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936A1C" w14:textId="77777777" w:rsidR="00C1249A" w:rsidRPr="002707F8" w:rsidRDefault="00C1249A" w:rsidP="00C1249A">
      <w:pPr>
        <w:jc w:val="center"/>
        <w:rPr>
          <w:b/>
          <w:sz w:val="28"/>
        </w:rPr>
      </w:pPr>
      <w:bookmarkStart w:id="0" w:name="_Hlk38382787"/>
      <w:bookmarkStart w:id="1" w:name="_Hlk39056692"/>
      <w:r w:rsidRPr="002707F8">
        <w:rPr>
          <w:b/>
          <w:sz w:val="28"/>
        </w:rPr>
        <w:t>Pedagogies of perfection in the postfeminist digital age</w:t>
      </w:r>
      <w:bookmarkEnd w:id="0"/>
      <w:r w:rsidRPr="002707F8">
        <w:rPr>
          <w:b/>
          <w:sz w:val="28"/>
        </w:rPr>
        <w:t>: Young women’s negotiations of health and fitness on social media</w:t>
      </w:r>
    </w:p>
    <w:bookmarkEnd w:id="1"/>
    <w:p w14:paraId="715A895D" w14:textId="77777777" w:rsidR="00C1249A" w:rsidRPr="002707F8" w:rsidRDefault="00C1249A" w:rsidP="00C1249A">
      <w:pPr>
        <w:pStyle w:val="Articletitle"/>
      </w:pPr>
    </w:p>
    <w:p w14:paraId="3954A2C8" w14:textId="77777777" w:rsidR="00C1249A" w:rsidRPr="002707F8" w:rsidRDefault="00C1249A" w:rsidP="00C1249A">
      <w:pPr>
        <w:pStyle w:val="Authornames"/>
      </w:pPr>
      <w:r w:rsidRPr="002707F8">
        <w:t xml:space="preserve">Camacho-Miñano, </w:t>
      </w:r>
      <w:proofErr w:type="spellStart"/>
      <w:r w:rsidRPr="002707F8">
        <w:t>M.J.</w:t>
      </w:r>
      <w:r w:rsidRPr="002707F8">
        <w:rPr>
          <w:vertAlign w:val="superscript"/>
        </w:rPr>
        <w:t>a</w:t>
      </w:r>
      <w:proofErr w:type="spellEnd"/>
      <w:r w:rsidRPr="002707F8">
        <w:t>* and S. Gray</w:t>
      </w:r>
      <w:r w:rsidRPr="002707F8">
        <w:rPr>
          <w:vertAlign w:val="superscript"/>
        </w:rPr>
        <w:t>b</w:t>
      </w:r>
    </w:p>
    <w:p w14:paraId="7EF59F01" w14:textId="77777777" w:rsidR="00C1249A" w:rsidRPr="002707F8" w:rsidRDefault="00C1249A" w:rsidP="00C1249A">
      <w:pPr>
        <w:autoSpaceDE w:val="0"/>
        <w:autoSpaceDN w:val="0"/>
        <w:adjustRightInd w:val="0"/>
        <w:spacing w:line="240" w:lineRule="auto"/>
      </w:pPr>
      <w:r w:rsidRPr="002707F8">
        <w:rPr>
          <w:vertAlign w:val="superscript"/>
        </w:rPr>
        <w:t>a</w:t>
      </w:r>
      <w:r w:rsidRPr="002707F8">
        <w:rPr>
          <w:rFonts w:ascii="AdvOT5fcf1b24" w:hAnsi="AdvOT5fcf1b24" w:cs="AdvOT5fcf1b24"/>
          <w:sz w:val="12"/>
          <w:szCs w:val="12"/>
        </w:rPr>
        <w:t xml:space="preserve"> </w:t>
      </w:r>
      <w:r w:rsidRPr="002707F8">
        <w:t xml:space="preserve">Department for Languages, Arts and Physical Education, Institute of Feminist Research, Complutense University of Madrid, Madrid, Spain; </w:t>
      </w:r>
      <w:proofErr w:type="spellStart"/>
      <w:r w:rsidRPr="002707F8">
        <w:rPr>
          <w:vertAlign w:val="superscript"/>
        </w:rPr>
        <w:t>b</w:t>
      </w:r>
      <w:r w:rsidRPr="002707F8">
        <w:t>Institute</w:t>
      </w:r>
      <w:proofErr w:type="spellEnd"/>
      <w:r w:rsidRPr="002707F8">
        <w:t xml:space="preserve"> for Sport, Physical Education and Health Sciences, University of Edinburgh Moray House School of Education, Edinburgh, United Kingdom of Great Britain and Northern Ireland.</w:t>
      </w:r>
    </w:p>
    <w:p w14:paraId="2FE1ED17" w14:textId="77777777" w:rsidR="00C1249A" w:rsidRPr="002707F8" w:rsidRDefault="00C1249A" w:rsidP="00C1249A">
      <w:pPr>
        <w:autoSpaceDE w:val="0"/>
        <w:autoSpaceDN w:val="0"/>
        <w:adjustRightInd w:val="0"/>
        <w:spacing w:line="240" w:lineRule="auto"/>
      </w:pPr>
    </w:p>
    <w:p w14:paraId="09514B6C" w14:textId="7D5B46A1" w:rsidR="00C1249A" w:rsidRPr="002707F8" w:rsidRDefault="00C1249A" w:rsidP="00C1249A">
      <w:pPr>
        <w:pStyle w:val="Correspondencedetails"/>
      </w:pPr>
      <w:r w:rsidRPr="002707F8">
        <w:t>* corresponding Camacho-</w:t>
      </w:r>
      <w:proofErr w:type="spellStart"/>
      <w:r w:rsidRPr="002707F8">
        <w:t>Miñano</w:t>
      </w:r>
      <w:r w:rsidR="00EA03E6" w:rsidRPr="002707F8">
        <w:t>,M.J</w:t>
      </w:r>
      <w:proofErr w:type="spellEnd"/>
      <w:r w:rsidRPr="002707F8">
        <w:t>.</w:t>
      </w:r>
    </w:p>
    <w:p w14:paraId="0EC72D54" w14:textId="77777777" w:rsidR="00C1249A" w:rsidRPr="002707F8" w:rsidRDefault="00C1249A" w:rsidP="00C1249A">
      <w:pPr>
        <w:pStyle w:val="Correspondencedetails"/>
        <w:spacing w:before="0" w:line="240" w:lineRule="auto"/>
      </w:pPr>
      <w:r w:rsidRPr="002707F8">
        <w:t>Faculty of Education</w:t>
      </w:r>
    </w:p>
    <w:p w14:paraId="0A22A0BF" w14:textId="77777777" w:rsidR="00C1249A" w:rsidRPr="002707F8" w:rsidRDefault="00C1249A" w:rsidP="00C1249A">
      <w:pPr>
        <w:pStyle w:val="Correspondencedetails"/>
        <w:spacing w:before="0" w:line="240" w:lineRule="auto"/>
        <w:rPr>
          <w:lang w:val="es-ES"/>
        </w:rPr>
      </w:pPr>
      <w:r w:rsidRPr="002707F8">
        <w:rPr>
          <w:lang w:val="es-ES"/>
        </w:rPr>
        <w:t xml:space="preserve">Avda. Rector Villanova, </w:t>
      </w:r>
      <w:proofErr w:type="spellStart"/>
      <w:r w:rsidRPr="002707F8">
        <w:rPr>
          <w:lang w:val="es-ES"/>
        </w:rPr>
        <w:t>nº</w:t>
      </w:r>
      <w:proofErr w:type="spellEnd"/>
      <w:r w:rsidRPr="002707F8">
        <w:rPr>
          <w:lang w:val="es-ES"/>
        </w:rPr>
        <w:t xml:space="preserve"> 1</w:t>
      </w:r>
    </w:p>
    <w:p w14:paraId="6D7D7FD3" w14:textId="77777777" w:rsidR="00C1249A" w:rsidRPr="002707F8" w:rsidRDefault="00C1249A" w:rsidP="00C1249A">
      <w:pPr>
        <w:pStyle w:val="Correspondencedetails"/>
        <w:spacing w:before="0" w:line="240" w:lineRule="auto"/>
      </w:pPr>
      <w:r w:rsidRPr="002707F8">
        <w:rPr>
          <w:lang w:val="es-ES"/>
        </w:rPr>
        <w:t xml:space="preserve">28040 Madrid. </w:t>
      </w:r>
      <w:r w:rsidRPr="002707F8">
        <w:t>Spain.</w:t>
      </w:r>
    </w:p>
    <w:p w14:paraId="029DA396" w14:textId="601FB545" w:rsidR="00C1249A" w:rsidRPr="002707F8" w:rsidRDefault="00C1249A" w:rsidP="00C1249A">
      <w:pPr>
        <w:pStyle w:val="Correspondencedetails"/>
        <w:spacing w:before="0" w:line="240" w:lineRule="auto"/>
      </w:pPr>
      <w:r w:rsidRPr="002707F8">
        <w:t xml:space="preserve">E-mail: </w:t>
      </w:r>
      <w:hyperlink r:id="rId7" w:history="1">
        <w:r w:rsidRPr="002707F8">
          <w:rPr>
            <w:rStyle w:val="Hipervnculo"/>
          </w:rPr>
          <w:t>mjcamacho@ucm.es</w:t>
        </w:r>
      </w:hyperlink>
    </w:p>
    <w:p w14:paraId="028FBA96" w14:textId="77777777" w:rsidR="00C1249A" w:rsidRPr="002707F8" w:rsidRDefault="00C1249A">
      <w:pPr>
        <w:spacing w:after="160" w:line="259" w:lineRule="auto"/>
      </w:pPr>
      <w:r w:rsidRPr="002707F8">
        <w:br w:type="page"/>
      </w:r>
    </w:p>
    <w:p w14:paraId="2FFCEDB0" w14:textId="77777777" w:rsidR="00C1249A" w:rsidRPr="002707F8" w:rsidRDefault="00C1249A" w:rsidP="00C1249A">
      <w:pPr>
        <w:pStyle w:val="Correspondencedetails"/>
        <w:spacing w:before="0" w:line="240" w:lineRule="auto"/>
      </w:pPr>
    </w:p>
    <w:p w14:paraId="7499748D" w14:textId="77777777" w:rsidR="00C1249A" w:rsidRPr="002707F8" w:rsidRDefault="00C1249A" w:rsidP="00C1249A">
      <w:pPr>
        <w:autoSpaceDE w:val="0"/>
        <w:autoSpaceDN w:val="0"/>
        <w:adjustRightInd w:val="0"/>
        <w:spacing w:line="240" w:lineRule="auto"/>
      </w:pPr>
    </w:p>
    <w:p w14:paraId="76864738" w14:textId="537A8033" w:rsidR="00DA1DA3" w:rsidRPr="002707F8" w:rsidRDefault="00DA1DA3" w:rsidP="0086490B">
      <w:pPr>
        <w:jc w:val="center"/>
        <w:rPr>
          <w:b/>
          <w:sz w:val="28"/>
        </w:rPr>
      </w:pPr>
      <w:r w:rsidRPr="002707F8">
        <w:rPr>
          <w:b/>
          <w:sz w:val="28"/>
        </w:rPr>
        <w:t>Pedagogies of perfection in the postfeminist digital age: Young women’s negotiations of health and fitness on social media</w:t>
      </w:r>
    </w:p>
    <w:p w14:paraId="18672C41" w14:textId="5763A94A" w:rsidR="00DA1DA3" w:rsidRPr="002707F8" w:rsidRDefault="00DA1DA3" w:rsidP="0086490B">
      <w:pPr>
        <w:pStyle w:val="Abstract"/>
      </w:pPr>
      <w:r w:rsidRPr="002707F8">
        <w:t>In this paper we explore how ‘pedagogies of perfection’ in fitness content on social media work as a postfeminist technology of the self, exhorting young women to act upon themselves to become ‘perfect’ but hiding the extent to which exercise as aesthetic labour is normatively demanded. We draw on focus groups and individual interviews with thirty-seven young women who follow fitness content on Instagram, and discourse analysis of the social media presence of Patr</w:t>
      </w:r>
      <w:r w:rsidR="004249C9" w:rsidRPr="002707F8">
        <w:t>y</w:t>
      </w:r>
      <w:r w:rsidRPr="002707F8">
        <w:t xml:space="preserve"> Jord</w:t>
      </w:r>
      <w:r w:rsidR="004249C9" w:rsidRPr="002707F8">
        <w:t>á</w:t>
      </w:r>
      <w:r w:rsidRPr="002707F8">
        <w:t>n, a famous Spanish fitness influencer. Through the concept of ‘pedagogies of perfection’ we explain how fitspiration is a gendered public pedagogy of digital health through which neoliberalism and postfeminism are disseminated, providing techniques to develop individualized projects of the self. The perfect is the ‘horizon of expectation’ for continued self-optimization where young women engage in a never-ending project of the body that also demands the ‘improvement’ of psychological attitudes. Through the careful articulation of ‘positive’ pedagogies, the idea of imperfection or failure becomes embedded within the perfect. This production of the self both as a problem and with possibilities represents ‘the horizon of expectation’, a powerful force that leads to the belief that all women can achieve ‘successful’ feminine subjectivities, while reproducing gender inequality.</w:t>
      </w:r>
    </w:p>
    <w:p w14:paraId="4919654C" w14:textId="77777777" w:rsidR="00DA1DA3" w:rsidRPr="002707F8" w:rsidRDefault="00DA1DA3" w:rsidP="0086490B">
      <w:pPr>
        <w:pStyle w:val="Abstract"/>
      </w:pPr>
      <w:r w:rsidRPr="002707F8">
        <w:t>Keywords: fitspiration, digital health, social media, Instagram, gender</w:t>
      </w:r>
    </w:p>
    <w:p w14:paraId="6E4FEA7A" w14:textId="77777777" w:rsidR="00DA1DA3" w:rsidRPr="002707F8" w:rsidRDefault="00DA1DA3" w:rsidP="0086490B">
      <w:pPr>
        <w:autoSpaceDE w:val="0"/>
        <w:autoSpaceDN w:val="0"/>
        <w:adjustRightInd w:val="0"/>
        <w:jc w:val="both"/>
        <w:rPr>
          <w:b/>
          <w:bCs/>
          <w:lang w:eastAsia="es-ES"/>
        </w:rPr>
      </w:pPr>
      <w:r w:rsidRPr="002707F8">
        <w:rPr>
          <w:b/>
          <w:bCs/>
          <w:lang w:eastAsia="es-ES"/>
        </w:rPr>
        <w:t>Introduction</w:t>
      </w:r>
    </w:p>
    <w:p w14:paraId="0AE32A4F" w14:textId="68CBBA32" w:rsidR="00DA1DA3" w:rsidRPr="002707F8" w:rsidRDefault="00DA1DA3" w:rsidP="0086490B">
      <w:pPr>
        <w:pStyle w:val="Newparagraph"/>
      </w:pPr>
      <w:bookmarkStart w:id="2" w:name="_Hlk39056928"/>
      <w:r w:rsidRPr="002707F8">
        <w:t xml:space="preserve">Social media has become a digital health technology highly instructive in nature, playing a key pedagogic role in how young people learn about their bodies, health, fitness and wellbeing </w:t>
      </w:r>
      <w:r w:rsidRPr="002707F8">
        <w:rPr>
          <w:noProof/>
        </w:rPr>
        <w:t>(</w:t>
      </w:r>
      <w:r w:rsidR="00C1249A" w:rsidRPr="002707F8">
        <w:rPr>
          <w:noProof/>
        </w:rPr>
        <w:t>Camacho-Miñano, MacIsaac, Rich</w:t>
      </w:r>
      <w:r w:rsidRPr="002707F8">
        <w:rPr>
          <w:noProof/>
        </w:rPr>
        <w:t>, 2019; Goodyear et al., 2019; Rich, 2019)</w:t>
      </w:r>
      <w:r w:rsidRPr="002707F8">
        <w:t xml:space="preserve">. It can be conceived as a form of digitized ‘public pedagogy’ </w:t>
      </w:r>
      <w:r w:rsidRPr="002707F8">
        <w:rPr>
          <w:noProof/>
        </w:rPr>
        <w:t>(Rich &amp; Miah, 2014)</w:t>
      </w:r>
      <w:r w:rsidRPr="002707F8">
        <w:t xml:space="preserve">, where learning takes place beyond formal schooling. The ubiquitous nature of this form of learning is unsurprising given the wide use of social media by </w:t>
      </w:r>
      <w:r w:rsidRPr="002707F8">
        <w:lastRenderedPageBreak/>
        <w:t xml:space="preserve">young people. For example, recent research has uncovered that many young people (53%) used social media to look for health-related content (mainly physical activity, diet/nutrition and body image) (Goodyear et al., 2019). These findings are relevant, especially for girls, who are more frequent social media users than boys </w:t>
      </w:r>
      <w:r w:rsidRPr="002707F8">
        <w:rPr>
          <w:noProof/>
        </w:rPr>
        <w:t>(OECD, 2017)</w:t>
      </w:r>
      <w:r w:rsidRPr="002707F8">
        <w:t>.</w:t>
      </w:r>
    </w:p>
    <w:p w14:paraId="376012EB" w14:textId="27FB4EF2" w:rsidR="00DA1DA3" w:rsidRPr="002707F8" w:rsidRDefault="00DA1DA3" w:rsidP="008B318C">
      <w:r w:rsidRPr="002707F8">
        <w:t xml:space="preserve">Recent studies revealed that these public pedagogies which circulate on social media are dominated by normative gendered narratives of the healthy and fit </w:t>
      </w:r>
      <w:proofErr w:type="gramStart"/>
      <w:r w:rsidRPr="002707F8">
        <w:t>bodies, and</w:t>
      </w:r>
      <w:proofErr w:type="gramEnd"/>
      <w:r w:rsidRPr="002707F8">
        <w:t xml:space="preserve"> impact the ways in which young people understand themselves and perceive and act over their own bodies and health </w:t>
      </w:r>
      <w:r w:rsidRPr="002707F8">
        <w:rPr>
          <w:noProof/>
        </w:rPr>
        <w:t>(</w:t>
      </w:r>
      <w:r w:rsidR="00C1249A" w:rsidRPr="002707F8">
        <w:rPr>
          <w:noProof/>
        </w:rPr>
        <w:t>Camacho-Miñano et al.</w:t>
      </w:r>
      <w:r w:rsidRPr="002707F8">
        <w:rPr>
          <w:noProof/>
        </w:rPr>
        <w:t>, 2019; Rich, 2018)</w:t>
      </w:r>
      <w:r w:rsidRPr="002707F8">
        <w:t>. Understanding social media as a powerful gendered educative space,</w:t>
      </w:r>
      <w:bookmarkEnd w:id="2"/>
      <w:r w:rsidRPr="002707F8">
        <w:t xml:space="preserve"> especially for girls, raises important questions for feminist critical research and practice </w:t>
      </w:r>
      <w:proofErr w:type="gramStart"/>
      <w:r w:rsidRPr="002707F8">
        <w:t>and also</w:t>
      </w:r>
      <w:proofErr w:type="gramEnd"/>
      <w:r w:rsidRPr="002707F8">
        <w:t xml:space="preserve"> for those working through formal pedagogies, such as Physical Education. </w:t>
      </w:r>
      <w:r w:rsidR="008B318C" w:rsidRPr="002707F8">
        <w:t>This formal learning space is also dominated by gendered norms that constraint the experiences of many young women, limiting their embodied identities due to the exposure of the body, public displays of performance and normative comparisons (Metcalfe, 2018). Additionally, the current demand for fitness in schools to address obesity, when carried out uncritically, risks homogenising young people's bodies to normative ideals (Azzarito, Simon &amp; Martinen, 2016).</w:t>
      </w:r>
    </w:p>
    <w:p w14:paraId="7BC29FA1" w14:textId="4B0FBA1D" w:rsidR="00DA1DA3" w:rsidRPr="002707F8" w:rsidRDefault="00DA1DA3" w:rsidP="0086490B">
      <w:bookmarkStart w:id="3" w:name="_Hlk38968598"/>
      <w:bookmarkStart w:id="4" w:name="_Hlk39056373"/>
      <w:r w:rsidRPr="002707F8">
        <w:t xml:space="preserve">Specifically, this paper focuses on how young women are growing up in these new digitised health and fitness cultures that reflect neoliberal ideas entangled with postfeminism </w:t>
      </w:r>
      <w:r w:rsidRPr="002707F8">
        <w:rPr>
          <w:noProof/>
        </w:rPr>
        <w:t>(</w:t>
      </w:r>
      <w:r w:rsidR="00C1249A" w:rsidRPr="002707F8">
        <w:rPr>
          <w:noProof/>
        </w:rPr>
        <w:t>Camacho-Miñano et al.</w:t>
      </w:r>
      <w:r w:rsidRPr="002707F8">
        <w:rPr>
          <w:noProof/>
        </w:rPr>
        <w:t>, 2019; Rich, 2018)</w:t>
      </w:r>
      <w:r w:rsidRPr="002707F8">
        <w:t xml:space="preserve">. </w:t>
      </w:r>
      <w:bookmarkEnd w:id="3"/>
      <w:bookmarkEnd w:id="4"/>
      <w:r w:rsidRPr="002707F8">
        <w:t xml:space="preserve">Here, postfeminism </w:t>
      </w:r>
      <w:r w:rsidRPr="002707F8">
        <w:rPr>
          <w:noProof/>
        </w:rPr>
        <w:t>(Gill, 2007)</w:t>
      </w:r>
      <w:r w:rsidRPr="002707F8">
        <w:t xml:space="preserve"> is understood as gendered neoliberalism </w:t>
      </w:r>
      <w:r w:rsidRPr="002707F8">
        <w:rPr>
          <w:noProof/>
        </w:rPr>
        <w:t>(Gill, 2017)</w:t>
      </w:r>
      <w:r w:rsidRPr="002707F8">
        <w:t xml:space="preserve">, where women plan, manage and engage in projects for optimizing the self, whilst reproducing normative ways of doing gender. This is a never-ending </w:t>
      </w:r>
      <w:proofErr w:type="spellStart"/>
      <w:r w:rsidRPr="002707F8">
        <w:t>endeavor</w:t>
      </w:r>
      <w:proofErr w:type="spellEnd"/>
      <w:r w:rsidRPr="002707F8">
        <w:t xml:space="preserve"> that demands not only work on the body but also an improvement of psychological attitudes. Within this paradigm of self-transformation, we </w:t>
      </w:r>
      <w:r w:rsidR="007728D2" w:rsidRPr="002707F8">
        <w:t xml:space="preserve">have </w:t>
      </w:r>
      <w:r w:rsidRPr="002707F8">
        <w:t xml:space="preserve">drawn on the idea of the ‘perfect’ </w:t>
      </w:r>
      <w:r w:rsidRPr="002707F8">
        <w:rPr>
          <w:noProof/>
        </w:rPr>
        <w:t>(McRobbie, 2015)</w:t>
      </w:r>
      <w:r w:rsidRPr="002707F8">
        <w:t xml:space="preserve">, which </w:t>
      </w:r>
      <w:r w:rsidRPr="002707F8">
        <w:lastRenderedPageBreak/>
        <w:t xml:space="preserve">acts as a ‘horizon of expectation’ (p. 3) providing motivation and direction for continued improvement. </w:t>
      </w:r>
    </w:p>
    <w:p w14:paraId="73BBAFE5" w14:textId="48DF7CDD" w:rsidR="00DA1DA3" w:rsidRPr="002707F8" w:rsidRDefault="00DA1DA3" w:rsidP="0086490B">
      <w:r w:rsidRPr="002707F8">
        <w:t>Building from our previous work that explored how young women negotiated postfeminist discourses around health and fitness on social media (</w:t>
      </w:r>
      <w:r w:rsidR="00C1249A" w:rsidRPr="002707F8">
        <w:t>Camacho-Miñano et al.</w:t>
      </w:r>
      <w:r w:rsidRPr="002707F8">
        <w:t xml:space="preserve">, 2019), the purpose of this paper </w:t>
      </w:r>
      <w:r w:rsidR="00A3284A" w:rsidRPr="002707F8">
        <w:t xml:space="preserve">is to explore </w:t>
      </w:r>
      <w:r w:rsidRPr="002707F8">
        <w:t>how the idea of ‘perfection’ is articulated within social media and how young women negotiate this imperative of the perfect.</w:t>
      </w:r>
    </w:p>
    <w:p w14:paraId="0257CF91" w14:textId="77777777" w:rsidR="00DA1DA3" w:rsidRPr="002707F8" w:rsidRDefault="00DA1DA3" w:rsidP="0086490B">
      <w:pPr>
        <w:pStyle w:val="Ttulo2"/>
      </w:pPr>
      <w:r w:rsidRPr="002707F8">
        <w:t xml:space="preserve">Health and fitness content on social media </w:t>
      </w:r>
    </w:p>
    <w:p w14:paraId="305C5372" w14:textId="3BFE127B" w:rsidR="00DA1DA3" w:rsidRPr="002707F8" w:rsidRDefault="00DA1DA3" w:rsidP="0086490B">
      <w:pPr>
        <w:pStyle w:val="Newparagraph"/>
        <w:rPr>
          <w:lang w:eastAsia="es-ES"/>
        </w:rPr>
      </w:pPr>
      <w:r w:rsidRPr="002707F8">
        <w:t xml:space="preserve">The promotion of health and fitness content on social media is often associated with the concept of ‘fitspiration’ or ‘fitspo’, a common hashtag fusion of the words ‘fitness’ and ‘inspiration’. It refers to messages (including body pictures) shared on social media to promote healthy eating and exercise within a global philosophy of </w:t>
      </w:r>
      <w:r w:rsidRPr="002707F8">
        <w:rPr>
          <w:lang w:eastAsia="es-ES"/>
        </w:rPr>
        <w:t xml:space="preserve">strength and empowerment </w:t>
      </w:r>
      <w:r w:rsidRPr="002707F8">
        <w:rPr>
          <w:noProof/>
          <w:lang w:eastAsia="es-ES"/>
        </w:rPr>
        <w:t>(Tiggemann &amp; Zaccardo, 2016)</w:t>
      </w:r>
      <w:r w:rsidRPr="002707F8">
        <w:rPr>
          <w:lang w:eastAsia="es-ES"/>
        </w:rPr>
        <w:t>. Here, ‘perfection’ is conveyed by images of ‘fit’, ‘healthy’ and ‘strong’ bodies, which are implicitly considered to be virtuous, empowered and achieved through hard work and ‘clean eating’</w:t>
      </w:r>
      <w:r w:rsidR="00092847" w:rsidRPr="002707F8">
        <w:rPr>
          <w:lang w:eastAsia="es-ES"/>
        </w:rPr>
        <w:t xml:space="preserve"> </w:t>
      </w:r>
      <w:r w:rsidRPr="002707F8">
        <w:rPr>
          <w:noProof/>
          <w:lang w:eastAsia="es-ES"/>
        </w:rPr>
        <w:t>(Tiggemann &amp; Zaccardo, 2016)</w:t>
      </w:r>
      <w:r w:rsidRPr="002707F8">
        <w:rPr>
          <w:lang w:eastAsia="es-ES"/>
        </w:rPr>
        <w:t xml:space="preserve">. </w:t>
      </w:r>
      <w:r w:rsidRPr="002707F8">
        <w:t>Thus, this content creates and promotes ‘truths’ about the relationships between body shape</w:t>
      </w:r>
      <w:r w:rsidR="00D74909" w:rsidRPr="002707F8">
        <w:t xml:space="preserve"> and</w:t>
      </w:r>
      <w:r w:rsidRPr="002707F8">
        <w:t xml:space="preserve"> fitness</w:t>
      </w:r>
      <w:r w:rsidR="00E30862" w:rsidRPr="002707F8">
        <w:t>,</w:t>
      </w:r>
      <w:r w:rsidRPr="002707F8">
        <w:rPr>
          <w:rFonts w:ascii="AdvOT46dcae81" w:eastAsiaTheme="minorHAnsi" w:hAnsi="AdvOT46dcae81" w:cs="AdvOT46dcae81"/>
          <w:sz w:val="19"/>
          <w:szCs w:val="19"/>
        </w:rPr>
        <w:t xml:space="preserve"> </w:t>
      </w:r>
      <w:r w:rsidR="00222FC7" w:rsidRPr="002707F8">
        <w:t>compelling</w:t>
      </w:r>
      <w:r w:rsidRPr="002707F8">
        <w:t xml:space="preserve"> young people to work toward a better self as a moral project </w:t>
      </w:r>
      <w:r w:rsidRPr="002707F8">
        <w:rPr>
          <w:noProof/>
        </w:rPr>
        <w:t>(Wright &amp; Halse, 2014)</w:t>
      </w:r>
      <w:r w:rsidRPr="002707F8">
        <w:t>.</w:t>
      </w:r>
    </w:p>
    <w:p w14:paraId="60FA022C" w14:textId="2B631011" w:rsidR="00DA1DA3" w:rsidRPr="002707F8" w:rsidRDefault="00DA1DA3" w:rsidP="0086490B">
      <w:r w:rsidRPr="002707F8">
        <w:t xml:space="preserve">Research that has explored the fitspiration movement on social media has revealed its gendered nature. Through content analyses, studies have </w:t>
      </w:r>
      <w:r w:rsidR="00AC5087" w:rsidRPr="002707F8">
        <w:t>detailed</w:t>
      </w:r>
      <w:r w:rsidRPr="002707F8">
        <w:t xml:space="preserve"> that most of the images on display are of thin and toned women, often containing objectifying features, and a significant focus on exercise for appearance (e.g., </w:t>
      </w:r>
      <w:r w:rsidRPr="002707F8">
        <w:rPr>
          <w:noProof/>
        </w:rPr>
        <w:t>Boepple et al., 2016)</w:t>
      </w:r>
      <w:r w:rsidRPr="002707F8">
        <w:t xml:space="preserve">. </w:t>
      </w:r>
      <w:r w:rsidRPr="002707F8">
        <w:rPr>
          <w:rFonts w:eastAsiaTheme="minorHAnsi"/>
        </w:rPr>
        <w:t xml:space="preserve">There are also ‘inspirational’ slogans encouraging personal effort and empowerment, which amplify feelings of moral superiority </w:t>
      </w:r>
      <w:r w:rsidRPr="002707F8">
        <w:rPr>
          <w:rFonts w:eastAsiaTheme="minorHAnsi"/>
          <w:noProof/>
        </w:rPr>
        <w:t>(Lucas &amp; Hodler, 2018)</w:t>
      </w:r>
      <w:r w:rsidRPr="002707F8">
        <w:rPr>
          <w:rFonts w:eastAsiaTheme="minorHAnsi"/>
        </w:rPr>
        <w:t xml:space="preserve">. </w:t>
      </w:r>
      <w:r w:rsidRPr="002707F8">
        <w:t xml:space="preserve">Furthermore, while fitspiration aims to motivate users to engage in healthy </w:t>
      </w:r>
      <w:r w:rsidR="00AC5087" w:rsidRPr="002707F8">
        <w:t>behaviours</w:t>
      </w:r>
      <w:r w:rsidRPr="002707F8">
        <w:t xml:space="preserve">, these images have </w:t>
      </w:r>
      <w:r w:rsidRPr="002707F8">
        <w:lastRenderedPageBreak/>
        <w:t xml:space="preserve">been associated with the sexualization of women </w:t>
      </w:r>
      <w:r w:rsidRPr="002707F8">
        <w:rPr>
          <w:noProof/>
        </w:rPr>
        <w:t>(Washington &amp; Economides, 2016)</w:t>
      </w:r>
      <w:r w:rsidRPr="002707F8">
        <w:t xml:space="preserve"> and negative psychological effects </w:t>
      </w:r>
      <w:r w:rsidRPr="002707F8">
        <w:rPr>
          <w:noProof/>
        </w:rPr>
        <w:t>(Tiggemann &amp; Zaccardo, 2015)</w:t>
      </w:r>
      <w:r w:rsidRPr="002707F8">
        <w:t xml:space="preserve">. These ideas are usually embodied by fitness influencers, with the potential to persuade many followers to engage in their fitness communities. The influencers’ success is dependent on the processes of ‘commodification through intimacy’ </w:t>
      </w:r>
      <w:r w:rsidRPr="002707F8">
        <w:rPr>
          <w:noProof/>
        </w:rPr>
        <w:t>(Berryman &amp; Kavka, 2017,</w:t>
      </w:r>
      <w:r w:rsidRPr="002707F8">
        <w:t xml:space="preserve"> p. 307), which is achieved by presenting the self as a best-friend or ‘big sister’. They aim to be ‘relatable’ to their followers by appearing authentic, in some way imperfect, </w:t>
      </w:r>
      <w:r w:rsidR="00222FC7" w:rsidRPr="002707F8">
        <w:t>yet close to</w:t>
      </w:r>
      <w:r w:rsidRPr="002707F8">
        <w:t xml:space="preserve"> perfection.</w:t>
      </w:r>
    </w:p>
    <w:p w14:paraId="72322FF1" w14:textId="5A243F36" w:rsidR="00DA1DA3" w:rsidRPr="002707F8" w:rsidRDefault="00DA1DA3" w:rsidP="0086490B">
      <w:pPr>
        <w:autoSpaceDE w:val="0"/>
        <w:autoSpaceDN w:val="0"/>
        <w:adjustRightInd w:val="0"/>
      </w:pPr>
      <w:r w:rsidRPr="002707F8">
        <w:t xml:space="preserve">From this we can see the relevance of fitspiration as a pedagogical platform for the development of subjectivities, particularly for young women. It </w:t>
      </w:r>
      <w:r w:rsidRPr="002707F8">
        <w:rPr>
          <w:lang w:eastAsia="es-ES"/>
        </w:rPr>
        <w:t xml:space="preserve">functions as a postfeminist biopedagogy </w:t>
      </w:r>
      <w:r w:rsidRPr="002707F8">
        <w:rPr>
          <w:noProof/>
          <w:lang w:eastAsia="es-ES"/>
        </w:rPr>
        <w:t>(</w:t>
      </w:r>
      <w:r w:rsidR="00C1249A" w:rsidRPr="002707F8">
        <w:rPr>
          <w:noProof/>
          <w:lang w:eastAsia="es-ES"/>
        </w:rPr>
        <w:t>Camacho-Miñano et al.</w:t>
      </w:r>
      <w:r w:rsidRPr="002707F8">
        <w:rPr>
          <w:noProof/>
          <w:lang w:eastAsia="es-ES"/>
        </w:rPr>
        <w:t>, 2019)</w:t>
      </w:r>
      <w:r w:rsidRPr="002707F8">
        <w:rPr>
          <w:lang w:eastAsia="es-ES"/>
        </w:rPr>
        <w:t xml:space="preserve"> which instruct</w:t>
      </w:r>
      <w:r w:rsidR="007728D2" w:rsidRPr="002707F8">
        <w:rPr>
          <w:lang w:eastAsia="es-ES"/>
        </w:rPr>
        <w:t>s</w:t>
      </w:r>
      <w:r w:rsidRPr="002707F8">
        <w:rPr>
          <w:lang w:eastAsia="es-ES"/>
        </w:rPr>
        <w:t xml:space="preserve"> and regulate</w:t>
      </w:r>
      <w:r w:rsidR="007728D2" w:rsidRPr="002707F8">
        <w:rPr>
          <w:lang w:eastAsia="es-ES"/>
        </w:rPr>
        <w:t>s</w:t>
      </w:r>
      <w:r w:rsidRPr="002707F8">
        <w:rPr>
          <w:lang w:eastAsia="es-ES"/>
        </w:rPr>
        <w:t xml:space="preserve"> young women’s bodies and subjectivities through a language of choice, empowerment and health while, </w:t>
      </w:r>
      <w:r w:rsidRPr="002707F8">
        <w:t xml:space="preserve">simultaneously, exercise is conceived as a discipline to achieve the normative body. Thus, young women’s engagement with health and fitness content on social media can be understood within neoliberalism and postfeminism, as distinctive cultural conditions in western societies </w:t>
      </w:r>
      <w:r w:rsidRPr="002707F8">
        <w:rPr>
          <w:noProof/>
        </w:rPr>
        <w:t>(Favaro &amp; Gill, 2019; Gill, 2007, 2017)</w:t>
      </w:r>
    </w:p>
    <w:p w14:paraId="0A662837" w14:textId="77777777" w:rsidR="00DA1DA3" w:rsidRPr="002707F8" w:rsidRDefault="00DA1DA3" w:rsidP="0086490B">
      <w:pPr>
        <w:pStyle w:val="Ttulo2"/>
      </w:pPr>
      <w:r w:rsidRPr="002707F8">
        <w:t xml:space="preserve">Neoliberalism, postfeminism and ‘the perfect’ femininity </w:t>
      </w:r>
    </w:p>
    <w:p w14:paraId="7BB609BE" w14:textId="260F0C61" w:rsidR="00DA1DA3" w:rsidRPr="002707F8" w:rsidRDefault="00DA1DA3" w:rsidP="0086490B">
      <w:pPr>
        <w:pStyle w:val="Newparagraph"/>
      </w:pPr>
      <w:r w:rsidRPr="002707F8">
        <w:t xml:space="preserve">Neoliberalism is considered a rationality characterized by privatization, free market and the promotion of an individual ethic which extend market values to all forms of conduct </w:t>
      </w:r>
      <w:r w:rsidRPr="002707F8">
        <w:rPr>
          <w:noProof/>
        </w:rPr>
        <w:t>(Burchell, 1993)</w:t>
      </w:r>
      <w:r w:rsidRPr="002707F8">
        <w:t xml:space="preserve">. It provides an understanding of the self as an active, determined, competitive, and calculating subject, as an ‘entrepreneur of the self’ </w:t>
      </w:r>
      <w:r w:rsidRPr="002707F8">
        <w:rPr>
          <w:noProof/>
        </w:rPr>
        <w:t>(Foucault, 2008</w:t>
      </w:r>
      <w:r w:rsidR="004710F3" w:rsidRPr="002707F8">
        <w:rPr>
          <w:noProof/>
        </w:rPr>
        <w:t>, p. 226</w:t>
      </w:r>
      <w:r w:rsidRPr="002707F8">
        <w:rPr>
          <w:noProof/>
        </w:rPr>
        <w:t>)</w:t>
      </w:r>
      <w:r w:rsidRPr="002707F8">
        <w:t xml:space="preserve">. This logic of neoliberalism extends into the health domain where discourses of healthism circulate </w:t>
      </w:r>
      <w:r w:rsidRPr="002707F8">
        <w:rPr>
          <w:noProof/>
        </w:rPr>
        <w:t>(Crawford, 1980)</w:t>
      </w:r>
      <w:r w:rsidRPr="002707F8">
        <w:t xml:space="preserve">, encouraging individuals to make the ‘right choices’ about their health. Feminist scholars argue that young women are the ideal neoliberal subjects </w:t>
      </w:r>
      <w:r w:rsidRPr="002707F8">
        <w:rPr>
          <w:noProof/>
        </w:rPr>
        <w:t>(Gill &amp; Scharff, 2011; McRobbie, 2009)</w:t>
      </w:r>
      <w:r w:rsidRPr="002707F8">
        <w:t xml:space="preserve">, as they are </w:t>
      </w:r>
      <w:r w:rsidRPr="002707F8">
        <w:lastRenderedPageBreak/>
        <w:t xml:space="preserve">called on by neoliberal incitements of self-transformation through consumption </w:t>
      </w:r>
      <w:r w:rsidRPr="002707F8">
        <w:rPr>
          <w:noProof/>
        </w:rPr>
        <w:t>(Ringrose &amp; Walkerdine, 2008)</w:t>
      </w:r>
      <w:r w:rsidRPr="002707F8">
        <w:t xml:space="preserve"> and develop accordingly an entrepreneurial subjectivity </w:t>
      </w:r>
      <w:r w:rsidRPr="002707F8">
        <w:rPr>
          <w:noProof/>
        </w:rPr>
        <w:t>(Gill &amp; Scharff, 2011)</w:t>
      </w:r>
      <w:r w:rsidRPr="002707F8">
        <w:t xml:space="preserve">. </w:t>
      </w:r>
    </w:p>
    <w:p w14:paraId="11A0AA26" w14:textId="1095A050" w:rsidR="00DA1DA3" w:rsidRPr="002707F8" w:rsidRDefault="00DA1DA3" w:rsidP="0086490B">
      <w:pPr>
        <w:autoSpaceDE w:val="0"/>
        <w:autoSpaceDN w:val="0"/>
        <w:adjustRightInd w:val="0"/>
        <w:rPr>
          <w:strike/>
        </w:rPr>
      </w:pPr>
      <w:r w:rsidRPr="002707F8">
        <w:t xml:space="preserve">Central for a critical gendered analysis of neoliberalism is the analytical concept of postfeminism, referred to as a cultural sensibility that defines the ‘common sense’ of contemporary gender relations through a fluid and often contradictory pattern of characteristics (see Gill, 2007, 2017). Briefly, as described by Favaro and Gill </w:t>
      </w:r>
      <w:r w:rsidRPr="002707F8">
        <w:rPr>
          <w:noProof/>
        </w:rPr>
        <w:t>(2019, p. 153)</w:t>
      </w:r>
      <w:r w:rsidRPr="002707F8">
        <w:t>, this ‘common sense’ is characterized by ‘relentless individualism, that calls forth endless work on the self, and which centres notion</w:t>
      </w:r>
      <w:r w:rsidR="007728D2" w:rsidRPr="002707F8">
        <w:t>s</w:t>
      </w:r>
      <w:r w:rsidRPr="002707F8">
        <w:t xml:space="preserve"> of agency, empowerment and choice while enrolling women in more intense regimes of </w:t>
      </w:r>
      <w:r w:rsidR="00AC5087" w:rsidRPr="002707F8">
        <w:t>“</w:t>
      </w:r>
      <w:r w:rsidRPr="002707F8">
        <w:t>the perfect</w:t>
      </w:r>
      <w:r w:rsidR="00AC5087" w:rsidRPr="002707F8">
        <w:t>”</w:t>
      </w:r>
      <w:proofErr w:type="gramStart"/>
      <w:r w:rsidR="00AC5087" w:rsidRPr="002707F8">
        <w:t>’</w:t>
      </w:r>
      <w:r w:rsidRPr="002707F8">
        <w:rPr>
          <w:noProof/>
        </w:rPr>
        <w:t>(</w:t>
      </w:r>
      <w:proofErr w:type="gramEnd"/>
      <w:r w:rsidRPr="002707F8">
        <w:rPr>
          <w:noProof/>
        </w:rPr>
        <w:t>McRobbie, 2015)</w:t>
      </w:r>
      <w:r w:rsidR="00086332" w:rsidRPr="002707F8">
        <w:t>.</w:t>
      </w:r>
    </w:p>
    <w:p w14:paraId="5BAC2B7A" w14:textId="4E69E708" w:rsidR="00DA1DA3" w:rsidRPr="002707F8" w:rsidRDefault="00DA1DA3" w:rsidP="0086490B">
      <w:r w:rsidRPr="002707F8">
        <w:t>The idea of ‘the perfect’ femininity</w:t>
      </w:r>
      <w:r w:rsidRPr="002707F8" w:rsidDel="00F70E1F">
        <w:t xml:space="preserve"> </w:t>
      </w:r>
      <w:r w:rsidRPr="002707F8">
        <w:t>(McRobbie, 2015) is considered a ‘</w:t>
      </w:r>
      <w:proofErr w:type="spellStart"/>
      <w:r w:rsidRPr="002707F8">
        <w:t>dispositif</w:t>
      </w:r>
      <w:proofErr w:type="spellEnd"/>
      <w:r w:rsidRPr="002707F8">
        <w:t>’, a</w:t>
      </w:r>
      <w:r w:rsidR="007728D2" w:rsidRPr="002707F8">
        <w:t xml:space="preserve"> </w:t>
      </w:r>
      <w:proofErr w:type="spellStart"/>
      <w:r w:rsidR="007728D2" w:rsidRPr="002707F8">
        <w:t>Foucaultian</w:t>
      </w:r>
      <w:proofErr w:type="spellEnd"/>
      <w:r w:rsidR="007728D2" w:rsidRPr="002707F8">
        <w:t xml:space="preserve"> concept referring</w:t>
      </w:r>
      <w:r w:rsidRPr="002707F8">
        <w:t xml:space="preserve"> to </w:t>
      </w:r>
      <w:proofErr w:type="gramStart"/>
      <w:r w:rsidRPr="002707F8">
        <w:t>an</w:t>
      </w:r>
      <w:proofErr w:type="gramEnd"/>
      <w:r w:rsidRPr="002707F8">
        <w:t xml:space="preserve"> heterogeneous but patterned ensemble of discourses, institutions and regulatory decisions and modes, constituting a technology of the self </w:t>
      </w:r>
      <w:r w:rsidRPr="002707F8">
        <w:rPr>
          <w:noProof/>
        </w:rPr>
        <w:t>(Foucault, 1990)</w:t>
      </w:r>
      <w:r w:rsidRPr="002707F8">
        <w:t xml:space="preserve">. This last concept acknowledges both individual agency and the wider social discourses and regimes of truth, as well as the productive and reproductive relations between them, allowing </w:t>
      </w:r>
      <w:r w:rsidR="00222FC7" w:rsidRPr="002707F8">
        <w:t xml:space="preserve">us </w:t>
      </w:r>
      <w:r w:rsidRPr="002707F8">
        <w:t>to understand the emergence of new subjectivities. Here we posit how the idea of ‘the perfect’ is a technology of the self that functions as a pernicious postfeminist pedagogical tool for young women in the form of constant self-regulation (McRobbie, 2015).</w:t>
      </w:r>
    </w:p>
    <w:p w14:paraId="770CBF95" w14:textId="5B5B6C5B" w:rsidR="00DA1DA3" w:rsidRPr="002707F8" w:rsidRDefault="00DA1DA3" w:rsidP="0086490B">
      <w:pPr>
        <w:autoSpaceDE w:val="0"/>
        <w:autoSpaceDN w:val="0"/>
        <w:adjustRightInd w:val="0"/>
      </w:pPr>
      <w:r w:rsidRPr="002707F8">
        <w:t>The perfect functions as a ‘a space of everyday femininity’ that emerges through popular culture referring to how to manage different life areas (e.g.</w:t>
      </w:r>
      <w:r w:rsidR="003432D9" w:rsidRPr="002707F8">
        <w:t>,</w:t>
      </w:r>
      <w:r w:rsidRPr="002707F8">
        <w:t xml:space="preserve"> work, sexuality, body) to be successful. It is a form of self-regulation ‘based on an aspiration to some idea of the good life’ (McRobbie, 2015, p.9). It is a kind of ‘neoliberal spreadsheet’, ‘a highly standardised mode of self-assessment, a calculation of one’s assets, a fear of </w:t>
      </w:r>
      <w:r w:rsidRPr="002707F8">
        <w:lastRenderedPageBreak/>
        <w:t xml:space="preserve">possible losses’ (McRobbie, 2015, p. 10). Therefore, the perfection functions as a ‘benchmarking strategy’, through which competitive ethic and meritocratic values are internalized. Individualized projects of the self, therefore, function as a post-feminist technique that creates ‘an inner-directed self-competitiveness’ which is in effect self-beratement about not being good enough or perfect enough, and ‘outer-directed competition or antagonism toward other women’ (McRobbie, 2015, p. 15). Consequently, women become an outcome of their own choices, leaving gender inequalities intact as social inequalities or power relations remain hidden </w:t>
      </w:r>
      <w:r w:rsidRPr="002707F8">
        <w:rPr>
          <w:noProof/>
        </w:rPr>
        <w:t>(Favaro &amp; Gill, 2019; Gill, 2017; McRobbie, 2009, 2015)</w:t>
      </w:r>
      <w:r w:rsidRPr="002707F8">
        <w:t xml:space="preserve">. </w:t>
      </w:r>
    </w:p>
    <w:p w14:paraId="3F1EB648" w14:textId="626E5A4D" w:rsidR="00DA1DA3" w:rsidRPr="002707F8" w:rsidRDefault="00DA1DA3" w:rsidP="0086490B">
      <w:pPr>
        <w:autoSpaceDE w:val="0"/>
        <w:autoSpaceDN w:val="0"/>
        <w:adjustRightInd w:val="0"/>
        <w:rPr>
          <w:lang w:eastAsia="es-ES"/>
        </w:rPr>
      </w:pPr>
      <w:r w:rsidRPr="002707F8">
        <w:t xml:space="preserve">In postfeminist cultures, the body is crucial both for the definition of femininity and the value of women. </w:t>
      </w:r>
      <w:r w:rsidR="00713BC8" w:rsidRPr="002707F8">
        <w:t>Thus, the female body becomes a political field crossed by power relations that sustain the patriarchy through the intensification of body pressures for women</w:t>
      </w:r>
      <w:r w:rsidR="006043D8" w:rsidRPr="002707F8">
        <w:t xml:space="preserve">, </w:t>
      </w:r>
      <w:r w:rsidR="00713BC8" w:rsidRPr="002707F8">
        <w:t xml:space="preserve">assuming that </w:t>
      </w:r>
      <w:r w:rsidR="007E10AD" w:rsidRPr="002707F8">
        <w:t xml:space="preserve">women’s </w:t>
      </w:r>
      <w:r w:rsidR="00713BC8" w:rsidRPr="002707F8">
        <w:t xml:space="preserve">‘natural’ </w:t>
      </w:r>
      <w:r w:rsidR="007E10AD" w:rsidRPr="002707F8">
        <w:t>desires are to appeal</w:t>
      </w:r>
      <w:r w:rsidR="00FC5478" w:rsidRPr="002707F8">
        <w:t xml:space="preserve"> to</w:t>
      </w:r>
      <w:r w:rsidR="007E10AD" w:rsidRPr="002707F8">
        <w:t xml:space="preserve"> </w:t>
      </w:r>
      <w:r w:rsidR="00713BC8" w:rsidRPr="002707F8">
        <w:t>the heteronormative male gaze</w:t>
      </w:r>
      <w:r w:rsidR="006043D8" w:rsidRPr="002707F8">
        <w:t xml:space="preserve"> (Bordo, 1997; Gill, 2007)</w:t>
      </w:r>
      <w:r w:rsidR="00713BC8" w:rsidRPr="002707F8">
        <w:t>.</w:t>
      </w:r>
      <w:r w:rsidR="00866A64" w:rsidRPr="002707F8">
        <w:t xml:space="preserve"> This gaze is internalized by the women, who discipline themselves in their efforts to attain ‘the perfect’ female bodies. These </w:t>
      </w:r>
      <w:r w:rsidR="005D7906" w:rsidRPr="002707F8">
        <w:t>bodies are</w:t>
      </w:r>
      <w:r w:rsidRPr="002707F8">
        <w:t xml:space="preserve"> slender and toned, and exercise is another discipline of self-improvement. This endeavour becomes normative, although subsumed in discourses of choice, hiding the extent to which it is culturally demanded. Therefore, exercise is considered as an ‘aesthetic labour’ </w:t>
      </w:r>
      <w:r w:rsidRPr="002707F8">
        <w:rPr>
          <w:noProof/>
        </w:rPr>
        <w:t>(Elias et al., 2017</w:t>
      </w:r>
      <w:r w:rsidR="004710F3" w:rsidRPr="002707F8">
        <w:rPr>
          <w:noProof/>
        </w:rPr>
        <w:t>, p. 5</w:t>
      </w:r>
      <w:r w:rsidRPr="002707F8">
        <w:rPr>
          <w:noProof/>
        </w:rPr>
        <w:t>)</w:t>
      </w:r>
      <w:r w:rsidRPr="002707F8">
        <w:t xml:space="preserve"> that compels women towards an entrepreneurial subjectivity </w:t>
      </w:r>
      <w:r w:rsidRPr="002707F8">
        <w:rPr>
          <w:noProof/>
        </w:rPr>
        <w:t>(Gill &amp; Scharff, 2011)</w:t>
      </w:r>
      <w:r w:rsidRPr="002707F8">
        <w:t xml:space="preserve">. Furthermore, self-optimization demands the ‘improvement’ of the affective and psychic life, privileging positive feelings </w:t>
      </w:r>
      <w:r w:rsidRPr="002707F8">
        <w:rPr>
          <w:noProof/>
        </w:rPr>
        <w:t>(Favaro &amp; Gill, 2019)</w:t>
      </w:r>
      <w:r w:rsidRPr="002707F8">
        <w:t xml:space="preserve">. </w:t>
      </w:r>
      <w:bookmarkStart w:id="5" w:name="_Hlk38968732"/>
      <w:r w:rsidRPr="002707F8">
        <w:t>Interestingly, the ‘perfect’ is constructed not as complete perfection, but is sustained as the ‘horizon of expectation’ (McRobbie, 2015, p. 3). Thus, in striving for perfection is ‘a light-hearted endorsement of “imperfection</w:t>
      </w:r>
      <w:r w:rsidR="00D74909" w:rsidRPr="002707F8">
        <w:t>”</w:t>
      </w:r>
      <w:r w:rsidRPr="002707F8">
        <w:t>’ (McRobbie, 2015, p.13). Therefore</w:t>
      </w:r>
      <w:r w:rsidRPr="002707F8">
        <w:rPr>
          <w:lang w:eastAsia="es-ES"/>
        </w:rPr>
        <w:t xml:space="preserve">, all women are interpellated by this regime, </w:t>
      </w:r>
      <w:r w:rsidRPr="002707F8">
        <w:rPr>
          <w:lang w:eastAsia="es-ES"/>
        </w:rPr>
        <w:lastRenderedPageBreak/>
        <w:t xml:space="preserve">including flawed and in-process individuals. </w:t>
      </w:r>
      <w:r w:rsidRPr="002707F8">
        <w:t xml:space="preserve">Defects are considered normative, accepted and overcome by a ‘love yourself’ discourse </w:t>
      </w:r>
      <w:r w:rsidRPr="002707F8">
        <w:rPr>
          <w:noProof/>
        </w:rPr>
        <w:t>(Gill &amp; Elias, 2014)</w:t>
      </w:r>
      <w:r w:rsidRPr="002707F8">
        <w:t xml:space="preserve">, in which confidence </w:t>
      </w:r>
      <w:r w:rsidRPr="002707F8">
        <w:rPr>
          <w:noProof/>
        </w:rPr>
        <w:t>(Gill &amp; Orgad, 2015)</w:t>
      </w:r>
      <w:r w:rsidRPr="002707F8">
        <w:t xml:space="preserve"> and resilience </w:t>
      </w:r>
      <w:r w:rsidRPr="002707F8">
        <w:rPr>
          <w:noProof/>
        </w:rPr>
        <w:t>(Gill &amp; Orgad, 2018)</w:t>
      </w:r>
      <w:r w:rsidRPr="002707F8">
        <w:t xml:space="preserve"> are carefully articulated as ‘reactions’ to the tyranny of ‘the perfect’. </w:t>
      </w:r>
    </w:p>
    <w:p w14:paraId="1843CB70" w14:textId="099710F1" w:rsidR="00DA1DA3" w:rsidRPr="002707F8" w:rsidRDefault="00DA1DA3" w:rsidP="0086490B">
      <w:pPr>
        <w:autoSpaceDE w:val="0"/>
        <w:autoSpaceDN w:val="0"/>
        <w:adjustRightInd w:val="0"/>
      </w:pPr>
      <w:r w:rsidRPr="002707F8">
        <w:t>Postfeminism has been recently used as a lens to research the ‘fit</w:t>
      </w:r>
      <w:r w:rsidR="00330DCD" w:rsidRPr="002707F8">
        <w:t>s</w:t>
      </w:r>
      <w:r w:rsidRPr="002707F8">
        <w:t>piration’ movement (e.g.</w:t>
      </w:r>
      <w:r w:rsidRPr="002707F8">
        <w:rPr>
          <w:noProof/>
        </w:rPr>
        <w:t xml:space="preserve">, </w:t>
      </w:r>
      <w:r w:rsidR="00C1249A" w:rsidRPr="002707F8">
        <w:rPr>
          <w:noProof/>
        </w:rPr>
        <w:t>Camacho-Miñano et al.</w:t>
      </w:r>
      <w:r w:rsidRPr="002707F8">
        <w:rPr>
          <w:noProof/>
        </w:rPr>
        <w:t>, 2019; Riley &amp; Evans, 2018; Toffoletti &amp; Thorpe, 2020)</w:t>
      </w:r>
      <w:r w:rsidRPr="002707F8">
        <w:t xml:space="preserve">. For example, Riley and Evans (2018) demonstrated how exercise blogs promote the idea that being successful, fit and healthy means working on the body and mind in a never-ending process of self-transformation.  </w:t>
      </w:r>
      <w:r w:rsidR="00C1249A" w:rsidRPr="002707F8">
        <w:t>Camacho-Miñano et al.</w:t>
      </w:r>
      <w:r w:rsidR="00330DCD" w:rsidRPr="002707F8">
        <w:t xml:space="preserve"> </w:t>
      </w:r>
      <w:r w:rsidRPr="002707F8">
        <w:t xml:space="preserve">(2019) focused on how fitspiration on Instagram functions as a postfeminist biopedagogy for young women. </w:t>
      </w:r>
      <w:proofErr w:type="spellStart"/>
      <w:r w:rsidRPr="002707F8">
        <w:t>Toffoleti</w:t>
      </w:r>
      <w:proofErr w:type="spellEnd"/>
      <w:r w:rsidRPr="002707F8">
        <w:t xml:space="preserve"> and Thorpe (2020) analysed online self-presentations of </w:t>
      </w:r>
      <w:proofErr w:type="spellStart"/>
      <w:r w:rsidRPr="002707F8">
        <w:t>fitspirational</w:t>
      </w:r>
      <w:proofErr w:type="spellEnd"/>
      <w:r w:rsidRPr="002707F8">
        <w:t xml:space="preserve"> bodies showing how they work affectively to connect and compel women to exercise, through feelings of pride, strength and pleasure that function as affective strategies to counteract negative feelings.</w:t>
      </w:r>
      <w:r w:rsidRPr="002707F8">
        <w:rPr>
          <w:rFonts w:ascii="AdvOT46dcae81" w:eastAsiaTheme="minorHAnsi" w:hAnsi="AdvOT46dcae81" w:cs="AdvOT46dcae81"/>
          <w:sz w:val="18"/>
          <w:szCs w:val="18"/>
        </w:rPr>
        <w:t xml:space="preserve"> </w:t>
      </w:r>
    </w:p>
    <w:p w14:paraId="7BE05503" w14:textId="02EF37A2" w:rsidR="00DA1DA3" w:rsidRPr="002707F8" w:rsidRDefault="00DA1DA3" w:rsidP="0086490B">
      <w:pPr>
        <w:widowControl w:val="0"/>
        <w:jc w:val="both"/>
        <w:rPr>
          <w:lang w:eastAsia="es-ES"/>
        </w:rPr>
      </w:pPr>
      <w:bookmarkStart w:id="6" w:name="_Hlk39056901"/>
      <w:r w:rsidRPr="002707F8">
        <w:rPr>
          <w:lang w:eastAsia="es-ES"/>
        </w:rPr>
        <w:t xml:space="preserve">The purpose of </w:t>
      </w:r>
      <w:r w:rsidR="000E38C6" w:rsidRPr="002707F8">
        <w:rPr>
          <w:lang w:eastAsia="es-ES"/>
        </w:rPr>
        <w:t xml:space="preserve">the present study </w:t>
      </w:r>
      <w:r w:rsidRPr="002707F8">
        <w:rPr>
          <w:lang w:eastAsia="es-ES"/>
        </w:rPr>
        <w:t>is to contribute to this burgeoning literature</w:t>
      </w:r>
      <w:r w:rsidRPr="002707F8">
        <w:t xml:space="preserve"> by </w:t>
      </w:r>
      <w:r w:rsidRPr="002707F8">
        <w:rPr>
          <w:lang w:eastAsia="es-ES"/>
        </w:rPr>
        <w:t>examining the ways in which the idea of ‘perfect’ femininity is articulated both in contemporary neoliberal and postfeminist fitness cultures</w:t>
      </w:r>
      <w:bookmarkEnd w:id="5"/>
      <w:r w:rsidRPr="002707F8">
        <w:rPr>
          <w:lang w:eastAsia="es-ES"/>
        </w:rPr>
        <w:t xml:space="preserve"> and in young women’s subjectivities. By charting similarities between online publications and young women’s engagement with normative fitness discourses on social media, we also point to the multiple discursive nature of the compulsory </w:t>
      </w:r>
      <w:r w:rsidR="004710F3" w:rsidRPr="002707F8">
        <w:rPr>
          <w:lang w:eastAsia="es-ES"/>
        </w:rPr>
        <w:t>thrust</w:t>
      </w:r>
      <w:r w:rsidRPr="002707F8">
        <w:rPr>
          <w:lang w:eastAsia="es-ES"/>
        </w:rPr>
        <w:t xml:space="preserve"> for perfection. Through this process we developed the concept of postfeminist ‘pedagogies of perfection’ as a framework for thinking about contemporary young femininity in fitness discourses within postfeminism.</w:t>
      </w:r>
    </w:p>
    <w:bookmarkEnd w:id="6"/>
    <w:p w14:paraId="682A3F4F" w14:textId="77777777" w:rsidR="00DA1DA3" w:rsidRPr="002707F8" w:rsidRDefault="00DA1DA3" w:rsidP="00DA1DA3">
      <w:pPr>
        <w:pStyle w:val="Ttulo1"/>
        <w:rPr>
          <w:lang w:eastAsia="es-ES"/>
        </w:rPr>
      </w:pPr>
      <w:r w:rsidRPr="002707F8">
        <w:t>Methodology</w:t>
      </w:r>
      <w:r w:rsidRPr="002707F8">
        <w:rPr>
          <w:lang w:eastAsia="es-ES"/>
        </w:rPr>
        <w:t xml:space="preserve"> </w:t>
      </w:r>
    </w:p>
    <w:p w14:paraId="37CBB734" w14:textId="448A86DA" w:rsidR="00DA1DA3" w:rsidRPr="002707F8" w:rsidRDefault="00DA1DA3" w:rsidP="0086490B">
      <w:pPr>
        <w:pStyle w:val="Newparagraph"/>
      </w:pPr>
      <w:bookmarkStart w:id="7" w:name="_Hlk39056740"/>
      <w:r w:rsidRPr="002707F8">
        <w:t>This study draws on focus group and individual interviews with thirty-seven young women, as well as discourse analysis of the social media presence of Patr</w:t>
      </w:r>
      <w:r w:rsidR="004249C9" w:rsidRPr="002707F8">
        <w:t>y</w:t>
      </w:r>
      <w:r w:rsidRPr="002707F8">
        <w:t xml:space="preserve"> </w:t>
      </w:r>
      <w:r w:rsidRPr="002707F8">
        <w:lastRenderedPageBreak/>
        <w:t>Jord</w:t>
      </w:r>
      <w:r w:rsidR="004249C9" w:rsidRPr="002707F8">
        <w:t>á</w:t>
      </w:r>
      <w:r w:rsidRPr="002707F8">
        <w:t>n, a famous fitness influencer that the young women followed.</w:t>
      </w:r>
      <w:bookmarkEnd w:id="7"/>
      <w:r w:rsidRPr="002707F8">
        <w:t xml:space="preserve"> These data sources provide an empirical account of the discursive and material landscapes that young women encounter when they negotiate decisions about physical activity, health and their bodies, and the way these discourses become meaningful in the context of their everyday fitness practices and learnings. </w:t>
      </w:r>
    </w:p>
    <w:p w14:paraId="689437AB" w14:textId="77777777" w:rsidR="008505B6" w:rsidRPr="002707F8" w:rsidRDefault="00DA1DA3" w:rsidP="008505B6">
      <w:pPr>
        <w:rPr>
          <w:rFonts w:ascii="Arial" w:hAnsi="Arial" w:cs="Arial"/>
          <w:shd w:val="clear" w:color="auto" w:fill="FFFFFF"/>
        </w:rPr>
      </w:pPr>
      <w:r w:rsidRPr="002707F8">
        <w:t xml:space="preserve">Initially, four young women worked with the lead researcher to develop the methods for this research, ensuring that the approaches subsequently used were appropriate for this specific population. In the main research phase, thirty-seven young women, aged 15-17 years, took part. They were recruited with the help of their PE teacher from three Secondary Schools located in a medium-size town in the centre of Spain. They self-defined as </w:t>
      </w:r>
      <w:proofErr w:type="gramStart"/>
      <w:r w:rsidRPr="002707F8">
        <w:t>physically-active</w:t>
      </w:r>
      <w:proofErr w:type="gramEnd"/>
      <w:r w:rsidRPr="002707F8">
        <w:t xml:space="preserve">, possessed a personal Instagram account and were regular viewers/followers of fitness content on Instagram. Data were obtained from twelve focus-groups interviews with six groups of young women (each group was interviewed twice). Some task-oriented activities (e.g., sending of Instagram posts </w:t>
      </w:r>
      <w:r w:rsidR="00D526CD" w:rsidRPr="002707F8">
        <w:t>published in</w:t>
      </w:r>
      <w:r w:rsidRPr="002707F8">
        <w:t xml:space="preserve"> accounts they </w:t>
      </w:r>
      <w:r w:rsidR="00D526CD" w:rsidRPr="002707F8">
        <w:t xml:space="preserve">already </w:t>
      </w:r>
      <w:r w:rsidRPr="002707F8">
        <w:t xml:space="preserve">followed), were used to stimulate rich conversations. </w:t>
      </w:r>
      <w:r w:rsidR="007A0F71" w:rsidRPr="002707F8">
        <w:rPr>
          <w:rFonts w:eastAsia="Arial Unicode MS"/>
          <w:bdr w:val="nil"/>
          <w:lang w:val="en-US" w:eastAsia="en-US"/>
        </w:rPr>
        <w:t xml:space="preserve">From our preliminary analysis, we selected a range of participants (n=10) to take part in in-depth, face-to-face interviews. </w:t>
      </w:r>
      <w:r w:rsidRPr="002707F8">
        <w:t xml:space="preserve"> </w:t>
      </w:r>
      <w:r w:rsidR="008505B6" w:rsidRPr="00471415">
        <w:rPr>
          <w:rFonts w:eastAsia="Arial Unicode MS"/>
          <w:highlight w:val="yellow"/>
          <w:bdr w:val="nil"/>
          <w:lang w:val="en-US" w:eastAsia="en-US"/>
        </w:rPr>
        <w:t xml:space="preserve">All the interviews were conducted in Spanish. </w:t>
      </w:r>
      <w:r w:rsidR="008505B6" w:rsidRPr="00471415">
        <w:rPr>
          <w:rFonts w:eastAsia="Arial Unicode MS"/>
          <w:highlight w:val="yellow"/>
          <w:bdr w:val="nil"/>
          <w:lang w:val="en-US"/>
        </w:rPr>
        <w:t>Following</w:t>
      </w:r>
      <w:r w:rsidR="008505B6" w:rsidRPr="00471415">
        <w:rPr>
          <w:rFonts w:eastAsia="Arial Unicode MS"/>
          <w:highlight w:val="yellow"/>
          <w:bdr w:val="nil"/>
          <w:lang w:val="en-US" w:eastAsia="en-US"/>
        </w:rPr>
        <w:t xml:space="preserve"> the analysis, the selected quot</w:t>
      </w:r>
      <w:r w:rsidR="008505B6" w:rsidRPr="00471415">
        <w:rPr>
          <w:rFonts w:eastAsia="Arial Unicode MS"/>
          <w:highlight w:val="yellow"/>
          <w:bdr w:val="nil"/>
          <w:lang w:val="en-US"/>
        </w:rPr>
        <w:t>ations</w:t>
      </w:r>
      <w:r w:rsidR="008505B6" w:rsidRPr="00471415">
        <w:rPr>
          <w:rFonts w:eastAsia="Arial Unicode MS"/>
          <w:highlight w:val="yellow"/>
          <w:bdr w:val="nil"/>
          <w:lang w:val="en-US" w:eastAsia="en-US"/>
        </w:rPr>
        <w:t xml:space="preserve"> were translated into English and reviewed by a professional native translator.</w:t>
      </w:r>
    </w:p>
    <w:p w14:paraId="2F0DAC68" w14:textId="77777777" w:rsidR="008B318C" w:rsidRPr="002707F8" w:rsidRDefault="00DA1DA3" w:rsidP="008B318C">
      <w:pPr>
        <w:spacing w:after="240"/>
      </w:pPr>
      <w:r w:rsidRPr="002707F8">
        <w:t>The selected influencer was the Spanish personal trainer-turned-Influencer, Patr</w:t>
      </w:r>
      <w:r w:rsidR="004249C9" w:rsidRPr="002707F8">
        <w:t>y</w:t>
      </w:r>
      <w:r w:rsidRPr="002707F8">
        <w:t xml:space="preserve"> Jord</w:t>
      </w:r>
      <w:r w:rsidR="004249C9" w:rsidRPr="002707F8">
        <w:t>á</w:t>
      </w:r>
      <w:r w:rsidRPr="002707F8">
        <w:t>n, who promotes the ‘</w:t>
      </w:r>
      <w:proofErr w:type="spellStart"/>
      <w:r w:rsidRPr="002707F8">
        <w:t>GymnVirtual</w:t>
      </w:r>
      <w:proofErr w:type="spellEnd"/>
      <w:r w:rsidRPr="002707F8">
        <w:t xml:space="preserve">’ brand (http://gymvirtual.com). We focus our attention </w:t>
      </w:r>
      <w:r w:rsidR="006D0EEB" w:rsidRPr="002707F8">
        <w:t>on</w:t>
      </w:r>
      <w:r w:rsidRPr="002707F8">
        <w:t xml:space="preserve"> </w:t>
      </w:r>
      <w:r w:rsidR="006D0EEB" w:rsidRPr="002707F8">
        <w:t>this influencer because several young women mentioned following her social media accounts to perform fitness activities (named in four out of the six group of girls,</w:t>
      </w:r>
      <w:r w:rsidR="00383573" w:rsidRPr="002707F8">
        <w:t xml:space="preserve"> although this specific influencer was not initially our discussion focus). </w:t>
      </w:r>
      <w:r w:rsidR="000067D8" w:rsidRPr="002707F8">
        <w:t>Additionally</w:t>
      </w:r>
      <w:r w:rsidR="006D0EEB" w:rsidRPr="002707F8">
        <w:t xml:space="preserve">, </w:t>
      </w:r>
      <w:r w:rsidR="00383573" w:rsidRPr="002707F8">
        <w:t xml:space="preserve">Patry Jordán is </w:t>
      </w:r>
      <w:r w:rsidRPr="002707F8">
        <w:t>the most followed fitness influencer in Spain</w:t>
      </w:r>
      <w:r w:rsidR="00383573" w:rsidRPr="002707F8">
        <w:t>.</w:t>
      </w:r>
      <w:r w:rsidRPr="002707F8">
        <w:t xml:space="preserve"> As of </w:t>
      </w:r>
      <w:r w:rsidRPr="002707F8">
        <w:lastRenderedPageBreak/>
        <w:t>October 202</w:t>
      </w:r>
      <w:r w:rsidR="008B26DB" w:rsidRPr="002707F8">
        <w:t xml:space="preserve">0, </w:t>
      </w:r>
      <w:proofErr w:type="spellStart"/>
      <w:r w:rsidR="008B26DB" w:rsidRPr="002707F8">
        <w:t>Gymn</w:t>
      </w:r>
      <w:proofErr w:type="spellEnd"/>
      <w:r w:rsidR="008B26DB" w:rsidRPr="002707F8">
        <w:t xml:space="preserve"> Virtual had more than 1.</w:t>
      </w:r>
      <w:r w:rsidRPr="002707F8">
        <w:t>8 millio</w:t>
      </w:r>
      <w:r w:rsidR="008B26DB" w:rsidRPr="002707F8">
        <w:t>n of Instagram followers and 10.</w:t>
      </w:r>
      <w:r w:rsidRPr="002707F8">
        <w:t xml:space="preserve">8 million of </w:t>
      </w:r>
      <w:proofErr w:type="spellStart"/>
      <w:r w:rsidRPr="002707F8">
        <w:t>Youtube</w:t>
      </w:r>
      <w:proofErr w:type="spellEnd"/>
      <w:r w:rsidRPr="002707F8">
        <w:t xml:space="preserve"> </w:t>
      </w:r>
      <w:r w:rsidR="00025850" w:rsidRPr="002707F8">
        <w:t>subscriptions</w:t>
      </w:r>
      <w:r w:rsidRPr="002707F8">
        <w:t>. We analysed her Instagram posts, from January 2019 to July 2020, in her two most famous accounts (@GymnVirtual and @Patr</w:t>
      </w:r>
      <w:r w:rsidR="004249C9" w:rsidRPr="002707F8">
        <w:t>y</w:t>
      </w:r>
      <w:r w:rsidRPr="002707F8">
        <w:t>Jordan, 190 post in total) and 20 videos of her main two YouTube channels (‘</w:t>
      </w:r>
      <w:proofErr w:type="spellStart"/>
      <w:r w:rsidRPr="002707F8">
        <w:t>GymnVirtual</w:t>
      </w:r>
      <w:proofErr w:type="spellEnd"/>
      <w:r w:rsidRPr="002707F8">
        <w:t>’ and ‘</w:t>
      </w:r>
      <w:proofErr w:type="spellStart"/>
      <w:r w:rsidRPr="002707F8">
        <w:t>Secretos</w:t>
      </w:r>
      <w:proofErr w:type="spellEnd"/>
      <w:r w:rsidRPr="002707F8">
        <w:t xml:space="preserve"> de </w:t>
      </w:r>
      <w:proofErr w:type="spellStart"/>
      <w:r w:rsidRPr="002707F8">
        <w:t>chicas’</w:t>
      </w:r>
      <w:proofErr w:type="spellEnd"/>
      <w:r w:rsidRPr="002707F8">
        <w:t xml:space="preserve"> [Girls’ secrets]). </w:t>
      </w:r>
      <w:bookmarkStart w:id="8" w:name="_Hlk66532321"/>
      <w:r w:rsidRPr="002707F8">
        <w:t>The videos were selected using a combination of the following criteria: number of viewers</w:t>
      </w:r>
      <w:r w:rsidR="008505B6" w:rsidRPr="002707F8">
        <w:t xml:space="preserve"> (400.000</w:t>
      </w:r>
      <w:r w:rsidR="00CC0E62" w:rsidRPr="002707F8">
        <w:t xml:space="preserve"> minimum</w:t>
      </w:r>
      <w:r w:rsidR="008505B6" w:rsidRPr="002707F8">
        <w:t>)</w:t>
      </w:r>
      <w:r w:rsidRPr="002707F8">
        <w:t>, date of publication (selecting content</w:t>
      </w:r>
      <w:r w:rsidR="00CC0E62" w:rsidRPr="002707F8">
        <w:t xml:space="preserve"> within last three years</w:t>
      </w:r>
      <w:r w:rsidRPr="002707F8">
        <w:t>) and variety of topics</w:t>
      </w:r>
      <w:r w:rsidR="008505B6" w:rsidRPr="002707F8">
        <w:t xml:space="preserve"> in the whole set of videos, considering</w:t>
      </w:r>
      <w:r w:rsidR="00E073C2" w:rsidRPr="002707F8">
        <w:t>:</w:t>
      </w:r>
      <w:r w:rsidR="008505B6" w:rsidRPr="002707F8">
        <w:t xml:space="preserve"> types of exercises </w:t>
      </w:r>
      <w:r w:rsidR="00E073C2" w:rsidRPr="002707F8">
        <w:t xml:space="preserve">(e.g., high intensity </w:t>
      </w:r>
      <w:r w:rsidR="00CC0E62" w:rsidRPr="002707F8">
        <w:t>exercise</w:t>
      </w:r>
      <w:r w:rsidR="00E073C2" w:rsidRPr="002707F8">
        <w:t>, dance routines); body parts trained</w:t>
      </w:r>
      <w:r w:rsidR="00F36172" w:rsidRPr="002707F8">
        <w:t xml:space="preserve"> (e.g. arms, gluteus, abdomen)</w:t>
      </w:r>
      <w:r w:rsidR="00E073C2" w:rsidRPr="002707F8">
        <w:t>;</w:t>
      </w:r>
      <w:r w:rsidR="008505B6" w:rsidRPr="002707F8">
        <w:t xml:space="preserve"> purpose (</w:t>
      </w:r>
      <w:r w:rsidR="00CC0E62" w:rsidRPr="002707F8">
        <w:t xml:space="preserve">e.g., </w:t>
      </w:r>
      <w:r w:rsidR="008505B6" w:rsidRPr="002707F8">
        <w:t xml:space="preserve">gain muscle, </w:t>
      </w:r>
      <w:r w:rsidR="00E073C2" w:rsidRPr="002707F8">
        <w:t>loss fat or weight); other bea</w:t>
      </w:r>
      <w:r w:rsidR="00CC0E62" w:rsidRPr="002707F8">
        <w:t>u</w:t>
      </w:r>
      <w:r w:rsidR="00E073C2" w:rsidRPr="002707F8">
        <w:t>ty practices</w:t>
      </w:r>
      <w:r w:rsidR="00CC0E62" w:rsidRPr="002707F8">
        <w:t xml:space="preserve"> (e.g., </w:t>
      </w:r>
      <w:r w:rsidR="00CC0E62" w:rsidRPr="002707F8">
        <w:rPr>
          <w:lang w:eastAsia="es-ES"/>
        </w:rPr>
        <w:t>for the nails, hair, skin)</w:t>
      </w:r>
      <w:r w:rsidR="00E073C2" w:rsidRPr="002707F8">
        <w:t>; and format narrative (</w:t>
      </w:r>
      <w:r w:rsidR="00CC0E62" w:rsidRPr="002707F8">
        <w:t xml:space="preserve">e.g., </w:t>
      </w:r>
      <w:r w:rsidR="00E073C2" w:rsidRPr="002707F8">
        <w:t>trick, challenges).</w:t>
      </w:r>
      <w:bookmarkEnd w:id="8"/>
    </w:p>
    <w:p w14:paraId="506D35C1" w14:textId="649BE714" w:rsidR="00B00E73" w:rsidRPr="002707F8" w:rsidRDefault="00907D60" w:rsidP="008B318C">
      <w:pPr>
        <w:spacing w:after="240"/>
      </w:pPr>
      <w:r w:rsidRPr="002707F8">
        <w:t>E</w:t>
      </w:r>
      <w:r w:rsidR="00DA1DA3" w:rsidRPr="002707F8">
        <w:t xml:space="preserve">thical approval was granted </w:t>
      </w:r>
      <w:r w:rsidR="00B00E73" w:rsidRPr="002707F8">
        <w:t xml:space="preserve">by the </w:t>
      </w:r>
      <w:r w:rsidRPr="002707F8">
        <w:t xml:space="preserve">first </w:t>
      </w:r>
      <w:r w:rsidR="00C1249A" w:rsidRPr="002707F8">
        <w:t>Camacho-Miñano et al.</w:t>
      </w:r>
      <w:r w:rsidRPr="002707F8">
        <w:t xml:space="preserve">’s University </w:t>
      </w:r>
      <w:r w:rsidR="00B00E73" w:rsidRPr="002707F8">
        <w:t>ethic</w:t>
      </w:r>
      <w:r w:rsidR="000067D8" w:rsidRPr="002707F8">
        <w:t>s</w:t>
      </w:r>
      <w:r w:rsidR="00B00E73" w:rsidRPr="002707F8">
        <w:t xml:space="preserve"> committee </w:t>
      </w:r>
      <w:r w:rsidR="00DA1DA3" w:rsidRPr="002707F8">
        <w:t xml:space="preserve">and </w:t>
      </w:r>
      <w:r w:rsidR="000067D8" w:rsidRPr="002707F8">
        <w:t xml:space="preserve">the </w:t>
      </w:r>
      <w:r w:rsidR="00DA1DA3" w:rsidRPr="002707F8">
        <w:t xml:space="preserve">study adhered to </w:t>
      </w:r>
      <w:r w:rsidRPr="002707F8">
        <w:t>guidelines on i</w:t>
      </w:r>
      <w:r w:rsidR="00DA1DA3" w:rsidRPr="002707F8">
        <w:t xml:space="preserve">nternet mediated research and online research with young </w:t>
      </w:r>
      <w:r w:rsidR="00421635" w:rsidRPr="002707F8">
        <w:t>people (</w:t>
      </w:r>
      <w:r w:rsidR="00B00E73" w:rsidRPr="002707F8">
        <w:t xml:space="preserve">e.g., </w:t>
      </w:r>
      <w:r w:rsidR="002A0268" w:rsidRPr="002707F8">
        <w:t>Berman, 2016)</w:t>
      </w:r>
      <w:r w:rsidR="00DA1DA3" w:rsidRPr="002707F8">
        <w:t>.</w:t>
      </w:r>
      <w:r w:rsidR="00EE5010" w:rsidRPr="002707F8">
        <w:t xml:space="preserve"> </w:t>
      </w:r>
      <w:r w:rsidRPr="002707F8">
        <w:t xml:space="preserve">All participants were informed that their participation was </w:t>
      </w:r>
      <w:proofErr w:type="gramStart"/>
      <w:r w:rsidR="00421635" w:rsidRPr="002707F8">
        <w:t>voluntary</w:t>
      </w:r>
      <w:proofErr w:type="gramEnd"/>
      <w:r w:rsidR="00421635" w:rsidRPr="002707F8">
        <w:t xml:space="preserve"> and </w:t>
      </w:r>
      <w:r w:rsidRPr="002707F8">
        <w:t xml:space="preserve">they could </w:t>
      </w:r>
      <w:r w:rsidR="00421635" w:rsidRPr="002707F8">
        <w:t xml:space="preserve">withdraw </w:t>
      </w:r>
      <w:r w:rsidR="00B00E73" w:rsidRPr="002707F8">
        <w:t xml:space="preserve">from </w:t>
      </w:r>
      <w:r w:rsidR="00421635" w:rsidRPr="002707F8">
        <w:t xml:space="preserve">the research </w:t>
      </w:r>
      <w:r w:rsidR="00B00E73" w:rsidRPr="002707F8">
        <w:t>in any time. A</w:t>
      </w:r>
      <w:r w:rsidR="00EE5010" w:rsidRPr="002707F8">
        <w:t xml:space="preserve">nonymity, </w:t>
      </w:r>
      <w:r w:rsidR="002A0268" w:rsidRPr="002707F8">
        <w:t>privacy,</w:t>
      </w:r>
      <w:r w:rsidR="00EE5010" w:rsidRPr="002707F8">
        <w:t xml:space="preserve"> and confidentiality of data were guaranteed</w:t>
      </w:r>
      <w:r w:rsidR="00B00E73" w:rsidRPr="002707F8">
        <w:t xml:space="preserve">, including </w:t>
      </w:r>
      <w:r w:rsidR="000067D8" w:rsidRPr="002707F8">
        <w:t xml:space="preserve">the </w:t>
      </w:r>
      <w:r w:rsidRPr="002707F8">
        <w:t xml:space="preserve">Instagram data that was used, which complied with the platform’s </w:t>
      </w:r>
      <w:r w:rsidR="00B00E73" w:rsidRPr="002707F8">
        <w:t>terms of use.</w:t>
      </w:r>
    </w:p>
    <w:p w14:paraId="0F34BC02" w14:textId="4E4A22E9" w:rsidR="00DA1DA3" w:rsidRPr="002707F8" w:rsidRDefault="00FA6FAA" w:rsidP="002A0268">
      <w:pPr>
        <w:autoSpaceDE w:val="0"/>
        <w:autoSpaceDN w:val="0"/>
        <w:adjustRightInd w:val="0"/>
      </w:pPr>
      <w:bookmarkStart w:id="9" w:name="_Hlk65744331"/>
      <w:r w:rsidRPr="002707F8">
        <w:rPr>
          <w:lang w:eastAsia="es-ES"/>
        </w:rPr>
        <w:t xml:space="preserve">We carried out a </w:t>
      </w:r>
      <w:r w:rsidR="00DA1DA3" w:rsidRPr="002707F8">
        <w:rPr>
          <w:lang w:eastAsia="es-ES"/>
        </w:rPr>
        <w:t xml:space="preserve">Foucauldian-informed poststructuralist discourse analysis </w:t>
      </w:r>
      <w:r w:rsidRPr="002707F8">
        <w:rPr>
          <w:lang w:eastAsia="es-ES"/>
        </w:rPr>
        <w:t>on all</w:t>
      </w:r>
      <w:r w:rsidR="00E45563" w:rsidRPr="002707F8">
        <w:rPr>
          <w:lang w:eastAsia="es-ES"/>
        </w:rPr>
        <w:t xml:space="preserve"> interview </w:t>
      </w:r>
      <w:r w:rsidRPr="002707F8">
        <w:rPr>
          <w:lang w:eastAsia="es-ES"/>
        </w:rPr>
        <w:t>data to uncover patterns in language and explore meaning</w:t>
      </w:r>
      <w:r w:rsidR="001B5843" w:rsidRPr="002707F8">
        <w:rPr>
          <w:lang w:eastAsia="es-ES"/>
        </w:rPr>
        <w:t xml:space="preserve">. </w:t>
      </w:r>
      <w:r w:rsidR="0033758D" w:rsidRPr="002707F8">
        <w:rPr>
          <w:lang w:eastAsia="es-ES"/>
        </w:rPr>
        <w:t>Drawing on postfeminist sensibility as the theoretical framework, w</w:t>
      </w:r>
      <w:r w:rsidR="000A4C35" w:rsidRPr="002707F8">
        <w:rPr>
          <w:lang w:eastAsia="es-ES"/>
        </w:rPr>
        <w:t>e tried to unveil how dominant discourses of ‘the perfect’ femininity that circulate as social</w:t>
      </w:r>
      <w:r w:rsidR="00913E08" w:rsidRPr="002707F8">
        <w:rPr>
          <w:lang w:eastAsia="es-ES"/>
        </w:rPr>
        <w:t>ly</w:t>
      </w:r>
      <w:r w:rsidR="000A4C35" w:rsidRPr="002707F8">
        <w:rPr>
          <w:lang w:eastAsia="es-ES"/>
        </w:rPr>
        <w:t xml:space="preserve"> constructed ‘truths’</w:t>
      </w:r>
      <w:r w:rsidR="00E45563" w:rsidRPr="002707F8">
        <w:rPr>
          <w:lang w:eastAsia="es-ES"/>
        </w:rPr>
        <w:t xml:space="preserve"> (through power</w:t>
      </w:r>
      <w:r w:rsidR="007E10AD" w:rsidRPr="002707F8">
        <w:rPr>
          <w:lang w:eastAsia="es-ES"/>
        </w:rPr>
        <w:t>/knowledge</w:t>
      </w:r>
      <w:r w:rsidR="00E45563" w:rsidRPr="002707F8">
        <w:rPr>
          <w:lang w:eastAsia="es-ES"/>
        </w:rPr>
        <w:t xml:space="preserve"> relations)</w:t>
      </w:r>
      <w:r w:rsidR="000A4C35" w:rsidRPr="002707F8">
        <w:rPr>
          <w:lang w:eastAsia="es-ES"/>
        </w:rPr>
        <w:t xml:space="preserve"> are actively negotiate</w:t>
      </w:r>
      <w:r w:rsidR="00E45563" w:rsidRPr="002707F8">
        <w:rPr>
          <w:lang w:eastAsia="es-ES"/>
        </w:rPr>
        <w:t>d</w:t>
      </w:r>
      <w:r w:rsidR="000A4C35" w:rsidRPr="002707F8">
        <w:rPr>
          <w:lang w:eastAsia="es-ES"/>
        </w:rPr>
        <w:t xml:space="preserve"> by young women</w:t>
      </w:r>
      <w:r w:rsidR="00E45563" w:rsidRPr="002707F8">
        <w:rPr>
          <w:lang w:eastAsia="es-ES"/>
        </w:rPr>
        <w:t xml:space="preserve"> and with what effects over</w:t>
      </w:r>
      <w:r w:rsidR="000A4C35" w:rsidRPr="002707F8">
        <w:rPr>
          <w:lang w:eastAsia="es-ES"/>
        </w:rPr>
        <w:t xml:space="preserve"> their subjectivities (Wright, 2004)</w:t>
      </w:r>
      <w:r w:rsidR="00DA1DA3" w:rsidRPr="002707F8">
        <w:rPr>
          <w:lang w:eastAsia="es-ES"/>
        </w:rPr>
        <w:t xml:space="preserve">. </w:t>
      </w:r>
      <w:bookmarkEnd w:id="9"/>
      <w:r w:rsidR="00DA1DA3" w:rsidRPr="002707F8">
        <w:rPr>
          <w:lang w:eastAsia="es-ES"/>
        </w:rPr>
        <w:t xml:space="preserve">Cases in which participants talked about the idea of perfection and associated concepts were identified and thematically </w:t>
      </w:r>
      <w:r w:rsidR="00DA1DA3" w:rsidRPr="002707F8">
        <w:rPr>
          <w:lang w:eastAsia="es-ES"/>
        </w:rPr>
        <w:lastRenderedPageBreak/>
        <w:t xml:space="preserve">coded for repetition, cohesion, and contradiction within and between transcripts. Once main themes were identified, further cycles of analysis were conducted alongside an immersion in the literature. Additionally, a </w:t>
      </w:r>
      <w:r w:rsidR="008B318C" w:rsidRPr="002707F8">
        <w:rPr>
          <w:lang w:eastAsia="es-ES"/>
        </w:rPr>
        <w:t xml:space="preserve">poststructuralist </w:t>
      </w:r>
      <w:r w:rsidR="00DA1DA3" w:rsidRPr="002707F8">
        <w:rPr>
          <w:lang w:eastAsia="es-ES"/>
        </w:rPr>
        <w:t xml:space="preserve">discourse analysis </w:t>
      </w:r>
      <w:r w:rsidR="00DA1DA3" w:rsidRPr="002707F8">
        <w:rPr>
          <w:noProof/>
          <w:lang w:eastAsia="es-ES"/>
        </w:rPr>
        <w:t>(Rose, 2016)</w:t>
      </w:r>
      <w:r w:rsidR="00DA1DA3" w:rsidRPr="002707F8">
        <w:rPr>
          <w:lang w:eastAsia="es-ES"/>
        </w:rPr>
        <w:t xml:space="preserve"> of the Instagram posts and </w:t>
      </w:r>
      <w:proofErr w:type="spellStart"/>
      <w:r w:rsidR="00DA1DA3" w:rsidRPr="002707F8">
        <w:rPr>
          <w:lang w:eastAsia="es-ES"/>
        </w:rPr>
        <w:t>Youtube</w:t>
      </w:r>
      <w:proofErr w:type="spellEnd"/>
      <w:r w:rsidR="00DA1DA3" w:rsidRPr="002707F8">
        <w:rPr>
          <w:lang w:eastAsia="es-ES"/>
        </w:rPr>
        <w:t xml:space="preserve"> videos of the Influencer was conducted to identify, describe, capture and code how the ideas associated with perfection was produced</w:t>
      </w:r>
      <w:r w:rsidR="002A0268" w:rsidRPr="002707F8">
        <w:rPr>
          <w:lang w:eastAsia="es-ES"/>
        </w:rPr>
        <w:t>.</w:t>
      </w:r>
      <w:r w:rsidR="00DA1DA3" w:rsidRPr="002707F8">
        <w:rPr>
          <w:lang w:eastAsia="es-ES"/>
        </w:rPr>
        <w:t xml:space="preserve"> </w:t>
      </w:r>
    </w:p>
    <w:p w14:paraId="751D4B3A" w14:textId="77777777" w:rsidR="00DA1DA3" w:rsidRPr="002707F8" w:rsidRDefault="00DA1DA3" w:rsidP="002A0268">
      <w:pPr>
        <w:pStyle w:val="Ttulo1"/>
        <w:spacing w:line="480" w:lineRule="auto"/>
      </w:pPr>
      <w:r w:rsidRPr="002707F8">
        <w:t>Results and discussion</w:t>
      </w:r>
    </w:p>
    <w:p w14:paraId="7FDBDA3D" w14:textId="09089AF4" w:rsidR="00DA1DA3" w:rsidRPr="002707F8" w:rsidRDefault="00DA1DA3" w:rsidP="0086490B">
      <w:pPr>
        <w:pStyle w:val="Newparagraph"/>
      </w:pPr>
      <w:r w:rsidRPr="002707F8">
        <w:t xml:space="preserve">The themes </w:t>
      </w:r>
      <w:r w:rsidR="006018EB" w:rsidRPr="002707F8">
        <w:t xml:space="preserve">and categories of analysis </w:t>
      </w:r>
      <w:r w:rsidRPr="002707F8">
        <w:t>highlighted below show how the</w:t>
      </w:r>
      <w:r w:rsidR="006018EB" w:rsidRPr="002707F8">
        <w:t xml:space="preserve"> </w:t>
      </w:r>
      <w:r w:rsidRPr="002707F8">
        <w:t>desires and expectations of achieving perfection</w:t>
      </w:r>
      <w:r w:rsidR="006018EB" w:rsidRPr="002707F8">
        <w:t xml:space="preserve"> are embedded in power relations that</w:t>
      </w:r>
      <w:r w:rsidRPr="002707F8">
        <w:t xml:space="preserve"> shape both what and how young women learn through fitspiration on social media, forming what we have termed the postfeminist ‘pedagogies of perfection’.</w:t>
      </w:r>
    </w:p>
    <w:p w14:paraId="30506533" w14:textId="77777777" w:rsidR="00DA1DA3" w:rsidRPr="002707F8" w:rsidRDefault="00DA1DA3" w:rsidP="0086490B">
      <w:pPr>
        <w:pStyle w:val="Ttulo2"/>
      </w:pPr>
      <w:bookmarkStart w:id="10" w:name="_Hlk53472946"/>
      <w:r w:rsidRPr="002707F8">
        <w:t xml:space="preserve">The ‘perfect’ femininities: healthy, sexy, and popular fit bodies </w:t>
      </w:r>
    </w:p>
    <w:p w14:paraId="174725EE" w14:textId="07A06B43" w:rsidR="00DA1DA3" w:rsidRPr="002707F8" w:rsidRDefault="00DA1DA3" w:rsidP="0086490B">
      <w:pPr>
        <w:pStyle w:val="Newparagraph"/>
      </w:pPr>
      <w:r w:rsidRPr="002707F8">
        <w:t>The young women discussed how they were constantly exposed to images of ‘perfect’ fit bodies on Instagram, mainly embodied by influencers and celebrities. These people were considered as models of the ‘perfect life’ which includes a privileged lifestyle that involves ‘travels’, ‘fashion’ and ‘</w:t>
      </w:r>
      <w:proofErr w:type="gramStart"/>
      <w:r w:rsidRPr="002707F8">
        <w:t>brands’</w:t>
      </w:r>
      <w:proofErr w:type="gramEnd"/>
      <w:r w:rsidRPr="002707F8">
        <w:t xml:space="preserve">. However, the body remains central to </w:t>
      </w:r>
      <w:r w:rsidR="000E38C6" w:rsidRPr="002707F8">
        <w:t>the idea of</w:t>
      </w:r>
      <w:r w:rsidRPr="002707F8">
        <w:t xml:space="preserve"> ‘</w:t>
      </w:r>
      <w:r w:rsidR="00613CEF" w:rsidRPr="002707F8">
        <w:t xml:space="preserve">the </w:t>
      </w:r>
      <w:r w:rsidRPr="002707F8">
        <w:t xml:space="preserve">perfect’ and the young women considered that ‘uploading videos in gym, doing exercises’ are primary indicators of the successful feminine lifestyles. </w:t>
      </w:r>
    </w:p>
    <w:p w14:paraId="1F86CB1E" w14:textId="02613358" w:rsidR="00DA1DA3" w:rsidRPr="002707F8" w:rsidRDefault="00DA1DA3" w:rsidP="0086490B">
      <w:pPr>
        <w:autoSpaceDE w:val="0"/>
        <w:autoSpaceDN w:val="0"/>
        <w:adjustRightInd w:val="0"/>
        <w:rPr>
          <w:lang w:eastAsia="es-ES"/>
        </w:rPr>
      </w:pPr>
      <w:r w:rsidRPr="002707F8">
        <w:t>While critiquing these narratives</w:t>
      </w:r>
      <w:r w:rsidR="00320BD9" w:rsidRPr="002707F8">
        <w:t xml:space="preserve"> </w:t>
      </w:r>
      <w:r w:rsidR="002F1ECC" w:rsidRPr="002707F8">
        <w:t xml:space="preserve">by </w:t>
      </w:r>
      <w:r w:rsidR="00613CEF" w:rsidRPr="002707F8">
        <w:t>referring</w:t>
      </w:r>
      <w:r w:rsidR="002F1ECC" w:rsidRPr="002707F8">
        <w:t xml:space="preserve"> to</w:t>
      </w:r>
      <w:r w:rsidR="00320BD9" w:rsidRPr="002707F8">
        <w:t xml:space="preserve"> unhealthy practices</w:t>
      </w:r>
      <w:r w:rsidR="00613CEF" w:rsidRPr="002707F8">
        <w:t xml:space="preserve"> or</w:t>
      </w:r>
      <w:r w:rsidR="00320BD9" w:rsidRPr="002707F8">
        <w:t xml:space="preserve"> being too perfect and superficial</w:t>
      </w:r>
      <w:r w:rsidRPr="002707F8">
        <w:t>, most of our participants admired the perfect body and were engaged with physical activity content or ‘exercise routines’ to achieve it. Self-comparisons with this ‘perfect body’ and desires and expectations to achieve it often dominated in the conversations:</w:t>
      </w:r>
    </w:p>
    <w:p w14:paraId="112B0575" w14:textId="77777777" w:rsidR="00DA1DA3" w:rsidRPr="002707F8" w:rsidRDefault="00DA1DA3" w:rsidP="0086490B">
      <w:pPr>
        <w:pStyle w:val="Displayedquotation"/>
      </w:pPr>
      <w:r w:rsidRPr="002707F8">
        <w:lastRenderedPageBreak/>
        <w:t>Interviewer: And do you ever compare yourself to these pictures on Instagram?</w:t>
      </w:r>
    </w:p>
    <w:p w14:paraId="3A7D1EE3" w14:textId="77777777" w:rsidR="00DA1DA3" w:rsidRPr="002707F8" w:rsidRDefault="00DA1DA3" w:rsidP="0086490B">
      <w:pPr>
        <w:pStyle w:val="Displayedquotation"/>
      </w:pPr>
      <w:r w:rsidRPr="002707F8">
        <w:t>Susi: Yes, I do. [silence] Yes, I think everybody does, they compare themselves to somebody. Like this one has a good body, and I don't. And that I want to be like her and that's why I'm going to do sport, like she does (Interview 7)</w:t>
      </w:r>
    </w:p>
    <w:p w14:paraId="6D16CBF2" w14:textId="356D1210" w:rsidR="00DA1DA3" w:rsidRPr="002707F8" w:rsidRDefault="00DA1DA3" w:rsidP="0086490B">
      <w:pPr>
        <w:autoSpaceDE w:val="0"/>
        <w:autoSpaceDN w:val="0"/>
        <w:adjustRightInd w:val="0"/>
      </w:pPr>
      <w:r w:rsidRPr="002707F8">
        <w:rPr>
          <w:lang w:eastAsia="es-ES"/>
        </w:rPr>
        <w:t xml:space="preserve">Specifically, participants reported that through this ubiquitous content on social media, they were exposed to images of the ‘perfect bodies’, whose characteristics they clearly articulated: a ‘90-60-90’, ‘flat belly’, ‘good legs’, ‘a big bottom’, ‘big chest’. </w:t>
      </w:r>
      <w:r w:rsidRPr="002707F8">
        <w:t>These contradictory demands of a ‘slim but with shapes’ body has also to be complimented with tone, to have a ‘big and toned bottom’ or a ‘six pack’. The young women explained: ‘To have the body that we call perfect you have to do exercise, for sure’ (</w:t>
      </w:r>
      <w:proofErr w:type="spellStart"/>
      <w:r w:rsidRPr="002707F8">
        <w:t>Clidi</w:t>
      </w:r>
      <w:proofErr w:type="spellEnd"/>
      <w:r w:rsidRPr="002707F8">
        <w:t xml:space="preserve">, </w:t>
      </w:r>
      <w:proofErr w:type="gramStart"/>
      <w:r w:rsidRPr="002707F8">
        <w:t>Focus</w:t>
      </w:r>
      <w:proofErr w:type="gramEnd"/>
      <w:r w:rsidRPr="002707F8">
        <w:t xml:space="preserve"> group 1) and you have to ‘train every day’:  </w:t>
      </w:r>
    </w:p>
    <w:p w14:paraId="1E9AE8D2" w14:textId="77777777" w:rsidR="00DA1DA3" w:rsidRPr="002707F8" w:rsidRDefault="00DA1DA3" w:rsidP="0086490B">
      <w:pPr>
        <w:pStyle w:val="Displayedquotation"/>
      </w:pPr>
      <w:r w:rsidRPr="002707F8">
        <w:t>You don’t get the perfect body just like that, I mean it is necessary to work on it ... and not just one day, I mean like they do ... [the influencers] every day or most days a week (Ziri, Interview 1).</w:t>
      </w:r>
    </w:p>
    <w:p w14:paraId="37E274F7" w14:textId="570A6D6A" w:rsidR="00DA1DA3" w:rsidRPr="002707F8" w:rsidRDefault="00DA1DA3" w:rsidP="0086490B">
      <w:pPr>
        <w:autoSpaceDE w:val="0"/>
        <w:autoSpaceDN w:val="0"/>
        <w:adjustRightInd w:val="0"/>
      </w:pPr>
      <w:r w:rsidRPr="002707F8">
        <w:t>Participants showed a vast knowledge of the fitness content that circulates on social media, including a range of ‘the typical exercises for body toning’, su</w:t>
      </w:r>
      <w:r w:rsidR="008B26DB" w:rsidRPr="002707F8">
        <w:t>ch as ‘squats’, ‘abs’, ‘planks</w:t>
      </w:r>
      <w:r w:rsidRPr="002707F8">
        <w:t xml:space="preserve">’ or ‘things to work the bottom’. As evidenced above by Ziri, they considered exercise as an ‘aesthetic labour’ </w:t>
      </w:r>
      <w:r w:rsidRPr="002707F8">
        <w:rPr>
          <w:noProof/>
        </w:rPr>
        <w:t>(Elias et al., 2017)</w:t>
      </w:r>
      <w:r w:rsidRPr="002707F8">
        <w:t>, that is considered as another ‘project to be planned, managed and regulated in a way that is calculative and seemingly self-directed’ (p. 39) towards the ideal body. This idea is continuously promoted through posts made by Patr</w:t>
      </w:r>
      <w:r w:rsidR="004249C9" w:rsidRPr="002707F8">
        <w:t>y</w:t>
      </w:r>
      <w:r w:rsidRPr="002707F8">
        <w:t xml:space="preserve"> Jord</w:t>
      </w:r>
      <w:r w:rsidR="004249C9" w:rsidRPr="002707F8">
        <w:t>á</w:t>
      </w:r>
      <w:r w:rsidRPr="002707F8">
        <w:t>n, for example: ‘Achievements are not the result of chance but of constant work’. Additionally,</w:t>
      </w:r>
      <w:r w:rsidR="004249C9" w:rsidRPr="002707F8">
        <w:t xml:space="preserve"> </w:t>
      </w:r>
      <w:r w:rsidRPr="002707F8">
        <w:t>work on the bodies is re-legitimised under a discourse of health, that produce</w:t>
      </w:r>
      <w:r w:rsidR="007728D2" w:rsidRPr="002707F8">
        <w:t>s</w:t>
      </w:r>
      <w:r w:rsidRPr="002707F8">
        <w:t xml:space="preserve"> ‘truths’ about the relationships between body shape, fitness and health and exhort</w:t>
      </w:r>
      <w:r w:rsidR="00FC4A11" w:rsidRPr="002707F8">
        <w:t>s</w:t>
      </w:r>
      <w:r w:rsidRPr="002707F8">
        <w:t xml:space="preserve"> young women to work on themselves to exercise and become good citizens </w:t>
      </w:r>
      <w:r w:rsidRPr="002707F8">
        <w:rPr>
          <w:noProof/>
        </w:rPr>
        <w:t>(Wright &amp; Halse, 2014)</w:t>
      </w:r>
    </w:p>
    <w:p w14:paraId="05ADF5CF" w14:textId="0525F605" w:rsidR="00DA1DA3" w:rsidRPr="002707F8" w:rsidRDefault="00DA1DA3" w:rsidP="0086490B">
      <w:pPr>
        <w:autoSpaceDE w:val="0"/>
        <w:autoSpaceDN w:val="0"/>
        <w:adjustRightInd w:val="0"/>
      </w:pPr>
      <w:r w:rsidRPr="002707F8">
        <w:lastRenderedPageBreak/>
        <w:t>Patr</w:t>
      </w:r>
      <w:r w:rsidR="004249C9" w:rsidRPr="002707F8">
        <w:t>y</w:t>
      </w:r>
      <w:r w:rsidRPr="002707F8">
        <w:t xml:space="preserve"> Jord</w:t>
      </w:r>
      <w:r w:rsidR="004249C9" w:rsidRPr="002707F8">
        <w:t>á</w:t>
      </w:r>
      <w:r w:rsidRPr="002707F8">
        <w:t xml:space="preserve">n similarly understands the role of exercise to achieve a toned perfect body. </w:t>
      </w:r>
      <w:proofErr w:type="gramStart"/>
      <w:r w:rsidRPr="002707F8">
        <w:t>The majority of</w:t>
      </w:r>
      <w:proofErr w:type="gramEnd"/>
      <w:r w:rsidRPr="002707F8">
        <w:t xml:space="preserve"> the content she publishes is for toning women’s ‘problematic body parts’, such as her videos: ‘intense abs routine for a flat tummy’, ‘routine to increase and get bigger and nicer glutes’ or ‘10 minutes booty workout’. Interestingly, arm toning was understood as problematic for both the young women and the Influencer, highlighting the importance of tone without transgressing normative femininity by having muscly arms.</w:t>
      </w:r>
    </w:p>
    <w:p w14:paraId="7DBBC403" w14:textId="77777777" w:rsidR="00DA1DA3" w:rsidRPr="002707F8" w:rsidRDefault="00DA1DA3" w:rsidP="0086490B">
      <w:r w:rsidRPr="002707F8">
        <w:t xml:space="preserve">Paradoxically, the final purpose of the fitness content on social media was mainly conceived by our participants </w:t>
      </w:r>
      <w:proofErr w:type="gramStart"/>
      <w:r w:rsidRPr="002707F8">
        <w:t>as a means to</w:t>
      </w:r>
      <w:proofErr w:type="gramEnd"/>
      <w:r w:rsidRPr="002707F8">
        <w:t xml:space="preserve"> achieve a (hetero)sexually desirable body, by explicitly idealizing the healthy fit body and constructing it as an ‘object’ to be desired:</w:t>
      </w:r>
    </w:p>
    <w:p w14:paraId="275BA1AD" w14:textId="1E2934D8" w:rsidR="00DA1DA3" w:rsidRPr="002707F8" w:rsidRDefault="00DA1DA3" w:rsidP="0086490B">
      <w:pPr>
        <w:pStyle w:val="Displayedquotation"/>
      </w:pPr>
      <w:r w:rsidRPr="002707F8">
        <w:t xml:space="preserve">Nuria: Because it's like that on Instagram there are videos to do exercise, but they look for the </w:t>
      </w:r>
      <w:r w:rsidR="00D526CD" w:rsidRPr="002707F8">
        <w:t>standards</w:t>
      </w:r>
      <w:r w:rsidRPr="002707F8">
        <w:t xml:space="preserve"> that there are […], for girls there are videos of legs and bottom </w:t>
      </w:r>
    </w:p>
    <w:p w14:paraId="0156239F" w14:textId="77777777" w:rsidR="00DA1DA3" w:rsidRPr="002707F8" w:rsidRDefault="00DA1DA3" w:rsidP="0086490B">
      <w:pPr>
        <w:pStyle w:val="Displayedquotation"/>
      </w:pPr>
      <w:r w:rsidRPr="002707F8">
        <w:t>Interviewer: And for what purpose?</w:t>
      </w:r>
    </w:p>
    <w:p w14:paraId="60A13FF6" w14:textId="77777777" w:rsidR="00DA1DA3" w:rsidRPr="002707F8" w:rsidRDefault="00DA1DA3" w:rsidP="0086490B">
      <w:pPr>
        <w:pStyle w:val="Displayedquotation"/>
      </w:pPr>
      <w:r w:rsidRPr="002707F8">
        <w:t>Nuria: To be hot, so to speak.</w:t>
      </w:r>
    </w:p>
    <w:p w14:paraId="251F98DC" w14:textId="5AE3EFC6" w:rsidR="00DA1DA3" w:rsidRPr="002707F8" w:rsidRDefault="00DA1DA3" w:rsidP="0086490B">
      <w:pPr>
        <w:pStyle w:val="Displayedquotation"/>
      </w:pPr>
      <w:r w:rsidRPr="002707F8">
        <w:t>Alena: To have a good body and be able to show off well. Or that p</w:t>
      </w:r>
      <w:r w:rsidR="007B58A3" w:rsidRPr="002707F8">
        <w:t>eople see you and say "fuck, how</w:t>
      </w:r>
      <w:r w:rsidRPr="002707F8">
        <w:t xml:space="preserve"> </w:t>
      </w:r>
      <w:r w:rsidR="008B26DB" w:rsidRPr="002707F8">
        <w:t>hot is she?</w:t>
      </w:r>
      <w:r w:rsidRPr="002707F8">
        <w:t>" (Focus group 5).</w:t>
      </w:r>
    </w:p>
    <w:p w14:paraId="483802B8" w14:textId="4D831D03" w:rsidR="00DA1DA3" w:rsidRPr="002707F8" w:rsidRDefault="00DA1DA3" w:rsidP="0086490B">
      <w:pPr>
        <w:jc w:val="both"/>
      </w:pPr>
      <w:r w:rsidRPr="002707F8">
        <w:t xml:space="preserve">The celebration of a sexually empowered self is also a common narrative in the Influencer’s social media presence. Here we see images of her in revealing clothes or underwear, sometimes posing with her partner in suggestive ways. Similarly, when she engages in fitness activities, she wears revealing attire, and regularly publishes videos performing sexualized fitness dance routines. In another post, she appears in underwear, posing the question: ‘Is a man questioned as much when he uploads such a picture as a woman is?’, explaining that you will be always criticized, ‘So LIVE and be yourself. All my outfit is from @etam’. Here she makes gender inequality </w:t>
      </w:r>
      <w:r w:rsidR="00FA6FAA" w:rsidRPr="002707F8">
        <w:t>visible but</w:t>
      </w:r>
      <w:r w:rsidRPr="002707F8">
        <w:t xml:space="preserve"> offers an </w:t>
      </w:r>
      <w:r w:rsidRPr="002707F8">
        <w:lastRenderedPageBreak/>
        <w:t xml:space="preserve">individual (postfeminist) solution by presenting herself as active, confident, desiring sexual subject </w:t>
      </w:r>
      <w:r w:rsidRPr="002707F8">
        <w:rPr>
          <w:noProof/>
        </w:rPr>
        <w:t>(Gill, 2008)</w:t>
      </w:r>
      <w:r w:rsidRPr="002707F8">
        <w:t xml:space="preserve"> compatible with the brand promotion. </w:t>
      </w:r>
    </w:p>
    <w:p w14:paraId="27CD1BAC" w14:textId="428E4B75" w:rsidR="00DA1DA3" w:rsidRPr="002707F8" w:rsidRDefault="00DA1DA3" w:rsidP="0086490B">
      <w:pPr>
        <w:autoSpaceDE w:val="0"/>
        <w:autoSpaceDN w:val="0"/>
        <w:adjustRightInd w:val="0"/>
      </w:pPr>
      <w:r w:rsidRPr="002707F8">
        <w:t xml:space="preserve">These discourses and practices of branding oneself as sexual empowered and agentic, are reproduced by some participants, especially those whose bodies appeared to be </w:t>
      </w:r>
      <w:r w:rsidR="008B26DB" w:rsidRPr="002707F8">
        <w:t>close</w:t>
      </w:r>
      <w:r w:rsidRPr="002707F8">
        <w:t xml:space="preserve"> to the ‘perfect body’. These girls affirmed that they upload photos showing their bodies on display, posing at the gym, in bikinis or even in underwear. These girls are the powerful, ‘confident girls’ </w:t>
      </w:r>
      <w:r w:rsidRPr="002707F8">
        <w:rPr>
          <w:noProof/>
        </w:rPr>
        <w:t>(Favaro, 2017)</w:t>
      </w:r>
      <w:r w:rsidRPr="002707F8">
        <w:t xml:space="preserve">, who adopted a micro-celebrity subject position </w:t>
      </w:r>
      <w:r w:rsidRPr="002707F8">
        <w:rPr>
          <w:noProof/>
        </w:rPr>
        <w:t>(Marwick, 2016)</w:t>
      </w:r>
      <w:r w:rsidRPr="002707F8">
        <w:t xml:space="preserve"> and present the self as a commodity for the consumption of their followers. Ali explained how she tries to emulate a celebrity like self-presentation online, and in doing so, she reveals a contradictory postfeminist discourse in which she reconciles uploading 'what I like’ with doing it for obtaining likes and pleasing the boys:</w:t>
      </w:r>
    </w:p>
    <w:p w14:paraId="02AB4C43" w14:textId="39C9522A" w:rsidR="00DA1DA3" w:rsidRPr="002707F8" w:rsidRDefault="00DA1DA3" w:rsidP="0086490B">
      <w:pPr>
        <w:pStyle w:val="Displayedquotation"/>
      </w:pPr>
      <w:r w:rsidRPr="002707F8">
        <w:t xml:space="preserve">A few years ago, I used to upload what the public was interested in, but now I upload what I like and my photos with more likes... I really like to show my </w:t>
      </w:r>
      <w:proofErr w:type="gramStart"/>
      <w:r w:rsidRPr="002707F8">
        <w:t>body,...</w:t>
      </w:r>
      <w:proofErr w:type="gramEnd"/>
      <w:r w:rsidRPr="002707F8">
        <w:t xml:space="preserve"> with </w:t>
      </w:r>
      <w:r w:rsidR="00D526CD" w:rsidRPr="002707F8">
        <w:t>censorship</w:t>
      </w:r>
      <w:r w:rsidRPr="002707F8">
        <w:t>...[not completely naked], but just as I am. Artistic photos in which I show my body because they are the ones I like the most, for an obvious reason, because guys like to see a girl's body, but I don't do it with that intention. I like to take advantage of my body... as it is and to show its parts (focus group 6).</w:t>
      </w:r>
    </w:p>
    <w:p w14:paraId="0099515A" w14:textId="18473CB9" w:rsidR="00DA1DA3" w:rsidRPr="002707F8" w:rsidRDefault="00DA1DA3" w:rsidP="0086490B">
      <w:pPr>
        <w:autoSpaceDE w:val="0"/>
        <w:autoSpaceDN w:val="0"/>
        <w:adjustRightInd w:val="0"/>
        <w:rPr>
          <w:lang w:eastAsia="es-ES"/>
        </w:rPr>
      </w:pPr>
      <w:r w:rsidRPr="002707F8">
        <w:rPr>
          <w:lang w:eastAsia="es-ES"/>
        </w:rPr>
        <w:t>Our participants agreed that</w:t>
      </w:r>
      <w:r w:rsidR="007A0F71" w:rsidRPr="002707F8">
        <w:rPr>
          <w:lang w:eastAsia="es-ES"/>
        </w:rPr>
        <w:t xml:space="preserve"> the</w:t>
      </w:r>
      <w:r w:rsidRPr="002707F8">
        <w:rPr>
          <w:lang w:eastAsia="es-ES"/>
        </w:rPr>
        <w:t xml:space="preserve"> ‘empowered’ femininity tied to the perfect body grants online and offline visibility, but in complex ways. Specifically, the young women detailed how if you show a ‘good body’ on Instagram you can ‘gain followers, be liked by people’ (Ziri, Interview 1), and attract the gaze ‘of </w:t>
      </w:r>
      <w:proofErr w:type="gramStart"/>
      <w:r w:rsidRPr="002707F8">
        <w:rPr>
          <w:lang w:eastAsia="es-ES"/>
        </w:rPr>
        <w:t>boys’</w:t>
      </w:r>
      <w:proofErr w:type="gramEnd"/>
      <w:r w:rsidR="00345495" w:rsidRPr="002707F8">
        <w:rPr>
          <w:lang w:eastAsia="es-ES"/>
        </w:rPr>
        <w:t xml:space="preserve">. </w:t>
      </w:r>
      <w:r w:rsidR="007A0F71" w:rsidRPr="002707F8">
        <w:rPr>
          <w:lang w:eastAsia="es-ES"/>
        </w:rPr>
        <w:t>As illustrated above</w:t>
      </w:r>
      <w:r w:rsidR="00102D03" w:rsidRPr="002707F8">
        <w:rPr>
          <w:lang w:eastAsia="es-ES"/>
        </w:rPr>
        <w:t xml:space="preserve">, Ali demonstrates her agency in managing the display of her body and the male gaze </w:t>
      </w:r>
      <w:r w:rsidR="00E1676B" w:rsidRPr="002707F8">
        <w:rPr>
          <w:lang w:eastAsia="es-ES"/>
        </w:rPr>
        <w:t xml:space="preserve">apparently </w:t>
      </w:r>
      <w:r w:rsidR="00102D03" w:rsidRPr="002707F8">
        <w:rPr>
          <w:lang w:eastAsia="es-ES"/>
        </w:rPr>
        <w:t>for her own interests</w:t>
      </w:r>
      <w:r w:rsidRPr="002707F8">
        <w:rPr>
          <w:lang w:eastAsia="es-ES"/>
        </w:rPr>
        <w:t xml:space="preserve">. However, they also revealed how fit females on social media could be exposed to positive but usually sexualized comments, and face the risks of ‘haters’, receiving negative or ‘rude comments’ and ‘obscene compliments’ while </w:t>
      </w:r>
      <w:r w:rsidRPr="002707F8">
        <w:rPr>
          <w:lang w:eastAsia="es-ES"/>
        </w:rPr>
        <w:lastRenderedPageBreak/>
        <w:t xml:space="preserve">'the boys don't suffer this censure' (Ali, focus group 6). This tendency could be considered part of the popular online misogyny phenomenon </w:t>
      </w:r>
      <w:r w:rsidRPr="002707F8">
        <w:rPr>
          <w:noProof/>
          <w:lang w:eastAsia="es-ES"/>
        </w:rPr>
        <w:t>(Banet-Weiser, 2015)</w:t>
      </w:r>
      <w:r w:rsidRPr="002707F8">
        <w:rPr>
          <w:lang w:eastAsia="es-ES"/>
        </w:rPr>
        <w:t xml:space="preserve"> which normalizes violence and hostility against women.</w:t>
      </w:r>
    </w:p>
    <w:p w14:paraId="14D2A737" w14:textId="77777777" w:rsidR="00DA1DA3" w:rsidRPr="002707F8" w:rsidRDefault="00DA1DA3" w:rsidP="0086490B">
      <w:pPr>
        <w:autoSpaceDE w:val="0"/>
        <w:autoSpaceDN w:val="0"/>
        <w:adjustRightInd w:val="0"/>
        <w:rPr>
          <w:lang w:eastAsia="es-ES"/>
        </w:rPr>
      </w:pPr>
      <w:r w:rsidRPr="002707F8">
        <w:rPr>
          <w:lang w:eastAsia="es-ES"/>
        </w:rPr>
        <w:t xml:space="preserve">Additionally, there seems to be a blurring of the lines between online and offline fields in their relationships with the boys and their own bodies, stating that the perfect body is key to success in (hetero)sexual relationships. This was related to the way in which social media shapes boys’ perceptions of how female bodies should look: </w:t>
      </w:r>
    </w:p>
    <w:p w14:paraId="7065B852" w14:textId="0995091B" w:rsidR="00DA1DA3" w:rsidRPr="002707F8" w:rsidRDefault="00DA1DA3" w:rsidP="0086490B">
      <w:pPr>
        <w:pStyle w:val="Displayedquotation"/>
      </w:pPr>
      <w:r w:rsidRPr="002707F8">
        <w:t xml:space="preserve">Boys are boys [emphasis]… From seeing the Influencers so </w:t>
      </w:r>
      <w:proofErr w:type="gramStart"/>
      <w:r w:rsidRPr="002707F8">
        <w:t>perfect,  they</w:t>
      </w:r>
      <w:proofErr w:type="gramEnd"/>
      <w:r w:rsidRPr="002707F8">
        <w:t xml:space="preserve"> are also looking for someone who is like them […] and we say ‘nothing, we are not worth it’ and.. there are some who say ‘I'm going to exercise to look like them and see if the boys like me more</w:t>
      </w:r>
      <w:proofErr w:type="gramStart"/>
      <w:r w:rsidRPr="002707F8">
        <w:t>’(</w:t>
      </w:r>
      <w:proofErr w:type="gramEnd"/>
      <w:r w:rsidRPr="002707F8">
        <w:t>Ziri, Interview 1)</w:t>
      </w:r>
    </w:p>
    <w:p w14:paraId="095D1C95" w14:textId="77777777" w:rsidR="00DA1DA3" w:rsidRPr="002707F8" w:rsidRDefault="00DA1DA3" w:rsidP="0086490B">
      <w:pPr>
        <w:autoSpaceDE w:val="0"/>
        <w:autoSpaceDN w:val="0"/>
        <w:adjustRightInd w:val="0"/>
        <w:rPr>
          <w:lang w:eastAsia="es-ES"/>
        </w:rPr>
      </w:pPr>
      <w:r w:rsidRPr="002707F8">
        <w:rPr>
          <w:lang w:eastAsia="es-ES"/>
        </w:rPr>
        <w:t xml:space="preserve">Therefore, through the circulation of ‘perfect bodies’, the fitness content on social media provides a visual structure in and through which young women filter their own body experiences, (hetero)sexual relationships and subjectivities. </w:t>
      </w:r>
    </w:p>
    <w:p w14:paraId="541E304F" w14:textId="77777777" w:rsidR="00DA1DA3" w:rsidRPr="002707F8" w:rsidRDefault="00DA1DA3" w:rsidP="0086490B">
      <w:pPr>
        <w:pStyle w:val="Ttulo2"/>
      </w:pPr>
      <w:r w:rsidRPr="002707F8">
        <w:t xml:space="preserve">Entrepreneurial transformation of the self towards the perfect </w:t>
      </w:r>
    </w:p>
    <w:p w14:paraId="253018AC" w14:textId="77777777" w:rsidR="00DA1DA3" w:rsidRPr="002707F8" w:rsidRDefault="00DA1DA3" w:rsidP="0086490B">
      <w:pPr>
        <w:pStyle w:val="Newparagraph"/>
        <w:rPr>
          <w:lang w:eastAsia="es-ES"/>
        </w:rPr>
      </w:pPr>
      <w:r w:rsidRPr="002707F8">
        <w:rPr>
          <w:lang w:eastAsia="es-ES"/>
        </w:rPr>
        <w:t xml:space="preserve">The regime of the ‘pedagogies of the perfect’ embedded within fitspiration incites young women to develop the knowledge and affects to constantly work on and modify their bodies towards the ideal. This was evident in the way our participants detailed how they learned about body transformation through fitspiration content. They made explicit reference to before and after images, which they admired and found motivating, despite recognising that they could be linked to extremely unhealthy practices or be fake due to photo editing. </w:t>
      </w:r>
    </w:p>
    <w:p w14:paraId="412F4D62" w14:textId="4B231C4C" w:rsidR="00DA1DA3" w:rsidRPr="002707F8" w:rsidRDefault="00DA1DA3" w:rsidP="0086490B">
      <w:pPr>
        <w:rPr>
          <w:lang w:eastAsia="es-ES"/>
        </w:rPr>
      </w:pPr>
      <w:r w:rsidRPr="002707F8">
        <w:rPr>
          <w:lang w:eastAsia="es-ES"/>
        </w:rPr>
        <w:t xml:space="preserve">As Eva explained, these images are ‘To motivate you, right? As I have done, so can you’ (focus group 4). Alma detailed that the transformations revealed a positive change from being fat and receiving criticisms to ‘being proud’ and specified how ‘some people </w:t>
      </w:r>
      <w:r w:rsidRPr="002707F8">
        <w:rPr>
          <w:lang w:eastAsia="es-ES"/>
        </w:rPr>
        <w:lastRenderedPageBreak/>
        <w:t xml:space="preserve">say: look, I have achieved this and you can no longer tell me that I am fat because I have managed to lose weight’ thanks to ‘my own effort’ (focus group 4). </w:t>
      </w:r>
      <w:r w:rsidRPr="002707F8">
        <w:t xml:space="preserve">As demonstrated by Toffoletti and Thorpe (2020), this type of fitspiration imagery tends to reinforce the affective registers of shame (before) and pride (after), and function in online fitness communities as a strategic device that evokes feelings of motivation through fear of being the abject (before) body. This is exemplified by </w:t>
      </w:r>
      <w:r w:rsidRPr="002707F8">
        <w:rPr>
          <w:lang w:eastAsia="es-ES"/>
        </w:rPr>
        <w:t xml:space="preserve">Sara, who lost twelve kilos because I ‘felt very bad’ and I did it ‘for my own good’ (focus group 6), referring to the use of fitness influencers as the ‘expert’ who guided her. </w:t>
      </w:r>
    </w:p>
    <w:p w14:paraId="4EB88CB5" w14:textId="3C044D58" w:rsidR="00DA1DA3" w:rsidRPr="002707F8" w:rsidRDefault="00DA1DA3" w:rsidP="0086490B">
      <w:r w:rsidRPr="002707F8">
        <w:rPr>
          <w:lang w:eastAsia="es-ES"/>
        </w:rPr>
        <w:t>Interestingly, a recurrent discourse of Patr</w:t>
      </w:r>
      <w:r w:rsidR="004249C9" w:rsidRPr="002707F8">
        <w:rPr>
          <w:lang w:eastAsia="es-ES"/>
        </w:rPr>
        <w:t>y</w:t>
      </w:r>
      <w:r w:rsidRPr="002707F8">
        <w:rPr>
          <w:lang w:eastAsia="es-ES"/>
        </w:rPr>
        <w:t xml:space="preserve"> Jord</w:t>
      </w:r>
      <w:r w:rsidR="004249C9" w:rsidRPr="002707F8">
        <w:rPr>
          <w:lang w:eastAsia="es-ES"/>
        </w:rPr>
        <w:t>á</w:t>
      </w:r>
      <w:r w:rsidRPr="002707F8">
        <w:rPr>
          <w:lang w:eastAsia="es-ES"/>
        </w:rPr>
        <w:t>n is the transformational project, alongside posting images and positive affects as key pedagogical techniques for self-optimisation. In one video she states: ‘to really see if we are doing things right</w:t>
      </w:r>
      <w:r w:rsidR="00E1676B" w:rsidRPr="002707F8">
        <w:rPr>
          <w:lang w:eastAsia="es-ES"/>
        </w:rPr>
        <w:t>,</w:t>
      </w:r>
      <w:r w:rsidRPr="002707F8">
        <w:rPr>
          <w:lang w:eastAsia="es-ES"/>
        </w:rPr>
        <w:t xml:space="preserve"> I advise you to take before and after picture because it serves as a guide [...] to really see if you are achieving your goals’. </w:t>
      </w:r>
      <w:r w:rsidRPr="002707F8">
        <w:t>This message is powerfully conveyed across the Patr</w:t>
      </w:r>
      <w:r w:rsidR="004249C9" w:rsidRPr="002707F8">
        <w:t>y</w:t>
      </w:r>
      <w:r w:rsidRPr="002707F8">
        <w:t xml:space="preserve"> Jord</w:t>
      </w:r>
      <w:r w:rsidR="004249C9" w:rsidRPr="002707F8">
        <w:t>á</w:t>
      </w:r>
      <w:r w:rsidRPr="002707F8">
        <w:t xml:space="preserve">n sites through before and after </w:t>
      </w:r>
      <w:r w:rsidRPr="002707F8">
        <w:rPr>
          <w:lang w:eastAsia="es-ES"/>
        </w:rPr>
        <w:t xml:space="preserve">photos and </w:t>
      </w:r>
      <w:r w:rsidRPr="002707F8">
        <w:t>the constant invitation to her followers to share their own body transformations. Through the digital circulation of fitness content, including those of ordinary people, feelings of relatability (Kanai, 2019) connect young women to other platform users, motivating them to embark in the same process of transformation and consumption (Toffoletti &amp; Thorpe, 2020):</w:t>
      </w:r>
    </w:p>
    <w:p w14:paraId="18FAC902" w14:textId="77777777" w:rsidR="00DA1DA3" w:rsidRPr="002707F8" w:rsidRDefault="00DA1DA3" w:rsidP="0086490B">
      <w:pPr>
        <w:pStyle w:val="Displayedquotation"/>
      </w:pPr>
      <w:r w:rsidRPr="002707F8">
        <w:t>And then there are also her followers. For example, there is a video that shows a girl who is overweight and comes out as... she was and after practicing the exercise that was in GymVirtual. And that calls my attention a lot, because there is zero Photoshop, because there are also videos of the girl every day practicing the exercises and eating healthy (Lili, focus group 3).</w:t>
      </w:r>
    </w:p>
    <w:p w14:paraId="67FE0F9D" w14:textId="0920D509" w:rsidR="00DA1DA3" w:rsidRPr="002707F8" w:rsidRDefault="00DA1DA3" w:rsidP="0086490B">
      <w:pPr>
        <w:jc w:val="both"/>
      </w:pPr>
      <w:r w:rsidRPr="002707F8">
        <w:t xml:space="preserve">The pedagogies circulating within fitspiration offer young women a range of neoliberal tools through opportunities to measure, monitor and regulate their bodies and </w:t>
      </w:r>
      <w:r w:rsidR="00025850" w:rsidRPr="002707F8">
        <w:t>behaviours</w:t>
      </w:r>
      <w:r w:rsidRPr="002707F8">
        <w:t xml:space="preserve">. </w:t>
      </w:r>
      <w:r w:rsidRPr="002707F8">
        <w:rPr>
          <w:lang w:eastAsia="es-ES"/>
        </w:rPr>
        <w:t>For example, one key pedagogical tool of Patr</w:t>
      </w:r>
      <w:r w:rsidR="004249C9" w:rsidRPr="002707F8">
        <w:rPr>
          <w:lang w:eastAsia="es-ES"/>
        </w:rPr>
        <w:t>y</w:t>
      </w:r>
      <w:r w:rsidRPr="002707F8">
        <w:rPr>
          <w:lang w:eastAsia="es-ES"/>
        </w:rPr>
        <w:t xml:space="preserve"> Jord</w:t>
      </w:r>
      <w:r w:rsidR="004249C9" w:rsidRPr="002707F8">
        <w:rPr>
          <w:lang w:eastAsia="es-ES"/>
        </w:rPr>
        <w:t>á</w:t>
      </w:r>
      <w:r w:rsidRPr="002707F8">
        <w:rPr>
          <w:lang w:eastAsia="es-ES"/>
        </w:rPr>
        <w:t xml:space="preserve">n is a calendar of exercises for each </w:t>
      </w:r>
      <w:r w:rsidRPr="002707F8">
        <w:rPr>
          <w:lang w:eastAsia="es-ES"/>
        </w:rPr>
        <w:lastRenderedPageBreak/>
        <w:t>new month, with links to videos with different objectives for each day. Each proposed action can be ‘ticked off’ to register work completed. No day is free from work, with Sundays being assigned to taking photos of their bodies and to share posts of their calendar or in-progress-bodies.</w:t>
      </w:r>
      <w:r w:rsidR="00025850" w:rsidRPr="002707F8">
        <w:rPr>
          <w:lang w:eastAsia="es-ES"/>
        </w:rPr>
        <w:t xml:space="preserve"> </w:t>
      </w:r>
      <w:r w:rsidRPr="002707F8">
        <w:t xml:space="preserve">These practices are part of the self-tracking or ‘quantified self’ phenomenon </w:t>
      </w:r>
      <w:r w:rsidRPr="002707F8">
        <w:rPr>
          <w:noProof/>
        </w:rPr>
        <w:t>(Lupton, 2016)</w:t>
      </w:r>
      <w:r w:rsidRPr="002707F8">
        <w:t xml:space="preserve">, which is considered a mode for self-knowledge to optimize the self, extensively facilitated by digital technologies. </w:t>
      </w:r>
    </w:p>
    <w:p w14:paraId="18A9FB97" w14:textId="700E338D" w:rsidR="00DA1DA3" w:rsidRPr="002707F8" w:rsidRDefault="00DA1DA3" w:rsidP="0086490B">
      <w:r w:rsidRPr="002707F8">
        <w:t xml:space="preserve">In both pools of data, the transformation imperative toward the perfect is not just prescriptive, but a matter of choice, agency and individual freedom, constituting a technology of subjectivity </w:t>
      </w:r>
      <w:r w:rsidRPr="002707F8">
        <w:rPr>
          <w:noProof/>
        </w:rPr>
        <w:t>through which individuals govern themselves.</w:t>
      </w:r>
      <w:r w:rsidRPr="002707F8">
        <w:t xml:space="preserve"> This is evident in how the Influencer constantly invites women to select their own objectives related to the change, constructing them as ‘individual choices’. For example, in the video ‘get your transformation with </w:t>
      </w:r>
      <w:r w:rsidR="00E0321E" w:rsidRPr="002707F8">
        <w:t>these</w:t>
      </w:r>
      <w:r w:rsidR="007A0F71" w:rsidRPr="002707F8">
        <w:t xml:space="preserve"> </w:t>
      </w:r>
      <w:r w:rsidRPr="002707F8">
        <w:t>tips’, she explains: ‘</w:t>
      </w:r>
      <w:r w:rsidRPr="002707F8">
        <w:rPr>
          <w:lang w:eastAsia="es-ES"/>
        </w:rPr>
        <w:t>if you are watching th</w:t>
      </w:r>
      <w:r w:rsidR="00E0321E" w:rsidRPr="002707F8">
        <w:rPr>
          <w:lang w:eastAsia="es-ES"/>
        </w:rPr>
        <w:t>e</w:t>
      </w:r>
      <w:r w:rsidRPr="002707F8">
        <w:rPr>
          <w:lang w:eastAsia="es-ES"/>
        </w:rPr>
        <w:t xml:space="preserve"> </w:t>
      </w:r>
      <w:proofErr w:type="gramStart"/>
      <w:r w:rsidRPr="002707F8">
        <w:rPr>
          <w:lang w:eastAsia="es-ES"/>
        </w:rPr>
        <w:t>video</w:t>
      </w:r>
      <w:proofErr w:type="gramEnd"/>
      <w:r w:rsidRPr="002707F8">
        <w:rPr>
          <w:lang w:eastAsia="es-ES"/>
        </w:rPr>
        <w:t xml:space="preserve"> it is because you really want to reach your objective and you want to take the reins of your life’. Rebe articulated how this narrative motivates her ‘because if you set yourself a goal, just as she [influencer] did, you can achieve it, if you work and are </w:t>
      </w:r>
      <w:r w:rsidR="007A0F71" w:rsidRPr="002707F8">
        <w:rPr>
          <w:lang w:eastAsia="es-ES"/>
        </w:rPr>
        <w:t>persevering</w:t>
      </w:r>
      <w:r w:rsidRPr="002707F8">
        <w:rPr>
          <w:lang w:eastAsia="es-ES"/>
        </w:rPr>
        <w:t>’ (Interview 5). Thus, t</w:t>
      </w:r>
      <w:r w:rsidRPr="002707F8">
        <w:t xml:space="preserve">hey are encouraged to take responsibility for their own change under the guise that one is ‘simply working for oneself’ (Kanai, 2019, p. 30) hiding the extent to which aesthetic labour (Elias et al., 2017) </w:t>
      </w:r>
      <w:r w:rsidR="007B58A3" w:rsidRPr="002707F8">
        <w:t xml:space="preserve">on the body is normatively </w:t>
      </w:r>
      <w:r w:rsidRPr="002707F8">
        <w:t xml:space="preserve">demanded. </w:t>
      </w:r>
    </w:p>
    <w:p w14:paraId="4C258581" w14:textId="6C48C7D9" w:rsidR="00DA1DA3" w:rsidRPr="002707F8" w:rsidRDefault="00DA1DA3" w:rsidP="0086490B">
      <w:r w:rsidRPr="002707F8">
        <w:rPr>
          <w:lang w:eastAsia="es-ES"/>
        </w:rPr>
        <w:t xml:space="preserve">Interestingly, the ideologies of perfection include nearly all life domains, such as sleep, nutrition, social relations. An innumerable range of beauty practices, </w:t>
      </w:r>
      <w:proofErr w:type="gramStart"/>
      <w:r w:rsidRPr="002707F8">
        <w:rPr>
          <w:lang w:eastAsia="es-ES"/>
        </w:rPr>
        <w:t>s</w:t>
      </w:r>
      <w:r w:rsidR="007A0F71" w:rsidRPr="002707F8">
        <w:rPr>
          <w:lang w:eastAsia="es-ES"/>
        </w:rPr>
        <w:t>imilar to</w:t>
      </w:r>
      <w:proofErr w:type="gramEnd"/>
      <w:r w:rsidR="007A0F71" w:rsidRPr="002707F8">
        <w:rPr>
          <w:lang w:eastAsia="es-ES"/>
        </w:rPr>
        <w:t xml:space="preserve"> those</w:t>
      </w:r>
      <w:r w:rsidRPr="002707F8">
        <w:rPr>
          <w:lang w:eastAsia="es-ES"/>
        </w:rPr>
        <w:t xml:space="preserve"> taught by Patr</w:t>
      </w:r>
      <w:r w:rsidR="004249C9" w:rsidRPr="002707F8">
        <w:rPr>
          <w:lang w:eastAsia="es-ES"/>
        </w:rPr>
        <w:t>y</w:t>
      </w:r>
      <w:r w:rsidRPr="002707F8">
        <w:rPr>
          <w:lang w:eastAsia="es-ES"/>
        </w:rPr>
        <w:t xml:space="preserve"> Jord</w:t>
      </w:r>
      <w:r w:rsidR="004249C9" w:rsidRPr="002707F8">
        <w:rPr>
          <w:lang w:eastAsia="es-ES"/>
        </w:rPr>
        <w:t>á</w:t>
      </w:r>
      <w:r w:rsidRPr="002707F8">
        <w:rPr>
          <w:lang w:eastAsia="es-ES"/>
        </w:rPr>
        <w:t xml:space="preserve">n in her 'Girls’ Secrets’ channel, are also included: body techniques for the nails, hair, skin, etc. These practices are presented as normatively feminine, </w:t>
      </w:r>
      <w:r w:rsidRPr="002707F8">
        <w:t>requiring significant time, money and effort.</w:t>
      </w:r>
      <w:r w:rsidRPr="002707F8">
        <w:rPr>
          <w:lang w:eastAsia="es-ES"/>
        </w:rPr>
        <w:t xml:space="preserve"> All these areas can be self-improved, which illustrates the extensification of the work over oneself in the </w:t>
      </w:r>
      <w:r w:rsidRPr="002707F8">
        <w:rPr>
          <w:lang w:eastAsia="es-ES"/>
        </w:rPr>
        <w:lastRenderedPageBreak/>
        <w:t xml:space="preserve">postfeminist culture (Gill, 2017). </w:t>
      </w:r>
      <w:r w:rsidRPr="002707F8">
        <w:t xml:space="preserve">This is reflected in the responses of the participants, who recognized the many things they </w:t>
      </w:r>
      <w:proofErr w:type="gramStart"/>
      <w:r w:rsidRPr="002707F8">
        <w:t>have to</w:t>
      </w:r>
      <w:proofErr w:type="gramEnd"/>
      <w:r w:rsidRPr="002707F8">
        <w:t xml:space="preserve"> do to ‘take care of yourself’. </w:t>
      </w:r>
    </w:p>
    <w:p w14:paraId="567F81CD" w14:textId="16816092" w:rsidR="00DA1DA3" w:rsidRPr="002707F8" w:rsidRDefault="00DA1DA3" w:rsidP="0086490B">
      <w:pPr>
        <w:jc w:val="both"/>
      </w:pPr>
      <w:r w:rsidRPr="002707F8">
        <w:t xml:space="preserve">Our data also provides evidence about how ‘entrepreneurial subjectivity’ </w:t>
      </w:r>
      <w:r w:rsidR="00025850" w:rsidRPr="002707F8">
        <w:t xml:space="preserve">(Gill &amp; Scharff, 2011) </w:t>
      </w:r>
      <w:r w:rsidRPr="002707F8">
        <w:t>includes not only what to do, but also the cultivation of the right affective and psychic life (Gill, 2017). Messages of confidence and positivity are continually promoted in the Patr</w:t>
      </w:r>
      <w:r w:rsidR="004249C9" w:rsidRPr="002707F8">
        <w:t>y</w:t>
      </w:r>
      <w:r w:rsidRPr="002707F8">
        <w:t xml:space="preserve"> Jord</w:t>
      </w:r>
      <w:r w:rsidR="004249C9" w:rsidRPr="002707F8">
        <w:t>á</w:t>
      </w:r>
      <w:r w:rsidRPr="002707F8">
        <w:t xml:space="preserve">n sites, suggesting that the only barrier for self-transformation is located within the individual. For example, her main mantra is ‘I can </w:t>
      </w:r>
      <w:r w:rsidR="00D526CD" w:rsidRPr="002707F8">
        <w:t>do</w:t>
      </w:r>
      <w:r w:rsidRPr="002707F8">
        <w:t xml:space="preserve"> everything’, accompanied with constant messages for the cultivation of a positive mental attitude </w:t>
      </w:r>
      <w:r w:rsidRPr="002707F8">
        <w:rPr>
          <w:noProof/>
        </w:rPr>
        <w:t>(Favaro &amp; Gill, 2019)</w:t>
      </w:r>
      <w:r w:rsidRPr="002707F8">
        <w:t>, such as</w:t>
      </w:r>
      <w:r w:rsidR="001E5B5D" w:rsidRPr="002707F8">
        <w:t xml:space="preserve"> in the post</w:t>
      </w:r>
      <w:r w:rsidRPr="002707F8">
        <w:t>: 'If you learn to change your attitude, you will have created the best habit that can help you in your life</w:t>
      </w:r>
      <w:r w:rsidRPr="002707F8">
        <w:rPr>
          <w:rFonts w:ascii="Segoe UI Emoji" w:hAnsi="Segoe UI Emoji" w:cs="Segoe UI Emoji"/>
        </w:rPr>
        <w:t>💪🏻’</w:t>
      </w:r>
      <w:r w:rsidRPr="002707F8">
        <w:t>.  The visual images are also dominated by messages of positivity, through smiling facial expressions and bodily postures (e.g., the biceps curl, fingers making the v of victory, arms in punch position) and similar emojis, that suggests pleasure and pride with personal body and fitness achievements.</w:t>
      </w:r>
    </w:p>
    <w:p w14:paraId="74A36A70" w14:textId="21F9A923" w:rsidR="00DA1DA3" w:rsidRPr="002707F8" w:rsidRDefault="00DA1DA3" w:rsidP="0086490B">
      <w:pPr>
        <w:jc w:val="both"/>
      </w:pPr>
      <w:r w:rsidRPr="002707F8">
        <w:t xml:space="preserve"> Although the young women conceived exercise as a hard work that requires effort, discipline and persistence, positivity and confidence are fundamentals in the young women’s efforts to achieve ‘everything you want’. This affective register central to postfeminism (Gill, 2017) also shapes girls’ subjectivities, compell</w:t>
      </w:r>
      <w:r w:rsidR="007A0F71" w:rsidRPr="002707F8">
        <w:t>ing them</w:t>
      </w:r>
      <w:r w:rsidRPr="002707F8">
        <w:t xml:space="preserve"> to present a positive self on social media: </w:t>
      </w:r>
    </w:p>
    <w:p w14:paraId="3C374A24" w14:textId="77777777" w:rsidR="00DA1DA3" w:rsidRPr="002707F8" w:rsidRDefault="00DA1DA3" w:rsidP="0086490B">
      <w:pPr>
        <w:pStyle w:val="Displayedquotation"/>
      </w:pPr>
      <w:r w:rsidRPr="002707F8">
        <w:t xml:space="preserve">It's just something we teenagers </w:t>
      </w:r>
      <w:proofErr w:type="gramStart"/>
      <w:r w:rsidRPr="002707F8">
        <w:t>have to</w:t>
      </w:r>
      <w:proofErr w:type="gramEnd"/>
      <w:r w:rsidRPr="002707F8">
        <w:t xml:space="preserve"> show everything we do, and be cool, positive. [Physical activity] it's like you care about your body, you're going to ‘get good’ (laughs) and stuff like that (Susi, Interview 6).</w:t>
      </w:r>
    </w:p>
    <w:p w14:paraId="30241FDF" w14:textId="68DB2F75" w:rsidR="00DA1DA3" w:rsidRPr="002707F8" w:rsidRDefault="00DA1DA3" w:rsidP="0086490B">
      <w:pPr>
        <w:jc w:val="both"/>
      </w:pPr>
      <w:r w:rsidRPr="002707F8">
        <w:t xml:space="preserve">These pedagogies construct all females as having the potential to transform themselves to achieve ‘successful’ lives and subjectivities. This is reinforced by the Influencer using the strategy of ‘commodification through intimacy’ </w:t>
      </w:r>
      <w:r w:rsidRPr="002707F8">
        <w:rPr>
          <w:noProof/>
        </w:rPr>
        <w:t>(Berryman &amp; Kavka, 2017, p. 307)</w:t>
      </w:r>
      <w:r w:rsidRPr="002707F8">
        <w:t xml:space="preserve">. </w:t>
      </w:r>
      <w:r w:rsidRPr="002707F8">
        <w:lastRenderedPageBreak/>
        <w:t>Patr</w:t>
      </w:r>
      <w:r w:rsidR="004249C9" w:rsidRPr="002707F8">
        <w:t>y</w:t>
      </w:r>
      <w:r w:rsidRPr="002707F8">
        <w:t xml:space="preserve"> Jord</w:t>
      </w:r>
      <w:r w:rsidR="004249C9" w:rsidRPr="002707F8">
        <w:t>á</w:t>
      </w:r>
      <w:r w:rsidRPr="002707F8">
        <w:t>n tries to be relatable under the shared promise of po</w:t>
      </w:r>
      <w:r w:rsidR="008B26DB" w:rsidRPr="002707F8">
        <w:t>sitioning both herself and her</w:t>
      </w:r>
      <w:r w:rsidRPr="002707F8">
        <w:t xml:space="preserve"> followers, ‘not as perfect’ but ‘in a nebulous zone of proximity to it’ (Kanai, 2019, p.4).  As Lili expressed ‘she is not the typical perfect girl, but a normal girl who...is like any of us...with a normal body, who works out’ (focus group 4). Patr</w:t>
      </w:r>
      <w:r w:rsidR="004249C9" w:rsidRPr="002707F8">
        <w:t>y</w:t>
      </w:r>
      <w:r w:rsidRPr="002707F8">
        <w:t xml:space="preserve"> Jord</w:t>
      </w:r>
      <w:r w:rsidR="004249C9" w:rsidRPr="002707F8">
        <w:t>á</w:t>
      </w:r>
      <w:r w:rsidRPr="002707F8">
        <w:t xml:space="preserve">n demonstrates her ‘authentic’ normal life, through pictures of her with her dog, partner or friends. They are combined with more glamorous photos, blurring the lines between the ‘authentic’ and the ‘brand’, but both actively encouraging women to engage in consumption to construct the ‘perfect’. </w:t>
      </w:r>
    </w:p>
    <w:bookmarkEnd w:id="10"/>
    <w:p w14:paraId="74E76ADA" w14:textId="77777777" w:rsidR="00DA1DA3" w:rsidRPr="002707F8" w:rsidRDefault="00DA1DA3" w:rsidP="0086490B">
      <w:pPr>
        <w:pStyle w:val="Ttulo2"/>
      </w:pPr>
      <w:r w:rsidRPr="002707F8">
        <w:t>The role of failure in striving for the perfect</w:t>
      </w:r>
      <w:r w:rsidRPr="002707F8" w:rsidDel="004439D8">
        <w:rPr>
          <w:highlight w:val="yellow"/>
        </w:rPr>
        <w:t xml:space="preserve"> </w:t>
      </w:r>
    </w:p>
    <w:p w14:paraId="6CFB19EA" w14:textId="60E01ECB" w:rsidR="00DA1DA3" w:rsidRPr="002707F8" w:rsidRDefault="00DA1DA3" w:rsidP="0086490B">
      <w:pPr>
        <w:pStyle w:val="Newparagraph"/>
      </w:pPr>
      <w:r w:rsidRPr="002707F8">
        <w:t>Our data exemplify how the idea of imperfection or ‘failure’ to achieve the perfect cannot interrupt the narrative of change, because there is always the ‘horizon of expectation’ towards ‘the perfect’ (McRobbie, 2015). In the young women’</w:t>
      </w:r>
      <w:r w:rsidR="007B58A3" w:rsidRPr="002707F8">
        <w:t>s</w:t>
      </w:r>
      <w:r w:rsidRPr="002707F8">
        <w:t xml:space="preserve"> and Influencer’</w:t>
      </w:r>
      <w:r w:rsidR="007B58A3" w:rsidRPr="002707F8">
        <w:t>s</w:t>
      </w:r>
      <w:r w:rsidRPr="002707F8">
        <w:t xml:space="preserve"> discourses there are different strategies to manage failure.</w:t>
      </w:r>
    </w:p>
    <w:p w14:paraId="0971CD3C" w14:textId="77777777" w:rsidR="00BA0DD5" w:rsidRPr="002707F8" w:rsidRDefault="00DA1DA3" w:rsidP="0086490B">
      <w:pPr>
        <w:jc w:val="both"/>
      </w:pPr>
      <w:bookmarkStart w:id="11" w:name="_Hlk46759352"/>
      <w:r w:rsidRPr="002707F8">
        <w:t xml:space="preserve">First, failure is constructed as happening to ’at risk’ people, identified </w:t>
      </w:r>
      <w:r w:rsidR="00222FC7" w:rsidRPr="002707F8">
        <w:t xml:space="preserve">by our participants </w:t>
      </w:r>
    </w:p>
    <w:p w14:paraId="781E156C" w14:textId="132FEFEC" w:rsidR="00DA1DA3" w:rsidRPr="002707F8" w:rsidRDefault="00DA1DA3" w:rsidP="0086490B">
      <w:pPr>
        <w:jc w:val="both"/>
      </w:pPr>
      <w:r w:rsidRPr="002707F8">
        <w:t>as ‘girls who are chubbier’ or ‘people with low self-esteem’. These two ideas seem to be interconnected, revealing how female confidence is attached to having an attractive (non-fat) body, whereas failure is due to lack of personal responsibility. In talking about those ‘at risk’, they usually referred to ‘other’ young women. A few spoke about their own failures and struggles; for example, Rosa: ‘if you want to achieve something, it's all about trying, not about making excuses like “I can't be healthy” or “I can't exercise</w:t>
      </w:r>
      <w:r w:rsidR="00E1676B" w:rsidRPr="002707F8">
        <w:t>”</w:t>
      </w:r>
      <w:r w:rsidRPr="002707F8">
        <w:t>, because of my constitution’, altho</w:t>
      </w:r>
      <w:r w:rsidRPr="002707F8">
        <w:rPr>
          <w:lang w:eastAsia="es-ES"/>
        </w:rPr>
        <w:t>ugh later she expressed her frustration recognizing that ‘sometimes I've tried to say “come on, let's try...”, but...in a very short time I've given up’ because of lack of time, lack of motivation or whatever’</w:t>
      </w:r>
      <w:r w:rsidRPr="002707F8">
        <w:t xml:space="preserve"> (focus group 3)</w:t>
      </w:r>
      <w:r w:rsidRPr="002707F8">
        <w:rPr>
          <w:lang w:eastAsia="es-ES"/>
        </w:rPr>
        <w:t xml:space="preserve">. </w:t>
      </w:r>
    </w:p>
    <w:p w14:paraId="3528D455" w14:textId="36038041" w:rsidR="00DA1DA3" w:rsidRPr="002707F8" w:rsidRDefault="00DA1DA3" w:rsidP="0086490B">
      <w:r w:rsidRPr="002707F8">
        <w:t>Second, failure is managed by acknowledging the concept of time, the idea that transformation will happen in the future, because the process requires, as Patr</w:t>
      </w:r>
      <w:r w:rsidR="004249C9" w:rsidRPr="002707F8">
        <w:t>y</w:t>
      </w:r>
      <w:r w:rsidRPr="002707F8">
        <w:t xml:space="preserve"> Jord</w:t>
      </w:r>
      <w:r w:rsidR="004249C9" w:rsidRPr="002707F8">
        <w:t>á</w:t>
      </w:r>
      <w:r w:rsidRPr="002707F8">
        <w:t xml:space="preserve">n </w:t>
      </w:r>
      <w:r w:rsidRPr="002707F8">
        <w:lastRenderedPageBreak/>
        <w:t xml:space="preserve">said, ‘to be patient’. You build things up little by little’. Failure is specifically linked to a past self, the failed self (also 'sad and insecure'), while the present self is linked to a future self who can potentially be successful </w:t>
      </w:r>
      <w:r w:rsidRPr="002707F8">
        <w:rPr>
          <w:noProof/>
        </w:rPr>
        <w:t>(Riley &amp; Evans, 2018)</w:t>
      </w:r>
      <w:r w:rsidRPr="002707F8">
        <w:t xml:space="preserve">. As the Influencer explained, self-responsibility and positivity are key: </w:t>
      </w:r>
    </w:p>
    <w:p w14:paraId="7A66A3B5" w14:textId="1E8D3D18" w:rsidR="00DA1DA3" w:rsidRPr="002707F8" w:rsidRDefault="00DA1DA3" w:rsidP="0086490B">
      <w:pPr>
        <w:pStyle w:val="Displayedquotation"/>
      </w:pPr>
      <w:r w:rsidRPr="002707F8">
        <w:t>Change the way and take responsibility, that is, what is past i</w:t>
      </w:r>
      <w:r w:rsidR="008B26DB" w:rsidRPr="002707F8">
        <w:t xml:space="preserve">s past, but </w:t>
      </w:r>
      <w:r w:rsidRPr="002707F8">
        <w:t xml:space="preserve">from </w:t>
      </w:r>
      <w:proofErr w:type="gramStart"/>
      <w:r w:rsidR="008B26DB" w:rsidRPr="002707F8">
        <w:t xml:space="preserve">today, </w:t>
      </w:r>
      <w:r w:rsidRPr="002707F8">
        <w:t xml:space="preserve"> how</w:t>
      </w:r>
      <w:proofErr w:type="gramEnd"/>
      <w:r w:rsidRPr="002707F8">
        <w:t xml:space="preserve"> will I do it to achieve my goal? (YouTube video)</w:t>
      </w:r>
    </w:p>
    <w:p w14:paraId="4EA346FF" w14:textId="77777777" w:rsidR="00DA1DA3" w:rsidRPr="002707F8" w:rsidRDefault="00DA1DA3" w:rsidP="0086490B">
      <w:pPr>
        <w:pStyle w:val="Displayedquotation"/>
      </w:pPr>
      <w:r w:rsidRPr="002707F8">
        <w:t>Love yourself and make sure you smile in the face of adversity and never return to the place that made you feel sad and insecure. Because you don't belong there (Instagram post)</w:t>
      </w:r>
    </w:p>
    <w:p w14:paraId="68E7825F" w14:textId="2585E411" w:rsidR="00DA1DA3" w:rsidRPr="002707F8" w:rsidRDefault="00DA1DA3" w:rsidP="0086490B">
      <w:r w:rsidRPr="002707F8">
        <w:t>Transformation is described as a never-ending process because once you have succeeded you have to maintain it, something that the young women found challenging. Patr</w:t>
      </w:r>
      <w:r w:rsidR="004249C9" w:rsidRPr="002707F8">
        <w:t>y</w:t>
      </w:r>
      <w:r w:rsidRPr="002707F8">
        <w:t xml:space="preserve"> Jord</w:t>
      </w:r>
      <w:r w:rsidR="004249C9" w:rsidRPr="002707F8">
        <w:t>á</w:t>
      </w:r>
      <w:r w:rsidRPr="002707F8">
        <w:t>n also said ‘understand that this is not going to be something</w:t>
      </w:r>
      <w:r w:rsidR="008B26DB" w:rsidRPr="002707F8">
        <w:t xml:space="preserve"> quick</w:t>
      </w:r>
      <w:r w:rsidRPr="002707F8">
        <w:t xml:space="preserve">’, although her dominant narrative remained around an end point which acts as the motivating factor. This is evidenced in the prolific nature of the before-after images on her media sites that celebrate the success achieved </w:t>
      </w:r>
      <w:r w:rsidRPr="002707F8">
        <w:rPr>
          <w:noProof/>
        </w:rPr>
        <w:t>(Riley &amp; Evans, 2018)</w:t>
      </w:r>
      <w:r w:rsidRPr="002707F8">
        <w:t>.</w:t>
      </w:r>
    </w:p>
    <w:p w14:paraId="414A6EFA" w14:textId="6772ECE0" w:rsidR="00DA1DA3" w:rsidRPr="002707F8" w:rsidRDefault="00DA1DA3" w:rsidP="0086490B">
      <w:pPr>
        <w:jc w:val="both"/>
      </w:pPr>
      <w:r w:rsidRPr="002707F8">
        <w:t>Thirdly, failure is constructed within the Influencer’s sites</w:t>
      </w:r>
      <w:r w:rsidRPr="002707F8" w:rsidDel="00205C36">
        <w:t xml:space="preserve"> </w:t>
      </w:r>
      <w:r w:rsidRPr="002707F8">
        <w:t xml:space="preserve">through a ‘pedagogy of defect’ </w:t>
      </w:r>
      <w:r w:rsidRPr="002707F8">
        <w:rPr>
          <w:noProof/>
        </w:rPr>
        <w:t>(Bordo, 1997)</w:t>
      </w:r>
      <w:r w:rsidRPr="002707F8">
        <w:t xml:space="preserve"> reframed in positive terms. </w:t>
      </w:r>
      <w:r w:rsidR="00E0321E" w:rsidRPr="002707F8">
        <w:t>Such</w:t>
      </w:r>
      <w:r w:rsidRPr="002707F8">
        <w:t xml:space="preserve"> pedagogy incites intense self-scrutiny, under the premise that all bodies have defects. As Romi expressed: ‘I don't feel bad about my body, ever, that is.... Sometimes I complain, of course, like any woman’ (focus group 6). Here we see how these defects are considered normative and </w:t>
      </w:r>
      <w:proofErr w:type="gramStart"/>
      <w:r w:rsidRPr="002707F8">
        <w:t>have to</w:t>
      </w:r>
      <w:proofErr w:type="gramEnd"/>
      <w:r w:rsidRPr="002707F8">
        <w:t xml:space="preserve"> be accepted and overcome by a ‘love yourself’ discourse </w:t>
      </w:r>
      <w:r w:rsidRPr="002707F8">
        <w:rPr>
          <w:noProof/>
        </w:rPr>
        <w:t>(Gill &amp; Elias, 2014)</w:t>
      </w:r>
      <w:r w:rsidRPr="002707F8">
        <w:t xml:space="preserve">. For example, the Influencer says: ‘Don't hide your defects and scars. You don't need to be perfect’. In one video she critiques internet beauty tests that establish the ideal body through precise benchmarks, such as 'the width of your knees </w:t>
      </w:r>
      <w:r w:rsidR="00907067" w:rsidRPr="002707F8">
        <w:t>must be</w:t>
      </w:r>
      <w:r w:rsidRPr="002707F8">
        <w:t xml:space="preserve"> the wide of a mobile</w:t>
      </w:r>
      <w:r w:rsidRPr="002707F8" w:rsidDel="001C70B3">
        <w:t xml:space="preserve"> </w:t>
      </w:r>
      <w:r w:rsidRPr="002707F8">
        <w:t xml:space="preserve">'. In demonstrating these tests, she is implicitly inviting her followers to engage in the self-scrutiny of their ‘defects’, while at the same time distancing herself from such. She uses humour as a </w:t>
      </w:r>
      <w:r w:rsidRPr="002707F8">
        <w:lastRenderedPageBreak/>
        <w:t>strategy to articulate a ‘collective affective attachment’ to her messages (Kanai, 2019), making fun of her own defects (‘I need a tablet for the width of my knees'), and inviting her followers to try the tests ‘as a grace, but don't take it seriously’. While she is verbally criticising these practices, her visual narrative seems to reproduce them.</w:t>
      </w:r>
      <w:r w:rsidRPr="002707F8" w:rsidDel="00B13D8C">
        <w:t xml:space="preserve"> </w:t>
      </w:r>
    </w:p>
    <w:p w14:paraId="5F904E86" w14:textId="1620D205" w:rsidR="00DA1DA3" w:rsidRPr="002707F8" w:rsidRDefault="00DA1DA3" w:rsidP="0086490B">
      <w:r w:rsidRPr="002707F8">
        <w:t>Finally, failures are accepted but reframed as opportunities to develop a better self. In the Influencer’s account, she presents some of her own struggles</w:t>
      </w:r>
      <w:r w:rsidR="00E75174" w:rsidRPr="002707F8">
        <w:t>:</w:t>
      </w:r>
      <w:r w:rsidRPr="002707F8">
        <w:t xml:space="preserve"> ‘I felt lost. Lost for not controlling my emotions, out of control [...]’. These are careful accounts that construct her as ‘imperfect’ but also as relatable </w:t>
      </w:r>
      <w:r w:rsidRPr="002707F8">
        <w:rPr>
          <w:noProof/>
        </w:rPr>
        <w:t>(Kanai, 2019)</w:t>
      </w:r>
      <w:r w:rsidRPr="002707F8">
        <w:t xml:space="preserve">. More frequently, failures are perceived as temporary obstacles to be overcome through a resilient mindset </w:t>
      </w:r>
      <w:r w:rsidRPr="002707F8">
        <w:rPr>
          <w:noProof/>
        </w:rPr>
        <w:t>(Gill &amp; Orgad, 2018)</w:t>
      </w:r>
      <w:r w:rsidRPr="002707F8">
        <w:t xml:space="preserve">, to be able to ‘bounce back’ from adversity (e.g. </w:t>
      </w:r>
      <w:r w:rsidR="00E75174" w:rsidRPr="002707F8">
        <w:t>‘</w:t>
      </w:r>
      <w:r w:rsidRPr="002707F8">
        <w:t>Fall seven times and get up eight times’), embracing an attitude where failures and negative experiences are reframed in positive terms.</w:t>
      </w:r>
    </w:p>
    <w:p w14:paraId="3E21657D" w14:textId="77777777" w:rsidR="00DA1DA3" w:rsidRPr="002707F8" w:rsidRDefault="00DA1DA3" w:rsidP="0086490B">
      <w:pPr>
        <w:pStyle w:val="Ttulo1"/>
      </w:pPr>
      <w:r w:rsidRPr="002707F8">
        <w:rPr>
          <w:sz w:val="20"/>
          <w:szCs w:val="20"/>
          <w:shd w:val="clear" w:color="auto" w:fill="FFFFFF"/>
        </w:rPr>
        <w:t xml:space="preserve"> </w:t>
      </w:r>
      <w:bookmarkEnd w:id="11"/>
      <w:r w:rsidRPr="002707F8">
        <w:t>Conclusions</w:t>
      </w:r>
    </w:p>
    <w:p w14:paraId="223F3B16" w14:textId="6B1F9873" w:rsidR="00DA1DA3" w:rsidRPr="002707F8" w:rsidRDefault="00DA1DA3" w:rsidP="0086490B">
      <w:pPr>
        <w:pStyle w:val="Newparagraph"/>
      </w:pPr>
      <w:r w:rsidRPr="002707F8">
        <w:rPr>
          <w:lang w:eastAsia="es-ES"/>
        </w:rPr>
        <w:t xml:space="preserve">Our research </w:t>
      </w:r>
      <w:proofErr w:type="gramStart"/>
      <w:r w:rsidRPr="002707F8">
        <w:rPr>
          <w:lang w:eastAsia="es-ES"/>
        </w:rPr>
        <w:t>evidences</w:t>
      </w:r>
      <w:proofErr w:type="gramEnd"/>
      <w:r w:rsidRPr="002707F8">
        <w:rPr>
          <w:lang w:eastAsia="es-ES"/>
        </w:rPr>
        <w:t xml:space="preserve"> that health and fitness content on social media can be a hugely persuasive public pedagogy, influential in shaping how young women learn, not only about their bodies and ‘healthy’ lifestyles, but also about themselves as neoliberal and postfeminist subjects. Specifically, our research provides nuanced data to reveal how the postfeminist ‘</w:t>
      </w:r>
      <w:r w:rsidRPr="002707F8">
        <w:t xml:space="preserve">pedagogies of perfection’ embedded in fitspiration functions </w:t>
      </w:r>
      <w:proofErr w:type="gramStart"/>
      <w:r w:rsidRPr="002707F8">
        <w:t xml:space="preserve">as </w:t>
      </w:r>
      <w:r w:rsidR="00E75174" w:rsidRPr="002707F8">
        <w:rPr>
          <w:strike/>
        </w:rPr>
        <w:t xml:space="preserve"> </w:t>
      </w:r>
      <w:r w:rsidR="00E75174" w:rsidRPr="002707F8">
        <w:t>a</w:t>
      </w:r>
      <w:proofErr w:type="gramEnd"/>
      <w:r w:rsidRPr="002707F8">
        <w:rPr>
          <w:strike/>
        </w:rPr>
        <w:t xml:space="preserve"> </w:t>
      </w:r>
      <w:r w:rsidRPr="002707F8">
        <w:t>pernicious pedagogical tool for young women in the form of constant self-regulation providing motivation and direction for continuous optimization of the self.</w:t>
      </w:r>
      <w:r w:rsidR="00480FC1" w:rsidRPr="002707F8">
        <w:t xml:space="preserve"> </w:t>
      </w:r>
      <w:r w:rsidRPr="002707F8">
        <w:t>Both in the Influencer and young women’s discourses, th</w:t>
      </w:r>
      <w:r w:rsidR="00E0321E" w:rsidRPr="002707F8">
        <w:t>eir</w:t>
      </w:r>
      <w:r w:rsidRPr="002707F8">
        <w:t xml:space="preserve"> </w:t>
      </w:r>
      <w:proofErr w:type="spellStart"/>
      <w:r w:rsidRPr="002707F8">
        <w:t>endeavor</w:t>
      </w:r>
      <w:proofErr w:type="spellEnd"/>
      <w:r w:rsidRPr="002707F8">
        <w:t xml:space="preserve"> is framed within an ‘entrepreneurial subjectivity’ to be sexy and popular and ‘having it all’ (Kanai, 2019). Here, exercise is demanded as another ‘aesthetic labour’ (Elias et al., 2017) to work on the body that also requires the improvement of psychological attitudes. </w:t>
      </w:r>
    </w:p>
    <w:p w14:paraId="6ECA8A30" w14:textId="418A465E" w:rsidR="00DA1DA3" w:rsidRPr="002707F8" w:rsidRDefault="00DA1DA3" w:rsidP="0086490B">
      <w:r w:rsidRPr="002707F8">
        <w:lastRenderedPageBreak/>
        <w:t xml:space="preserve">Paradoxically, within these pedagogies of perfection, the idea of imperfection or failure is integrated, through the careful articulation of other ‘positive’ pedagogies oriented to develop ‘successful’ feminine subjectivities. Here, the ‘pedagogy of defect’ </w:t>
      </w:r>
      <w:r w:rsidRPr="002707F8">
        <w:rPr>
          <w:noProof/>
        </w:rPr>
        <w:t>(Bordo, 1997)</w:t>
      </w:r>
      <w:r w:rsidR="00907067" w:rsidRPr="002707F8">
        <w:rPr>
          <w:noProof/>
        </w:rPr>
        <w:t xml:space="preserve"> </w:t>
      </w:r>
      <w:r w:rsidRPr="002707F8">
        <w:t xml:space="preserve">in fitspiration makes normative an intense self-scrutiny of women’s bodies, but to be embraced through a ‘love your body’ discourse </w:t>
      </w:r>
      <w:r w:rsidRPr="002707F8">
        <w:rPr>
          <w:noProof/>
        </w:rPr>
        <w:t>(Gill &amp; Elias, 2014)</w:t>
      </w:r>
      <w:r w:rsidRPr="002707F8">
        <w:t xml:space="preserve">. This functions through pedagogies to be confident and resilient and to reframe the self, including personal struggles and failures, in upbeat terms </w:t>
      </w:r>
      <w:r w:rsidRPr="002707F8">
        <w:rPr>
          <w:noProof/>
        </w:rPr>
        <w:t>(Favaro &amp; Gill, 2019; Gill &amp; Orgad, 2015, 2018)</w:t>
      </w:r>
      <w:r w:rsidRPr="002707F8">
        <w:t>. These pedagogies are extremely powerful presenting a horizon of expectation towards the perfect for all women.</w:t>
      </w:r>
    </w:p>
    <w:p w14:paraId="6B24536A" w14:textId="5C9CCD5C" w:rsidR="00DA1DA3" w:rsidRPr="002707F8" w:rsidRDefault="00DA1DA3" w:rsidP="0086490B">
      <w:pPr>
        <w:rPr>
          <w:lang w:val="en-US"/>
        </w:rPr>
      </w:pPr>
      <w:r w:rsidRPr="002707F8">
        <w:t xml:space="preserve">In the pedagogies of perfection that circulates on fitspiration, the promotion of positive </w:t>
      </w:r>
      <w:proofErr w:type="spellStart"/>
      <w:r w:rsidRPr="002707F8">
        <w:t>affects</w:t>
      </w:r>
      <w:proofErr w:type="spellEnd"/>
      <w:r w:rsidRPr="002707F8">
        <w:t xml:space="preserve"> and the perception of choice encourage young women to embrace ‘empowered’ femininities while internalizing the competitive ethic and meritocratic values of neoliberalism. Therefore, the aspiration to be perfect, with the multiple labours it requires, incites a new form of individual agency that hides structural inequalities and power relations. Negative feelings and complaints are minimized and </w:t>
      </w:r>
      <w:proofErr w:type="gramStart"/>
      <w:r w:rsidRPr="002707F8">
        <w:t>have to</w:t>
      </w:r>
      <w:proofErr w:type="gramEnd"/>
      <w:r w:rsidRPr="002707F8">
        <w:t xml:space="preserve"> be restructured through a positive mindset and confidence </w:t>
      </w:r>
      <w:r w:rsidRPr="002707F8">
        <w:rPr>
          <w:noProof/>
        </w:rPr>
        <w:t>(Favaro, 2017; Favaro &amp; Gill, 2019; Gill &amp; Orgad, 2015)</w:t>
      </w:r>
      <w:r w:rsidRPr="002707F8">
        <w:t>.</w:t>
      </w:r>
      <w:r w:rsidR="00E30862" w:rsidRPr="002707F8">
        <w:rPr>
          <w:noProof/>
        </w:rPr>
        <w:t xml:space="preserve"> </w:t>
      </w:r>
      <w:r w:rsidR="00E30862" w:rsidRPr="002707F8">
        <w:t xml:space="preserve"> As technologies of the self, these pedagogies work to homogenize young women’s desires and affects around their bodies and their own subjectivities. </w:t>
      </w:r>
      <w:r w:rsidRPr="002707F8">
        <w:t>Therefore, these pedagogies are part of the cultural demands that ‘call into being’ (Favaro &amp; Gill, 2019</w:t>
      </w:r>
      <w:r w:rsidR="008B318C" w:rsidRPr="002707F8">
        <w:t>, p. 163</w:t>
      </w:r>
      <w:r w:rsidRPr="002707F8">
        <w:t xml:space="preserve">) a feminine subject which is complicit with neoliberalism and patriarchy </w:t>
      </w:r>
      <w:r w:rsidRPr="002707F8">
        <w:rPr>
          <w:noProof/>
        </w:rPr>
        <w:t>(Gill, 2017</w:t>
      </w:r>
      <w:r w:rsidR="008B318C" w:rsidRPr="002707F8">
        <w:t>).</w:t>
      </w:r>
    </w:p>
    <w:p w14:paraId="6BA0ECA3" w14:textId="3969506B" w:rsidR="00DA1DA3" w:rsidRPr="002707F8" w:rsidRDefault="00DA1DA3" w:rsidP="0086490B">
      <w:r w:rsidRPr="002707F8">
        <w:t xml:space="preserve">Finally, our research raises questions about how more formal educative spaces, such as schools and specifically PE -whose focus is on learning about the body and embodied learnings- </w:t>
      </w:r>
      <w:r w:rsidR="00156CAD" w:rsidRPr="002707F8">
        <w:t xml:space="preserve">could assist young women in </w:t>
      </w:r>
      <w:r w:rsidR="00C02403" w:rsidRPr="002707F8">
        <w:t>engaging critically with</w:t>
      </w:r>
      <w:r w:rsidR="00156CAD" w:rsidRPr="002707F8">
        <w:t xml:space="preserve"> popular culture learnings about </w:t>
      </w:r>
      <w:r w:rsidR="008000DA" w:rsidRPr="002707F8">
        <w:t xml:space="preserve">fitness, </w:t>
      </w:r>
      <w:r w:rsidR="002D0D46" w:rsidRPr="002707F8">
        <w:t>bodies,</w:t>
      </w:r>
      <w:r w:rsidR="008000DA" w:rsidRPr="002707F8">
        <w:t xml:space="preserve"> and health on social media. Previous approaches </w:t>
      </w:r>
      <w:r w:rsidR="008000DA" w:rsidRPr="002707F8">
        <w:lastRenderedPageBreak/>
        <w:t>developed in PE</w:t>
      </w:r>
      <w:r w:rsidR="009244F8" w:rsidRPr="002707F8">
        <w:t xml:space="preserve"> that use </w:t>
      </w:r>
      <w:r w:rsidR="00EF194C" w:rsidRPr="002707F8">
        <w:t xml:space="preserve">participatory </w:t>
      </w:r>
      <w:r w:rsidR="008000DA" w:rsidRPr="002707F8">
        <w:t>visual pedagogies (</w:t>
      </w:r>
      <w:r w:rsidR="00EF194C" w:rsidRPr="002707F8">
        <w:t>Azzarito et al., 2016</w:t>
      </w:r>
      <w:r w:rsidR="008000DA" w:rsidRPr="002707F8">
        <w:t>)</w:t>
      </w:r>
      <w:r w:rsidR="009244F8" w:rsidRPr="002707F8">
        <w:t xml:space="preserve"> or </w:t>
      </w:r>
      <w:r w:rsidR="008000DA" w:rsidRPr="002707F8">
        <w:t xml:space="preserve">activist approaches </w:t>
      </w:r>
      <w:r w:rsidR="00EF194C" w:rsidRPr="002707F8">
        <w:t xml:space="preserve">around girls’ bodies </w:t>
      </w:r>
      <w:r w:rsidR="008000DA" w:rsidRPr="002707F8">
        <w:t>(e.g., Oliver</w:t>
      </w:r>
      <w:r w:rsidR="00EF194C" w:rsidRPr="002707F8">
        <w:t xml:space="preserve"> &amp; Lalik, 2004</w:t>
      </w:r>
      <w:r w:rsidR="008000DA" w:rsidRPr="002707F8">
        <w:t>)</w:t>
      </w:r>
      <w:r w:rsidR="002D0D46" w:rsidRPr="002707F8">
        <w:t xml:space="preserve"> </w:t>
      </w:r>
      <w:r w:rsidR="009244F8" w:rsidRPr="002707F8">
        <w:t xml:space="preserve">could be </w:t>
      </w:r>
      <w:r w:rsidR="00AF5894" w:rsidRPr="002707F8">
        <w:t>applied</w:t>
      </w:r>
      <w:r w:rsidR="009244F8" w:rsidRPr="002707F8">
        <w:t xml:space="preserve"> to </w:t>
      </w:r>
      <w:r w:rsidR="00EF194C" w:rsidRPr="002707F8">
        <w:t xml:space="preserve">expand the </w:t>
      </w:r>
      <w:r w:rsidR="00AF5894" w:rsidRPr="002707F8">
        <w:t>‘</w:t>
      </w:r>
      <w:r w:rsidR="00EF194C" w:rsidRPr="002707F8">
        <w:t xml:space="preserve">pedagogical </w:t>
      </w:r>
      <w:r w:rsidR="00AF5894" w:rsidRPr="002707F8">
        <w:t>possibilities’ of social media (Rich, 2018)</w:t>
      </w:r>
      <w:r w:rsidR="00EF194C" w:rsidRPr="002707F8">
        <w:t>. Th</w:t>
      </w:r>
      <w:r w:rsidR="00092847" w:rsidRPr="002707F8">
        <w:t>is has the potential to truly</w:t>
      </w:r>
      <w:r w:rsidR="008000DA" w:rsidRPr="002707F8">
        <w:t xml:space="preserve"> empower young women through their physicality, within a broader agenda for gender equity and social justice as collective action.</w:t>
      </w:r>
      <w:r w:rsidR="00EF194C" w:rsidRPr="002707F8">
        <w:t xml:space="preserve"> </w:t>
      </w:r>
      <w:r w:rsidRPr="002707F8">
        <w:t>Consistently, the development of teacher learning programs to address these issues</w:t>
      </w:r>
      <w:r w:rsidR="008120FB" w:rsidRPr="002707F8">
        <w:t xml:space="preserve"> </w:t>
      </w:r>
      <w:r w:rsidRPr="002707F8">
        <w:t>is an area which deserves further research.</w:t>
      </w:r>
    </w:p>
    <w:p w14:paraId="378A573E" w14:textId="1F090E16" w:rsidR="00DA1DA3" w:rsidRPr="002707F8" w:rsidRDefault="00DA1DA3" w:rsidP="0086490B">
      <w:pPr>
        <w:pStyle w:val="Ttulo1"/>
        <w:rPr>
          <w:shd w:val="clear" w:color="auto" w:fill="FFFFFF"/>
        </w:rPr>
      </w:pPr>
      <w:r w:rsidRPr="002707F8">
        <w:rPr>
          <w:shd w:val="clear" w:color="auto" w:fill="FFFFFF"/>
        </w:rPr>
        <w:t>References</w:t>
      </w:r>
    </w:p>
    <w:p w14:paraId="4AB4B7B6" w14:textId="145AE88A" w:rsidR="00AF5894" w:rsidRPr="002707F8" w:rsidRDefault="00AF5894" w:rsidP="00AF5894">
      <w:pPr>
        <w:pStyle w:val="References"/>
      </w:pPr>
      <w:r w:rsidRPr="002707F8">
        <w:t xml:space="preserve">Azzarito, L., Simon, M., &amp; Marttinen, R. (2016). “Stop Photoshopping!”: A visual participatory inquiry into students’ responses to a body curriculum. </w:t>
      </w:r>
      <w:r w:rsidRPr="002707F8">
        <w:rPr>
          <w:i/>
          <w:iCs/>
        </w:rPr>
        <w:t>Journal of Teaching in Physical Education</w:t>
      </w:r>
      <w:r w:rsidRPr="002707F8">
        <w:t>, 35(1), 54–69. doi:10.1123/jtpe.2014-0166</w:t>
      </w:r>
    </w:p>
    <w:p w14:paraId="5141C535" w14:textId="44CD8316" w:rsidR="00DA1DA3" w:rsidRPr="002707F8" w:rsidRDefault="00DA1DA3" w:rsidP="0086490B">
      <w:pPr>
        <w:pStyle w:val="References"/>
      </w:pPr>
      <w:r w:rsidRPr="002707F8">
        <w:t xml:space="preserve">Banet-Weiser, S. (2015). Popular Misogyny: A Zeitgeist. </w:t>
      </w:r>
      <w:r w:rsidRPr="002707F8">
        <w:rPr>
          <w:i/>
        </w:rPr>
        <w:t>Culture Digitally</w:t>
      </w:r>
      <w:r w:rsidRPr="002707F8">
        <w:t xml:space="preserve">. http://culturedigitally.org/2015/01/popular-misogyny-a-zeitgeist/  </w:t>
      </w:r>
    </w:p>
    <w:p w14:paraId="1B2AB770" w14:textId="0E4F4210" w:rsidR="002A0268" w:rsidRPr="002707F8" w:rsidRDefault="002A0268" w:rsidP="002A0268">
      <w:pPr>
        <w:pStyle w:val="References"/>
      </w:pPr>
      <w:r w:rsidRPr="002707F8">
        <w:t xml:space="preserve">Berman, G. (2016). </w:t>
      </w:r>
      <w:r w:rsidRPr="002707F8">
        <w:rPr>
          <w:i/>
          <w:iCs/>
        </w:rPr>
        <w:t>Ethical considerations for research with children.</w:t>
      </w:r>
      <w:r w:rsidRPr="002707F8">
        <w:t xml:space="preserve"> London: Global Kids Online. Available from: www.globalkidsonline.net/ethics</w:t>
      </w:r>
    </w:p>
    <w:p w14:paraId="63375A5E" w14:textId="77777777" w:rsidR="00DA1DA3" w:rsidRPr="002707F8" w:rsidRDefault="00DA1DA3" w:rsidP="0086490B">
      <w:pPr>
        <w:pStyle w:val="References"/>
      </w:pPr>
      <w:r w:rsidRPr="002707F8">
        <w:t xml:space="preserve">Berryman, R., &amp; Kavka, M. (2017). ‘I Guess A Lot of People See Me as a Big Sister or a Friend’: the role of intimacy in the </w:t>
      </w:r>
      <w:proofErr w:type="spellStart"/>
      <w:r w:rsidRPr="002707F8">
        <w:t>celebrification</w:t>
      </w:r>
      <w:proofErr w:type="spellEnd"/>
      <w:r w:rsidRPr="002707F8">
        <w:t xml:space="preserve"> of beauty vloggers. </w:t>
      </w:r>
      <w:r w:rsidRPr="002707F8">
        <w:rPr>
          <w:i/>
        </w:rPr>
        <w:t>Journal of Gender Studies</w:t>
      </w:r>
      <w:r w:rsidRPr="002707F8">
        <w:t>,</w:t>
      </w:r>
      <w:r w:rsidRPr="002707F8">
        <w:rPr>
          <w:i/>
        </w:rPr>
        <w:t xml:space="preserve"> 26</w:t>
      </w:r>
      <w:r w:rsidRPr="002707F8">
        <w:t xml:space="preserve">(3), 307-320. https://doi.org/10.1080/09589236.2017.1288611 </w:t>
      </w:r>
    </w:p>
    <w:p w14:paraId="5D92B95D" w14:textId="77777777" w:rsidR="00DA1DA3" w:rsidRPr="002707F8" w:rsidRDefault="00DA1DA3" w:rsidP="0086490B">
      <w:pPr>
        <w:pStyle w:val="References"/>
      </w:pPr>
      <w:r w:rsidRPr="002707F8">
        <w:t xml:space="preserve">Boepple, L., Ata, R. N., Rum, R., &amp; Thompson, J. K. (2016). Strong is the new skinny: A content analysis of fitspiration websites. </w:t>
      </w:r>
      <w:r w:rsidRPr="002707F8">
        <w:rPr>
          <w:i/>
        </w:rPr>
        <w:t>Body Image</w:t>
      </w:r>
      <w:r w:rsidRPr="002707F8">
        <w:t>,</w:t>
      </w:r>
      <w:r w:rsidRPr="002707F8">
        <w:rPr>
          <w:i/>
        </w:rPr>
        <w:t xml:space="preserve"> 17</w:t>
      </w:r>
      <w:r w:rsidRPr="002707F8">
        <w:t xml:space="preserve">, 132-135. https://doi.org/10.1016/j.bodyim.2016.03.001 </w:t>
      </w:r>
    </w:p>
    <w:p w14:paraId="60DE103B" w14:textId="77777777" w:rsidR="00DA1DA3" w:rsidRPr="002707F8" w:rsidRDefault="00DA1DA3" w:rsidP="0086490B">
      <w:pPr>
        <w:pStyle w:val="References"/>
      </w:pPr>
      <w:r w:rsidRPr="002707F8">
        <w:t xml:space="preserve">Bordo, S. (1997). </w:t>
      </w:r>
      <w:r w:rsidRPr="002707F8">
        <w:rPr>
          <w:i/>
          <w:iCs/>
        </w:rPr>
        <w:t>Twilight zones: The hidden life of Cultural Images from Plato to O.J.</w:t>
      </w:r>
      <w:r w:rsidRPr="002707F8">
        <w:t xml:space="preserve"> University of California Press.  </w:t>
      </w:r>
    </w:p>
    <w:p w14:paraId="42219368" w14:textId="77777777" w:rsidR="00DA1DA3" w:rsidRPr="002707F8" w:rsidRDefault="00DA1DA3" w:rsidP="0086490B">
      <w:pPr>
        <w:pStyle w:val="References"/>
      </w:pPr>
      <w:r w:rsidRPr="002707F8">
        <w:t xml:space="preserve">Burchell, G. (1993). Liberal government and techniques of the self. </w:t>
      </w:r>
      <w:r w:rsidRPr="002707F8">
        <w:rPr>
          <w:i/>
        </w:rPr>
        <w:t>Economy and Society</w:t>
      </w:r>
      <w:r w:rsidRPr="002707F8">
        <w:t>,</w:t>
      </w:r>
      <w:r w:rsidRPr="002707F8">
        <w:rPr>
          <w:i/>
        </w:rPr>
        <w:t xml:space="preserve"> 22</w:t>
      </w:r>
      <w:r w:rsidRPr="002707F8">
        <w:t xml:space="preserve">(3), 267-282.  </w:t>
      </w:r>
    </w:p>
    <w:p w14:paraId="1D20CCCF" w14:textId="125476F5" w:rsidR="00DA1DA3" w:rsidRPr="002707F8" w:rsidRDefault="00C1249A" w:rsidP="0086490B">
      <w:pPr>
        <w:pStyle w:val="References"/>
      </w:pPr>
      <w:r w:rsidRPr="002707F8">
        <w:t>Camacho-Miñano et al.</w:t>
      </w:r>
      <w:r w:rsidR="00DA1DA3" w:rsidRPr="002707F8">
        <w:t xml:space="preserve"> (2019). </w:t>
      </w:r>
    </w:p>
    <w:p w14:paraId="0E5DD461" w14:textId="77777777" w:rsidR="00DA1DA3" w:rsidRPr="002707F8" w:rsidRDefault="00DA1DA3" w:rsidP="0086490B">
      <w:pPr>
        <w:pStyle w:val="References"/>
      </w:pPr>
      <w:r w:rsidRPr="002707F8">
        <w:t xml:space="preserve">Crawford, R. (1980). Healthism and the medicalization of everyday life. </w:t>
      </w:r>
      <w:r w:rsidRPr="002707F8">
        <w:rPr>
          <w:i/>
        </w:rPr>
        <w:t>International Journal of Health Services</w:t>
      </w:r>
      <w:r w:rsidRPr="002707F8">
        <w:t>,</w:t>
      </w:r>
      <w:r w:rsidRPr="002707F8">
        <w:rPr>
          <w:i/>
        </w:rPr>
        <w:t xml:space="preserve"> 10</w:t>
      </w:r>
      <w:r w:rsidRPr="002707F8">
        <w:t xml:space="preserve">(3), 365-388. https://doi.org/10.2190/3h2h-3xjn-3kay-g9ny </w:t>
      </w:r>
    </w:p>
    <w:p w14:paraId="40A94309" w14:textId="1778A1F4" w:rsidR="00DA1DA3" w:rsidRPr="002707F8" w:rsidRDefault="00DA1DA3" w:rsidP="0086490B">
      <w:pPr>
        <w:pStyle w:val="References"/>
      </w:pPr>
      <w:r w:rsidRPr="002707F8">
        <w:lastRenderedPageBreak/>
        <w:t xml:space="preserve">Elias, A. S., Gill, R., &amp; Scharff, C. (2017). </w:t>
      </w:r>
      <w:r w:rsidRPr="002707F8">
        <w:rPr>
          <w:i/>
          <w:iCs/>
        </w:rPr>
        <w:t xml:space="preserve">Aesthetic Labour: Rethinking Beauty Politics in Neoliberalism.  </w:t>
      </w:r>
      <w:r w:rsidRPr="002707F8">
        <w:t>Palgrave Macmillan.</w:t>
      </w:r>
    </w:p>
    <w:p w14:paraId="387D9A25" w14:textId="77777777" w:rsidR="00DA1DA3" w:rsidRPr="002707F8" w:rsidRDefault="00DA1DA3" w:rsidP="0086490B">
      <w:pPr>
        <w:pStyle w:val="References"/>
      </w:pPr>
      <w:r w:rsidRPr="002707F8">
        <w:t xml:space="preserve">Favaro, L. (2017). ‘Just be confident girls!’: Confidence chic as neoliberal governmentality. In A. S. Elias, R. Gill, &amp; C. Scharff (Eds.), </w:t>
      </w:r>
      <w:r w:rsidRPr="002707F8">
        <w:rPr>
          <w:i/>
        </w:rPr>
        <w:t>Aesthetic labour: Rethinking beauty politics in neoliberalism</w:t>
      </w:r>
      <w:r w:rsidRPr="002707F8">
        <w:t xml:space="preserve"> (pp. 283–299). Palgrave Macmillan.  </w:t>
      </w:r>
    </w:p>
    <w:p w14:paraId="458F4A2B" w14:textId="3D4D07D2" w:rsidR="00DA1DA3" w:rsidRPr="002707F8" w:rsidRDefault="00DA1DA3" w:rsidP="0086490B">
      <w:pPr>
        <w:pStyle w:val="References"/>
        <w:rPr>
          <w:lang w:val="es-ES"/>
        </w:rPr>
      </w:pPr>
      <w:r w:rsidRPr="002707F8">
        <w:t xml:space="preserve">Favaro, L., &amp; Gill, R. (2019). ‘Pump up the positivity’. In M. J. </w:t>
      </w:r>
      <w:proofErr w:type="spellStart"/>
      <w:r w:rsidRPr="002707F8">
        <w:t>Gámez</w:t>
      </w:r>
      <w:proofErr w:type="spellEnd"/>
      <w:r w:rsidRPr="002707F8">
        <w:t xml:space="preserve"> Fuentes, S. Núñez Puente, &amp; E. Gómez Nicolau (Eds.), </w:t>
      </w:r>
      <w:r w:rsidRPr="002707F8">
        <w:rPr>
          <w:i/>
        </w:rPr>
        <w:t>Re-writing Women as Victims: From Theory to Practice</w:t>
      </w:r>
      <w:r w:rsidR="008505B6" w:rsidRPr="002707F8">
        <w:rPr>
          <w:i/>
        </w:rPr>
        <w:t xml:space="preserve"> </w:t>
      </w:r>
      <w:r w:rsidR="008505B6" w:rsidRPr="002707F8">
        <w:rPr>
          <w:iCs/>
        </w:rPr>
        <w:t>(</w:t>
      </w:r>
      <w:r w:rsidR="008505B6" w:rsidRPr="002707F8">
        <w:rPr>
          <w:rFonts w:ascii="Arial" w:hAnsi="Arial" w:cs="Arial"/>
          <w:iCs/>
          <w:sz w:val="21"/>
          <w:szCs w:val="21"/>
          <w:shd w:val="clear" w:color="auto" w:fill="FFFFFF"/>
        </w:rPr>
        <w:t>pp. </w:t>
      </w:r>
      <w:r w:rsidR="008505B6" w:rsidRPr="002707F8">
        <w:rPr>
          <w:rStyle w:val="nlmfpage"/>
          <w:rFonts w:ascii="Arial" w:hAnsi="Arial"/>
          <w:iCs/>
          <w:sz w:val="21"/>
          <w:szCs w:val="21"/>
          <w:shd w:val="clear" w:color="auto" w:fill="FFFFFF"/>
        </w:rPr>
        <w:t>153</w:t>
      </w:r>
      <w:r w:rsidR="008505B6" w:rsidRPr="002707F8">
        <w:rPr>
          <w:rFonts w:ascii="Arial" w:hAnsi="Arial" w:cs="Arial"/>
          <w:iCs/>
          <w:sz w:val="21"/>
          <w:szCs w:val="21"/>
          <w:shd w:val="clear" w:color="auto" w:fill="FFFFFF"/>
        </w:rPr>
        <w:t>–</w:t>
      </w:r>
      <w:r w:rsidR="008505B6" w:rsidRPr="002707F8">
        <w:rPr>
          <w:rStyle w:val="nlmlpage"/>
          <w:rFonts w:ascii="Arial" w:hAnsi="Arial"/>
          <w:iCs/>
          <w:sz w:val="21"/>
          <w:szCs w:val="21"/>
          <w:shd w:val="clear" w:color="auto" w:fill="FFFFFF"/>
        </w:rPr>
        <w:t>166</w:t>
      </w:r>
      <w:r w:rsidR="008505B6" w:rsidRPr="002707F8">
        <w:rPr>
          <w:iCs/>
        </w:rPr>
        <w:t>)</w:t>
      </w:r>
      <w:r w:rsidRPr="002707F8">
        <w:t xml:space="preserve">. </w:t>
      </w:r>
      <w:r w:rsidRPr="002707F8">
        <w:rPr>
          <w:lang w:val="es-ES"/>
        </w:rPr>
        <w:t xml:space="preserve">Routledge.  </w:t>
      </w:r>
    </w:p>
    <w:p w14:paraId="251D2D76" w14:textId="77777777" w:rsidR="00DA1DA3" w:rsidRPr="002707F8" w:rsidRDefault="00DA1DA3" w:rsidP="0086490B">
      <w:pPr>
        <w:pStyle w:val="References"/>
      </w:pPr>
      <w:r w:rsidRPr="002707F8">
        <w:rPr>
          <w:lang w:val="es-ES"/>
        </w:rPr>
        <w:t xml:space="preserve">Foucault, M. (1990). </w:t>
      </w:r>
      <w:r w:rsidRPr="002707F8">
        <w:rPr>
          <w:i/>
          <w:iCs/>
          <w:lang w:val="es-ES"/>
        </w:rPr>
        <w:t>Tecnologías del yo y otros textos afines.</w:t>
      </w:r>
      <w:r w:rsidRPr="002707F8">
        <w:rPr>
          <w:lang w:val="es-ES"/>
        </w:rPr>
        <w:t xml:space="preserve"> </w:t>
      </w:r>
      <w:proofErr w:type="spellStart"/>
      <w:r w:rsidRPr="002707F8">
        <w:t>Paidós</w:t>
      </w:r>
      <w:proofErr w:type="spellEnd"/>
      <w:r w:rsidRPr="002707F8">
        <w:t xml:space="preserve">.  </w:t>
      </w:r>
    </w:p>
    <w:p w14:paraId="6B65D989" w14:textId="77777777" w:rsidR="00DA1DA3" w:rsidRPr="002707F8" w:rsidRDefault="00DA1DA3" w:rsidP="0086490B">
      <w:pPr>
        <w:pStyle w:val="References"/>
      </w:pPr>
      <w:r w:rsidRPr="002707F8">
        <w:t xml:space="preserve">Foucault, M. (2008). </w:t>
      </w:r>
      <w:r w:rsidRPr="002707F8">
        <w:rPr>
          <w:i/>
          <w:iCs/>
        </w:rPr>
        <w:t>The Birth of Biopolitics: Lectures at the Collège de France, 1978-1979.</w:t>
      </w:r>
      <w:r w:rsidRPr="002707F8">
        <w:t xml:space="preserve"> Palgrave.  </w:t>
      </w:r>
    </w:p>
    <w:p w14:paraId="3D575C86" w14:textId="77777777" w:rsidR="00DA1DA3" w:rsidRPr="002707F8" w:rsidRDefault="00DA1DA3" w:rsidP="0086490B">
      <w:pPr>
        <w:pStyle w:val="References"/>
      </w:pPr>
      <w:r w:rsidRPr="002707F8">
        <w:t xml:space="preserve">Gill, R. (2007). Postfeminist media culture: Elements of a sensibility. </w:t>
      </w:r>
      <w:r w:rsidRPr="002707F8">
        <w:rPr>
          <w:i/>
        </w:rPr>
        <w:t>European Journal of Cultural Studies</w:t>
      </w:r>
      <w:r w:rsidRPr="002707F8">
        <w:t>,</w:t>
      </w:r>
      <w:r w:rsidRPr="002707F8">
        <w:rPr>
          <w:i/>
        </w:rPr>
        <w:t xml:space="preserve"> 10</w:t>
      </w:r>
      <w:r w:rsidRPr="002707F8">
        <w:t xml:space="preserve">(2), 147-166. https://doi.org/10.1177/1367549407075898 </w:t>
      </w:r>
    </w:p>
    <w:p w14:paraId="5B854EFA" w14:textId="77777777" w:rsidR="00DA1DA3" w:rsidRPr="002707F8" w:rsidRDefault="00DA1DA3" w:rsidP="0086490B">
      <w:pPr>
        <w:pStyle w:val="References"/>
      </w:pPr>
      <w:r w:rsidRPr="002707F8">
        <w:t xml:space="preserve">Gill, R. (2008). Empowerment/sexism: Figuring female sexual agency in contemporary advertising. </w:t>
      </w:r>
      <w:r w:rsidRPr="002707F8">
        <w:rPr>
          <w:i/>
        </w:rPr>
        <w:t>Feminism &amp; Psychology</w:t>
      </w:r>
      <w:r w:rsidRPr="002707F8">
        <w:t>,</w:t>
      </w:r>
      <w:r w:rsidRPr="002707F8">
        <w:rPr>
          <w:i/>
        </w:rPr>
        <w:t xml:space="preserve"> 18</w:t>
      </w:r>
      <w:r w:rsidRPr="002707F8">
        <w:t xml:space="preserve">(1), 35-60.  </w:t>
      </w:r>
    </w:p>
    <w:p w14:paraId="2433C5E8" w14:textId="77777777" w:rsidR="00DA1DA3" w:rsidRPr="002707F8" w:rsidRDefault="00DA1DA3" w:rsidP="0086490B">
      <w:pPr>
        <w:pStyle w:val="References"/>
      </w:pPr>
      <w:r w:rsidRPr="002707F8">
        <w:t xml:space="preserve">Gill, R. (2017). The affective, cultural and psychic life of postfeminism: A postfeminist sensibility 10 years on. </w:t>
      </w:r>
      <w:r w:rsidRPr="002707F8">
        <w:rPr>
          <w:i/>
        </w:rPr>
        <w:t>European Journal of Cultural Studies</w:t>
      </w:r>
      <w:r w:rsidRPr="002707F8">
        <w:t>,</w:t>
      </w:r>
      <w:r w:rsidRPr="002707F8">
        <w:rPr>
          <w:i/>
        </w:rPr>
        <w:t xml:space="preserve"> 20</w:t>
      </w:r>
      <w:r w:rsidRPr="002707F8">
        <w:t xml:space="preserve">(6), 606-626. https://doi.org/10.1177/1367549417733003 </w:t>
      </w:r>
    </w:p>
    <w:p w14:paraId="713C1D23" w14:textId="77777777" w:rsidR="00DA1DA3" w:rsidRPr="002707F8" w:rsidRDefault="00DA1DA3" w:rsidP="0086490B">
      <w:pPr>
        <w:pStyle w:val="References"/>
      </w:pPr>
      <w:r w:rsidRPr="002707F8">
        <w:t xml:space="preserve">Gill, R., &amp; Elias, A. S. (2014). 'Awaken your incredible': Love your body discourses and postfeminist contradictions. </w:t>
      </w:r>
      <w:r w:rsidRPr="002707F8">
        <w:rPr>
          <w:i/>
        </w:rPr>
        <w:t>International Journal of Media &amp; Cultural Politics</w:t>
      </w:r>
      <w:r w:rsidRPr="002707F8">
        <w:t>,</w:t>
      </w:r>
      <w:r w:rsidRPr="002707F8">
        <w:rPr>
          <w:i/>
        </w:rPr>
        <w:t xml:space="preserve"> 10</w:t>
      </w:r>
      <w:r w:rsidRPr="002707F8">
        <w:t xml:space="preserve">(2), 179-188. https://doi.org/10.1386/macp.10.2.179_1 </w:t>
      </w:r>
    </w:p>
    <w:p w14:paraId="2A36A8F9" w14:textId="77777777" w:rsidR="00DA1DA3" w:rsidRPr="002707F8" w:rsidRDefault="00DA1DA3" w:rsidP="0086490B">
      <w:pPr>
        <w:pStyle w:val="Textonotapie"/>
        <w:ind w:left="720" w:hanging="720"/>
      </w:pPr>
      <w:r w:rsidRPr="002707F8">
        <w:t>Gill, R., &amp; Orgad, S. (2015). The Confidence Cult(</w:t>
      </w:r>
      <w:proofErr w:type="spellStart"/>
      <w:r w:rsidRPr="002707F8">
        <w:t>ure</w:t>
      </w:r>
      <w:proofErr w:type="spellEnd"/>
      <w:r w:rsidRPr="002707F8">
        <w:t xml:space="preserve">). </w:t>
      </w:r>
      <w:r w:rsidRPr="002707F8">
        <w:rPr>
          <w:i/>
        </w:rPr>
        <w:t>Australian Feminist Studies</w:t>
      </w:r>
      <w:r w:rsidRPr="002707F8">
        <w:t>,</w:t>
      </w:r>
      <w:r w:rsidRPr="002707F8">
        <w:rPr>
          <w:i/>
        </w:rPr>
        <w:t xml:space="preserve"> 30</w:t>
      </w:r>
      <w:r w:rsidRPr="002707F8">
        <w:t xml:space="preserve">(86), 324-344. https://doi.org/10.1080/08164649.2016.1148001 </w:t>
      </w:r>
    </w:p>
    <w:p w14:paraId="0DFD299C" w14:textId="77777777" w:rsidR="00DA1DA3" w:rsidRPr="002707F8" w:rsidRDefault="00DA1DA3" w:rsidP="0086490B">
      <w:pPr>
        <w:pStyle w:val="References"/>
      </w:pPr>
      <w:r w:rsidRPr="002707F8">
        <w:t xml:space="preserve">Gill, R., &amp; Orgad, S. (2018). The Amazing Bounce-Backable Woman: Resilience and the Psychological Turn in Neoliberalism. </w:t>
      </w:r>
      <w:r w:rsidRPr="002707F8">
        <w:rPr>
          <w:i/>
        </w:rPr>
        <w:t>Sociological Research Online</w:t>
      </w:r>
      <w:r w:rsidRPr="002707F8">
        <w:t>,</w:t>
      </w:r>
      <w:r w:rsidRPr="002707F8">
        <w:rPr>
          <w:i/>
        </w:rPr>
        <w:t xml:space="preserve"> 23</w:t>
      </w:r>
      <w:r w:rsidRPr="002707F8">
        <w:t xml:space="preserve">(2), 477-495. https://doi.org/10.1177/1360780418769673 </w:t>
      </w:r>
    </w:p>
    <w:p w14:paraId="4431EE48" w14:textId="77777777" w:rsidR="00DA1DA3" w:rsidRPr="002707F8" w:rsidRDefault="00DA1DA3" w:rsidP="0086490B">
      <w:pPr>
        <w:pStyle w:val="References"/>
      </w:pPr>
      <w:r w:rsidRPr="002707F8">
        <w:t xml:space="preserve">Gill, R., &amp; Scharff, C. (2011). </w:t>
      </w:r>
      <w:r w:rsidRPr="002707F8">
        <w:rPr>
          <w:i/>
          <w:iCs/>
        </w:rPr>
        <w:t xml:space="preserve">New Femininities: Postfeminism, Neoliberalism and Subjectivity. </w:t>
      </w:r>
      <w:r w:rsidRPr="002707F8">
        <w:t xml:space="preserve">Palgrave Macmillan.  </w:t>
      </w:r>
    </w:p>
    <w:p w14:paraId="4A8F2B3A" w14:textId="77777777" w:rsidR="00DA1DA3" w:rsidRPr="002707F8" w:rsidRDefault="00DA1DA3" w:rsidP="0086490B">
      <w:pPr>
        <w:pStyle w:val="References"/>
      </w:pPr>
      <w:r w:rsidRPr="002707F8">
        <w:t xml:space="preserve">Goodyear, V. A., Armour, K. M., &amp; Wood, H. (2019). Young people and their engagement with health-related social media: new perspectives. </w:t>
      </w:r>
      <w:r w:rsidRPr="002707F8">
        <w:rPr>
          <w:i/>
        </w:rPr>
        <w:t>Sport, Education and Society</w:t>
      </w:r>
      <w:r w:rsidRPr="002707F8">
        <w:t>,</w:t>
      </w:r>
      <w:r w:rsidRPr="002707F8">
        <w:rPr>
          <w:i/>
        </w:rPr>
        <w:t xml:space="preserve"> 24</w:t>
      </w:r>
      <w:r w:rsidRPr="002707F8">
        <w:t xml:space="preserve">(7), 673-688. https://doi.org/10.1080/13573322.2017.1423464 </w:t>
      </w:r>
    </w:p>
    <w:p w14:paraId="717A3F90" w14:textId="166C955B" w:rsidR="00DA1DA3" w:rsidRPr="002707F8" w:rsidRDefault="00DA1DA3" w:rsidP="0086490B">
      <w:pPr>
        <w:pStyle w:val="References"/>
      </w:pPr>
      <w:r w:rsidRPr="002707F8">
        <w:lastRenderedPageBreak/>
        <w:t xml:space="preserve">Kanai, A. (2019). </w:t>
      </w:r>
      <w:r w:rsidRPr="002707F8">
        <w:rPr>
          <w:i/>
        </w:rPr>
        <w:t>Gender and Relatability in Digital Culture Managing Affect, Intimacy and Value</w:t>
      </w:r>
      <w:r w:rsidRPr="002707F8">
        <w:t xml:space="preserve">. Springer International Publishing. https://doi.org/https://doi.org/10.1007/978-3-319-91515-9 </w:t>
      </w:r>
    </w:p>
    <w:p w14:paraId="79E55BF0" w14:textId="77777777" w:rsidR="00DA1DA3" w:rsidRPr="002707F8" w:rsidRDefault="00DA1DA3" w:rsidP="0086490B">
      <w:pPr>
        <w:pStyle w:val="References"/>
      </w:pPr>
      <w:r w:rsidRPr="002707F8">
        <w:t xml:space="preserve">Lucas, C. B., &amp; </w:t>
      </w:r>
      <w:proofErr w:type="spellStart"/>
      <w:r w:rsidRPr="002707F8">
        <w:t>Hodler</w:t>
      </w:r>
      <w:proofErr w:type="spellEnd"/>
      <w:r w:rsidRPr="002707F8">
        <w:t>, M. R. (2018). #TakeBackFitspo: Building queer features in/</w:t>
      </w:r>
      <w:proofErr w:type="spellStart"/>
      <w:r w:rsidRPr="002707F8">
        <w:t>throught</w:t>
      </w:r>
      <w:proofErr w:type="spellEnd"/>
      <w:r w:rsidRPr="002707F8">
        <w:t xml:space="preserve"> social media. In K. Toffoletti, H. Thorpe, &amp; J. Francombe-Webb (Eds.), </w:t>
      </w:r>
      <w:r w:rsidRPr="002707F8">
        <w:rPr>
          <w:i/>
        </w:rPr>
        <w:t xml:space="preserve">New sporting </w:t>
      </w:r>
      <w:proofErr w:type="spellStart"/>
      <w:r w:rsidRPr="002707F8">
        <w:rPr>
          <w:i/>
        </w:rPr>
        <w:t>feminities</w:t>
      </w:r>
      <w:proofErr w:type="spellEnd"/>
      <w:r w:rsidRPr="002707F8">
        <w:rPr>
          <w:i/>
        </w:rPr>
        <w:t xml:space="preserve">: </w:t>
      </w:r>
      <w:proofErr w:type="spellStart"/>
      <w:r w:rsidRPr="002707F8">
        <w:rPr>
          <w:i/>
        </w:rPr>
        <w:t>Empodied</w:t>
      </w:r>
      <w:proofErr w:type="spellEnd"/>
      <w:r w:rsidRPr="002707F8">
        <w:rPr>
          <w:i/>
        </w:rPr>
        <w:t xml:space="preserve"> politics in postfeminist times</w:t>
      </w:r>
      <w:r w:rsidRPr="002707F8">
        <w:t xml:space="preserve"> (pp. 231-251). Palgrave </w:t>
      </w:r>
      <w:proofErr w:type="spellStart"/>
      <w:r w:rsidRPr="002707F8">
        <w:t>macmillan</w:t>
      </w:r>
      <w:proofErr w:type="spellEnd"/>
      <w:r w:rsidRPr="002707F8">
        <w:t xml:space="preserve">.  </w:t>
      </w:r>
    </w:p>
    <w:p w14:paraId="6F05044A" w14:textId="77777777" w:rsidR="00DA1DA3" w:rsidRPr="002707F8" w:rsidRDefault="00DA1DA3" w:rsidP="0086490B">
      <w:pPr>
        <w:pStyle w:val="References"/>
      </w:pPr>
      <w:r w:rsidRPr="002707F8">
        <w:t xml:space="preserve">Lupton, D. (2016). </w:t>
      </w:r>
      <w:r w:rsidRPr="002707F8">
        <w:rPr>
          <w:i/>
          <w:iCs/>
        </w:rPr>
        <w:t xml:space="preserve">The </w:t>
      </w:r>
      <w:proofErr w:type="spellStart"/>
      <w:r w:rsidRPr="002707F8">
        <w:rPr>
          <w:i/>
          <w:iCs/>
        </w:rPr>
        <w:t>Quantifield</w:t>
      </w:r>
      <w:proofErr w:type="spellEnd"/>
      <w:r w:rsidRPr="002707F8">
        <w:rPr>
          <w:i/>
          <w:iCs/>
        </w:rPr>
        <w:t xml:space="preserve"> Self: A sociology of self-tracking.</w:t>
      </w:r>
      <w:r w:rsidRPr="002707F8">
        <w:t xml:space="preserve"> Polity Press.  </w:t>
      </w:r>
    </w:p>
    <w:p w14:paraId="2E827FB3" w14:textId="21D99658" w:rsidR="00DA1DA3" w:rsidRPr="002707F8" w:rsidRDefault="00DA1DA3" w:rsidP="0086490B">
      <w:pPr>
        <w:pStyle w:val="References"/>
      </w:pPr>
      <w:r w:rsidRPr="002707F8">
        <w:t xml:space="preserve">Marwick, A. E. (2016). You May Know Me from YouTube: (Micro) Celebrity in social media. In P. D. Marshall &amp; S. Redmond (Eds.), </w:t>
      </w:r>
      <w:r w:rsidRPr="002707F8">
        <w:rPr>
          <w:i/>
        </w:rPr>
        <w:t>A companion to celebrity</w:t>
      </w:r>
      <w:r w:rsidRPr="002707F8">
        <w:t xml:space="preserve"> (pp. 350-333). Wiley Blackwell. </w:t>
      </w:r>
    </w:p>
    <w:p w14:paraId="17C7AB40" w14:textId="77777777" w:rsidR="00BB7023" w:rsidRPr="002707F8" w:rsidRDefault="00BB7023" w:rsidP="00BB7023">
      <w:pPr>
        <w:pStyle w:val="References"/>
      </w:pPr>
      <w:r w:rsidRPr="002707F8">
        <w:t xml:space="preserve">Metcalfe, S. (2018). Adolescent constructions of gendered identities: the role of sport and (physical) education. </w:t>
      </w:r>
      <w:r w:rsidRPr="002707F8">
        <w:rPr>
          <w:i/>
        </w:rPr>
        <w:t>Sport, Education and Society, 23</w:t>
      </w:r>
      <w:r w:rsidRPr="002707F8">
        <w:t xml:space="preserve">(7), 681-693. </w:t>
      </w:r>
    </w:p>
    <w:p w14:paraId="5F69B065" w14:textId="77777777" w:rsidR="00DA1DA3" w:rsidRPr="002707F8" w:rsidRDefault="00DA1DA3" w:rsidP="00DA1DA3">
      <w:pPr>
        <w:pStyle w:val="References"/>
      </w:pPr>
      <w:r w:rsidRPr="002707F8">
        <w:t xml:space="preserve">McRobbie, A. (2009). </w:t>
      </w:r>
      <w:r w:rsidRPr="002707F8">
        <w:rPr>
          <w:i/>
          <w:iCs/>
        </w:rPr>
        <w:t>The Aftermath of Feminism. Gender, Culture and Social Change.</w:t>
      </w:r>
      <w:r w:rsidRPr="002707F8">
        <w:t xml:space="preserve"> Sage.  </w:t>
      </w:r>
    </w:p>
    <w:p w14:paraId="74A0FFA2" w14:textId="77777777" w:rsidR="00DA1DA3" w:rsidRPr="002707F8" w:rsidRDefault="00DA1DA3" w:rsidP="0086490B">
      <w:pPr>
        <w:pStyle w:val="References"/>
      </w:pPr>
      <w:r w:rsidRPr="002707F8">
        <w:t xml:space="preserve">McRobbie, A. (2015). Notes on the Perfect. </w:t>
      </w:r>
      <w:r w:rsidRPr="002707F8">
        <w:rPr>
          <w:i/>
        </w:rPr>
        <w:t>Australian Feminist Studies</w:t>
      </w:r>
      <w:r w:rsidRPr="002707F8">
        <w:t>,</w:t>
      </w:r>
      <w:r w:rsidRPr="002707F8">
        <w:rPr>
          <w:i/>
        </w:rPr>
        <w:t xml:space="preserve"> 30</w:t>
      </w:r>
      <w:r w:rsidRPr="002707F8">
        <w:t xml:space="preserve">(83), 3-20. https://doi.org/10.1080/08164649.2015.1011485 </w:t>
      </w:r>
    </w:p>
    <w:p w14:paraId="5F7BEE19" w14:textId="5CA1E02B" w:rsidR="00DA1DA3" w:rsidRPr="002707F8" w:rsidRDefault="00DA1DA3" w:rsidP="0086490B">
      <w:pPr>
        <w:pStyle w:val="References"/>
      </w:pPr>
      <w:r w:rsidRPr="002707F8">
        <w:t xml:space="preserve">OECD. (2017). </w:t>
      </w:r>
      <w:r w:rsidRPr="002707F8">
        <w:rPr>
          <w:i/>
          <w:iCs/>
        </w:rPr>
        <w:t>PISA 2015 Results (Volume III): Students’ Well-Being.</w:t>
      </w:r>
      <w:r w:rsidRPr="002707F8">
        <w:t xml:space="preserve"> OECD Publishing.</w:t>
      </w:r>
    </w:p>
    <w:p w14:paraId="4921B32D" w14:textId="2C09F765" w:rsidR="00053D0A" w:rsidRPr="002707F8" w:rsidRDefault="00053D0A" w:rsidP="00053D0A">
      <w:pPr>
        <w:pStyle w:val="References"/>
      </w:pPr>
      <w:r w:rsidRPr="002707F8">
        <w:t xml:space="preserve">Oliver, K. L., &amp; Lalik, R. (2004). Critical inquiry on the body in girls’ physical education classes: A critical </w:t>
      </w:r>
      <w:proofErr w:type="spellStart"/>
      <w:r w:rsidRPr="002707F8">
        <w:t>poststructural</w:t>
      </w:r>
      <w:proofErr w:type="spellEnd"/>
      <w:r w:rsidRPr="002707F8">
        <w:t xml:space="preserve"> perspective. </w:t>
      </w:r>
      <w:r w:rsidRPr="002707F8">
        <w:rPr>
          <w:i/>
          <w:iCs/>
        </w:rPr>
        <w:t>Journal of Teaching in Physical Education</w:t>
      </w:r>
      <w:r w:rsidRPr="002707F8">
        <w:t>, 23(2), 162–195. doi:10.1123/jtpe.23.2.162</w:t>
      </w:r>
    </w:p>
    <w:p w14:paraId="306A25DA" w14:textId="77777777" w:rsidR="00DA1DA3" w:rsidRPr="002707F8" w:rsidRDefault="00DA1DA3" w:rsidP="0086490B">
      <w:pPr>
        <w:pStyle w:val="References"/>
      </w:pPr>
      <w:r w:rsidRPr="002707F8">
        <w:t xml:space="preserve">Rich, E. (2018). Gender, health and physical activity in the digital age: between postfeminism and pedagogical possibilities. </w:t>
      </w:r>
      <w:r w:rsidRPr="002707F8">
        <w:rPr>
          <w:i/>
        </w:rPr>
        <w:t>Sport, Education and Society</w:t>
      </w:r>
      <w:r w:rsidRPr="002707F8">
        <w:t>,</w:t>
      </w:r>
      <w:r w:rsidRPr="002707F8">
        <w:rPr>
          <w:i/>
        </w:rPr>
        <w:t xml:space="preserve"> 23</w:t>
      </w:r>
      <w:r w:rsidRPr="002707F8">
        <w:t xml:space="preserve">(8), 736-747. https://doi.org/10.1080/13573322.2018.1497593 </w:t>
      </w:r>
    </w:p>
    <w:p w14:paraId="733ADDD4" w14:textId="77777777" w:rsidR="00DA1DA3" w:rsidRPr="002707F8" w:rsidRDefault="00DA1DA3" w:rsidP="0086490B">
      <w:pPr>
        <w:pStyle w:val="References"/>
      </w:pPr>
      <w:r w:rsidRPr="002707F8">
        <w:t xml:space="preserve">Rich, E. (2019). Young people and public pedagogies of the body within social media. In V. Goodyear &amp; K. Armour (Eds.), </w:t>
      </w:r>
      <w:r w:rsidRPr="002707F8">
        <w:rPr>
          <w:i/>
        </w:rPr>
        <w:t xml:space="preserve">Young people, social media and </w:t>
      </w:r>
      <w:proofErr w:type="spellStart"/>
      <w:r w:rsidRPr="002707F8">
        <w:rPr>
          <w:i/>
        </w:rPr>
        <w:t>healh</w:t>
      </w:r>
      <w:proofErr w:type="spellEnd"/>
      <w:r w:rsidRPr="002707F8">
        <w:t xml:space="preserve"> (pp. 132-146). Routledge.  </w:t>
      </w:r>
    </w:p>
    <w:p w14:paraId="345D12B7" w14:textId="77777777" w:rsidR="00DA1DA3" w:rsidRPr="002707F8" w:rsidRDefault="00DA1DA3" w:rsidP="0086490B">
      <w:pPr>
        <w:pStyle w:val="References"/>
      </w:pPr>
      <w:r w:rsidRPr="002707F8">
        <w:t xml:space="preserve">Rich, E., &amp; Miah, A. (2014). Understanding Digital Health as Public Pedagogy: A Critical Framework. </w:t>
      </w:r>
      <w:r w:rsidRPr="002707F8">
        <w:rPr>
          <w:i/>
        </w:rPr>
        <w:t>Societies</w:t>
      </w:r>
      <w:r w:rsidRPr="002707F8">
        <w:t>,</w:t>
      </w:r>
      <w:r w:rsidRPr="002707F8">
        <w:rPr>
          <w:i/>
        </w:rPr>
        <w:t xml:space="preserve"> 4</w:t>
      </w:r>
      <w:r w:rsidRPr="002707F8">
        <w:t xml:space="preserve">(2), 296-315. https://doi.org/10.3390/soc4020296 </w:t>
      </w:r>
    </w:p>
    <w:p w14:paraId="71A3C454" w14:textId="04380107" w:rsidR="00DA1DA3" w:rsidRPr="002707F8" w:rsidRDefault="00DA1DA3" w:rsidP="0086490B">
      <w:pPr>
        <w:pStyle w:val="References"/>
      </w:pPr>
      <w:r w:rsidRPr="002707F8">
        <w:t xml:space="preserve">Riley, S., &amp; Evans, A. (2018). Lean light fit and tight: </w:t>
      </w:r>
      <w:proofErr w:type="spellStart"/>
      <w:r w:rsidRPr="002707F8">
        <w:t>Fitblr</w:t>
      </w:r>
      <w:proofErr w:type="spellEnd"/>
      <w:r w:rsidRPr="002707F8">
        <w:t xml:space="preserve"> blogs and the postfeminist transformation imperative. In K. Toffoletti, J. Francombe-Webb &amp; H. Thorpe </w:t>
      </w:r>
      <w:r w:rsidRPr="002707F8">
        <w:lastRenderedPageBreak/>
        <w:t xml:space="preserve">(Eds.), </w:t>
      </w:r>
      <w:r w:rsidRPr="002707F8">
        <w:rPr>
          <w:i/>
        </w:rPr>
        <w:t xml:space="preserve">New Sporting Femininities: Embodied Politics in Postfeminist Times. New Femininities in Digital, </w:t>
      </w:r>
      <w:proofErr w:type="spellStart"/>
      <w:r w:rsidRPr="002707F8">
        <w:rPr>
          <w:i/>
        </w:rPr>
        <w:t>Pysical</w:t>
      </w:r>
      <w:proofErr w:type="spellEnd"/>
      <w:r w:rsidRPr="002707F8">
        <w:rPr>
          <w:i/>
        </w:rPr>
        <w:t xml:space="preserve"> and Sporting Cultures</w:t>
      </w:r>
      <w:r w:rsidRPr="002707F8">
        <w:t xml:space="preserve"> (pp. 207-229). Palgrave Macmillan.  </w:t>
      </w:r>
    </w:p>
    <w:p w14:paraId="32AFC027" w14:textId="77777777" w:rsidR="00DA1DA3" w:rsidRPr="002707F8" w:rsidRDefault="00DA1DA3" w:rsidP="00DA1DA3">
      <w:pPr>
        <w:pStyle w:val="References"/>
      </w:pPr>
      <w:r w:rsidRPr="002707F8">
        <w:t xml:space="preserve">Ringrose, J., &amp; Walkerdine, V. (2008). Regulating The Abject. </w:t>
      </w:r>
      <w:r w:rsidRPr="002707F8">
        <w:rPr>
          <w:i/>
        </w:rPr>
        <w:t>Feminist Media Studies</w:t>
      </w:r>
      <w:r w:rsidRPr="002707F8">
        <w:t>,</w:t>
      </w:r>
      <w:r w:rsidRPr="002707F8">
        <w:rPr>
          <w:i/>
        </w:rPr>
        <w:t xml:space="preserve"> 8</w:t>
      </w:r>
      <w:r w:rsidRPr="002707F8">
        <w:t xml:space="preserve">(3), 227-246. https://doi.org/10.1080/14680770802217279 </w:t>
      </w:r>
    </w:p>
    <w:p w14:paraId="1B6B78E7" w14:textId="5258544E" w:rsidR="00DA1DA3" w:rsidRPr="002707F8" w:rsidRDefault="00DA1DA3" w:rsidP="00DA1DA3">
      <w:pPr>
        <w:pStyle w:val="References"/>
      </w:pPr>
      <w:r w:rsidRPr="002707F8">
        <w:t xml:space="preserve">Rose, G. (2016). </w:t>
      </w:r>
      <w:r w:rsidRPr="002707F8">
        <w:rPr>
          <w:i/>
          <w:iCs/>
        </w:rPr>
        <w:t xml:space="preserve">Visual methodologies. An introduction to researching with visual materials </w:t>
      </w:r>
      <w:r w:rsidRPr="002707F8">
        <w:t xml:space="preserve">(4th Edition ed.). SAGE.  </w:t>
      </w:r>
    </w:p>
    <w:p w14:paraId="0509FC81" w14:textId="77777777" w:rsidR="00DA1DA3" w:rsidRPr="002707F8" w:rsidRDefault="00DA1DA3" w:rsidP="0086490B">
      <w:pPr>
        <w:pStyle w:val="References"/>
      </w:pPr>
      <w:r w:rsidRPr="002707F8">
        <w:t xml:space="preserve">Tiggemann, M., &amp; Zaccardo, M. (2015). "Exercise to be fit, not skinny": The effect of fitspiration imagery on women's body image. </w:t>
      </w:r>
      <w:r w:rsidRPr="002707F8">
        <w:rPr>
          <w:i/>
        </w:rPr>
        <w:t>Body Image</w:t>
      </w:r>
      <w:r w:rsidRPr="002707F8">
        <w:t>,</w:t>
      </w:r>
      <w:r w:rsidRPr="002707F8">
        <w:rPr>
          <w:i/>
        </w:rPr>
        <w:t xml:space="preserve"> 15</w:t>
      </w:r>
      <w:r w:rsidRPr="002707F8">
        <w:t xml:space="preserve">, 61-67. https://doi.org/10.1016/j.bodyim.2015.06.003 </w:t>
      </w:r>
    </w:p>
    <w:p w14:paraId="6B289862" w14:textId="66331A21" w:rsidR="00DA1DA3" w:rsidRPr="002707F8" w:rsidRDefault="00DA1DA3" w:rsidP="0086490B">
      <w:pPr>
        <w:pStyle w:val="References"/>
      </w:pPr>
      <w:r w:rsidRPr="002707F8">
        <w:t xml:space="preserve">Tiggemann, M., &amp; Zaccardo, M. (2016). ‘Strong is the new skinny’: A content analysis of #fitspiration images on Instagram. </w:t>
      </w:r>
      <w:r w:rsidRPr="002707F8">
        <w:rPr>
          <w:i/>
        </w:rPr>
        <w:t>Journal of Health Psychology</w:t>
      </w:r>
      <w:r w:rsidRPr="002707F8">
        <w:t>,</w:t>
      </w:r>
      <w:r w:rsidRPr="002707F8">
        <w:rPr>
          <w:i/>
        </w:rPr>
        <w:t xml:space="preserve"> 23</w:t>
      </w:r>
      <w:r w:rsidRPr="002707F8">
        <w:t xml:space="preserve">(8), 1003-1011. https://doi.org/10.1177/1359105316639436 </w:t>
      </w:r>
    </w:p>
    <w:p w14:paraId="0F6AD84C" w14:textId="77777777" w:rsidR="00DA1DA3" w:rsidRPr="002707F8" w:rsidRDefault="00DA1DA3" w:rsidP="0086490B">
      <w:pPr>
        <w:pStyle w:val="References"/>
      </w:pPr>
      <w:r w:rsidRPr="002707F8">
        <w:t xml:space="preserve">Toffoletti, K., &amp; Thorpe, H. (2020). Bodies, gender, and digital affect in fitspiration media. </w:t>
      </w:r>
      <w:r w:rsidRPr="002707F8">
        <w:rPr>
          <w:i/>
        </w:rPr>
        <w:t>Feminist Media Studies</w:t>
      </w:r>
      <w:r w:rsidRPr="002707F8">
        <w:t xml:space="preserve">, 1-18. https://doi.org/10.1080/14680777.2020.1713841 </w:t>
      </w:r>
    </w:p>
    <w:p w14:paraId="10F89648" w14:textId="77777777" w:rsidR="00DA1DA3" w:rsidRPr="002707F8" w:rsidRDefault="00DA1DA3" w:rsidP="0086490B">
      <w:pPr>
        <w:pStyle w:val="References"/>
      </w:pPr>
      <w:r w:rsidRPr="002707F8">
        <w:t xml:space="preserve">Washington, M. S., &amp; Economides, M. (2016). Strong Is the New </w:t>
      </w:r>
      <w:proofErr w:type="spellStart"/>
      <w:proofErr w:type="gramStart"/>
      <w:r w:rsidRPr="002707F8">
        <w:t>Sexy:Women</w:t>
      </w:r>
      <w:proofErr w:type="spellEnd"/>
      <w:proofErr w:type="gramEnd"/>
      <w:r w:rsidRPr="002707F8">
        <w:t xml:space="preserve">, CrossFit, and the Postfeminist Ideal. </w:t>
      </w:r>
      <w:r w:rsidRPr="002707F8">
        <w:rPr>
          <w:i/>
        </w:rPr>
        <w:t>Journal of Sport and Social Issues</w:t>
      </w:r>
      <w:r w:rsidRPr="002707F8">
        <w:t>,</w:t>
      </w:r>
      <w:r w:rsidRPr="002707F8">
        <w:rPr>
          <w:i/>
        </w:rPr>
        <w:t xml:space="preserve"> 40</w:t>
      </w:r>
      <w:r w:rsidRPr="002707F8">
        <w:t xml:space="preserve">(2), 143-161. https://doi.org/10.1177/0193723515615181 </w:t>
      </w:r>
    </w:p>
    <w:p w14:paraId="04ED1C9F" w14:textId="77AB50C0" w:rsidR="00E45563" w:rsidRPr="002707F8" w:rsidRDefault="00E45563" w:rsidP="00E45563">
      <w:pPr>
        <w:pStyle w:val="References"/>
      </w:pPr>
      <w:r w:rsidRPr="002707F8">
        <w:t xml:space="preserve">Wright, J. (2004). Poststructuralist methodologies: The body, schooling, and health. In J. Evans, B. Davies, &amp; J. Wright (Eds.) </w:t>
      </w:r>
      <w:r w:rsidRPr="002707F8">
        <w:rPr>
          <w:i/>
          <w:iCs/>
        </w:rPr>
        <w:t>Body knowledge and control: Studies in the sociology of education and physical culture</w:t>
      </w:r>
      <w:r w:rsidRPr="002707F8">
        <w:t xml:space="preserve"> (pp. 19–31). London: Routledge.</w:t>
      </w:r>
    </w:p>
    <w:p w14:paraId="19D9AB65" w14:textId="05861C02" w:rsidR="003F68EF" w:rsidRPr="002707F8" w:rsidRDefault="00DA1DA3" w:rsidP="00DA1DA3">
      <w:pPr>
        <w:pStyle w:val="References"/>
      </w:pPr>
      <w:r w:rsidRPr="002707F8">
        <w:t xml:space="preserve">Wright, J., &amp; Halse, C. (2014). The healthy child citizen: </w:t>
      </w:r>
      <w:proofErr w:type="spellStart"/>
      <w:r w:rsidRPr="002707F8">
        <w:t>biopedagogies</w:t>
      </w:r>
      <w:proofErr w:type="spellEnd"/>
      <w:r w:rsidRPr="002707F8">
        <w:t xml:space="preserve"> and web-based health promotion. </w:t>
      </w:r>
      <w:r w:rsidRPr="002707F8">
        <w:rPr>
          <w:i/>
        </w:rPr>
        <w:t>British Journal of Sociology of Education</w:t>
      </w:r>
      <w:r w:rsidRPr="002707F8">
        <w:t>,</w:t>
      </w:r>
      <w:r w:rsidRPr="002707F8">
        <w:rPr>
          <w:i/>
        </w:rPr>
        <w:t xml:space="preserve"> 35</w:t>
      </w:r>
      <w:r w:rsidRPr="002707F8">
        <w:t xml:space="preserve">(6), 837-855. https://doi.org/10.1080/01425692.2013.800446 </w:t>
      </w:r>
    </w:p>
    <w:sectPr w:rsidR="003F68EF" w:rsidRPr="002707F8" w:rsidSect="00ED0B91">
      <w:footerReference w:type="default" r:id="rId8"/>
      <w:pgSz w:w="11906" w:h="16838"/>
      <w:pgMar w:top="1417" w:right="1701" w:bottom="1417" w:left="1701" w:header="708" w:footer="708" w:gutter="0"/>
      <w:lnNumType w:countBy="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BEDDE0" w14:textId="77777777" w:rsidR="00315AE5" w:rsidRDefault="00315AE5">
      <w:pPr>
        <w:spacing w:line="240" w:lineRule="auto"/>
      </w:pPr>
      <w:r>
        <w:separator/>
      </w:r>
    </w:p>
  </w:endnote>
  <w:endnote w:type="continuationSeparator" w:id="0">
    <w:p w14:paraId="0F73D82F" w14:textId="77777777" w:rsidR="00315AE5" w:rsidRDefault="00315AE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dvOT5fcf1b24">
    <w:altName w:val="Calibri"/>
    <w:panose1 w:val="00000000000000000000"/>
    <w:charset w:val="00"/>
    <w:family w:val="swiss"/>
    <w:notTrueType/>
    <w:pitch w:val="default"/>
    <w:sig w:usb0="00000003" w:usb1="00000000" w:usb2="00000000" w:usb3="00000000" w:csb0="00000001" w:csb1="00000000"/>
  </w:font>
  <w:font w:name="AdvOT46dcae81">
    <w:altName w:val="Calibri"/>
    <w:panose1 w:val="00000000000000000000"/>
    <w:charset w:val="00"/>
    <w:family w:val="swiss"/>
    <w:notTrueType/>
    <w:pitch w:val="default"/>
    <w:sig w:usb0="00000003" w:usb1="00000000" w:usb2="00000000" w:usb3="00000000" w:csb0="00000001" w:csb1="00000000"/>
  </w:font>
  <w:font w:name="Segoe UI Emoji">
    <w:panose1 w:val="020B0502040204020203"/>
    <w:charset w:val="00"/>
    <w:family w:val="swiss"/>
    <w:pitch w:val="variable"/>
    <w:sig w:usb0="00000003" w:usb1="02000000" w:usb2="08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89400056"/>
      <w:docPartObj>
        <w:docPartGallery w:val="Page Numbers (Bottom of Page)"/>
        <w:docPartUnique/>
      </w:docPartObj>
    </w:sdtPr>
    <w:sdtEndPr/>
    <w:sdtContent>
      <w:p w14:paraId="1879BB83" w14:textId="53070814" w:rsidR="00222FC7" w:rsidRDefault="00222FC7">
        <w:pPr>
          <w:pStyle w:val="Piedepgina"/>
          <w:jc w:val="right"/>
        </w:pPr>
        <w:r>
          <w:fldChar w:fldCharType="begin"/>
        </w:r>
        <w:r>
          <w:instrText>PAGE   \* MERGEFORMAT</w:instrText>
        </w:r>
        <w:r>
          <w:fldChar w:fldCharType="separate"/>
        </w:r>
        <w:r w:rsidR="00906C92" w:rsidRPr="00906C92">
          <w:rPr>
            <w:noProof/>
            <w:lang w:val="es-ES"/>
          </w:rPr>
          <w:t>21</w:t>
        </w:r>
        <w:r>
          <w:fldChar w:fldCharType="end"/>
        </w:r>
      </w:p>
    </w:sdtContent>
  </w:sdt>
  <w:p w14:paraId="111B59F3" w14:textId="77777777" w:rsidR="00222FC7" w:rsidRDefault="00222FC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859D66" w14:textId="77777777" w:rsidR="00315AE5" w:rsidRDefault="00315AE5">
      <w:pPr>
        <w:spacing w:line="240" w:lineRule="auto"/>
      </w:pPr>
      <w:r>
        <w:separator/>
      </w:r>
    </w:p>
  </w:footnote>
  <w:footnote w:type="continuationSeparator" w:id="0">
    <w:p w14:paraId="1316986D" w14:textId="77777777" w:rsidR="00315AE5" w:rsidRDefault="00315AE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69F1581"/>
    <w:multiLevelType w:val="hybridMultilevel"/>
    <w:tmpl w:val="26923754"/>
    <w:lvl w:ilvl="0" w:tplc="F6FA92D2">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4"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7"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BD51387"/>
    <w:multiLevelType w:val="hybridMultilevel"/>
    <w:tmpl w:val="D8F6F968"/>
    <w:lvl w:ilvl="0" w:tplc="27287BDA">
      <w:start w:val="2"/>
      <w:numFmt w:val="bullet"/>
      <w:lvlText w:val="-"/>
      <w:lvlJc w:val="left"/>
      <w:pPr>
        <w:ind w:left="720" w:hanging="360"/>
      </w:pPr>
      <w:rPr>
        <w:rFonts w:ascii="Times New Roman" w:eastAsia="Arial Unicode MS"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3C5C5F7F"/>
    <w:multiLevelType w:val="hybridMultilevel"/>
    <w:tmpl w:val="56E28C22"/>
    <w:lvl w:ilvl="0" w:tplc="512467B8">
      <w:start w:val="30"/>
      <w:numFmt w:val="bullet"/>
      <w:lvlText w:val="-"/>
      <w:lvlJc w:val="left"/>
      <w:pPr>
        <w:ind w:left="720" w:hanging="360"/>
      </w:pPr>
      <w:rPr>
        <w:rFonts w:ascii="Times New Roman" w:eastAsia="Arial Unicode MS"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4B2E6124"/>
    <w:multiLevelType w:val="hybridMultilevel"/>
    <w:tmpl w:val="D488FB0A"/>
    <w:lvl w:ilvl="0" w:tplc="D284C9B6">
      <w:numFmt w:val="bullet"/>
      <w:lvlText w:val="-"/>
      <w:lvlJc w:val="left"/>
      <w:pPr>
        <w:ind w:left="720" w:hanging="360"/>
      </w:pPr>
      <w:rPr>
        <w:rFonts w:ascii="Times New Roman" w:eastAsia="Arial Unicode MS"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4FAF3A99"/>
    <w:multiLevelType w:val="hybridMultilevel"/>
    <w:tmpl w:val="10BAF6CA"/>
    <w:lvl w:ilvl="0" w:tplc="E9C6D5A8">
      <w:start w:val="1"/>
      <w:numFmt w:val="decimal"/>
      <w:lvlText w:val="(%1)"/>
      <w:lvlJc w:val="left"/>
      <w:pPr>
        <w:ind w:left="720" w:hanging="360"/>
      </w:pPr>
      <w:rPr>
        <w:rFonts w:hint="default"/>
        <w:sz w:val="1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93E5A59"/>
    <w:multiLevelType w:val="hybridMultilevel"/>
    <w:tmpl w:val="7AA46430"/>
    <w:lvl w:ilvl="0" w:tplc="678CFC52">
      <w:numFmt w:val="bullet"/>
      <w:lvlText w:val="-"/>
      <w:lvlJc w:val="left"/>
      <w:pPr>
        <w:ind w:left="720" w:hanging="360"/>
      </w:pPr>
      <w:rPr>
        <w:rFonts w:ascii="Times New Roman" w:eastAsia="Arial Unicode MS"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725330110">
    <w:abstractNumId w:val="16"/>
  </w:num>
  <w:num w:numId="2" w16cid:durableId="1486387070">
    <w:abstractNumId w:val="24"/>
  </w:num>
  <w:num w:numId="3" w16cid:durableId="2042319259">
    <w:abstractNumId w:val="1"/>
  </w:num>
  <w:num w:numId="4" w16cid:durableId="1546523680">
    <w:abstractNumId w:val="2"/>
  </w:num>
  <w:num w:numId="5" w16cid:durableId="863641322">
    <w:abstractNumId w:val="3"/>
  </w:num>
  <w:num w:numId="6" w16cid:durableId="1297881647">
    <w:abstractNumId w:val="4"/>
  </w:num>
  <w:num w:numId="7" w16cid:durableId="852377568">
    <w:abstractNumId w:val="9"/>
  </w:num>
  <w:num w:numId="8" w16cid:durableId="207382752">
    <w:abstractNumId w:val="5"/>
  </w:num>
  <w:num w:numId="9" w16cid:durableId="1734232889">
    <w:abstractNumId w:val="7"/>
  </w:num>
  <w:num w:numId="10" w16cid:durableId="287053092">
    <w:abstractNumId w:val="6"/>
  </w:num>
  <w:num w:numId="11" w16cid:durableId="37824026">
    <w:abstractNumId w:val="10"/>
  </w:num>
  <w:num w:numId="12" w16cid:durableId="1194465956">
    <w:abstractNumId w:val="8"/>
  </w:num>
  <w:num w:numId="13" w16cid:durableId="29696071">
    <w:abstractNumId w:val="20"/>
  </w:num>
  <w:num w:numId="14" w16cid:durableId="1848134719">
    <w:abstractNumId w:val="26"/>
  </w:num>
  <w:num w:numId="15" w16cid:durableId="385295502">
    <w:abstractNumId w:val="15"/>
  </w:num>
  <w:num w:numId="16" w16cid:durableId="641738997">
    <w:abstractNumId w:val="17"/>
  </w:num>
  <w:num w:numId="17" w16cid:durableId="1337683396">
    <w:abstractNumId w:val="11"/>
  </w:num>
  <w:num w:numId="18" w16cid:durableId="1533180400">
    <w:abstractNumId w:val="0"/>
  </w:num>
  <w:num w:numId="19" w16cid:durableId="740370897">
    <w:abstractNumId w:val="12"/>
  </w:num>
  <w:num w:numId="20" w16cid:durableId="328214589">
    <w:abstractNumId w:val="21"/>
  </w:num>
  <w:num w:numId="21" w16cid:durableId="1663509788">
    <w:abstractNumId w:val="27"/>
  </w:num>
  <w:num w:numId="22" w16cid:durableId="1771855835">
    <w:abstractNumId w:val="28"/>
  </w:num>
  <w:num w:numId="23" w16cid:durableId="401028838">
    <w:abstractNumId w:val="14"/>
  </w:num>
  <w:num w:numId="24" w16cid:durableId="1650282732">
    <w:abstractNumId w:val="29"/>
  </w:num>
  <w:num w:numId="25" w16cid:durableId="93131553">
    <w:abstractNumId w:val="23"/>
  </w:num>
  <w:num w:numId="26" w16cid:durableId="1293515779">
    <w:abstractNumId w:val="13"/>
  </w:num>
  <w:num w:numId="27" w16cid:durableId="1319458195">
    <w:abstractNumId w:val="22"/>
  </w:num>
  <w:num w:numId="28" w16cid:durableId="1382973357">
    <w:abstractNumId w:val="18"/>
  </w:num>
  <w:num w:numId="29" w16cid:durableId="96483740">
    <w:abstractNumId w:val="25"/>
  </w:num>
  <w:num w:numId="30" w16cid:durableId="207257848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s-ES"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DA1DA3"/>
    <w:rsid w:val="000067D8"/>
    <w:rsid w:val="00025850"/>
    <w:rsid w:val="00046190"/>
    <w:rsid w:val="00053D0A"/>
    <w:rsid w:val="00086332"/>
    <w:rsid w:val="00086FEA"/>
    <w:rsid w:val="00092847"/>
    <w:rsid w:val="00095D3D"/>
    <w:rsid w:val="000A4C35"/>
    <w:rsid w:val="000B3D85"/>
    <w:rsid w:val="000B58D2"/>
    <w:rsid w:val="000C7573"/>
    <w:rsid w:val="000E38C6"/>
    <w:rsid w:val="00102D03"/>
    <w:rsid w:val="00116907"/>
    <w:rsid w:val="00133A3A"/>
    <w:rsid w:val="00156CAD"/>
    <w:rsid w:val="001B5843"/>
    <w:rsid w:val="001E5B5D"/>
    <w:rsid w:val="00222FC7"/>
    <w:rsid w:val="00264F04"/>
    <w:rsid w:val="002707F8"/>
    <w:rsid w:val="002770B4"/>
    <w:rsid w:val="00291825"/>
    <w:rsid w:val="00293327"/>
    <w:rsid w:val="002A0268"/>
    <w:rsid w:val="002D0D46"/>
    <w:rsid w:val="002F1ECC"/>
    <w:rsid w:val="00303DC5"/>
    <w:rsid w:val="00315AE5"/>
    <w:rsid w:val="00320BD9"/>
    <w:rsid w:val="00330DCD"/>
    <w:rsid w:val="0033758D"/>
    <w:rsid w:val="003432D9"/>
    <w:rsid w:val="00345495"/>
    <w:rsid w:val="00345C90"/>
    <w:rsid w:val="003764C1"/>
    <w:rsid w:val="00383573"/>
    <w:rsid w:val="0038535C"/>
    <w:rsid w:val="003F68EF"/>
    <w:rsid w:val="003F77A3"/>
    <w:rsid w:val="00421635"/>
    <w:rsid w:val="004249C9"/>
    <w:rsid w:val="0042716B"/>
    <w:rsid w:val="004279B9"/>
    <w:rsid w:val="004710F3"/>
    <w:rsid w:val="00471415"/>
    <w:rsid w:val="00480FC1"/>
    <w:rsid w:val="00493803"/>
    <w:rsid w:val="004B7077"/>
    <w:rsid w:val="00503E66"/>
    <w:rsid w:val="00582058"/>
    <w:rsid w:val="005C3AFE"/>
    <w:rsid w:val="005D7906"/>
    <w:rsid w:val="006018EB"/>
    <w:rsid w:val="006043D8"/>
    <w:rsid w:val="00613CEF"/>
    <w:rsid w:val="006168CE"/>
    <w:rsid w:val="006757A9"/>
    <w:rsid w:val="006B27D5"/>
    <w:rsid w:val="006B34E3"/>
    <w:rsid w:val="006D0EEB"/>
    <w:rsid w:val="00713BC8"/>
    <w:rsid w:val="007728D2"/>
    <w:rsid w:val="007A0F71"/>
    <w:rsid w:val="007B58A3"/>
    <w:rsid w:val="007C7799"/>
    <w:rsid w:val="007E10AD"/>
    <w:rsid w:val="008000DA"/>
    <w:rsid w:val="00805309"/>
    <w:rsid w:val="008120FB"/>
    <w:rsid w:val="00815837"/>
    <w:rsid w:val="00825E59"/>
    <w:rsid w:val="008505B6"/>
    <w:rsid w:val="0086490B"/>
    <w:rsid w:val="00866A64"/>
    <w:rsid w:val="008A16FA"/>
    <w:rsid w:val="008A7FAE"/>
    <w:rsid w:val="008B26DB"/>
    <w:rsid w:val="008B318C"/>
    <w:rsid w:val="00902642"/>
    <w:rsid w:val="00906C92"/>
    <w:rsid w:val="00907067"/>
    <w:rsid w:val="00907D60"/>
    <w:rsid w:val="00913E08"/>
    <w:rsid w:val="009244F8"/>
    <w:rsid w:val="00952C4A"/>
    <w:rsid w:val="009969EB"/>
    <w:rsid w:val="009972ED"/>
    <w:rsid w:val="009B6E28"/>
    <w:rsid w:val="009B79DF"/>
    <w:rsid w:val="009C6213"/>
    <w:rsid w:val="00A26FEB"/>
    <w:rsid w:val="00A3284A"/>
    <w:rsid w:val="00A40071"/>
    <w:rsid w:val="00A822A1"/>
    <w:rsid w:val="00AC5087"/>
    <w:rsid w:val="00AF5894"/>
    <w:rsid w:val="00B00E73"/>
    <w:rsid w:val="00BA0DD5"/>
    <w:rsid w:val="00BB7023"/>
    <w:rsid w:val="00C02403"/>
    <w:rsid w:val="00C1249A"/>
    <w:rsid w:val="00C45807"/>
    <w:rsid w:val="00CA2266"/>
    <w:rsid w:val="00CC0E62"/>
    <w:rsid w:val="00CC50FB"/>
    <w:rsid w:val="00D0715C"/>
    <w:rsid w:val="00D17602"/>
    <w:rsid w:val="00D25843"/>
    <w:rsid w:val="00D3749D"/>
    <w:rsid w:val="00D526CD"/>
    <w:rsid w:val="00D74909"/>
    <w:rsid w:val="00D949DF"/>
    <w:rsid w:val="00D96243"/>
    <w:rsid w:val="00DA1DA3"/>
    <w:rsid w:val="00DB108C"/>
    <w:rsid w:val="00E0321E"/>
    <w:rsid w:val="00E073C2"/>
    <w:rsid w:val="00E1676B"/>
    <w:rsid w:val="00E17550"/>
    <w:rsid w:val="00E30862"/>
    <w:rsid w:val="00E4437A"/>
    <w:rsid w:val="00E45563"/>
    <w:rsid w:val="00E75174"/>
    <w:rsid w:val="00EA03E6"/>
    <w:rsid w:val="00EB43F1"/>
    <w:rsid w:val="00ED0B91"/>
    <w:rsid w:val="00ED2F25"/>
    <w:rsid w:val="00EE5010"/>
    <w:rsid w:val="00EF194C"/>
    <w:rsid w:val="00EF25FA"/>
    <w:rsid w:val="00F13CA0"/>
    <w:rsid w:val="00F36172"/>
    <w:rsid w:val="00F618EE"/>
    <w:rsid w:val="00F743EA"/>
    <w:rsid w:val="00FA6FAA"/>
    <w:rsid w:val="00FB1BFF"/>
    <w:rsid w:val="00FC4A11"/>
    <w:rsid w:val="00FC547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0F5F53"/>
  <w15:chartTrackingRefBased/>
  <w15:docId w15:val="{F9AF6C0D-A14F-4E73-AB29-5094560FA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1DA3"/>
    <w:pPr>
      <w:spacing w:after="0" w:line="480" w:lineRule="auto"/>
    </w:pPr>
    <w:rPr>
      <w:rFonts w:ascii="Times New Roman" w:eastAsia="Times New Roman" w:hAnsi="Times New Roman" w:cs="Times New Roman"/>
      <w:sz w:val="24"/>
      <w:szCs w:val="24"/>
      <w:lang w:val="en-GB" w:eastAsia="en-GB"/>
    </w:rPr>
  </w:style>
  <w:style w:type="paragraph" w:styleId="Ttulo1">
    <w:name w:val="heading 1"/>
    <w:basedOn w:val="Normal"/>
    <w:next w:val="Paragraph"/>
    <w:link w:val="Ttulo1Car"/>
    <w:uiPriority w:val="9"/>
    <w:qFormat/>
    <w:rsid w:val="00DA1DA3"/>
    <w:pPr>
      <w:keepNext/>
      <w:spacing w:before="360" w:after="60" w:line="360" w:lineRule="auto"/>
      <w:ind w:right="567"/>
      <w:contextualSpacing/>
      <w:outlineLvl w:val="0"/>
    </w:pPr>
    <w:rPr>
      <w:rFonts w:cs="Arial"/>
      <w:b/>
      <w:bCs/>
      <w:kern w:val="32"/>
      <w:szCs w:val="32"/>
    </w:rPr>
  </w:style>
  <w:style w:type="paragraph" w:styleId="Ttulo2">
    <w:name w:val="heading 2"/>
    <w:basedOn w:val="Normal"/>
    <w:next w:val="Paragraph"/>
    <w:link w:val="Ttulo2Car"/>
    <w:uiPriority w:val="9"/>
    <w:qFormat/>
    <w:rsid w:val="00DA1DA3"/>
    <w:pPr>
      <w:keepNext/>
      <w:spacing w:before="360" w:after="60" w:line="360" w:lineRule="auto"/>
      <w:ind w:right="567"/>
      <w:contextualSpacing/>
      <w:outlineLvl w:val="1"/>
    </w:pPr>
    <w:rPr>
      <w:rFonts w:cs="Arial"/>
      <w:b/>
      <w:bCs/>
      <w:i/>
      <w:iCs/>
      <w:szCs w:val="28"/>
    </w:rPr>
  </w:style>
  <w:style w:type="paragraph" w:styleId="Ttulo3">
    <w:name w:val="heading 3"/>
    <w:basedOn w:val="Normal"/>
    <w:next w:val="Paragraph"/>
    <w:link w:val="Ttulo3Car"/>
    <w:qFormat/>
    <w:rsid w:val="00DA1DA3"/>
    <w:pPr>
      <w:keepNext/>
      <w:spacing w:before="360" w:after="60" w:line="360" w:lineRule="auto"/>
      <w:ind w:right="567"/>
      <w:contextualSpacing/>
      <w:outlineLvl w:val="2"/>
    </w:pPr>
    <w:rPr>
      <w:rFonts w:cs="Arial"/>
      <w:bCs/>
      <w:i/>
      <w:szCs w:val="26"/>
    </w:rPr>
  </w:style>
  <w:style w:type="paragraph" w:styleId="Ttulo4">
    <w:name w:val="heading 4"/>
    <w:basedOn w:val="Paragraph"/>
    <w:next w:val="Newparagraph"/>
    <w:link w:val="Ttulo4Car"/>
    <w:rsid w:val="00DA1DA3"/>
    <w:pPr>
      <w:spacing w:before="360"/>
      <w:outlineLvl w:val="3"/>
    </w:pPr>
    <w:rPr>
      <w:bCs/>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A1DA3"/>
    <w:rPr>
      <w:rFonts w:ascii="Times New Roman" w:eastAsia="Times New Roman" w:hAnsi="Times New Roman" w:cs="Arial"/>
      <w:b/>
      <w:bCs/>
      <w:kern w:val="32"/>
      <w:sz w:val="24"/>
      <w:szCs w:val="32"/>
      <w:lang w:val="en-GB" w:eastAsia="en-GB"/>
    </w:rPr>
  </w:style>
  <w:style w:type="character" w:customStyle="1" w:styleId="Ttulo2Car">
    <w:name w:val="Título 2 Car"/>
    <w:basedOn w:val="Fuentedeprrafopredeter"/>
    <w:link w:val="Ttulo2"/>
    <w:uiPriority w:val="9"/>
    <w:rsid w:val="00DA1DA3"/>
    <w:rPr>
      <w:rFonts w:ascii="Times New Roman" w:eastAsia="Times New Roman" w:hAnsi="Times New Roman" w:cs="Arial"/>
      <w:b/>
      <w:bCs/>
      <w:i/>
      <w:iCs/>
      <w:sz w:val="24"/>
      <w:szCs w:val="28"/>
      <w:lang w:val="en-GB" w:eastAsia="en-GB"/>
    </w:rPr>
  </w:style>
  <w:style w:type="character" w:customStyle="1" w:styleId="Ttulo3Car">
    <w:name w:val="Título 3 Car"/>
    <w:basedOn w:val="Fuentedeprrafopredeter"/>
    <w:link w:val="Ttulo3"/>
    <w:rsid w:val="00DA1DA3"/>
    <w:rPr>
      <w:rFonts w:ascii="Times New Roman" w:eastAsia="Times New Roman" w:hAnsi="Times New Roman" w:cs="Arial"/>
      <w:bCs/>
      <w:i/>
      <w:sz w:val="24"/>
      <w:szCs w:val="26"/>
      <w:lang w:val="en-GB" w:eastAsia="en-GB"/>
    </w:rPr>
  </w:style>
  <w:style w:type="character" w:customStyle="1" w:styleId="Ttulo4Car">
    <w:name w:val="Título 4 Car"/>
    <w:basedOn w:val="Fuentedeprrafopredeter"/>
    <w:link w:val="Ttulo4"/>
    <w:rsid w:val="00DA1DA3"/>
    <w:rPr>
      <w:rFonts w:ascii="Times New Roman" w:eastAsia="Times New Roman" w:hAnsi="Times New Roman" w:cs="Times New Roman"/>
      <w:bCs/>
      <w:sz w:val="24"/>
      <w:szCs w:val="28"/>
      <w:lang w:val="en-GB" w:eastAsia="en-GB"/>
    </w:rPr>
  </w:style>
  <w:style w:type="paragraph" w:customStyle="1" w:styleId="Articletitle">
    <w:name w:val="Article title"/>
    <w:basedOn w:val="Normal"/>
    <w:next w:val="Normal"/>
    <w:qFormat/>
    <w:rsid w:val="00DA1DA3"/>
    <w:pPr>
      <w:spacing w:after="120" w:line="360" w:lineRule="auto"/>
    </w:pPr>
    <w:rPr>
      <w:b/>
      <w:sz w:val="28"/>
    </w:rPr>
  </w:style>
  <w:style w:type="paragraph" w:customStyle="1" w:styleId="Authornames">
    <w:name w:val="Author names"/>
    <w:basedOn w:val="Normal"/>
    <w:next w:val="Normal"/>
    <w:qFormat/>
    <w:rsid w:val="00DA1DA3"/>
    <w:pPr>
      <w:spacing w:before="240" w:line="360" w:lineRule="auto"/>
    </w:pPr>
    <w:rPr>
      <w:sz w:val="28"/>
    </w:rPr>
  </w:style>
  <w:style w:type="paragraph" w:customStyle="1" w:styleId="Affiliation">
    <w:name w:val="Affiliation"/>
    <w:basedOn w:val="Normal"/>
    <w:qFormat/>
    <w:rsid w:val="00DA1DA3"/>
    <w:pPr>
      <w:spacing w:before="240" w:line="360" w:lineRule="auto"/>
    </w:pPr>
    <w:rPr>
      <w:i/>
    </w:rPr>
  </w:style>
  <w:style w:type="paragraph" w:customStyle="1" w:styleId="Receiveddates">
    <w:name w:val="Received dates"/>
    <w:basedOn w:val="Affiliation"/>
    <w:next w:val="Normal"/>
    <w:qFormat/>
    <w:rsid w:val="00DA1DA3"/>
  </w:style>
  <w:style w:type="paragraph" w:customStyle="1" w:styleId="Abstract">
    <w:name w:val="Abstract"/>
    <w:basedOn w:val="Normal"/>
    <w:next w:val="Keywords"/>
    <w:qFormat/>
    <w:rsid w:val="00DA1DA3"/>
    <w:pPr>
      <w:spacing w:before="360" w:after="300" w:line="360" w:lineRule="auto"/>
      <w:ind w:left="720" w:right="567"/>
    </w:pPr>
    <w:rPr>
      <w:sz w:val="22"/>
    </w:rPr>
  </w:style>
  <w:style w:type="paragraph" w:customStyle="1" w:styleId="Keywords">
    <w:name w:val="Keywords"/>
    <w:basedOn w:val="Normal"/>
    <w:next w:val="Paragraph"/>
    <w:qFormat/>
    <w:rsid w:val="00DA1DA3"/>
    <w:pPr>
      <w:spacing w:before="240" w:after="240" w:line="360" w:lineRule="auto"/>
      <w:ind w:left="720" w:right="567"/>
    </w:pPr>
    <w:rPr>
      <w:sz w:val="22"/>
    </w:rPr>
  </w:style>
  <w:style w:type="paragraph" w:customStyle="1" w:styleId="Correspondencedetails">
    <w:name w:val="Correspondence details"/>
    <w:basedOn w:val="Normal"/>
    <w:qFormat/>
    <w:rsid w:val="00DA1DA3"/>
    <w:pPr>
      <w:spacing w:before="240" w:line="360" w:lineRule="auto"/>
    </w:pPr>
  </w:style>
  <w:style w:type="paragraph" w:customStyle="1" w:styleId="Displayedquotation">
    <w:name w:val="Displayed quotation"/>
    <w:basedOn w:val="Normal"/>
    <w:qFormat/>
    <w:rsid w:val="00DA1DA3"/>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A1DA3"/>
    <w:pPr>
      <w:widowControl/>
      <w:numPr>
        <w:numId w:val="13"/>
      </w:numPr>
      <w:spacing w:after="240"/>
      <w:contextualSpacing/>
    </w:pPr>
  </w:style>
  <w:style w:type="paragraph" w:customStyle="1" w:styleId="Displayedequation">
    <w:name w:val="Displayed equation"/>
    <w:basedOn w:val="Normal"/>
    <w:next w:val="Paragraph"/>
    <w:qFormat/>
    <w:rsid w:val="00DA1DA3"/>
    <w:pPr>
      <w:tabs>
        <w:tab w:val="center" w:pos="4253"/>
        <w:tab w:val="right" w:pos="8222"/>
      </w:tabs>
      <w:spacing w:before="240" w:after="240"/>
      <w:jc w:val="center"/>
    </w:pPr>
  </w:style>
  <w:style w:type="paragraph" w:customStyle="1" w:styleId="Acknowledgements">
    <w:name w:val="Acknowledgements"/>
    <w:basedOn w:val="Normal"/>
    <w:next w:val="Normal"/>
    <w:qFormat/>
    <w:rsid w:val="00DA1DA3"/>
    <w:pPr>
      <w:spacing w:before="120" w:line="360" w:lineRule="auto"/>
    </w:pPr>
    <w:rPr>
      <w:sz w:val="22"/>
    </w:rPr>
  </w:style>
  <w:style w:type="paragraph" w:customStyle="1" w:styleId="Tabletitle">
    <w:name w:val="Table title"/>
    <w:basedOn w:val="Normal"/>
    <w:next w:val="Normal"/>
    <w:qFormat/>
    <w:rsid w:val="00DA1DA3"/>
    <w:pPr>
      <w:spacing w:before="240" w:line="360" w:lineRule="auto"/>
    </w:pPr>
  </w:style>
  <w:style w:type="paragraph" w:customStyle="1" w:styleId="Figurecaption">
    <w:name w:val="Figure caption"/>
    <w:basedOn w:val="Normal"/>
    <w:next w:val="Normal"/>
    <w:qFormat/>
    <w:rsid w:val="00DA1DA3"/>
    <w:pPr>
      <w:spacing w:before="240" w:line="360" w:lineRule="auto"/>
    </w:pPr>
  </w:style>
  <w:style w:type="paragraph" w:customStyle="1" w:styleId="Footnotes">
    <w:name w:val="Footnotes"/>
    <w:basedOn w:val="Normal"/>
    <w:qFormat/>
    <w:rsid w:val="00DA1DA3"/>
    <w:pPr>
      <w:spacing w:before="120" w:line="360" w:lineRule="auto"/>
      <w:ind w:left="482" w:hanging="482"/>
      <w:contextualSpacing/>
    </w:pPr>
    <w:rPr>
      <w:sz w:val="22"/>
    </w:rPr>
  </w:style>
  <w:style w:type="paragraph" w:customStyle="1" w:styleId="Notesoncontributors">
    <w:name w:val="Notes on contributors"/>
    <w:basedOn w:val="Normal"/>
    <w:qFormat/>
    <w:rsid w:val="00DA1DA3"/>
    <w:pPr>
      <w:spacing w:before="240" w:line="360" w:lineRule="auto"/>
    </w:pPr>
    <w:rPr>
      <w:sz w:val="22"/>
    </w:rPr>
  </w:style>
  <w:style w:type="paragraph" w:customStyle="1" w:styleId="Normalparagraphstyle">
    <w:name w:val="Normal paragraph style"/>
    <w:basedOn w:val="Normal"/>
    <w:next w:val="Normal"/>
    <w:rsid w:val="00DA1DA3"/>
  </w:style>
  <w:style w:type="paragraph" w:customStyle="1" w:styleId="Paragraph">
    <w:name w:val="Paragraph"/>
    <w:basedOn w:val="Normal"/>
    <w:next w:val="Newparagraph"/>
    <w:qFormat/>
    <w:rsid w:val="00DA1DA3"/>
    <w:pPr>
      <w:widowControl w:val="0"/>
      <w:spacing w:before="240"/>
    </w:pPr>
  </w:style>
  <w:style w:type="paragraph" w:customStyle="1" w:styleId="Newparagraph">
    <w:name w:val="New paragraph"/>
    <w:basedOn w:val="Normal"/>
    <w:qFormat/>
    <w:rsid w:val="00DA1DA3"/>
    <w:pPr>
      <w:ind w:firstLine="720"/>
    </w:pPr>
  </w:style>
  <w:style w:type="paragraph" w:styleId="Sangranormal">
    <w:name w:val="Normal Indent"/>
    <w:basedOn w:val="Normal"/>
    <w:rsid w:val="00DA1DA3"/>
    <w:pPr>
      <w:ind w:left="720"/>
    </w:pPr>
  </w:style>
  <w:style w:type="paragraph" w:customStyle="1" w:styleId="References">
    <w:name w:val="References"/>
    <w:basedOn w:val="Normal"/>
    <w:qFormat/>
    <w:rsid w:val="00DA1DA3"/>
    <w:pPr>
      <w:spacing w:before="120" w:line="360" w:lineRule="auto"/>
      <w:ind w:left="720" w:hanging="720"/>
      <w:contextualSpacing/>
    </w:pPr>
  </w:style>
  <w:style w:type="paragraph" w:customStyle="1" w:styleId="Subjectcodes">
    <w:name w:val="Subject codes"/>
    <w:basedOn w:val="Keywords"/>
    <w:next w:val="Paragraph"/>
    <w:qFormat/>
    <w:rsid w:val="00DA1DA3"/>
  </w:style>
  <w:style w:type="paragraph" w:customStyle="1" w:styleId="Bulletedlist">
    <w:name w:val="Bulleted list"/>
    <w:basedOn w:val="Paragraph"/>
    <w:next w:val="Paragraph"/>
    <w:qFormat/>
    <w:rsid w:val="00DA1DA3"/>
    <w:pPr>
      <w:widowControl/>
      <w:numPr>
        <w:numId w:val="14"/>
      </w:numPr>
      <w:spacing w:after="240"/>
      <w:contextualSpacing/>
    </w:pPr>
  </w:style>
  <w:style w:type="paragraph" w:styleId="Textonotapie">
    <w:name w:val="footnote text"/>
    <w:basedOn w:val="Normal"/>
    <w:link w:val="TextonotapieCar"/>
    <w:autoRedefine/>
    <w:rsid w:val="00DA1DA3"/>
    <w:pPr>
      <w:ind w:left="284" w:hanging="284"/>
    </w:pPr>
    <w:rPr>
      <w:sz w:val="22"/>
      <w:szCs w:val="20"/>
    </w:rPr>
  </w:style>
  <w:style w:type="character" w:customStyle="1" w:styleId="TextonotapieCar">
    <w:name w:val="Texto nota pie Car"/>
    <w:basedOn w:val="Fuentedeprrafopredeter"/>
    <w:link w:val="Textonotapie"/>
    <w:rsid w:val="00DA1DA3"/>
    <w:rPr>
      <w:rFonts w:ascii="Times New Roman" w:eastAsia="Times New Roman" w:hAnsi="Times New Roman" w:cs="Times New Roman"/>
      <w:szCs w:val="20"/>
      <w:lang w:val="en-GB" w:eastAsia="en-GB"/>
    </w:rPr>
  </w:style>
  <w:style w:type="character" w:styleId="Refdenotaalpie">
    <w:name w:val="footnote reference"/>
    <w:basedOn w:val="Fuentedeprrafopredeter"/>
    <w:rsid w:val="00DA1DA3"/>
    <w:rPr>
      <w:vertAlign w:val="superscript"/>
    </w:rPr>
  </w:style>
  <w:style w:type="paragraph" w:styleId="Textonotaalfinal">
    <w:name w:val="endnote text"/>
    <w:basedOn w:val="Normal"/>
    <w:link w:val="TextonotaalfinalCar"/>
    <w:autoRedefine/>
    <w:rsid w:val="00DA1DA3"/>
    <w:pPr>
      <w:ind w:left="284" w:hanging="284"/>
    </w:pPr>
    <w:rPr>
      <w:sz w:val="22"/>
      <w:szCs w:val="20"/>
    </w:rPr>
  </w:style>
  <w:style w:type="character" w:customStyle="1" w:styleId="TextonotaalfinalCar">
    <w:name w:val="Texto nota al final Car"/>
    <w:basedOn w:val="Fuentedeprrafopredeter"/>
    <w:link w:val="Textonotaalfinal"/>
    <w:rsid w:val="00DA1DA3"/>
    <w:rPr>
      <w:rFonts w:ascii="Times New Roman" w:eastAsia="Times New Roman" w:hAnsi="Times New Roman" w:cs="Times New Roman"/>
      <w:szCs w:val="20"/>
      <w:lang w:val="en-GB" w:eastAsia="en-GB"/>
    </w:rPr>
  </w:style>
  <w:style w:type="character" w:styleId="Refdenotaalfinal">
    <w:name w:val="endnote reference"/>
    <w:basedOn w:val="Fuentedeprrafopredeter"/>
    <w:rsid w:val="00DA1DA3"/>
    <w:rPr>
      <w:vertAlign w:val="superscript"/>
    </w:rPr>
  </w:style>
  <w:style w:type="paragraph" w:styleId="Encabezado">
    <w:name w:val="header"/>
    <w:basedOn w:val="Normal"/>
    <w:link w:val="EncabezadoCar"/>
    <w:uiPriority w:val="99"/>
    <w:rsid w:val="00DA1DA3"/>
    <w:pPr>
      <w:tabs>
        <w:tab w:val="center" w:pos="4320"/>
        <w:tab w:val="right" w:pos="8640"/>
      </w:tabs>
      <w:spacing w:after="120" w:line="240" w:lineRule="auto"/>
      <w:contextualSpacing/>
    </w:pPr>
  </w:style>
  <w:style w:type="character" w:customStyle="1" w:styleId="EncabezadoCar">
    <w:name w:val="Encabezado Car"/>
    <w:basedOn w:val="Fuentedeprrafopredeter"/>
    <w:link w:val="Encabezado"/>
    <w:uiPriority w:val="99"/>
    <w:rsid w:val="00DA1DA3"/>
    <w:rPr>
      <w:rFonts w:ascii="Times New Roman" w:eastAsia="Times New Roman" w:hAnsi="Times New Roman" w:cs="Times New Roman"/>
      <w:sz w:val="24"/>
      <w:szCs w:val="24"/>
      <w:lang w:val="en-GB" w:eastAsia="en-GB"/>
    </w:rPr>
  </w:style>
  <w:style w:type="paragraph" w:styleId="Piedepgina">
    <w:name w:val="footer"/>
    <w:basedOn w:val="Normal"/>
    <w:link w:val="PiedepginaCar"/>
    <w:uiPriority w:val="99"/>
    <w:rsid w:val="00DA1DA3"/>
    <w:pPr>
      <w:tabs>
        <w:tab w:val="center" w:pos="4320"/>
        <w:tab w:val="right" w:pos="8640"/>
      </w:tabs>
      <w:spacing w:before="240" w:line="240" w:lineRule="auto"/>
      <w:contextualSpacing/>
    </w:pPr>
  </w:style>
  <w:style w:type="character" w:customStyle="1" w:styleId="PiedepginaCar">
    <w:name w:val="Pie de página Car"/>
    <w:basedOn w:val="Fuentedeprrafopredeter"/>
    <w:link w:val="Piedepgina"/>
    <w:uiPriority w:val="99"/>
    <w:rsid w:val="00DA1DA3"/>
    <w:rPr>
      <w:rFonts w:ascii="Times New Roman" w:eastAsia="Times New Roman" w:hAnsi="Times New Roman" w:cs="Times New Roman"/>
      <w:sz w:val="24"/>
      <w:szCs w:val="24"/>
      <w:lang w:val="en-GB" w:eastAsia="en-GB"/>
    </w:rPr>
  </w:style>
  <w:style w:type="paragraph" w:customStyle="1" w:styleId="Heading4Paragraph">
    <w:name w:val="Heading 4 + Paragraph"/>
    <w:basedOn w:val="Paragraph"/>
    <w:next w:val="Newparagraph"/>
    <w:qFormat/>
    <w:rsid w:val="00DA1DA3"/>
    <w:pPr>
      <w:widowControl/>
      <w:spacing w:before="360"/>
    </w:pPr>
  </w:style>
  <w:style w:type="paragraph" w:styleId="Textodeglobo">
    <w:name w:val="Balloon Text"/>
    <w:basedOn w:val="Normal"/>
    <w:link w:val="TextodegloboCar"/>
    <w:uiPriority w:val="99"/>
    <w:semiHidden/>
    <w:unhideWhenUsed/>
    <w:rsid w:val="00DA1DA3"/>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A1DA3"/>
    <w:rPr>
      <w:rFonts w:ascii="Segoe UI" w:eastAsia="Times New Roman" w:hAnsi="Segoe UI" w:cs="Segoe UI"/>
      <w:sz w:val="18"/>
      <w:szCs w:val="18"/>
      <w:lang w:val="en-GB" w:eastAsia="en-GB"/>
    </w:rPr>
  </w:style>
  <w:style w:type="paragraph" w:styleId="Textocomentario">
    <w:name w:val="annotation text"/>
    <w:basedOn w:val="Normal"/>
    <w:link w:val="TextocomentarioCar"/>
    <w:uiPriority w:val="99"/>
    <w:unhideWhenUsed/>
    <w:rsid w:val="00DA1DA3"/>
    <w:pPr>
      <w:pBdr>
        <w:top w:val="nil"/>
        <w:left w:val="nil"/>
        <w:bottom w:val="nil"/>
        <w:right w:val="nil"/>
        <w:between w:val="nil"/>
        <w:bar w:val="nil"/>
      </w:pBdr>
      <w:spacing w:line="240" w:lineRule="auto"/>
    </w:pPr>
    <w:rPr>
      <w:rFonts w:eastAsia="Arial Unicode MS"/>
      <w:sz w:val="20"/>
      <w:szCs w:val="20"/>
      <w:bdr w:val="nil"/>
      <w:lang w:val="en-US" w:eastAsia="en-US"/>
    </w:rPr>
  </w:style>
  <w:style w:type="character" w:customStyle="1" w:styleId="TextocomentarioCar">
    <w:name w:val="Texto comentario Car"/>
    <w:basedOn w:val="Fuentedeprrafopredeter"/>
    <w:link w:val="Textocomentario"/>
    <w:uiPriority w:val="99"/>
    <w:rsid w:val="00DA1DA3"/>
    <w:rPr>
      <w:rFonts w:ascii="Times New Roman" w:eastAsia="Arial Unicode MS" w:hAnsi="Times New Roman" w:cs="Times New Roman"/>
      <w:sz w:val="20"/>
      <w:szCs w:val="20"/>
      <w:bdr w:val="nil"/>
      <w:lang w:val="en-US"/>
    </w:rPr>
  </w:style>
  <w:style w:type="paragraph" w:styleId="NormalWeb">
    <w:name w:val="Normal (Web)"/>
    <w:basedOn w:val="Normal"/>
    <w:uiPriority w:val="99"/>
    <w:unhideWhenUsed/>
    <w:rsid w:val="00DA1DA3"/>
    <w:pPr>
      <w:spacing w:before="100" w:beforeAutospacing="1" w:after="100" w:afterAutospacing="1" w:line="240" w:lineRule="auto"/>
    </w:pPr>
    <w:rPr>
      <w:lang w:val="es-ES" w:eastAsia="es-ES"/>
    </w:rPr>
  </w:style>
  <w:style w:type="character" w:styleId="Refdecomentario">
    <w:name w:val="annotation reference"/>
    <w:basedOn w:val="Fuentedeprrafopredeter"/>
    <w:uiPriority w:val="99"/>
    <w:semiHidden/>
    <w:unhideWhenUsed/>
    <w:rsid w:val="00DA1DA3"/>
    <w:rPr>
      <w:sz w:val="16"/>
      <w:szCs w:val="16"/>
    </w:rPr>
  </w:style>
  <w:style w:type="character" w:styleId="Hipervnculo">
    <w:name w:val="Hyperlink"/>
    <w:rsid w:val="00DA1DA3"/>
    <w:rPr>
      <w:u w:val="single"/>
    </w:rPr>
  </w:style>
  <w:style w:type="character" w:customStyle="1" w:styleId="Ninguno">
    <w:name w:val="Ninguno"/>
    <w:rsid w:val="00DA1DA3"/>
    <w:rPr>
      <w:lang w:val="es-ES_tradnl"/>
    </w:rPr>
  </w:style>
  <w:style w:type="paragraph" w:styleId="Asuntodelcomentario">
    <w:name w:val="annotation subject"/>
    <w:basedOn w:val="Textocomentario"/>
    <w:next w:val="Textocomentario"/>
    <w:link w:val="AsuntodelcomentarioCar"/>
    <w:uiPriority w:val="99"/>
    <w:semiHidden/>
    <w:unhideWhenUsed/>
    <w:rsid w:val="00DA1DA3"/>
    <w:rPr>
      <w:b/>
      <w:bCs/>
    </w:rPr>
  </w:style>
  <w:style w:type="character" w:customStyle="1" w:styleId="AsuntodelcomentarioCar">
    <w:name w:val="Asunto del comentario Car"/>
    <w:basedOn w:val="TextocomentarioCar"/>
    <w:link w:val="Asuntodelcomentario"/>
    <w:uiPriority w:val="99"/>
    <w:semiHidden/>
    <w:rsid w:val="00DA1DA3"/>
    <w:rPr>
      <w:rFonts w:ascii="Times New Roman" w:eastAsia="Arial Unicode MS" w:hAnsi="Times New Roman" w:cs="Times New Roman"/>
      <w:b/>
      <w:bCs/>
      <w:sz w:val="20"/>
      <w:szCs w:val="20"/>
      <w:bdr w:val="nil"/>
      <w:lang w:val="en-US"/>
    </w:rPr>
  </w:style>
  <w:style w:type="character" w:customStyle="1" w:styleId="Mencinsinresolver1">
    <w:name w:val="Mención sin resolver1"/>
    <w:basedOn w:val="Fuentedeprrafopredeter"/>
    <w:uiPriority w:val="99"/>
    <w:semiHidden/>
    <w:unhideWhenUsed/>
    <w:rsid w:val="00DA1DA3"/>
    <w:rPr>
      <w:color w:val="605E5C"/>
      <w:shd w:val="clear" w:color="auto" w:fill="E1DFDD"/>
    </w:rPr>
  </w:style>
  <w:style w:type="paragraph" w:styleId="Prrafodelista">
    <w:name w:val="List Paragraph"/>
    <w:basedOn w:val="Normal"/>
    <w:uiPriority w:val="34"/>
    <w:qFormat/>
    <w:rsid w:val="00DA1DA3"/>
    <w:pPr>
      <w:pBdr>
        <w:top w:val="nil"/>
        <w:left w:val="nil"/>
        <w:bottom w:val="nil"/>
        <w:right w:val="nil"/>
        <w:between w:val="nil"/>
        <w:bar w:val="nil"/>
      </w:pBdr>
      <w:spacing w:line="240" w:lineRule="auto"/>
      <w:ind w:left="720"/>
      <w:contextualSpacing/>
    </w:pPr>
    <w:rPr>
      <w:rFonts w:eastAsia="Arial Unicode MS"/>
      <w:bdr w:val="nil"/>
      <w:lang w:val="en-US" w:eastAsia="en-US"/>
    </w:rPr>
  </w:style>
  <w:style w:type="paragraph" w:customStyle="1" w:styleId="divreferencedContentp">
    <w:name w:val="div_referencedContent_p"/>
    <w:basedOn w:val="Normal"/>
    <w:rsid w:val="00DA1DA3"/>
    <w:pPr>
      <w:pBdr>
        <w:left w:val="none" w:sz="0" w:space="10" w:color="auto"/>
      </w:pBdr>
      <w:spacing w:line="240" w:lineRule="auto"/>
    </w:pPr>
    <w:rPr>
      <w:lang w:val="es-ES" w:eastAsia="es-ES"/>
    </w:rPr>
  </w:style>
  <w:style w:type="paragraph" w:styleId="Revisin">
    <w:name w:val="Revision"/>
    <w:hidden/>
    <w:uiPriority w:val="99"/>
    <w:semiHidden/>
    <w:rsid w:val="00DA1DA3"/>
    <w:pPr>
      <w:spacing w:after="0" w:line="240" w:lineRule="auto"/>
    </w:pPr>
    <w:rPr>
      <w:rFonts w:ascii="Times New Roman" w:eastAsia="Arial Unicode MS" w:hAnsi="Times New Roman" w:cs="Times New Roman"/>
      <w:sz w:val="24"/>
      <w:szCs w:val="24"/>
      <w:bdr w:val="nil"/>
      <w:lang w:val="en-US"/>
    </w:rPr>
  </w:style>
  <w:style w:type="character" w:customStyle="1" w:styleId="jv7aj">
    <w:name w:val="jv7aj"/>
    <w:basedOn w:val="Fuentedeprrafopredeter"/>
    <w:rsid w:val="00DA1DA3"/>
  </w:style>
  <w:style w:type="character" w:customStyle="1" w:styleId="mtlob">
    <w:name w:val="mtlob"/>
    <w:basedOn w:val="Fuentedeprrafopredeter"/>
    <w:rsid w:val="00DA1DA3"/>
  </w:style>
  <w:style w:type="paragraph" w:customStyle="1" w:styleId="EndNoteBibliographyTitle">
    <w:name w:val="EndNote Bibliography Title"/>
    <w:basedOn w:val="Normal"/>
    <w:link w:val="EndNoteBibliographyTitleCar"/>
    <w:rsid w:val="00DA1DA3"/>
    <w:pPr>
      <w:pBdr>
        <w:top w:val="nil"/>
        <w:left w:val="nil"/>
        <w:bottom w:val="nil"/>
        <w:right w:val="nil"/>
        <w:between w:val="nil"/>
        <w:bar w:val="nil"/>
      </w:pBdr>
      <w:spacing w:line="240" w:lineRule="auto"/>
      <w:jc w:val="center"/>
    </w:pPr>
    <w:rPr>
      <w:rFonts w:eastAsia="Arial Unicode MS"/>
      <w:noProof/>
      <w:bdr w:val="nil"/>
      <w:lang w:val="en-US" w:eastAsia="en-US"/>
    </w:rPr>
  </w:style>
  <w:style w:type="character" w:customStyle="1" w:styleId="EndNoteBibliographyTitleCar">
    <w:name w:val="EndNote Bibliography Title Car"/>
    <w:basedOn w:val="Fuentedeprrafopredeter"/>
    <w:link w:val="EndNoteBibliographyTitle"/>
    <w:rsid w:val="00DA1DA3"/>
    <w:rPr>
      <w:rFonts w:ascii="Times New Roman" w:eastAsia="Arial Unicode MS" w:hAnsi="Times New Roman" w:cs="Times New Roman"/>
      <w:noProof/>
      <w:sz w:val="24"/>
      <w:szCs w:val="24"/>
      <w:bdr w:val="nil"/>
      <w:lang w:val="en-US"/>
    </w:rPr>
  </w:style>
  <w:style w:type="paragraph" w:customStyle="1" w:styleId="EndNoteBibliography">
    <w:name w:val="EndNote Bibliography"/>
    <w:basedOn w:val="Normal"/>
    <w:link w:val="EndNoteBibliographyCar"/>
    <w:rsid w:val="00DA1DA3"/>
    <w:pPr>
      <w:pBdr>
        <w:top w:val="nil"/>
        <w:left w:val="nil"/>
        <w:bottom w:val="nil"/>
        <w:right w:val="nil"/>
        <w:between w:val="nil"/>
        <w:bar w:val="nil"/>
      </w:pBdr>
      <w:spacing w:line="240" w:lineRule="auto"/>
      <w:jc w:val="both"/>
    </w:pPr>
    <w:rPr>
      <w:rFonts w:eastAsia="Arial Unicode MS"/>
      <w:noProof/>
      <w:bdr w:val="nil"/>
      <w:lang w:val="en-US" w:eastAsia="en-US"/>
    </w:rPr>
  </w:style>
  <w:style w:type="character" w:customStyle="1" w:styleId="EndNoteBibliographyCar">
    <w:name w:val="EndNote Bibliography Car"/>
    <w:basedOn w:val="Fuentedeprrafopredeter"/>
    <w:link w:val="EndNoteBibliography"/>
    <w:rsid w:val="00DA1DA3"/>
    <w:rPr>
      <w:rFonts w:ascii="Times New Roman" w:eastAsia="Arial Unicode MS" w:hAnsi="Times New Roman" w:cs="Times New Roman"/>
      <w:noProof/>
      <w:sz w:val="24"/>
      <w:szCs w:val="24"/>
      <w:bdr w:val="nil"/>
      <w:lang w:val="en-US"/>
    </w:rPr>
  </w:style>
  <w:style w:type="character" w:customStyle="1" w:styleId="authors">
    <w:name w:val="authors"/>
    <w:basedOn w:val="Fuentedeprrafopredeter"/>
    <w:rsid w:val="00DA1DA3"/>
  </w:style>
  <w:style w:type="character" w:customStyle="1" w:styleId="Fecha1">
    <w:name w:val="Fecha1"/>
    <w:basedOn w:val="Fuentedeprrafopredeter"/>
    <w:rsid w:val="00DA1DA3"/>
  </w:style>
  <w:style w:type="character" w:customStyle="1" w:styleId="arttitle">
    <w:name w:val="art_title"/>
    <w:basedOn w:val="Fuentedeprrafopredeter"/>
    <w:rsid w:val="00DA1DA3"/>
  </w:style>
  <w:style w:type="character" w:customStyle="1" w:styleId="serialtitle">
    <w:name w:val="serial_title"/>
    <w:basedOn w:val="Fuentedeprrafopredeter"/>
    <w:rsid w:val="00DA1DA3"/>
  </w:style>
  <w:style w:type="character" w:customStyle="1" w:styleId="volumeissue">
    <w:name w:val="volume_issue"/>
    <w:basedOn w:val="Fuentedeprrafopredeter"/>
    <w:rsid w:val="00DA1DA3"/>
  </w:style>
  <w:style w:type="character" w:customStyle="1" w:styleId="pagerange">
    <w:name w:val="page_range"/>
    <w:basedOn w:val="Fuentedeprrafopredeter"/>
    <w:rsid w:val="00DA1DA3"/>
  </w:style>
  <w:style w:type="character" w:customStyle="1" w:styleId="doilink">
    <w:name w:val="doi_link"/>
    <w:basedOn w:val="Fuentedeprrafopredeter"/>
    <w:rsid w:val="00DA1DA3"/>
  </w:style>
  <w:style w:type="character" w:styleId="Hipervnculovisitado">
    <w:name w:val="FollowedHyperlink"/>
    <w:basedOn w:val="Fuentedeprrafopredeter"/>
    <w:uiPriority w:val="99"/>
    <w:semiHidden/>
    <w:unhideWhenUsed/>
    <w:rsid w:val="00DA1DA3"/>
    <w:rPr>
      <w:color w:val="954F72" w:themeColor="followedHyperlink"/>
      <w:u w:val="single"/>
    </w:rPr>
  </w:style>
  <w:style w:type="paragraph" w:customStyle="1" w:styleId="Default">
    <w:name w:val="Default"/>
    <w:rsid w:val="00DA1DA3"/>
    <w:pPr>
      <w:autoSpaceDE w:val="0"/>
      <w:autoSpaceDN w:val="0"/>
      <w:adjustRightInd w:val="0"/>
      <w:spacing w:after="0" w:line="240" w:lineRule="auto"/>
    </w:pPr>
    <w:rPr>
      <w:rFonts w:ascii="Cambria" w:hAnsi="Cambria" w:cs="Cambria"/>
      <w:color w:val="000000"/>
      <w:sz w:val="24"/>
      <w:szCs w:val="24"/>
    </w:rPr>
  </w:style>
  <w:style w:type="character" w:customStyle="1" w:styleId="Mencinsinresolver2">
    <w:name w:val="Mención sin resolver2"/>
    <w:basedOn w:val="Fuentedeprrafopredeter"/>
    <w:uiPriority w:val="99"/>
    <w:semiHidden/>
    <w:unhideWhenUsed/>
    <w:rsid w:val="00DA1DA3"/>
    <w:rPr>
      <w:color w:val="605E5C"/>
      <w:shd w:val="clear" w:color="auto" w:fill="E1DFDD"/>
    </w:rPr>
  </w:style>
  <w:style w:type="character" w:customStyle="1" w:styleId="Mencinsinresolver3">
    <w:name w:val="Mención sin resolver3"/>
    <w:basedOn w:val="Fuentedeprrafopredeter"/>
    <w:uiPriority w:val="99"/>
    <w:semiHidden/>
    <w:unhideWhenUsed/>
    <w:rsid w:val="00DA1DA3"/>
    <w:rPr>
      <w:color w:val="605E5C"/>
      <w:shd w:val="clear" w:color="auto" w:fill="E1DFDD"/>
    </w:rPr>
  </w:style>
  <w:style w:type="character" w:styleId="Nmerodelnea">
    <w:name w:val="line number"/>
    <w:basedOn w:val="Fuentedeprrafopredeter"/>
    <w:uiPriority w:val="99"/>
    <w:semiHidden/>
    <w:unhideWhenUsed/>
    <w:rsid w:val="00ED0B91"/>
  </w:style>
  <w:style w:type="character" w:styleId="Mencinsinresolver">
    <w:name w:val="Unresolved Mention"/>
    <w:basedOn w:val="Fuentedeprrafopredeter"/>
    <w:uiPriority w:val="99"/>
    <w:semiHidden/>
    <w:unhideWhenUsed/>
    <w:rsid w:val="00C1249A"/>
    <w:rPr>
      <w:color w:val="605E5C"/>
      <w:shd w:val="clear" w:color="auto" w:fill="E1DFDD"/>
    </w:rPr>
  </w:style>
  <w:style w:type="character" w:customStyle="1" w:styleId="nlmfpage">
    <w:name w:val="nlm_fpage"/>
    <w:basedOn w:val="Fuentedeprrafopredeter"/>
    <w:rsid w:val="008505B6"/>
  </w:style>
  <w:style w:type="character" w:customStyle="1" w:styleId="nlmlpage">
    <w:name w:val="nlm_lpage"/>
    <w:basedOn w:val="Fuentedeprrafopredeter"/>
    <w:rsid w:val="008505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mjcamacho@ucm.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26</Pages>
  <Words>7784</Words>
  <Characters>42815</Characters>
  <Application>Microsoft Office Word</Application>
  <DocSecurity>0</DocSecurity>
  <Lines>356</Lines>
  <Paragraphs>100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M.José Camacho</dc:creator>
  <cp:keywords/>
  <dc:description/>
  <cp:lastModifiedBy>Maria José camacho</cp:lastModifiedBy>
  <cp:revision>2</cp:revision>
  <dcterms:created xsi:type="dcterms:W3CDTF">2025-01-24T11:36:00Z</dcterms:created>
  <dcterms:modified xsi:type="dcterms:W3CDTF">2025-01-24T11:36:00Z</dcterms:modified>
</cp:coreProperties>
</file>