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F58F34" w14:textId="628B8BE0" w:rsidR="00172037" w:rsidRPr="00E96788" w:rsidRDefault="00172037" w:rsidP="00722BBD">
      <w:pPr>
        <w:jc w:val="center"/>
        <w:outlineLvl w:val="0"/>
        <w:rPr>
          <w:rFonts w:ascii="Garamond" w:hAnsi="Garamond"/>
          <w:smallCaps/>
        </w:rPr>
      </w:pPr>
      <w:r w:rsidRPr="00E96788">
        <w:rPr>
          <w:rFonts w:ascii="Garamond" w:hAnsi="Garamond"/>
          <w:smallCaps/>
        </w:rPr>
        <w:t>José María Domínguez - Roberto Quirós Rosado</w:t>
      </w:r>
    </w:p>
    <w:p w14:paraId="25839FAD" w14:textId="77777777" w:rsidR="00172037" w:rsidRPr="002F79CB" w:rsidRDefault="00172037" w:rsidP="00722BBD">
      <w:pPr>
        <w:jc w:val="center"/>
        <w:outlineLvl w:val="0"/>
        <w:rPr>
          <w:rFonts w:ascii="Garamond" w:hAnsi="Garamond"/>
          <w:lang w:val="it-IT"/>
        </w:rPr>
      </w:pPr>
      <w:r w:rsidRPr="002F79CB">
        <w:rPr>
          <w:rFonts w:ascii="Garamond" w:hAnsi="Garamond"/>
          <w:lang w:val="it-IT"/>
        </w:rPr>
        <w:t>Madrid</w:t>
      </w:r>
    </w:p>
    <w:p w14:paraId="459164E6" w14:textId="77777777" w:rsidR="00172037" w:rsidRPr="002F79CB" w:rsidRDefault="00172037" w:rsidP="001E7844">
      <w:pPr>
        <w:tabs>
          <w:tab w:val="left" w:pos="6981"/>
        </w:tabs>
        <w:rPr>
          <w:rFonts w:ascii="Garamond" w:hAnsi="Garamond"/>
          <w:smallCaps/>
          <w:lang w:val="it-IT"/>
        </w:rPr>
      </w:pPr>
    </w:p>
    <w:p w14:paraId="75D8961B" w14:textId="1B8ADFFB" w:rsidR="00172037" w:rsidRPr="002F79CB" w:rsidRDefault="00172037" w:rsidP="00722BBD">
      <w:pPr>
        <w:jc w:val="center"/>
        <w:outlineLvl w:val="0"/>
        <w:rPr>
          <w:rFonts w:ascii="Garamond" w:hAnsi="Garamond"/>
          <w:smallCaps/>
          <w:sz w:val="28"/>
          <w:lang w:val="it-IT"/>
        </w:rPr>
      </w:pPr>
      <w:r w:rsidRPr="002F79CB">
        <w:rPr>
          <w:rFonts w:ascii="Garamond" w:hAnsi="Garamond"/>
          <w:smallCaps/>
          <w:sz w:val="28"/>
          <w:lang w:val="it-IT"/>
        </w:rPr>
        <w:t>«GLI SPLENDORI DEL SUO BEL NOME»:</w:t>
      </w:r>
    </w:p>
    <w:p w14:paraId="11037FC0" w14:textId="754FCFFE" w:rsidR="00172037" w:rsidRPr="00E96788" w:rsidRDefault="00172037" w:rsidP="00722BBD">
      <w:pPr>
        <w:jc w:val="center"/>
        <w:outlineLvl w:val="0"/>
        <w:rPr>
          <w:rFonts w:ascii="Garamond" w:hAnsi="Garamond"/>
          <w:smallCaps/>
          <w:sz w:val="28"/>
        </w:rPr>
      </w:pPr>
      <w:r w:rsidRPr="00E96788">
        <w:rPr>
          <w:rFonts w:ascii="Garamond" w:hAnsi="Garamond"/>
          <w:smallCaps/>
          <w:sz w:val="28"/>
        </w:rPr>
        <w:t>LA CONDESA DE LEMOS Y LA MÚSICA EN NÁPOLES HACIA 1700</w:t>
      </w:r>
    </w:p>
    <w:p w14:paraId="4E4898A1" w14:textId="5A905FC5" w:rsidR="00172037" w:rsidRDefault="00172037" w:rsidP="00E96788">
      <w:pPr>
        <w:jc w:val="both"/>
        <w:rPr>
          <w:rFonts w:ascii="Garamond" w:hAnsi="Garamond"/>
          <w:smallCaps/>
        </w:rPr>
      </w:pPr>
    </w:p>
    <w:p w14:paraId="6FB6FC2E" w14:textId="77777777" w:rsidR="00F538B2" w:rsidRPr="00E96788" w:rsidRDefault="00F538B2" w:rsidP="00E96788">
      <w:pPr>
        <w:jc w:val="both"/>
        <w:rPr>
          <w:rFonts w:ascii="Garamond" w:hAnsi="Garamond"/>
          <w:smallCaps/>
        </w:rPr>
      </w:pPr>
    </w:p>
    <w:p w14:paraId="521434F3" w14:textId="009C1258" w:rsidR="00172037" w:rsidRDefault="00172037" w:rsidP="004230EA">
      <w:pPr>
        <w:jc w:val="both"/>
        <w:rPr>
          <w:rFonts w:ascii="Garamond" w:hAnsi="Garamond"/>
        </w:rPr>
      </w:pPr>
    </w:p>
    <w:p w14:paraId="7E785B9C" w14:textId="4CB66D91" w:rsidR="00F538B2" w:rsidRPr="002F79CB" w:rsidRDefault="00F538B2" w:rsidP="004230EA">
      <w:pPr>
        <w:jc w:val="both"/>
        <w:rPr>
          <w:rFonts w:ascii="Garamond" w:hAnsi="Garamond"/>
          <w:sz w:val="22"/>
          <w:szCs w:val="22"/>
          <w:lang w:val="it-IT"/>
        </w:rPr>
      </w:pPr>
      <w:r w:rsidRPr="002F79CB">
        <w:rPr>
          <w:rFonts w:ascii="Garamond" w:hAnsi="Garamond"/>
          <w:sz w:val="22"/>
          <w:szCs w:val="22"/>
          <w:lang w:val="it-IT"/>
        </w:rPr>
        <w:t>____________________</w:t>
      </w:r>
    </w:p>
    <w:p w14:paraId="18C2001D" w14:textId="778BFD9E" w:rsidR="00F538B2" w:rsidRPr="003018A6" w:rsidRDefault="00F538B2" w:rsidP="00A533FF">
      <w:pPr>
        <w:ind w:firstLine="426"/>
        <w:jc w:val="both"/>
        <w:rPr>
          <w:rFonts w:ascii="Garamond" w:hAnsi="Garamond"/>
          <w:sz w:val="22"/>
          <w:szCs w:val="22"/>
          <w:lang w:val="it-IT"/>
        </w:rPr>
      </w:pPr>
      <w:r w:rsidRPr="00D83785">
        <w:rPr>
          <w:rFonts w:ascii="Garamond" w:hAnsi="Garamond"/>
          <w:sz w:val="22"/>
          <w:szCs w:val="22"/>
        </w:rPr>
        <w:t xml:space="preserve">La investigación para la elaboración de este artículo se ha desarrollado, en el caso de J. M. Domínguez, en el marco de su trabajo sobre el contexto cultural napolitano de las ideas </w:t>
      </w:r>
      <w:r w:rsidRPr="00081A58">
        <w:rPr>
          <w:rFonts w:ascii="Garamond" w:hAnsi="Garamond"/>
          <w:sz w:val="22"/>
          <w:szCs w:val="22"/>
        </w:rPr>
        <w:t>de G.</w:t>
      </w:r>
      <w:r w:rsidR="00F72DC4" w:rsidRPr="00081A58">
        <w:rPr>
          <w:rFonts w:ascii="Garamond" w:hAnsi="Garamond"/>
          <w:sz w:val="22"/>
          <w:szCs w:val="22"/>
        </w:rPr>
        <w:t xml:space="preserve"> </w:t>
      </w:r>
      <w:r w:rsidR="002F79CB" w:rsidRPr="00081A58">
        <w:rPr>
          <w:rFonts w:ascii="Garamond" w:hAnsi="Garamond"/>
          <w:sz w:val="22"/>
          <w:szCs w:val="22"/>
        </w:rPr>
        <w:t>V.</w:t>
      </w:r>
      <w:r w:rsidRPr="00081A58">
        <w:rPr>
          <w:rFonts w:ascii="Garamond" w:hAnsi="Garamond"/>
          <w:sz w:val="22"/>
          <w:szCs w:val="22"/>
        </w:rPr>
        <w:t xml:space="preserve"> </w:t>
      </w:r>
      <w:r w:rsidRPr="00D83785">
        <w:rPr>
          <w:rFonts w:ascii="Garamond" w:hAnsi="Garamond"/>
          <w:sz w:val="22"/>
          <w:szCs w:val="22"/>
        </w:rPr>
        <w:t xml:space="preserve">Gravina y G. Vico y su influencia en las óperas de Metastasio, dentro del proyecto </w:t>
      </w:r>
      <w:r w:rsidRPr="00D83785">
        <w:rPr>
          <w:rFonts w:ascii="Garamond" w:hAnsi="Garamond"/>
          <w:i/>
          <w:sz w:val="22"/>
          <w:szCs w:val="22"/>
        </w:rPr>
        <w:t xml:space="preserve">Didone. </w:t>
      </w:r>
      <w:r w:rsidRPr="002F79CB">
        <w:rPr>
          <w:rFonts w:ascii="Garamond" w:hAnsi="Garamond"/>
          <w:bCs/>
          <w:i/>
          <w:sz w:val="22"/>
          <w:szCs w:val="22"/>
          <w:lang w:val="en-US"/>
        </w:rPr>
        <w:t>The Sources of Absolute Music: Mapping Emotio</w:t>
      </w:r>
      <w:r w:rsidRPr="00D83785">
        <w:rPr>
          <w:rFonts w:ascii="Garamond" w:hAnsi="Garamond"/>
          <w:bCs/>
          <w:i/>
          <w:sz w:val="22"/>
          <w:szCs w:val="22"/>
          <w:lang w:val="en-US"/>
        </w:rPr>
        <w:t xml:space="preserve">ns in Eighteenth-Century Italian </w:t>
      </w:r>
      <w:r w:rsidR="00457A66">
        <w:rPr>
          <w:rFonts w:ascii="Garamond" w:hAnsi="Garamond"/>
          <w:bCs/>
          <w:i/>
          <w:sz w:val="22"/>
          <w:szCs w:val="22"/>
          <w:lang w:val="en-US"/>
        </w:rPr>
        <w:t>O</w:t>
      </w:r>
      <w:r w:rsidRPr="00D83785">
        <w:rPr>
          <w:rFonts w:ascii="Garamond" w:hAnsi="Garamond"/>
          <w:bCs/>
          <w:i/>
          <w:sz w:val="22"/>
          <w:szCs w:val="22"/>
          <w:lang w:val="en-US"/>
        </w:rPr>
        <w:t>pera</w:t>
      </w:r>
      <w:r w:rsidRPr="00D83785">
        <w:rPr>
          <w:rFonts w:ascii="Garamond" w:hAnsi="Garamond"/>
          <w:sz w:val="22"/>
          <w:szCs w:val="22"/>
          <w:lang w:val="en-GB"/>
        </w:rPr>
        <w:t xml:space="preserve">, European Research Council - ERC, Consolidator Grants 2018, panel SH5 under the European Union’s Horizon 2020 research and innovation programme, </w:t>
      </w:r>
      <w:r w:rsidRPr="00D83785">
        <w:rPr>
          <w:rFonts w:ascii="Garamond" w:hAnsi="Garamond"/>
          <w:sz w:val="22"/>
          <w:szCs w:val="22"/>
          <w:lang w:val="en-US"/>
        </w:rPr>
        <w:t>Grant agreement nº 788986</w:t>
      </w:r>
      <w:r w:rsidRPr="00D83785">
        <w:rPr>
          <w:rFonts w:ascii="Garamond" w:hAnsi="Garamond"/>
          <w:sz w:val="22"/>
          <w:szCs w:val="22"/>
          <w:lang w:val="en-GB"/>
        </w:rPr>
        <w:t xml:space="preserve">. </w:t>
      </w:r>
      <w:r w:rsidRPr="003018A6">
        <w:rPr>
          <w:rFonts w:ascii="Garamond" w:hAnsi="Garamond"/>
          <w:sz w:val="22"/>
          <w:szCs w:val="22"/>
          <w:lang w:val="it-IT"/>
        </w:rPr>
        <w:t xml:space="preserve">Respecto al caso de R. Quirós Rosado, se vincula al proyecto </w:t>
      </w:r>
      <w:r w:rsidR="0033623F">
        <w:rPr>
          <w:rFonts w:ascii="Garamond" w:hAnsi="Garamond"/>
          <w:sz w:val="22"/>
          <w:szCs w:val="22"/>
          <w:lang w:val="it-IT"/>
        </w:rPr>
        <w:t>del Ministerio de Ciencia e Innovación</w:t>
      </w:r>
      <w:r w:rsidRPr="003018A6">
        <w:rPr>
          <w:rFonts w:ascii="Garamond" w:hAnsi="Garamond"/>
          <w:sz w:val="22"/>
          <w:szCs w:val="22"/>
          <w:lang w:val="it-IT"/>
        </w:rPr>
        <w:t xml:space="preserve"> </w:t>
      </w:r>
      <w:r w:rsidR="0033623F" w:rsidRPr="009C2FCE">
        <w:rPr>
          <w:rFonts w:ascii="Garamond" w:hAnsi="Garamond" w:cs="Arial"/>
          <w:i/>
          <w:iCs/>
          <w:sz w:val="22"/>
          <w:szCs w:val="22"/>
        </w:rPr>
        <w:t>Práctica de gobierno y cultura política: Europa y América en la monarquía de España, 1668-1725</w:t>
      </w:r>
      <w:r w:rsidR="0033623F" w:rsidRPr="009C2FCE">
        <w:rPr>
          <w:rFonts w:ascii="Garamond" w:hAnsi="Garamond" w:cs="Arial"/>
          <w:sz w:val="22"/>
          <w:szCs w:val="22"/>
        </w:rPr>
        <w:t xml:space="preserve"> </w:t>
      </w:r>
      <w:r w:rsidR="0033623F">
        <w:rPr>
          <w:rFonts w:ascii="Garamond" w:hAnsi="Garamond" w:cs="Arial"/>
          <w:sz w:val="22"/>
          <w:szCs w:val="22"/>
        </w:rPr>
        <w:t>(</w:t>
      </w:r>
      <w:r w:rsidR="0033623F" w:rsidRPr="009C2FCE">
        <w:rPr>
          <w:rFonts w:ascii="Garamond" w:hAnsi="Garamond" w:cs="Arial"/>
          <w:sz w:val="22"/>
          <w:szCs w:val="22"/>
        </w:rPr>
        <w:t>PID2019-108822GB-I00</w:t>
      </w:r>
      <w:r w:rsidR="0033623F">
        <w:rPr>
          <w:rFonts w:ascii="Garamond" w:hAnsi="Garamond" w:cs="Arial"/>
          <w:sz w:val="22"/>
          <w:szCs w:val="22"/>
        </w:rPr>
        <w:t>).</w:t>
      </w:r>
      <w:r w:rsidR="00D83D64" w:rsidRPr="003018A6">
        <w:rPr>
          <w:rFonts w:ascii="Garamond" w:hAnsi="Garamond"/>
          <w:sz w:val="22"/>
          <w:szCs w:val="22"/>
          <w:lang w:val="it-IT"/>
        </w:rPr>
        <w:t xml:space="preserve"> – </w:t>
      </w:r>
      <w:r w:rsidR="00C53509">
        <w:rPr>
          <w:rFonts w:ascii="Garamond" w:hAnsi="Garamond"/>
          <w:sz w:val="22"/>
          <w:szCs w:val="22"/>
          <w:lang w:val="it-IT"/>
        </w:rPr>
        <w:t>Las siglas</w:t>
      </w:r>
      <w:r w:rsidR="00121A8D">
        <w:rPr>
          <w:rFonts w:ascii="Garamond" w:hAnsi="Garamond"/>
          <w:sz w:val="22"/>
          <w:szCs w:val="22"/>
          <w:lang w:val="it-IT"/>
        </w:rPr>
        <w:t xml:space="preserve"> RISM que se utilizan en el presente artículo</w:t>
      </w:r>
      <w:r w:rsidR="00C53509">
        <w:rPr>
          <w:rFonts w:ascii="Garamond" w:hAnsi="Garamond"/>
          <w:sz w:val="22"/>
          <w:szCs w:val="22"/>
          <w:lang w:val="it-IT"/>
        </w:rPr>
        <w:t xml:space="preserve"> son las siguientes</w:t>
      </w:r>
      <w:r w:rsidR="00121A8D">
        <w:rPr>
          <w:rFonts w:ascii="Garamond" w:hAnsi="Garamond"/>
          <w:sz w:val="22"/>
          <w:szCs w:val="22"/>
          <w:lang w:val="it-IT"/>
        </w:rPr>
        <w:t xml:space="preserve">: </w:t>
      </w:r>
      <w:r w:rsidR="00D83785" w:rsidRPr="003018A6">
        <w:rPr>
          <w:rFonts w:ascii="Garamond" w:hAnsi="Garamond"/>
          <w:sz w:val="22"/>
          <w:szCs w:val="22"/>
          <w:lang w:val="it-IT"/>
        </w:rPr>
        <w:t xml:space="preserve">B-Bag = </w:t>
      </w:r>
      <w:r w:rsidR="00D83785" w:rsidRPr="003018A6">
        <w:rPr>
          <w:rFonts w:ascii="Garamond" w:hAnsi="Garamond"/>
          <w:bCs/>
          <w:sz w:val="22"/>
          <w:szCs w:val="22"/>
          <w:lang w:val="it-IT"/>
        </w:rPr>
        <w:t>Bruxelles, Archives générales du Royaume de Belgique;</w:t>
      </w:r>
      <w:r w:rsidR="00D83785" w:rsidRPr="003018A6">
        <w:rPr>
          <w:rFonts w:ascii="Garamond" w:hAnsi="Garamond"/>
          <w:sz w:val="22"/>
          <w:szCs w:val="22"/>
          <w:lang w:val="it-IT"/>
        </w:rPr>
        <w:t xml:space="preserve"> </w:t>
      </w:r>
      <w:r w:rsidR="00097EC2" w:rsidRPr="003018A6">
        <w:rPr>
          <w:rFonts w:ascii="Garamond" w:hAnsi="Garamond"/>
          <w:sz w:val="22"/>
          <w:szCs w:val="22"/>
          <w:lang w:val="it-IT"/>
        </w:rPr>
        <w:t xml:space="preserve">E-Mah = Madrid, Archivo Histórico Nacional; E-Mav = Madrid, Archivo de Villa; E-Mn = Madrid, Biblioteca Nacional de España; </w:t>
      </w:r>
      <w:r w:rsidR="007C4922" w:rsidRPr="003018A6">
        <w:rPr>
          <w:rFonts w:ascii="Garamond" w:hAnsi="Garamond"/>
          <w:sz w:val="22"/>
          <w:szCs w:val="22"/>
          <w:lang w:val="it-IT"/>
        </w:rPr>
        <w:t>E-Tad = Toledo, Archivo Ducal de Medinaceli; E-Tah = Toledo, Archivo Histórico de la Nobleza; I-IEaa = Jesi, Archivio Azzolini</w:t>
      </w:r>
      <w:r w:rsidR="00D25BF9" w:rsidRPr="003018A6">
        <w:rPr>
          <w:rFonts w:ascii="Garamond" w:hAnsi="Garamond"/>
          <w:sz w:val="22"/>
          <w:szCs w:val="22"/>
          <w:lang w:val="it-IT"/>
        </w:rPr>
        <w:t xml:space="preserve">; </w:t>
      </w:r>
      <w:r w:rsidR="007C4922" w:rsidRPr="003018A6">
        <w:rPr>
          <w:rFonts w:ascii="Garamond" w:hAnsi="Garamond"/>
          <w:sz w:val="22"/>
          <w:szCs w:val="22"/>
          <w:lang w:val="it-IT"/>
        </w:rPr>
        <w:t>I-</w:t>
      </w:r>
      <w:r w:rsidR="00017B1B" w:rsidRPr="003018A6">
        <w:rPr>
          <w:rFonts w:ascii="Garamond" w:hAnsi="Garamond"/>
          <w:sz w:val="22"/>
          <w:szCs w:val="22"/>
          <w:lang w:val="it-IT"/>
        </w:rPr>
        <w:t>Nc = Napoli, Biblioteca del Conservatorio di Musica di “S. Pietro a Majella”; I-Nn = Napoli, Biblioteca nazionale “Vittorio Emanuele III”</w:t>
      </w:r>
      <w:r w:rsidR="007C4922" w:rsidRPr="003018A6">
        <w:rPr>
          <w:rFonts w:ascii="Garamond" w:hAnsi="Garamond"/>
          <w:sz w:val="22"/>
          <w:szCs w:val="22"/>
          <w:lang w:val="it-IT"/>
        </w:rPr>
        <w:t>; I-Ra</w:t>
      </w:r>
      <w:r w:rsidR="00162ADD">
        <w:rPr>
          <w:rFonts w:ascii="Garamond" w:hAnsi="Garamond"/>
          <w:sz w:val="22"/>
          <w:szCs w:val="22"/>
          <w:lang w:val="it-IT"/>
        </w:rPr>
        <w:t>a</w:t>
      </w:r>
      <w:r w:rsidR="007C4922" w:rsidRPr="003018A6">
        <w:rPr>
          <w:rFonts w:ascii="Garamond" w:hAnsi="Garamond"/>
          <w:sz w:val="22"/>
          <w:szCs w:val="22"/>
          <w:lang w:val="it-IT"/>
        </w:rPr>
        <w:t xml:space="preserve">v = Città del Vaticano, Archivio </w:t>
      </w:r>
      <w:r w:rsidR="00162ADD">
        <w:rPr>
          <w:rFonts w:ascii="Garamond" w:hAnsi="Garamond"/>
          <w:sz w:val="22"/>
          <w:szCs w:val="22"/>
          <w:lang w:val="it-IT"/>
        </w:rPr>
        <w:t>apostolico</w:t>
      </w:r>
      <w:r w:rsidR="00162ADD" w:rsidRPr="003018A6">
        <w:rPr>
          <w:rFonts w:ascii="Garamond" w:hAnsi="Garamond"/>
          <w:sz w:val="22"/>
          <w:szCs w:val="22"/>
          <w:lang w:val="it-IT"/>
        </w:rPr>
        <w:t xml:space="preserve"> </w:t>
      </w:r>
      <w:r w:rsidR="007C4922" w:rsidRPr="003018A6">
        <w:rPr>
          <w:rFonts w:ascii="Garamond" w:hAnsi="Garamond"/>
          <w:sz w:val="22"/>
          <w:szCs w:val="22"/>
          <w:lang w:val="it-IT"/>
        </w:rPr>
        <w:t>vaticano.</w:t>
      </w:r>
      <w:r w:rsidR="003018A6">
        <w:rPr>
          <w:rFonts w:ascii="Garamond" w:hAnsi="Garamond"/>
          <w:sz w:val="22"/>
          <w:szCs w:val="22"/>
          <w:lang w:val="it-IT"/>
        </w:rPr>
        <w:t xml:space="preserve"> </w:t>
      </w:r>
      <w:r w:rsidR="0031368D">
        <w:rPr>
          <w:rFonts w:ascii="Garamond" w:hAnsi="Garamond"/>
          <w:sz w:val="22"/>
          <w:szCs w:val="22"/>
          <w:lang w:val="it-IT"/>
        </w:rPr>
        <w:t>El artículo es producto de una estrecha colaboración</w:t>
      </w:r>
      <w:r w:rsidR="0026661E">
        <w:rPr>
          <w:rFonts w:ascii="Garamond" w:hAnsi="Garamond"/>
          <w:sz w:val="22"/>
          <w:szCs w:val="22"/>
          <w:lang w:val="it-IT"/>
        </w:rPr>
        <w:t xml:space="preserve"> y </w:t>
      </w:r>
      <w:r w:rsidR="007A360F">
        <w:rPr>
          <w:rFonts w:ascii="Garamond" w:hAnsi="Garamond"/>
          <w:sz w:val="22"/>
          <w:szCs w:val="22"/>
          <w:lang w:val="it-IT"/>
        </w:rPr>
        <w:t xml:space="preserve">múltiples </w:t>
      </w:r>
      <w:r w:rsidR="0026661E">
        <w:rPr>
          <w:rFonts w:ascii="Garamond" w:hAnsi="Garamond"/>
          <w:sz w:val="22"/>
          <w:szCs w:val="22"/>
          <w:lang w:val="it-IT"/>
        </w:rPr>
        <w:t>lecturas cruzadas</w:t>
      </w:r>
      <w:r w:rsidR="007A360F">
        <w:rPr>
          <w:rFonts w:ascii="Garamond" w:hAnsi="Garamond"/>
          <w:sz w:val="22"/>
          <w:szCs w:val="22"/>
          <w:lang w:val="it-IT"/>
        </w:rPr>
        <w:t>.</w:t>
      </w:r>
      <w:r w:rsidR="0031368D">
        <w:rPr>
          <w:rFonts w:ascii="Garamond" w:hAnsi="Garamond"/>
          <w:sz w:val="22"/>
          <w:szCs w:val="22"/>
          <w:lang w:val="it-IT"/>
        </w:rPr>
        <w:t xml:space="preserve"> </w:t>
      </w:r>
      <w:r w:rsidR="0031368D" w:rsidRPr="009C2FCE">
        <w:rPr>
          <w:rFonts w:ascii="Garamond" w:hAnsi="Garamond"/>
          <w:sz w:val="22"/>
          <w:szCs w:val="22"/>
          <w:lang w:val="it-IT"/>
        </w:rPr>
        <w:t>Roberto</w:t>
      </w:r>
      <w:r w:rsidR="0031368D">
        <w:rPr>
          <w:rFonts w:ascii="Garamond" w:hAnsi="Garamond"/>
          <w:b/>
          <w:sz w:val="22"/>
          <w:szCs w:val="22"/>
          <w:lang w:val="it-IT"/>
        </w:rPr>
        <w:t xml:space="preserve"> </w:t>
      </w:r>
      <w:r w:rsidR="0031368D" w:rsidRPr="009C2FCE">
        <w:rPr>
          <w:rFonts w:ascii="Garamond" w:hAnsi="Garamond"/>
          <w:sz w:val="22"/>
          <w:szCs w:val="22"/>
          <w:lang w:val="it-IT"/>
        </w:rPr>
        <w:t xml:space="preserve">Quirós </w:t>
      </w:r>
      <w:r w:rsidR="0031368D">
        <w:rPr>
          <w:rFonts w:ascii="Garamond" w:hAnsi="Garamond"/>
          <w:sz w:val="22"/>
          <w:szCs w:val="22"/>
          <w:lang w:val="it-IT"/>
        </w:rPr>
        <w:t xml:space="preserve">localizó los documentos </w:t>
      </w:r>
      <w:r w:rsidR="0026661E">
        <w:rPr>
          <w:rFonts w:ascii="Garamond" w:hAnsi="Garamond"/>
          <w:sz w:val="22"/>
          <w:szCs w:val="22"/>
          <w:lang w:val="it-IT"/>
        </w:rPr>
        <w:t xml:space="preserve">inéditos </w:t>
      </w:r>
      <w:r w:rsidR="0031368D">
        <w:rPr>
          <w:rFonts w:ascii="Garamond" w:hAnsi="Garamond"/>
          <w:sz w:val="22"/>
          <w:szCs w:val="22"/>
          <w:lang w:val="it-IT"/>
        </w:rPr>
        <w:t xml:space="preserve">y elaboró las transcripciones del apéndice, además de supervisar la identificación de los personajes no músicos citados </w:t>
      </w:r>
      <w:r w:rsidR="0026661E">
        <w:rPr>
          <w:rFonts w:ascii="Garamond" w:hAnsi="Garamond"/>
          <w:sz w:val="22"/>
          <w:szCs w:val="22"/>
          <w:lang w:val="it-IT"/>
        </w:rPr>
        <w:t xml:space="preserve">(en particular, las notas 38 y 87) </w:t>
      </w:r>
      <w:r w:rsidR="0031368D">
        <w:rPr>
          <w:rFonts w:ascii="Garamond" w:hAnsi="Garamond"/>
          <w:sz w:val="22"/>
          <w:szCs w:val="22"/>
          <w:lang w:val="it-IT"/>
        </w:rPr>
        <w:t xml:space="preserve">y redactar el primer epígrafe y el párrafo anterior </w:t>
      </w:r>
      <w:proofErr w:type="gramStart"/>
      <w:r w:rsidR="0031368D">
        <w:rPr>
          <w:rFonts w:ascii="Garamond" w:hAnsi="Garamond"/>
          <w:sz w:val="22"/>
          <w:szCs w:val="22"/>
          <w:lang w:val="it-IT"/>
        </w:rPr>
        <w:t>a la</w:t>
      </w:r>
      <w:proofErr w:type="gramEnd"/>
      <w:r w:rsidR="0031368D">
        <w:rPr>
          <w:rFonts w:ascii="Garamond" w:hAnsi="Garamond"/>
          <w:sz w:val="22"/>
          <w:szCs w:val="22"/>
          <w:lang w:val="it-IT"/>
        </w:rPr>
        <w:t xml:space="preserve"> conclusión; el resto de epígrafes han sido redactados por José María Domínguez.</w:t>
      </w:r>
    </w:p>
    <w:p w14:paraId="623C633D" w14:textId="2AC92512" w:rsidR="00E96788" w:rsidRPr="003018A6" w:rsidRDefault="00E96788" w:rsidP="004230EA">
      <w:pPr>
        <w:jc w:val="both"/>
        <w:rPr>
          <w:rFonts w:ascii="Garamond" w:hAnsi="Garamond"/>
          <w:lang w:val="it-IT"/>
        </w:rPr>
      </w:pPr>
    </w:p>
    <w:p w14:paraId="019FE8ED" w14:textId="77777777" w:rsidR="00F538B2" w:rsidRPr="003018A6" w:rsidRDefault="00F538B2" w:rsidP="004230EA">
      <w:pPr>
        <w:jc w:val="both"/>
        <w:rPr>
          <w:rFonts w:ascii="Garamond" w:hAnsi="Garamond"/>
          <w:lang w:val="it-IT"/>
        </w:rPr>
      </w:pPr>
    </w:p>
    <w:p w14:paraId="6C402DA9" w14:textId="6B368E47" w:rsidR="00172037" w:rsidRPr="00E96788" w:rsidRDefault="00172037" w:rsidP="00722BBD">
      <w:pPr>
        <w:jc w:val="both"/>
        <w:outlineLvl w:val="0"/>
        <w:rPr>
          <w:rFonts w:ascii="Garamond" w:hAnsi="Garamond"/>
          <w:i/>
        </w:rPr>
      </w:pPr>
      <w:r w:rsidRPr="00E96788">
        <w:rPr>
          <w:rFonts w:ascii="Garamond" w:hAnsi="Garamond"/>
          <w:i/>
        </w:rPr>
        <w:t xml:space="preserve">Una semblanza sociopolítica: los XI </w:t>
      </w:r>
      <w:r w:rsidR="00D67D01">
        <w:rPr>
          <w:rFonts w:ascii="Garamond" w:hAnsi="Garamond"/>
          <w:i/>
        </w:rPr>
        <w:t>C</w:t>
      </w:r>
      <w:r w:rsidRPr="00E96788">
        <w:rPr>
          <w:rFonts w:ascii="Garamond" w:hAnsi="Garamond"/>
          <w:i/>
        </w:rPr>
        <w:t>ondes de Lemos en la coyuntura de 1700</w:t>
      </w:r>
    </w:p>
    <w:p w14:paraId="75248EFF" w14:textId="77777777" w:rsidR="00172037" w:rsidRPr="00E96788" w:rsidRDefault="00172037" w:rsidP="004230EA">
      <w:pPr>
        <w:jc w:val="both"/>
        <w:rPr>
          <w:rFonts w:ascii="Garamond" w:hAnsi="Garamond"/>
          <w:sz w:val="12"/>
          <w:szCs w:val="12"/>
        </w:rPr>
      </w:pPr>
    </w:p>
    <w:p w14:paraId="168ECE57" w14:textId="5E0A9D30" w:rsidR="00172037" w:rsidRPr="00E96788" w:rsidRDefault="00172037" w:rsidP="00E96788">
      <w:pPr>
        <w:ind w:firstLine="426"/>
        <w:jc w:val="both"/>
        <w:rPr>
          <w:rFonts w:ascii="Garamond" w:hAnsi="Garamond"/>
        </w:rPr>
      </w:pPr>
      <w:r w:rsidRPr="00E96788">
        <w:rPr>
          <w:rFonts w:ascii="Garamond" w:hAnsi="Garamond"/>
        </w:rPr>
        <w:t xml:space="preserve">Los apellidos de los XI </w:t>
      </w:r>
      <w:r w:rsidR="00644FF5">
        <w:rPr>
          <w:rFonts w:ascii="Garamond" w:hAnsi="Garamond"/>
        </w:rPr>
        <w:t>C</w:t>
      </w:r>
      <w:r w:rsidRPr="00E96788">
        <w:rPr>
          <w:rFonts w:ascii="Garamond" w:hAnsi="Garamond"/>
        </w:rPr>
        <w:t xml:space="preserve">ondes de Lemos concentraban la flor y nata de la aristocracia transnacional de la monarquía de España. Ginés Fernando Ruiz de Castro y Borja (1666-1741) era hijo y sucesor de don Pedro Antonio, virrey del Perú y cabeza de la medieval casa de Castro, y de Ana Francisca de Borja y Doria, descendiente de los </w:t>
      </w:r>
      <w:r w:rsidR="00644FF5">
        <w:rPr>
          <w:rFonts w:ascii="Garamond" w:hAnsi="Garamond"/>
        </w:rPr>
        <w:t>D</w:t>
      </w:r>
      <w:r w:rsidRPr="00E96788">
        <w:rPr>
          <w:rFonts w:ascii="Garamond" w:hAnsi="Garamond"/>
        </w:rPr>
        <w:t xml:space="preserve">uques de Gandía y los </w:t>
      </w:r>
      <w:r w:rsidR="00644FF5">
        <w:rPr>
          <w:rFonts w:ascii="Garamond" w:hAnsi="Garamond"/>
        </w:rPr>
        <w:t>P</w:t>
      </w:r>
      <w:r w:rsidRPr="00E96788">
        <w:rPr>
          <w:rFonts w:ascii="Garamond" w:hAnsi="Garamond"/>
        </w:rPr>
        <w:t xml:space="preserve">ríncipes de Melfi. Su esposa, Catalina María de Silva Haro Mendoza de la Vega y Luna (1669-1727) era fruto del matrimonio del IX duque del Infantado, Gregorio María de Silva y Mendoza, y María de Haro y Guzmán, hija del poderoso Luis Méndez de Haro, </w:t>
      </w:r>
      <w:r w:rsidR="00D25BF9">
        <w:rPr>
          <w:rFonts w:ascii="Garamond" w:hAnsi="Garamond"/>
        </w:rPr>
        <w:t>m</w:t>
      </w:r>
      <w:r w:rsidRPr="00E96788">
        <w:rPr>
          <w:rFonts w:ascii="Garamond" w:hAnsi="Garamond"/>
        </w:rPr>
        <w:t>arqués del Carpio y valido de Felipe IV. Su poder social venía dado por la tenuta de numerosos señoríos jurisdiccionales en los reinos ibéricos, pero también tal dominio los acercaba al reino de Nápoles, donde tanto los Lemos como Infantado poseían numerosos feudos y casales como beneficiarios de la gracia de Fernando el Católico o Carlos V.</w:t>
      </w:r>
    </w:p>
    <w:p w14:paraId="7F8EA343" w14:textId="5B9D5684" w:rsidR="00172037" w:rsidRPr="00E96788" w:rsidRDefault="00172037" w:rsidP="00E96788">
      <w:pPr>
        <w:ind w:firstLine="426"/>
        <w:jc w:val="both"/>
        <w:rPr>
          <w:rFonts w:ascii="Garamond" w:hAnsi="Garamond"/>
        </w:rPr>
      </w:pPr>
      <w:r w:rsidRPr="00E96788">
        <w:rPr>
          <w:rFonts w:ascii="Garamond" w:hAnsi="Garamond"/>
        </w:rPr>
        <w:t xml:space="preserve">Pese a la insigne prosapia de sus familiares y parientes, fue tardío el inicio de la carrera de don Ginés en el </w:t>
      </w:r>
      <w:r w:rsidRPr="00E96788">
        <w:rPr>
          <w:rFonts w:ascii="Garamond" w:hAnsi="Garamond"/>
          <w:i/>
          <w:iCs/>
        </w:rPr>
        <w:t xml:space="preserve">cursus honorum </w:t>
      </w:r>
      <w:r w:rsidRPr="00E96788">
        <w:rPr>
          <w:rFonts w:ascii="Garamond" w:hAnsi="Garamond"/>
        </w:rPr>
        <w:t xml:space="preserve">al servicio de Carlos II. Su cercanía a las esferas del poder cortesano le valdría el nombramiento como general de la escuadra de galeras de Nápoles, oficio militar de relevancia y que hacía obligatoria su presencia en el </w:t>
      </w:r>
      <w:r w:rsidR="00644FF5">
        <w:rPr>
          <w:rFonts w:ascii="Garamond" w:hAnsi="Garamond"/>
          <w:i/>
          <w:iCs/>
        </w:rPr>
        <w:t>r</w:t>
      </w:r>
      <w:r w:rsidRPr="00E96788">
        <w:rPr>
          <w:rFonts w:ascii="Garamond" w:hAnsi="Garamond"/>
          <w:i/>
          <w:iCs/>
        </w:rPr>
        <w:t xml:space="preserve">eame </w:t>
      </w:r>
      <w:r w:rsidRPr="00E96788">
        <w:rPr>
          <w:rFonts w:ascii="Garamond" w:hAnsi="Garamond"/>
        </w:rPr>
        <w:t xml:space="preserve">partenopeo. Allí arribarían los </w:t>
      </w:r>
      <w:r w:rsidR="00D67D01">
        <w:rPr>
          <w:rFonts w:ascii="Garamond" w:hAnsi="Garamond"/>
        </w:rPr>
        <w:t>C</w:t>
      </w:r>
      <w:r w:rsidRPr="00E96788">
        <w:rPr>
          <w:rFonts w:ascii="Garamond" w:hAnsi="Garamond"/>
        </w:rPr>
        <w:t xml:space="preserve">ondes en mitad del verano de 1698. El gacetillero </w:t>
      </w:r>
      <w:r w:rsidR="00D25BF9">
        <w:rPr>
          <w:rFonts w:ascii="Garamond" w:hAnsi="Garamond"/>
        </w:rPr>
        <w:t xml:space="preserve">Domenico </w:t>
      </w:r>
      <w:r w:rsidRPr="00E96788">
        <w:rPr>
          <w:rFonts w:ascii="Garamond" w:hAnsi="Garamond"/>
        </w:rPr>
        <w:t xml:space="preserve">Confuorto, agudo comentador de la vida social partenopea del momento, registró cómo el flamante cabo </w:t>
      </w:r>
      <w:r w:rsidRPr="00E96788">
        <w:rPr>
          <w:rFonts w:ascii="Garamond" w:hAnsi="Garamond"/>
        </w:rPr>
        <w:lastRenderedPageBreak/>
        <w:t>militar eludió cualquier cortesía a los ministros españoles y napolitanos que fueron a visitarlo. Pese a las posibilidades que las reglas de urbanidad vigentes le abrirían en pro de sus intereses feudales, don Ginés solamente pareció buscar la amistad con el anciano Félix de Lancina y Ulloa (1619-1703), presidente del Sacro Regio Consiglio, a quien «l’ha ricevuto, datagli mano ed accompagnato, nel licenziarsi, fino alle scale».</w:t>
      </w:r>
      <w:r w:rsidRPr="00E96788">
        <w:rPr>
          <w:rFonts w:ascii="Garamond" w:hAnsi="Garamond"/>
          <w:vertAlign w:val="superscript"/>
        </w:rPr>
        <w:footnoteReference w:id="1"/>
      </w:r>
      <w:r w:rsidRPr="00E96788">
        <w:rPr>
          <w:rFonts w:ascii="Garamond" w:hAnsi="Garamond"/>
        </w:rPr>
        <w:t xml:space="preserve"> Aunque su relación con la música está poco estudiada, Lancina (o Lanzina) es conocido por ser el dedicatario de </w:t>
      </w:r>
      <w:r w:rsidRPr="00E96788">
        <w:rPr>
          <w:rFonts w:ascii="Garamond" w:hAnsi="Garamond"/>
          <w:i/>
        </w:rPr>
        <w:t>La colomba ferita</w:t>
      </w:r>
      <w:r w:rsidRPr="00E96788">
        <w:rPr>
          <w:rFonts w:ascii="Garamond" w:hAnsi="Garamond"/>
        </w:rPr>
        <w:t xml:space="preserve"> del compositor Francesco Provenzale sobre libreto de Giuseppe Castaldo, en 1670.</w:t>
      </w:r>
      <w:r w:rsidRPr="00E96788">
        <w:rPr>
          <w:rStyle w:val="Refdenotaalpie"/>
          <w:rFonts w:ascii="Garamond" w:hAnsi="Garamond"/>
        </w:rPr>
        <w:footnoteReference w:id="2"/>
      </w:r>
    </w:p>
    <w:p w14:paraId="1E1A425E" w14:textId="7A616BAC" w:rsidR="00172037" w:rsidRPr="00E96788" w:rsidRDefault="00172037" w:rsidP="00E96788">
      <w:pPr>
        <w:ind w:firstLine="426"/>
        <w:jc w:val="both"/>
        <w:rPr>
          <w:rFonts w:ascii="Garamond" w:hAnsi="Garamond"/>
        </w:rPr>
      </w:pPr>
      <w:r w:rsidRPr="00E96788">
        <w:rPr>
          <w:rFonts w:ascii="Garamond" w:hAnsi="Garamond"/>
        </w:rPr>
        <w:t>Tal abrupto inicio no parecía presagiar la flamante corte aristocrática y la liberalidad que el general y, en particular, su consorte doña Catalina María desplegarían durante el lustro que ambos permanecerían en Nápoles, desde donde viajaron tanto a Roma con motivo del jubileo de 1700, como a Florencia y Venecia en el invierno del año siguiente.</w:t>
      </w:r>
      <w:r w:rsidRPr="00E96788">
        <w:rPr>
          <w:rFonts w:ascii="Garamond" w:hAnsi="Garamond"/>
          <w:vertAlign w:val="superscript"/>
        </w:rPr>
        <w:footnoteReference w:id="3"/>
      </w:r>
      <w:r w:rsidRPr="00E96788">
        <w:rPr>
          <w:rFonts w:ascii="Garamond" w:hAnsi="Garamond"/>
        </w:rPr>
        <w:t xml:space="preserve"> De tales usos culturales se servirían para mantener los lazos políticos que los Lemos tejieron con las elites baronales y el propio </w:t>
      </w:r>
      <w:r w:rsidR="008F09F2">
        <w:rPr>
          <w:rFonts w:ascii="Garamond" w:hAnsi="Garamond"/>
        </w:rPr>
        <w:t>v</w:t>
      </w:r>
      <w:r w:rsidRPr="00E96788">
        <w:rPr>
          <w:rFonts w:ascii="Garamond" w:hAnsi="Garamond"/>
        </w:rPr>
        <w:t>irrey</w:t>
      </w:r>
      <w:r w:rsidR="0033623F">
        <w:rPr>
          <w:rFonts w:ascii="Garamond" w:hAnsi="Garamond"/>
        </w:rPr>
        <w:t xml:space="preserve"> Luis Francisco de la Cerda, duque de</w:t>
      </w:r>
      <w:r w:rsidRPr="00E96788">
        <w:rPr>
          <w:rFonts w:ascii="Garamond" w:hAnsi="Garamond"/>
        </w:rPr>
        <w:t xml:space="preserve"> Medinaceli</w:t>
      </w:r>
      <w:r w:rsidR="00127BEF">
        <w:rPr>
          <w:rFonts w:ascii="Garamond" w:hAnsi="Garamond"/>
        </w:rPr>
        <w:t xml:space="preserve"> (1660-171!; virrey entre 1696 y 1702)</w:t>
      </w:r>
      <w:r w:rsidRPr="00E96788">
        <w:rPr>
          <w:rFonts w:ascii="Garamond" w:hAnsi="Garamond"/>
        </w:rPr>
        <w:t xml:space="preserve">. El prestigio del cargo de este pariente de los Castro-Silva, el </w:t>
      </w:r>
      <w:r w:rsidRPr="00E96788">
        <w:rPr>
          <w:rFonts w:ascii="Garamond" w:hAnsi="Garamond"/>
          <w:i/>
          <w:iCs/>
        </w:rPr>
        <w:t xml:space="preserve">pro rex </w:t>
      </w:r>
      <w:r w:rsidRPr="00E96788">
        <w:rPr>
          <w:rFonts w:ascii="Garamond" w:hAnsi="Garamond"/>
        </w:rPr>
        <w:t xml:space="preserve">de uno de los más importantes centros de la monarquía de España, llevó al </w:t>
      </w:r>
      <w:r w:rsidR="00D67D01">
        <w:rPr>
          <w:rFonts w:ascii="Garamond" w:hAnsi="Garamond"/>
        </w:rPr>
        <w:t>C</w:t>
      </w:r>
      <w:r w:rsidRPr="00E96788">
        <w:rPr>
          <w:rFonts w:ascii="Garamond" w:hAnsi="Garamond"/>
        </w:rPr>
        <w:t xml:space="preserve">onde a intentar sucederle en los postreros y convulsos momentos del reinado de Carlos II. A decir del residente veneciano </w:t>
      </w:r>
      <w:r w:rsidR="0033623F" w:rsidRPr="009C2FCE">
        <w:rPr>
          <w:rFonts w:ascii="Garamond" w:hAnsi="Garamond"/>
        </w:rPr>
        <w:t>Francesco</w:t>
      </w:r>
      <w:r w:rsidR="00822D48">
        <w:rPr>
          <w:rFonts w:ascii="Garamond" w:hAnsi="Garamond"/>
        </w:rPr>
        <w:t xml:space="preserve"> </w:t>
      </w:r>
      <w:r w:rsidRPr="00E96788">
        <w:rPr>
          <w:rFonts w:ascii="Garamond" w:hAnsi="Garamond"/>
        </w:rPr>
        <w:t xml:space="preserve">Savioni, don Ginés no dudó en mostrar públicamente tal interés, demostrando sus dotes de hombres de Estado en cada ocasión que se le ofrecía. Buen conocedor de la geopolítica mediterránea, el </w:t>
      </w:r>
      <w:r w:rsidR="00644FF5">
        <w:rPr>
          <w:rFonts w:ascii="Garamond" w:hAnsi="Garamond"/>
        </w:rPr>
        <w:t>C</w:t>
      </w:r>
      <w:r w:rsidRPr="00E96788">
        <w:rPr>
          <w:rFonts w:ascii="Garamond" w:hAnsi="Garamond"/>
        </w:rPr>
        <w:t xml:space="preserve">onde de Lemos apuntaba sus temores a cualquier rotura bélica de Luis XIV en pleno verano de 1700, bien en la expuesta Cataluña, bien en el </w:t>
      </w:r>
      <w:r w:rsidR="00644FF5">
        <w:rPr>
          <w:rFonts w:ascii="Garamond" w:hAnsi="Garamond"/>
          <w:i/>
          <w:iCs/>
        </w:rPr>
        <w:t>m</w:t>
      </w:r>
      <w:r w:rsidRPr="00E96788">
        <w:rPr>
          <w:rFonts w:ascii="Garamond" w:hAnsi="Garamond"/>
          <w:i/>
          <w:iCs/>
        </w:rPr>
        <w:t>ezzogiorno</w:t>
      </w:r>
      <w:r w:rsidRPr="00E96788">
        <w:rPr>
          <w:rFonts w:ascii="Garamond" w:hAnsi="Garamond"/>
          <w:iCs/>
        </w:rPr>
        <w:t>.</w:t>
      </w:r>
      <w:r w:rsidRPr="00E96788">
        <w:rPr>
          <w:rFonts w:ascii="Garamond" w:hAnsi="Garamond"/>
          <w:vertAlign w:val="superscript"/>
        </w:rPr>
        <w:footnoteReference w:id="4"/>
      </w:r>
    </w:p>
    <w:p w14:paraId="7070E1E4" w14:textId="23E119ED" w:rsidR="00172037" w:rsidRPr="00FA0345" w:rsidRDefault="00172037" w:rsidP="00E96788">
      <w:pPr>
        <w:ind w:firstLine="426"/>
        <w:jc w:val="both"/>
        <w:rPr>
          <w:rFonts w:ascii="Garamond" w:hAnsi="Garamond"/>
        </w:rPr>
      </w:pPr>
      <w:r w:rsidRPr="002F79CB">
        <w:rPr>
          <w:rFonts w:ascii="Garamond" w:hAnsi="Garamond"/>
          <w:lang w:val="it-IT"/>
        </w:rPr>
        <w:t xml:space="preserve">Sin embargo, la </w:t>
      </w:r>
      <w:r w:rsidR="008F5493">
        <w:rPr>
          <w:rFonts w:ascii="Garamond" w:hAnsi="Garamond"/>
          <w:lang w:val="it-IT"/>
        </w:rPr>
        <w:t>postrera</w:t>
      </w:r>
      <w:r w:rsidR="008F5493" w:rsidRPr="00FA0345">
        <w:rPr>
          <w:rFonts w:ascii="Garamond" w:hAnsi="Garamond"/>
        </w:rPr>
        <w:t xml:space="preserve"> – </w:t>
      </w:r>
      <w:r w:rsidR="008F5493">
        <w:rPr>
          <w:rFonts w:ascii="Garamond" w:hAnsi="Garamond"/>
          <w:lang w:val="it-IT"/>
        </w:rPr>
        <w:t xml:space="preserve">y </w:t>
      </w:r>
      <w:r w:rsidR="0033623F">
        <w:rPr>
          <w:rFonts w:ascii="Garamond" w:hAnsi="Garamond"/>
          <w:lang w:val="it-IT"/>
        </w:rPr>
        <w:t>cuestionada</w:t>
      </w:r>
      <w:r w:rsidR="008F5493" w:rsidRPr="00FA0345">
        <w:rPr>
          <w:rFonts w:ascii="Garamond" w:hAnsi="Garamond"/>
        </w:rPr>
        <w:t xml:space="preserve"> – </w:t>
      </w:r>
      <w:r w:rsidRPr="002F79CB">
        <w:rPr>
          <w:rFonts w:ascii="Garamond" w:hAnsi="Garamond"/>
          <w:lang w:val="it-IT"/>
        </w:rPr>
        <w:t xml:space="preserve">decisión del último Habsburgo madrileño para nombrar por heredero universal </w:t>
      </w:r>
      <w:proofErr w:type="gramStart"/>
      <w:r w:rsidRPr="002F79CB">
        <w:rPr>
          <w:rFonts w:ascii="Garamond" w:hAnsi="Garamond"/>
          <w:lang w:val="it-IT"/>
        </w:rPr>
        <w:t>a su</w:t>
      </w:r>
      <w:proofErr w:type="gramEnd"/>
      <w:r w:rsidRPr="002F79CB">
        <w:rPr>
          <w:rFonts w:ascii="Garamond" w:hAnsi="Garamond"/>
          <w:lang w:val="it-IT"/>
        </w:rPr>
        <w:t xml:space="preserve"> sobrino Felipe de Borbón, duque de Anjou, hizo mudar pronto su austrofilia por una contemporizadora lealtad con el nuevo soberano de las Españas. </w:t>
      </w:r>
      <w:r w:rsidRPr="00E96788">
        <w:rPr>
          <w:rFonts w:ascii="Garamond" w:hAnsi="Garamond"/>
        </w:rPr>
        <w:t>Una carta dirigida a su cuñado Juan de Dios de Silva y Mendoza, duque del Infantado, ya apuntó su vacilante comportamiento político en medio de las brumas levantadas por el testamento carolino.</w:t>
      </w:r>
      <w:r w:rsidRPr="00E96788">
        <w:rPr>
          <w:rFonts w:ascii="Garamond" w:hAnsi="Garamond"/>
          <w:vertAlign w:val="superscript"/>
        </w:rPr>
        <w:footnoteReference w:id="5"/>
      </w:r>
      <w:r w:rsidRPr="00E96788">
        <w:rPr>
          <w:rFonts w:ascii="Garamond" w:hAnsi="Garamond"/>
        </w:rPr>
        <w:t xml:space="preserve"> La muerte del rey Carlos el 1 de noviembre de 1700 tardaba en ser confirmada por los canales </w:t>
      </w:r>
      <w:r w:rsidRPr="00FA0345">
        <w:rPr>
          <w:rFonts w:ascii="Garamond" w:hAnsi="Garamond"/>
        </w:rPr>
        <w:t>oficiales</w:t>
      </w:r>
      <w:r w:rsidRPr="00E96788">
        <w:rPr>
          <w:rFonts w:ascii="Garamond" w:hAnsi="Garamond"/>
          <w:i/>
          <w:iCs/>
        </w:rPr>
        <w:t xml:space="preserve"> </w:t>
      </w:r>
      <w:r w:rsidRPr="00E96788">
        <w:rPr>
          <w:rFonts w:ascii="Garamond" w:hAnsi="Garamond"/>
        </w:rPr>
        <w:t xml:space="preserve">de la corte de Madrid hacia Italia, es decir, el embajador en Roma y el virrey de Nápoles. Ni el </w:t>
      </w:r>
      <w:r w:rsidR="00FA0345">
        <w:rPr>
          <w:rFonts w:ascii="Garamond" w:hAnsi="Garamond"/>
        </w:rPr>
        <w:t>D</w:t>
      </w:r>
      <w:r w:rsidRPr="00E96788">
        <w:rPr>
          <w:rFonts w:ascii="Garamond" w:hAnsi="Garamond"/>
        </w:rPr>
        <w:t xml:space="preserve">uque de Uceda ni el de Medinaceli, a la altura del 26 </w:t>
      </w:r>
      <w:r w:rsidRPr="00E96788">
        <w:rPr>
          <w:rFonts w:ascii="Garamond" w:hAnsi="Garamond"/>
        </w:rPr>
        <w:lastRenderedPageBreak/>
        <w:t xml:space="preserve">de </w:t>
      </w:r>
      <w:r w:rsidRPr="00FA0345">
        <w:rPr>
          <w:rFonts w:ascii="Garamond" w:hAnsi="Garamond"/>
        </w:rPr>
        <w:t xml:space="preserve">noviembre, habían aportado noticia alguna sobre «a quién hemos de obedeser». Sin embargo, las turbaciones generales – con un papa, Inocencio XII Pignatelli, recién fallecido, y Clemente XI Albani exaltado por el mismo tiempo al trono de </w:t>
      </w:r>
      <w:r w:rsidRPr="00B64C3C">
        <w:rPr>
          <w:rFonts w:ascii="Garamond" w:hAnsi="Garamond"/>
        </w:rPr>
        <w:t>San</w:t>
      </w:r>
      <w:r w:rsidRPr="00FA0345">
        <w:rPr>
          <w:rFonts w:ascii="Garamond" w:hAnsi="Garamond"/>
        </w:rPr>
        <w:t xml:space="preserve"> Pedro – podrían ser favorables a los intereses de Lemos, quien volvió a mover sus hilos para obtener el virreinato interino de Nápoles una vez su titular debiese hacer la consuetudinaria embajada de obediencia ante el nuevo pontífice.</w:t>
      </w:r>
    </w:p>
    <w:p w14:paraId="3596EE8D" w14:textId="04ACC976" w:rsidR="00172037" w:rsidRPr="00FA0345" w:rsidRDefault="00172037" w:rsidP="00E96788">
      <w:pPr>
        <w:ind w:firstLine="426"/>
        <w:jc w:val="both"/>
        <w:rPr>
          <w:rFonts w:ascii="Garamond" w:hAnsi="Garamond"/>
        </w:rPr>
      </w:pPr>
      <w:r w:rsidRPr="00FA0345">
        <w:rPr>
          <w:rFonts w:ascii="Garamond" w:hAnsi="Garamond"/>
        </w:rPr>
        <w:t xml:space="preserve">Pese a todo, don Ginés no logró verse aupado al virreinato partenopeo, sino alejado del mismo durante los años siguientes a la llegada a Madrid de Felipe V. Su cargo de general de las galeras regnícolas se vio circunspecto a asuntos militares conforme los tambores de Marte resonaban por todo el continente. El estallido de la </w:t>
      </w:r>
      <w:r w:rsidR="00251A85">
        <w:rPr>
          <w:rFonts w:ascii="Garamond" w:hAnsi="Garamond"/>
        </w:rPr>
        <w:t>G</w:t>
      </w:r>
      <w:r w:rsidRPr="00FA0345">
        <w:rPr>
          <w:rFonts w:ascii="Garamond" w:hAnsi="Garamond"/>
        </w:rPr>
        <w:t>uerra de Sucesión, la conjura del príncipe de Macchia y el paso de Felipe V a Nápoles y Milán le movieron – pero no a su culta y activa esposa, radicada ya de continuo en la vieja Parténope – por las aguas mediterráneas y le acercaron a su ansiada promoción política al serle confiado el virreinato de Cerdeña (1703), lo que daría fin a su dorada estancia italiana y al deleite de sus gustos musicales y teatrales.</w:t>
      </w:r>
      <w:r w:rsidRPr="00FA0345">
        <w:rPr>
          <w:rFonts w:ascii="Garamond" w:hAnsi="Garamond"/>
          <w:vertAlign w:val="superscript"/>
        </w:rPr>
        <w:footnoteReference w:id="6"/>
      </w:r>
    </w:p>
    <w:p w14:paraId="7A4A6179" w14:textId="77777777" w:rsidR="00172037" w:rsidRPr="00E96788" w:rsidRDefault="00172037" w:rsidP="0065735B">
      <w:pPr>
        <w:jc w:val="both"/>
        <w:rPr>
          <w:rFonts w:ascii="Garamond" w:hAnsi="Garamond"/>
        </w:rPr>
      </w:pPr>
    </w:p>
    <w:p w14:paraId="617A1954" w14:textId="77777777" w:rsidR="00172037" w:rsidRPr="00E96788" w:rsidRDefault="00172037" w:rsidP="00722BBD">
      <w:pPr>
        <w:jc w:val="both"/>
        <w:outlineLvl w:val="0"/>
        <w:rPr>
          <w:rFonts w:ascii="Garamond" w:hAnsi="Garamond"/>
          <w:i/>
        </w:rPr>
      </w:pPr>
      <w:r w:rsidRPr="00E96788">
        <w:rPr>
          <w:rFonts w:ascii="Garamond" w:hAnsi="Garamond"/>
          <w:i/>
        </w:rPr>
        <w:t>Fuentes e historiografía para la música en Nápoles en la transición de los siglos XVII y XVIII</w:t>
      </w:r>
    </w:p>
    <w:p w14:paraId="5D03D1D5" w14:textId="77777777" w:rsidR="00E96788" w:rsidRPr="00E96788" w:rsidRDefault="00E96788" w:rsidP="00E96788">
      <w:pPr>
        <w:jc w:val="both"/>
        <w:rPr>
          <w:rFonts w:ascii="Garamond" w:hAnsi="Garamond"/>
          <w:sz w:val="12"/>
          <w:szCs w:val="12"/>
        </w:rPr>
      </w:pPr>
    </w:p>
    <w:p w14:paraId="0E75E3CB" w14:textId="2E50DC2B" w:rsidR="00172037" w:rsidRPr="00223540" w:rsidRDefault="00172037" w:rsidP="00E96788">
      <w:pPr>
        <w:ind w:firstLine="426"/>
        <w:jc w:val="both"/>
        <w:rPr>
          <w:rFonts w:ascii="Garamond" w:hAnsi="Garamond"/>
        </w:rPr>
      </w:pPr>
      <w:r w:rsidRPr="00E96788">
        <w:rPr>
          <w:rFonts w:ascii="Garamond" w:hAnsi="Garamond"/>
        </w:rPr>
        <w:t>La relevancia del mecenazgo musical de los Lemos durante su breve estancia en Nápoles es bien conocida, debido a su proyección pública y a las numerosas fuentes que lo perpetuaron desde el mismo año de su llegada</w:t>
      </w:r>
      <w:r w:rsidR="00251A85">
        <w:rPr>
          <w:rFonts w:ascii="Garamond" w:hAnsi="Garamond"/>
        </w:rPr>
        <w:t xml:space="preserve"> (</w:t>
      </w:r>
      <w:r w:rsidRPr="00E96788">
        <w:rPr>
          <w:rFonts w:ascii="Garamond" w:hAnsi="Garamond"/>
        </w:rPr>
        <w:t>1698</w:t>
      </w:r>
      <w:r w:rsidR="00251A85">
        <w:rPr>
          <w:rFonts w:ascii="Garamond" w:hAnsi="Garamond"/>
        </w:rPr>
        <w:t>)</w:t>
      </w:r>
      <w:r w:rsidRPr="00E96788">
        <w:rPr>
          <w:rFonts w:ascii="Garamond" w:hAnsi="Garamond"/>
        </w:rPr>
        <w:t xml:space="preserve">. Los diarios de la ciudad como el de Confuorto y otros manuscritos dados ya a conocer por Benedetto Croce, la </w:t>
      </w:r>
      <w:r w:rsidR="00206173">
        <w:rPr>
          <w:rFonts w:ascii="Garamond" w:hAnsi="Garamond"/>
        </w:rPr>
        <w:t>«</w:t>
      </w:r>
      <w:r w:rsidR="00206173" w:rsidRPr="00206173">
        <w:rPr>
          <w:rFonts w:ascii="Garamond" w:hAnsi="Garamond"/>
        </w:rPr>
        <w:t>Gazzetta di Napoli»</w:t>
      </w:r>
      <w:r w:rsidRPr="00E96788">
        <w:rPr>
          <w:rFonts w:ascii="Garamond" w:hAnsi="Garamond"/>
        </w:rPr>
        <w:t xml:space="preserve"> y los libretos de ópera con dedicatorias y nombres de intérpretes protegidos por la </w:t>
      </w:r>
      <w:r w:rsidR="00D67D01">
        <w:rPr>
          <w:rFonts w:ascii="Garamond" w:hAnsi="Garamond"/>
        </w:rPr>
        <w:t>C</w:t>
      </w:r>
      <w:r w:rsidRPr="00E96788">
        <w:rPr>
          <w:rFonts w:ascii="Garamond" w:hAnsi="Garamond"/>
        </w:rPr>
        <w:t xml:space="preserve">ondesa, son las fuentes principales para el estudio de su relación con la música. En este contexto, la </w:t>
      </w:r>
      <w:r w:rsidRPr="00E96788">
        <w:rPr>
          <w:rFonts w:ascii="Garamond" w:hAnsi="Garamond"/>
          <w:i/>
        </w:rPr>
        <w:t>Cuenta de don Gaspar de Torres</w:t>
      </w:r>
      <w:r w:rsidRPr="00E96788">
        <w:rPr>
          <w:rFonts w:ascii="Garamond" w:hAnsi="Garamond"/>
        </w:rPr>
        <w:t xml:space="preserve"> que se presenta en este artículo significa una aportación muy novedosa.</w:t>
      </w:r>
      <w:r w:rsidRPr="00E96788">
        <w:rPr>
          <w:rStyle w:val="Refdenotaalpie"/>
          <w:rFonts w:ascii="Garamond" w:hAnsi="Garamond"/>
        </w:rPr>
        <w:footnoteReference w:id="7"/>
      </w:r>
      <w:r w:rsidRPr="00E96788">
        <w:rPr>
          <w:rFonts w:ascii="Garamond" w:hAnsi="Garamond"/>
        </w:rPr>
        <w:t xml:space="preserve"> El inventario de gastos del mayordomo condal permite profundizar en los datos ya conocidos y aportar detalles biográficos inéditos sobre músicos. Pero, a la vez, abre un panorama insospechado de intenso cultivo de la música a nivel doméstico, en la esfera privada (podríamos decir) que, muy probablemente, no era excepcional. Esto es interesante para el caso de Nápoles donde la historiografía musical sobre los últimos años del siglo XVII se ha concentrado </w:t>
      </w:r>
      <w:r w:rsidRPr="00E96788">
        <w:rPr>
          <w:rFonts w:ascii="Garamond" w:hAnsi="Garamond"/>
        </w:rPr>
        <w:lastRenderedPageBreak/>
        <w:t>sobre todo en los ámbitos institucionales (palacio y capilla reales,</w:t>
      </w:r>
      <w:r w:rsidRPr="00E96788">
        <w:rPr>
          <w:rStyle w:val="Refdenotaalpie"/>
          <w:rFonts w:ascii="Garamond" w:hAnsi="Garamond"/>
        </w:rPr>
        <w:footnoteReference w:id="8"/>
      </w:r>
      <w:r w:rsidRPr="00E96788">
        <w:rPr>
          <w:rFonts w:ascii="Garamond" w:hAnsi="Garamond"/>
        </w:rPr>
        <w:t xml:space="preserve"> tesoro </w:t>
      </w:r>
      <w:r w:rsidRPr="003269E7">
        <w:rPr>
          <w:rFonts w:ascii="Garamond" w:hAnsi="Garamond"/>
        </w:rPr>
        <w:t xml:space="preserve">de </w:t>
      </w:r>
      <w:r w:rsidR="003269E7" w:rsidRPr="003269E7">
        <w:rPr>
          <w:rFonts w:ascii="Garamond" w:hAnsi="Garamond"/>
        </w:rPr>
        <w:t>s</w:t>
      </w:r>
      <w:r w:rsidRPr="003269E7">
        <w:rPr>
          <w:rFonts w:ascii="Garamond" w:hAnsi="Garamond"/>
        </w:rPr>
        <w:t>an Genaro</w:t>
      </w:r>
      <w:r w:rsidRPr="00E96788">
        <w:rPr>
          <w:rFonts w:ascii="Garamond" w:hAnsi="Garamond"/>
        </w:rPr>
        <w:t>,</w:t>
      </w:r>
      <w:r w:rsidRPr="00E96788">
        <w:rPr>
          <w:rStyle w:val="Refdenotaalpie"/>
          <w:rFonts w:ascii="Garamond" w:hAnsi="Garamond"/>
        </w:rPr>
        <w:footnoteReference w:id="9"/>
      </w:r>
      <w:r w:rsidRPr="00E96788">
        <w:rPr>
          <w:rFonts w:ascii="Garamond" w:hAnsi="Garamond"/>
        </w:rPr>
        <w:t xml:space="preserve"> conservatorios,</w:t>
      </w:r>
      <w:r w:rsidRPr="00E96788">
        <w:rPr>
          <w:rStyle w:val="Refdenotaalpie"/>
          <w:rFonts w:ascii="Garamond" w:hAnsi="Garamond"/>
        </w:rPr>
        <w:footnoteReference w:id="10"/>
      </w:r>
      <w:r w:rsidRPr="00E96788">
        <w:rPr>
          <w:rFonts w:ascii="Garamond" w:hAnsi="Garamond"/>
        </w:rPr>
        <w:t xml:space="preserve"> iglesias, conventos y otras fundaciones religiosas</w:t>
      </w:r>
      <w:r w:rsidRPr="00E96788">
        <w:rPr>
          <w:rStyle w:val="Refdenotaalpie"/>
          <w:rFonts w:ascii="Garamond" w:hAnsi="Garamond"/>
        </w:rPr>
        <w:footnoteReference w:id="11"/>
      </w:r>
      <w:r w:rsidRPr="00E96788">
        <w:rPr>
          <w:rFonts w:ascii="Garamond" w:hAnsi="Garamond"/>
        </w:rPr>
        <w:t>), los estudios biográficos y de mecenazgo de los músicos más notables (Francesco Provenzale,</w:t>
      </w:r>
      <w:r w:rsidRPr="00E96788">
        <w:rPr>
          <w:rStyle w:val="Refdenotaalpie"/>
          <w:rFonts w:ascii="Garamond" w:hAnsi="Garamond"/>
        </w:rPr>
        <w:footnoteReference w:id="12"/>
      </w:r>
      <w:r w:rsidRPr="00E96788">
        <w:rPr>
          <w:rFonts w:ascii="Garamond" w:hAnsi="Garamond"/>
        </w:rPr>
        <w:t xml:space="preserve"> Alessandro Scarlatti,</w:t>
      </w:r>
      <w:r w:rsidRPr="00E96788">
        <w:rPr>
          <w:rStyle w:val="Refdenotaalpie"/>
          <w:rFonts w:ascii="Garamond" w:hAnsi="Garamond"/>
        </w:rPr>
        <w:footnoteReference w:id="13"/>
      </w:r>
      <w:r w:rsidRPr="00E96788">
        <w:rPr>
          <w:rFonts w:ascii="Garamond" w:hAnsi="Garamond"/>
        </w:rPr>
        <w:t xml:space="preserve"> </w:t>
      </w:r>
      <w:r w:rsidRPr="00E96788">
        <w:rPr>
          <w:rFonts w:ascii="Garamond" w:hAnsi="Garamond"/>
        </w:rPr>
        <w:lastRenderedPageBreak/>
        <w:t>Giovanni Carlo Cailó</w:t>
      </w:r>
      <w:r w:rsidRPr="00E96788">
        <w:rPr>
          <w:rStyle w:val="Refdenotaalpie"/>
          <w:rFonts w:ascii="Garamond" w:hAnsi="Garamond"/>
        </w:rPr>
        <w:footnoteReference w:id="14"/>
      </w:r>
      <w:r w:rsidRPr="00E96788">
        <w:rPr>
          <w:rFonts w:ascii="Garamond" w:hAnsi="Garamond"/>
        </w:rPr>
        <w:t>), y la producción y fuentes del teatro público de ópera y géneros afines (serenata, cantata y, en menor medida, oratorio).</w:t>
      </w:r>
      <w:r w:rsidRPr="00E96788">
        <w:rPr>
          <w:rStyle w:val="Refdenotaalpie"/>
          <w:rFonts w:ascii="Garamond" w:hAnsi="Garamond"/>
        </w:rPr>
        <w:footnoteReference w:id="15"/>
      </w:r>
      <w:r w:rsidRPr="00E96788">
        <w:rPr>
          <w:rFonts w:ascii="Garamond" w:hAnsi="Garamond"/>
        </w:rPr>
        <w:t xml:space="preserve"> Es cierto que el tipo de dinámicas que documenta la </w:t>
      </w:r>
      <w:r w:rsidRPr="00E96788">
        <w:rPr>
          <w:rFonts w:ascii="Garamond" w:hAnsi="Garamond"/>
          <w:i/>
        </w:rPr>
        <w:t>Cuenta de don Gaspar de Torres</w:t>
      </w:r>
      <w:r w:rsidRPr="00E96788">
        <w:rPr>
          <w:rFonts w:ascii="Garamond" w:hAnsi="Garamond"/>
        </w:rPr>
        <w:t xml:space="preserve"> se intuían desde hace tiempo.</w:t>
      </w:r>
      <w:r w:rsidRPr="00E96788">
        <w:rPr>
          <w:rStyle w:val="Refdenotaalpie"/>
          <w:rFonts w:ascii="Garamond" w:hAnsi="Garamond"/>
        </w:rPr>
        <w:footnoteReference w:id="16"/>
      </w:r>
      <w:r w:rsidRPr="00E96788">
        <w:rPr>
          <w:rFonts w:ascii="Garamond" w:hAnsi="Garamond"/>
        </w:rPr>
        <w:t xml:space="preserve"> Pero ninguna de las fuentes estudiadas las presenta de una manera tan sistemática, reuniendo en un solo documento múltiples nombres y actividades relacionados con la música que, por lo general, se encuentran dispersos. Desde este punto de vista, se trata de una fuente excepcional en el panorama historiográfico de la Nápoles de la época. Los pocos estudios sobre el mecenazgo nobiliario</w:t>
      </w:r>
      <w:r w:rsidRPr="00E96788">
        <w:rPr>
          <w:rStyle w:val="Refdenotaalpie"/>
          <w:rFonts w:ascii="Garamond" w:hAnsi="Garamond"/>
        </w:rPr>
        <w:footnoteReference w:id="17"/>
      </w:r>
      <w:r w:rsidRPr="00E96788">
        <w:rPr>
          <w:rFonts w:ascii="Garamond" w:hAnsi="Garamond"/>
        </w:rPr>
        <w:t xml:space="preserve"> se basan en reconstrucciones sobre fuentes muy dispares, cuando no dispersas,</w:t>
      </w:r>
      <w:r w:rsidRPr="00E96788">
        <w:rPr>
          <w:rStyle w:val="Refdenotaalpie"/>
          <w:rFonts w:ascii="Garamond" w:hAnsi="Garamond"/>
        </w:rPr>
        <w:footnoteReference w:id="18"/>
      </w:r>
      <w:r w:rsidRPr="00E96788">
        <w:rPr>
          <w:rFonts w:ascii="Garamond" w:hAnsi="Garamond"/>
        </w:rPr>
        <w:t xml:space="preserve"> o se inscriben en investigaciones sobre los temas citados como, justamente, el teatro de ópera y el mecenazgo de los virreyes.</w:t>
      </w:r>
      <w:r w:rsidRPr="00E96788">
        <w:rPr>
          <w:rStyle w:val="Refdenotaalpie"/>
          <w:rFonts w:ascii="Garamond" w:hAnsi="Garamond"/>
        </w:rPr>
        <w:footnoteReference w:id="19"/>
      </w:r>
      <w:r w:rsidRPr="00E96788">
        <w:rPr>
          <w:rFonts w:ascii="Garamond" w:hAnsi="Garamond"/>
        </w:rPr>
        <w:t xml:space="preserve"> En este sentido es reveladora la escasez de estudios sobre la música en el entorno de burgueses y aristócratas concretos, a diferencia </w:t>
      </w:r>
      <w:r w:rsidRPr="00223540">
        <w:rPr>
          <w:rFonts w:ascii="Garamond" w:hAnsi="Garamond"/>
        </w:rPr>
        <w:t>de lo que ocurre con la historia del arte.</w:t>
      </w:r>
      <w:r w:rsidRPr="00223540">
        <w:rPr>
          <w:rStyle w:val="Refdenotaalpie"/>
          <w:rFonts w:ascii="Garamond" w:hAnsi="Garamond"/>
        </w:rPr>
        <w:footnoteReference w:id="20"/>
      </w:r>
    </w:p>
    <w:p w14:paraId="5BB0A4AE" w14:textId="77777777" w:rsidR="00172037" w:rsidRPr="00E96788" w:rsidRDefault="00172037" w:rsidP="00E96788">
      <w:pPr>
        <w:jc w:val="both"/>
        <w:rPr>
          <w:rFonts w:ascii="Garamond" w:hAnsi="Garamond"/>
        </w:rPr>
      </w:pPr>
    </w:p>
    <w:p w14:paraId="06FF6988" w14:textId="77777777" w:rsidR="00172037" w:rsidRPr="00E96788" w:rsidRDefault="00172037" w:rsidP="00722BBD">
      <w:pPr>
        <w:jc w:val="both"/>
        <w:outlineLvl w:val="0"/>
        <w:rPr>
          <w:rFonts w:ascii="Garamond" w:hAnsi="Garamond"/>
          <w:i/>
        </w:rPr>
      </w:pPr>
      <w:r w:rsidRPr="00E96788">
        <w:rPr>
          <w:rFonts w:ascii="Garamond" w:hAnsi="Garamond"/>
          <w:i/>
        </w:rPr>
        <w:lastRenderedPageBreak/>
        <w:t>Proyección pública del mecenazgo de los Lemos y protección de músicos</w:t>
      </w:r>
    </w:p>
    <w:p w14:paraId="7695BEBA" w14:textId="77777777" w:rsidR="00E96788" w:rsidRPr="00E96788" w:rsidRDefault="00E96788" w:rsidP="00E96788">
      <w:pPr>
        <w:jc w:val="both"/>
        <w:rPr>
          <w:rFonts w:ascii="Garamond" w:hAnsi="Garamond"/>
          <w:sz w:val="12"/>
          <w:szCs w:val="12"/>
        </w:rPr>
      </w:pPr>
    </w:p>
    <w:p w14:paraId="42D24073" w14:textId="474EB2A0" w:rsidR="00172037" w:rsidRPr="00E96788" w:rsidRDefault="00172037" w:rsidP="00E96788">
      <w:pPr>
        <w:ind w:firstLine="426"/>
        <w:jc w:val="both"/>
        <w:rPr>
          <w:rFonts w:ascii="Garamond" w:hAnsi="Garamond"/>
        </w:rPr>
      </w:pPr>
      <w:r w:rsidRPr="00E96788">
        <w:rPr>
          <w:rFonts w:ascii="Garamond" w:hAnsi="Garamond"/>
        </w:rPr>
        <w:t xml:space="preserve">Los </w:t>
      </w:r>
      <w:r w:rsidR="002F15B8">
        <w:rPr>
          <w:rFonts w:ascii="Garamond" w:hAnsi="Garamond"/>
        </w:rPr>
        <w:t>C</w:t>
      </w:r>
      <w:r w:rsidRPr="00E96788">
        <w:rPr>
          <w:rFonts w:ascii="Garamond" w:hAnsi="Garamond"/>
        </w:rPr>
        <w:t>ondes llegaron a Nápoles el 19 de julio de 1698.</w:t>
      </w:r>
      <w:r w:rsidRPr="00E96788">
        <w:rPr>
          <w:rStyle w:val="Refdenotaalpie"/>
          <w:rFonts w:ascii="Garamond" w:hAnsi="Garamond"/>
        </w:rPr>
        <w:footnoteReference w:id="21"/>
      </w:r>
      <w:r w:rsidRPr="00E96788">
        <w:rPr>
          <w:rFonts w:ascii="Garamond" w:hAnsi="Garamond"/>
        </w:rPr>
        <w:t xml:space="preserve"> En los dos años siguientes apenas se publicaron noticias sobre su mecenazgo musical aunque, como se verá, ya desde agosto de 1698 contrataron como maestro de capilla para enseñar música a sus criadas a Andrea Basso y el 23 de agosto pagaron a Alessandro Scarlatti por la compra de un clave.</w:t>
      </w:r>
      <w:r w:rsidRPr="00E96788">
        <w:rPr>
          <w:rStyle w:val="Refdenotaalpie"/>
          <w:rFonts w:ascii="Garamond" w:hAnsi="Garamond"/>
        </w:rPr>
        <w:footnoteReference w:id="22"/>
      </w:r>
      <w:r w:rsidRPr="00E96788">
        <w:rPr>
          <w:rFonts w:ascii="Garamond" w:hAnsi="Garamond"/>
        </w:rPr>
        <w:t xml:space="preserve"> Durante la temporada de carnaval de 1699, la </w:t>
      </w:r>
      <w:r w:rsidR="0021699B">
        <w:rPr>
          <w:rFonts w:ascii="Garamond" w:hAnsi="Garamond"/>
        </w:rPr>
        <w:t>C</w:t>
      </w:r>
      <w:r w:rsidRPr="00E96788">
        <w:rPr>
          <w:rFonts w:ascii="Garamond" w:hAnsi="Garamond"/>
        </w:rPr>
        <w:t xml:space="preserve">ondesa fue dedicataria de la ópera </w:t>
      </w:r>
      <w:r w:rsidRPr="00E96788">
        <w:rPr>
          <w:rFonts w:ascii="Garamond" w:hAnsi="Garamond"/>
          <w:i/>
        </w:rPr>
        <w:t xml:space="preserve">Il </w:t>
      </w:r>
      <w:r w:rsidRPr="00223540">
        <w:rPr>
          <w:rFonts w:ascii="Garamond" w:hAnsi="Garamond"/>
          <w:i/>
        </w:rPr>
        <w:t>prigioniero fortunato</w:t>
      </w:r>
      <w:r w:rsidRPr="00223540">
        <w:rPr>
          <w:rFonts w:ascii="Garamond" w:hAnsi="Garamond"/>
        </w:rPr>
        <w:t xml:space="preserve"> (Francesco Maria Paglia </w:t>
      </w:r>
      <w:r w:rsidR="00223540">
        <w:rPr>
          <w:rFonts w:ascii="Garamond" w:hAnsi="Garamond"/>
        </w:rPr>
        <w:t>/</w:t>
      </w:r>
      <w:r w:rsidRPr="00223540">
        <w:rPr>
          <w:rFonts w:ascii="Garamond" w:hAnsi="Garamond"/>
        </w:rPr>
        <w:t xml:space="preserve"> Alessandro Scarlatti), probablemente como</w:t>
      </w:r>
      <w:r w:rsidRPr="00E96788">
        <w:rPr>
          <w:rFonts w:ascii="Garamond" w:hAnsi="Garamond"/>
        </w:rPr>
        <w:t xml:space="preserve"> cortesía del </w:t>
      </w:r>
      <w:r w:rsidR="005607C2">
        <w:rPr>
          <w:rFonts w:ascii="Garamond" w:hAnsi="Garamond"/>
        </w:rPr>
        <w:t>V</w:t>
      </w:r>
      <w:r w:rsidRPr="00E96788">
        <w:rPr>
          <w:rFonts w:ascii="Garamond" w:hAnsi="Garamond"/>
        </w:rPr>
        <w:t>irrey Medinaceli.</w:t>
      </w:r>
      <w:r w:rsidRPr="00E96788">
        <w:rPr>
          <w:rFonts w:ascii="Garamond" w:hAnsi="Garamond"/>
          <w:i/>
        </w:rPr>
        <w:t xml:space="preserve"> </w:t>
      </w:r>
      <w:r w:rsidRPr="00E96788">
        <w:rPr>
          <w:rFonts w:ascii="Garamond" w:hAnsi="Garamond"/>
        </w:rPr>
        <w:t>La dedicatoria del libreto</w:t>
      </w:r>
      <w:r w:rsidR="0021699B">
        <w:rPr>
          <w:rFonts w:ascii="Garamond" w:hAnsi="Garamond"/>
        </w:rPr>
        <w:t xml:space="preserve"> </w:t>
      </w:r>
      <w:r w:rsidRPr="00E96788">
        <w:rPr>
          <w:rFonts w:ascii="Garamond" w:hAnsi="Garamond"/>
        </w:rPr>
        <w:t>sigue las convenciones típicas de los paratextos de los libretos de la época,</w:t>
      </w:r>
      <w:r w:rsidR="0021699B" w:rsidRPr="00E96788">
        <w:rPr>
          <w:rStyle w:val="Refdenotaalpie"/>
          <w:rFonts w:ascii="Garamond" w:hAnsi="Garamond"/>
        </w:rPr>
        <w:footnoteReference w:id="23"/>
      </w:r>
      <w:r w:rsidRPr="00E96788">
        <w:rPr>
          <w:rFonts w:ascii="Garamond" w:hAnsi="Garamond"/>
        </w:rPr>
        <w:t xml:space="preserve"> destacando solo la referencia a </w:t>
      </w:r>
      <w:r w:rsidR="0021699B">
        <w:rPr>
          <w:rFonts w:ascii="Garamond" w:hAnsi="Garamond"/>
        </w:rPr>
        <w:t xml:space="preserve">los </w:t>
      </w:r>
      <w:r w:rsidRPr="00E96788">
        <w:rPr>
          <w:rFonts w:ascii="Garamond" w:hAnsi="Garamond"/>
        </w:rPr>
        <w:t xml:space="preserve">«splendori del suo bel </w:t>
      </w:r>
      <w:r w:rsidR="0021699B">
        <w:rPr>
          <w:rFonts w:ascii="Garamond" w:hAnsi="Garamond"/>
        </w:rPr>
        <w:t>n</w:t>
      </w:r>
      <w:r w:rsidRPr="00E96788">
        <w:rPr>
          <w:rFonts w:ascii="Garamond" w:hAnsi="Garamond"/>
        </w:rPr>
        <w:t xml:space="preserve">ome», que quizá remite a las series de retratos de </w:t>
      </w:r>
      <w:r w:rsidRPr="00012ECF">
        <w:rPr>
          <w:rFonts w:ascii="Garamond" w:hAnsi="Garamond"/>
          <w:i/>
        </w:rPr>
        <w:t>le belle</w:t>
      </w:r>
      <w:r w:rsidRPr="0021699B">
        <w:rPr>
          <w:rFonts w:ascii="Garamond" w:hAnsi="Garamond"/>
          <w:iCs/>
        </w:rPr>
        <w:t xml:space="preserve">, </w:t>
      </w:r>
      <w:r w:rsidRPr="00E96788">
        <w:rPr>
          <w:rFonts w:ascii="Garamond" w:hAnsi="Garamond"/>
        </w:rPr>
        <w:t xml:space="preserve">la repetición del adjetivo aplicado a Nápoles («questa </w:t>
      </w:r>
      <w:r w:rsidRPr="0021699B">
        <w:rPr>
          <w:rFonts w:ascii="Garamond" w:hAnsi="Garamond"/>
          <w:iCs/>
        </w:rPr>
        <w:t>bella</w:t>
      </w:r>
      <w:r w:rsidR="0021699B">
        <w:rPr>
          <w:rFonts w:ascii="Garamond" w:hAnsi="Garamond"/>
          <w:iCs/>
        </w:rPr>
        <w:t xml:space="preserve"> c</w:t>
      </w:r>
      <w:r w:rsidRPr="00E96788">
        <w:rPr>
          <w:rFonts w:ascii="Garamond" w:hAnsi="Garamond"/>
        </w:rPr>
        <w:t>ittà») y una críptica referencia a «la luce che porta in fronte».</w:t>
      </w:r>
      <w:r w:rsidRPr="00E96788">
        <w:rPr>
          <w:rStyle w:val="Refdenotaalpie"/>
          <w:rFonts w:ascii="Garamond" w:hAnsi="Garamond"/>
        </w:rPr>
        <w:footnoteReference w:id="24"/>
      </w:r>
    </w:p>
    <w:p w14:paraId="16FF54B8" w14:textId="57F23613" w:rsidR="00172037" w:rsidRPr="00012ECF" w:rsidRDefault="00172037" w:rsidP="00E96788">
      <w:pPr>
        <w:ind w:firstLine="426"/>
        <w:jc w:val="both"/>
        <w:rPr>
          <w:rFonts w:ascii="Garamond" w:hAnsi="Garamond"/>
        </w:rPr>
      </w:pPr>
      <w:r w:rsidRPr="00012ECF">
        <w:rPr>
          <w:rFonts w:ascii="Garamond" w:hAnsi="Garamond"/>
        </w:rPr>
        <w:t>Con todo, las noticias de serenatas vinculadas a ellos no circularon hasta agosto de 1699.</w:t>
      </w:r>
      <w:r w:rsidRPr="00012ECF">
        <w:rPr>
          <w:rStyle w:val="Refdenotaalpie"/>
          <w:rFonts w:ascii="Garamond" w:hAnsi="Garamond"/>
        </w:rPr>
        <w:footnoteReference w:id="25"/>
      </w:r>
      <w:r w:rsidRPr="00012ECF">
        <w:rPr>
          <w:rFonts w:ascii="Garamond" w:hAnsi="Garamond"/>
        </w:rPr>
        <w:t xml:space="preserve"> </w:t>
      </w:r>
      <w:r w:rsidRPr="002F79CB">
        <w:rPr>
          <w:rFonts w:ascii="Garamond" w:hAnsi="Garamond"/>
          <w:lang w:val="it-IT"/>
        </w:rPr>
        <w:t xml:space="preserve">El diario de Confuorto recoge entonces un festín celebrado en el palacio condal solo por el altercado que terminó con el encarcelamiento del </w:t>
      </w:r>
      <w:r w:rsidR="005607C2" w:rsidRPr="002F79CB">
        <w:rPr>
          <w:rFonts w:ascii="Garamond" w:hAnsi="Garamond"/>
          <w:lang w:val="it-IT"/>
        </w:rPr>
        <w:t>P</w:t>
      </w:r>
      <w:r w:rsidRPr="002F79CB">
        <w:rPr>
          <w:rFonts w:ascii="Garamond" w:hAnsi="Garamond"/>
          <w:lang w:val="it-IT"/>
        </w:rPr>
        <w:t>ríncipe de la Torella y su hermano don Scipione Caracciolo, caballero de Malta: «E la cagione di ciò è stata ch</w:t>
      </w:r>
      <w:r w:rsidR="00012ECF" w:rsidRPr="002F79CB">
        <w:rPr>
          <w:rFonts w:ascii="Garamond" w:hAnsi="Garamond"/>
          <w:lang w:val="it-IT"/>
        </w:rPr>
        <w:t>’</w:t>
      </w:r>
      <w:r w:rsidRPr="002F79CB">
        <w:rPr>
          <w:rFonts w:ascii="Garamond" w:hAnsi="Garamond"/>
          <w:lang w:val="it-IT"/>
        </w:rPr>
        <w:t xml:space="preserve">avendo la </w:t>
      </w:r>
      <w:r w:rsidR="00012ECF" w:rsidRPr="002F79CB">
        <w:rPr>
          <w:rFonts w:ascii="Garamond" w:hAnsi="Garamond"/>
          <w:lang w:val="it-IT"/>
        </w:rPr>
        <w:t>S</w:t>
      </w:r>
      <w:r w:rsidRPr="002F79CB">
        <w:rPr>
          <w:rFonts w:ascii="Garamond" w:hAnsi="Garamond"/>
          <w:lang w:val="it-IT"/>
        </w:rPr>
        <w:t xml:space="preserve">ignora </w:t>
      </w:r>
      <w:r w:rsidR="00012ECF" w:rsidRPr="002F79CB">
        <w:rPr>
          <w:rFonts w:ascii="Garamond" w:hAnsi="Garamond"/>
          <w:lang w:val="it-IT"/>
        </w:rPr>
        <w:t>C</w:t>
      </w:r>
      <w:r w:rsidRPr="002F79CB">
        <w:rPr>
          <w:rFonts w:ascii="Garamond" w:hAnsi="Garamond"/>
          <w:lang w:val="it-IT"/>
        </w:rPr>
        <w:t>ontessa di Lemos generalessa fatto un festino il giorno precedente [</w:t>
      </w:r>
      <w:r w:rsidR="003269E7" w:rsidRPr="002F79CB">
        <w:rPr>
          <w:rFonts w:ascii="Garamond" w:hAnsi="Garamond"/>
          <w:i/>
          <w:iCs/>
          <w:lang w:val="it-IT"/>
        </w:rPr>
        <w:t>scil.</w:t>
      </w:r>
      <w:r w:rsidR="00012ECF" w:rsidRPr="002F79CB">
        <w:rPr>
          <w:rFonts w:ascii="Garamond" w:hAnsi="Garamond"/>
          <w:lang w:val="it-IT"/>
        </w:rPr>
        <w:t xml:space="preserve">, </w:t>
      </w:r>
      <w:r w:rsidRPr="002F79CB">
        <w:rPr>
          <w:rFonts w:ascii="Garamond" w:hAnsi="Garamond"/>
          <w:lang w:val="it-IT"/>
        </w:rPr>
        <w:t xml:space="preserve">18 octubre 1699], domenica, in sua casa, ove abitava alle Mortelle </w:t>
      </w:r>
      <w:r w:rsidR="00206173" w:rsidRPr="002F79CB">
        <w:rPr>
          <w:rFonts w:ascii="Garamond" w:hAnsi="Garamond"/>
          <w:lang w:val="it-IT"/>
        </w:rPr>
        <w:t>…</w:t>
      </w:r>
      <w:r w:rsidRPr="002F79CB">
        <w:rPr>
          <w:rFonts w:ascii="Garamond" w:hAnsi="Garamond"/>
          <w:lang w:val="it-IT"/>
        </w:rPr>
        <w:t>, ivi furono molte signore dame convitate e cavalieri».</w:t>
      </w:r>
      <w:r w:rsidRPr="00012ECF">
        <w:rPr>
          <w:rFonts w:ascii="Garamond" w:hAnsi="Garamond"/>
          <w:vertAlign w:val="superscript"/>
        </w:rPr>
        <w:footnoteReference w:id="26"/>
      </w:r>
      <w:r w:rsidRPr="002F79CB">
        <w:rPr>
          <w:rFonts w:ascii="Garamond" w:hAnsi="Garamond"/>
          <w:lang w:val="it-IT"/>
        </w:rPr>
        <w:t xml:space="preserve"> </w:t>
      </w:r>
      <w:r w:rsidRPr="00012ECF">
        <w:rPr>
          <w:rFonts w:ascii="Garamond" w:hAnsi="Garamond"/>
        </w:rPr>
        <w:t xml:space="preserve">Es decir, la noticia trascendió debido a un detalle anecdótico. Conviene subrayar que los “festines” quedan asociados claramente en la </w:t>
      </w:r>
      <w:r w:rsidRPr="00012ECF">
        <w:rPr>
          <w:rFonts w:ascii="Garamond" w:hAnsi="Garamond"/>
          <w:i/>
        </w:rPr>
        <w:t xml:space="preserve">Cuenta </w:t>
      </w:r>
      <w:r w:rsidRPr="00012ECF">
        <w:rPr>
          <w:rFonts w:ascii="Garamond" w:hAnsi="Garamond"/>
        </w:rPr>
        <w:t>con la interpretación de música.</w:t>
      </w:r>
      <w:r w:rsidRPr="00012ECF">
        <w:rPr>
          <w:rStyle w:val="Refdenotaalpie"/>
          <w:rFonts w:ascii="Garamond" w:hAnsi="Garamond"/>
        </w:rPr>
        <w:footnoteReference w:id="27"/>
      </w:r>
    </w:p>
    <w:p w14:paraId="5C61E19F" w14:textId="04D2207B" w:rsidR="00172037" w:rsidRPr="00E96788" w:rsidRDefault="00172037" w:rsidP="00206173">
      <w:pPr>
        <w:tabs>
          <w:tab w:val="left" w:pos="3544"/>
        </w:tabs>
        <w:ind w:firstLine="426"/>
        <w:jc w:val="both"/>
        <w:rPr>
          <w:rFonts w:ascii="Garamond" w:hAnsi="Garamond"/>
        </w:rPr>
      </w:pPr>
      <w:r w:rsidRPr="00E96788">
        <w:rPr>
          <w:rFonts w:ascii="Garamond" w:hAnsi="Garamond"/>
        </w:rPr>
        <w:t xml:space="preserve">La dinámica de publicidad cambia sin embargo en 1700, coincidiendo aproximadamente con la mudanza de fidelidades antes señalada. A partir de entonces empiezan a ser notables los eventos musicales calculados para quedar en la memoria festiva de Nápoles. Un ejemplo de la fastuosidad pública de los entretenimientos ofrecidos por los </w:t>
      </w:r>
      <w:r w:rsidR="00D67D01">
        <w:rPr>
          <w:rFonts w:ascii="Garamond" w:hAnsi="Garamond"/>
        </w:rPr>
        <w:t>C</w:t>
      </w:r>
      <w:r w:rsidRPr="00E96788">
        <w:rPr>
          <w:rFonts w:ascii="Garamond" w:hAnsi="Garamond"/>
        </w:rPr>
        <w:t xml:space="preserve">ondes en el carnaval de aquel año la da esta noticia tomada de la </w:t>
      </w:r>
      <w:r w:rsidR="00206173">
        <w:rPr>
          <w:rFonts w:ascii="Garamond" w:hAnsi="Garamond"/>
        </w:rPr>
        <w:t>«</w:t>
      </w:r>
      <w:r w:rsidRPr="00206173">
        <w:rPr>
          <w:rFonts w:ascii="Garamond" w:hAnsi="Garamond"/>
          <w:iCs/>
        </w:rPr>
        <w:t>Gazzetta di Napoli</w:t>
      </w:r>
      <w:r w:rsidR="00206173">
        <w:rPr>
          <w:rFonts w:ascii="Garamond" w:hAnsi="Garamond"/>
          <w:iCs/>
        </w:rPr>
        <w:t>»</w:t>
      </w:r>
      <w:r w:rsidRPr="00E96788">
        <w:rPr>
          <w:rFonts w:ascii="Garamond" w:hAnsi="Garamond"/>
        </w:rPr>
        <w:t xml:space="preserve"> de 24 de febrero de 1700:</w:t>
      </w:r>
    </w:p>
    <w:p w14:paraId="578F95B8" w14:textId="77777777" w:rsidR="00E96788" w:rsidRPr="00E96788" w:rsidRDefault="00E96788" w:rsidP="00E96788">
      <w:pPr>
        <w:jc w:val="both"/>
        <w:rPr>
          <w:rFonts w:ascii="Garamond" w:hAnsi="Garamond"/>
          <w:sz w:val="12"/>
          <w:szCs w:val="12"/>
        </w:rPr>
      </w:pPr>
    </w:p>
    <w:p w14:paraId="15B39541" w14:textId="39823D90" w:rsidR="00172037" w:rsidRPr="002F79CB" w:rsidRDefault="00012ECF" w:rsidP="000853A0">
      <w:pPr>
        <w:jc w:val="both"/>
        <w:rPr>
          <w:rFonts w:ascii="Garamond" w:hAnsi="Garamond"/>
          <w:b/>
          <w:color w:val="000000"/>
          <w:sz w:val="22"/>
          <w:lang w:val="it-IT"/>
        </w:rPr>
      </w:pPr>
      <w:r w:rsidRPr="003269E7">
        <w:rPr>
          <w:rFonts w:ascii="Garamond" w:hAnsi="Garamond"/>
          <w:b/>
          <w:bCs/>
          <w:color w:val="FF0000"/>
          <w:sz w:val="22"/>
          <w:szCs w:val="22"/>
          <w:lang w:val="it-IT"/>
        </w:rPr>
        <w:t>[a filo!]</w:t>
      </w:r>
      <w:r w:rsidRPr="003269E7">
        <w:rPr>
          <w:rFonts w:ascii="Garamond" w:hAnsi="Garamond"/>
          <w:sz w:val="22"/>
          <w:szCs w:val="22"/>
          <w:lang w:val="it-IT"/>
        </w:rPr>
        <w:t xml:space="preserve"> </w:t>
      </w:r>
      <w:r w:rsidR="00172037" w:rsidRPr="003269E7">
        <w:rPr>
          <w:rFonts w:ascii="Garamond" w:hAnsi="Garamond"/>
          <w:sz w:val="22"/>
          <w:szCs w:val="22"/>
          <w:lang w:val="it-IT"/>
        </w:rPr>
        <w:t xml:space="preserve">Nella </w:t>
      </w:r>
      <w:r w:rsidR="00172037" w:rsidRPr="003269E7">
        <w:rPr>
          <w:rFonts w:ascii="Garamond" w:hAnsi="Garamond"/>
          <w:color w:val="000000"/>
          <w:sz w:val="22"/>
          <w:szCs w:val="22"/>
          <w:lang w:val="it-IT"/>
        </w:rPr>
        <w:t>medesima mattina [</w:t>
      </w:r>
      <w:r w:rsidR="003269E7" w:rsidRPr="002F79CB">
        <w:rPr>
          <w:rFonts w:ascii="Garamond" w:hAnsi="Garamond"/>
          <w:i/>
          <w:iCs/>
          <w:sz w:val="22"/>
          <w:szCs w:val="22"/>
          <w:lang w:val="it-IT"/>
        </w:rPr>
        <w:t>scil.</w:t>
      </w:r>
      <w:r w:rsidRPr="003269E7">
        <w:rPr>
          <w:rFonts w:ascii="Garamond" w:hAnsi="Garamond"/>
          <w:color w:val="000000"/>
          <w:sz w:val="22"/>
          <w:szCs w:val="22"/>
          <w:lang w:val="it-IT"/>
        </w:rPr>
        <w:t xml:space="preserve">, </w:t>
      </w:r>
      <w:r w:rsidR="00172037" w:rsidRPr="003269E7">
        <w:rPr>
          <w:rFonts w:ascii="Garamond" w:hAnsi="Garamond"/>
          <w:color w:val="000000"/>
          <w:sz w:val="22"/>
          <w:szCs w:val="22"/>
          <w:lang w:val="it-IT"/>
        </w:rPr>
        <w:t xml:space="preserve">22 febbraio] essendo stato fatto </w:t>
      </w:r>
      <w:r w:rsidR="00172037" w:rsidRPr="008A1345">
        <w:rPr>
          <w:rFonts w:ascii="Garamond" w:hAnsi="Garamond"/>
          <w:sz w:val="22"/>
          <w:szCs w:val="22"/>
          <w:lang w:val="it-IT"/>
        </w:rPr>
        <w:t>se</w:t>
      </w:r>
      <w:r w:rsidR="005D1963">
        <w:rPr>
          <w:rFonts w:ascii="Garamond" w:hAnsi="Garamond"/>
          <w:sz w:val="22"/>
          <w:szCs w:val="22"/>
          <w:lang w:val="it-IT"/>
        </w:rPr>
        <w:t>r</w:t>
      </w:r>
      <w:r w:rsidR="00172037" w:rsidRPr="008A1345">
        <w:rPr>
          <w:rFonts w:ascii="Garamond" w:hAnsi="Garamond"/>
          <w:sz w:val="22"/>
          <w:szCs w:val="22"/>
          <w:lang w:val="it-IT"/>
        </w:rPr>
        <w:t>vire</w:t>
      </w:r>
      <w:r w:rsidR="002B27C4" w:rsidRPr="008A1345">
        <w:rPr>
          <w:rFonts w:ascii="Garamond" w:hAnsi="Garamond"/>
          <w:b/>
          <w:bCs/>
          <w:sz w:val="22"/>
          <w:szCs w:val="22"/>
          <w:lang w:val="it-IT"/>
        </w:rPr>
        <w:t xml:space="preserve"> </w:t>
      </w:r>
      <w:r w:rsidR="00172037" w:rsidRPr="003269E7">
        <w:rPr>
          <w:rFonts w:ascii="Garamond" w:hAnsi="Garamond"/>
          <w:color w:val="000000"/>
          <w:sz w:val="22"/>
          <w:szCs w:val="22"/>
          <w:lang w:val="it-IT"/>
        </w:rPr>
        <w:t>dal sig. generale delle</w:t>
      </w:r>
      <w:r w:rsidR="00172037" w:rsidRPr="00E50F81">
        <w:rPr>
          <w:rFonts w:ascii="Garamond" w:hAnsi="Garamond"/>
          <w:color w:val="000000"/>
          <w:sz w:val="22"/>
          <w:lang w:val="it-IT"/>
        </w:rPr>
        <w:t xml:space="preserve"> galere </w:t>
      </w:r>
      <w:r w:rsidRPr="00E50F81">
        <w:rPr>
          <w:rFonts w:ascii="Garamond" w:hAnsi="Garamond"/>
          <w:color w:val="000000"/>
          <w:sz w:val="22"/>
          <w:lang w:val="it-IT"/>
        </w:rPr>
        <w:t>C</w:t>
      </w:r>
      <w:r w:rsidR="00172037" w:rsidRPr="00E50F81">
        <w:rPr>
          <w:rFonts w:ascii="Garamond" w:hAnsi="Garamond"/>
          <w:color w:val="000000"/>
          <w:sz w:val="22"/>
          <w:lang w:val="it-IT"/>
        </w:rPr>
        <w:t xml:space="preserve">onte di Lemos </w:t>
      </w:r>
      <w:r w:rsidR="00206173" w:rsidRPr="00E50F81">
        <w:rPr>
          <w:rFonts w:ascii="Garamond" w:hAnsi="Garamond"/>
          <w:color w:val="000000"/>
          <w:sz w:val="22"/>
          <w:lang w:val="it-IT"/>
        </w:rPr>
        <w:t>…</w:t>
      </w:r>
      <w:r w:rsidR="00172037" w:rsidRPr="00E50F81">
        <w:rPr>
          <w:rFonts w:ascii="Garamond" w:hAnsi="Garamond"/>
          <w:color w:val="000000"/>
          <w:sz w:val="22"/>
          <w:lang w:val="it-IT"/>
        </w:rPr>
        <w:t xml:space="preserve"> il sig. prencipe Enrico d’Armestat, pure verso Roma, avendo detto sig. </w:t>
      </w:r>
      <w:r w:rsidR="00172037" w:rsidRPr="003269E7">
        <w:rPr>
          <w:rFonts w:ascii="Garamond" w:hAnsi="Garamond"/>
          <w:color w:val="000000"/>
          <w:sz w:val="22"/>
          <w:szCs w:val="22"/>
          <w:lang w:val="it-IT"/>
        </w:rPr>
        <w:lastRenderedPageBreak/>
        <w:t>generale fattoli godere, oltre il divertimento della detta opera in musica [</w:t>
      </w:r>
      <w:r w:rsidR="003269E7" w:rsidRPr="002F79CB">
        <w:rPr>
          <w:rFonts w:ascii="Garamond" w:hAnsi="Garamond"/>
          <w:i/>
          <w:iCs/>
          <w:sz w:val="22"/>
          <w:szCs w:val="22"/>
          <w:lang w:val="it-IT"/>
        </w:rPr>
        <w:t>scil.</w:t>
      </w:r>
      <w:r w:rsidRPr="003269E7">
        <w:rPr>
          <w:rFonts w:ascii="Garamond" w:hAnsi="Garamond"/>
          <w:color w:val="000000"/>
          <w:sz w:val="22"/>
          <w:szCs w:val="22"/>
          <w:lang w:val="it-IT"/>
        </w:rPr>
        <w:t xml:space="preserve">, </w:t>
      </w:r>
      <w:r w:rsidR="00172037" w:rsidRPr="003269E7">
        <w:rPr>
          <w:rFonts w:ascii="Garamond" w:hAnsi="Garamond"/>
          <w:i/>
          <w:color w:val="000000"/>
          <w:sz w:val="22"/>
          <w:szCs w:val="22"/>
          <w:lang w:val="it-IT"/>
        </w:rPr>
        <w:t>L’Eraclea</w:t>
      </w:r>
      <w:r w:rsidR="00172037" w:rsidRPr="003269E7">
        <w:rPr>
          <w:rFonts w:ascii="Garamond" w:hAnsi="Garamond"/>
          <w:color w:val="000000"/>
          <w:sz w:val="22"/>
          <w:szCs w:val="22"/>
          <w:lang w:val="it-IT"/>
        </w:rPr>
        <w:t>], anche una</w:t>
      </w:r>
      <w:r w:rsidR="00172037" w:rsidRPr="00E50F81">
        <w:rPr>
          <w:rFonts w:ascii="Garamond" w:hAnsi="Garamond"/>
          <w:color w:val="000000"/>
          <w:sz w:val="22"/>
          <w:lang w:val="it-IT"/>
        </w:rPr>
        <w:t xml:space="preserve"> nobil commedia rappresentata in casa della signora principessa d’Avellino Pignatelli, duchessa di Santo Mauro; ed altresì una bellissima festa di musiche e ballo di nobil dame nella propria casa di detto sig. conte </w:t>
      </w:r>
      <w:r w:rsidR="00206173" w:rsidRPr="00E50F81">
        <w:rPr>
          <w:rFonts w:ascii="Garamond" w:hAnsi="Garamond"/>
          <w:color w:val="000000"/>
          <w:sz w:val="22"/>
          <w:lang w:val="it-IT"/>
        </w:rPr>
        <w:t>…</w:t>
      </w:r>
    </w:p>
    <w:p w14:paraId="11E6346D" w14:textId="77777777" w:rsidR="00012ECF" w:rsidRPr="002F79CB" w:rsidRDefault="00012ECF" w:rsidP="00E96788">
      <w:pPr>
        <w:ind w:firstLine="426"/>
        <w:jc w:val="both"/>
        <w:rPr>
          <w:rFonts w:ascii="Garamond" w:hAnsi="Garamond"/>
          <w:lang w:val="it-IT"/>
        </w:rPr>
      </w:pPr>
    </w:p>
    <w:p w14:paraId="15371D67" w14:textId="5D79E28B" w:rsidR="00172037" w:rsidRPr="00E96788" w:rsidRDefault="00172037" w:rsidP="00E96788">
      <w:pPr>
        <w:ind w:firstLine="426"/>
        <w:jc w:val="both"/>
        <w:rPr>
          <w:rFonts w:ascii="Garamond" w:hAnsi="Garamond"/>
        </w:rPr>
      </w:pPr>
      <w:r w:rsidRPr="00E96788">
        <w:rPr>
          <w:rFonts w:ascii="Garamond" w:hAnsi="Garamond"/>
        </w:rPr>
        <w:t xml:space="preserve">La despedida del landgrave Heinrich von Hesse-Darmstadt, hermano del afamado Georg, por entonces, virrey de Cataluña e importante sostenedor de la causa imperial en la sucesión española, fue celebrada también por los </w:t>
      </w:r>
      <w:r w:rsidR="00D67D01">
        <w:rPr>
          <w:rFonts w:ascii="Garamond" w:hAnsi="Garamond"/>
        </w:rPr>
        <w:t>C</w:t>
      </w:r>
      <w:r w:rsidRPr="00E96788">
        <w:rPr>
          <w:rFonts w:ascii="Garamond" w:hAnsi="Garamond"/>
        </w:rPr>
        <w:t xml:space="preserve">ondes y convenientemente publicada el </w:t>
      </w:r>
      <w:r w:rsidRPr="002F79CB">
        <w:rPr>
          <w:rFonts w:ascii="Garamond" w:hAnsi="Garamond"/>
          <w:lang w:val="es-ES"/>
        </w:rPr>
        <w:t>2 marzo 1700</w:t>
      </w:r>
      <w:r w:rsidRPr="00E96788">
        <w:rPr>
          <w:rFonts w:ascii="Garamond" w:hAnsi="Garamond"/>
        </w:rPr>
        <w:t>:</w:t>
      </w:r>
    </w:p>
    <w:p w14:paraId="3A6F994C" w14:textId="77777777" w:rsidR="00E96788" w:rsidRPr="00E96788" w:rsidRDefault="00E96788" w:rsidP="00E96788">
      <w:pPr>
        <w:jc w:val="both"/>
        <w:rPr>
          <w:rFonts w:ascii="Garamond" w:hAnsi="Garamond"/>
          <w:sz w:val="12"/>
          <w:szCs w:val="12"/>
        </w:rPr>
      </w:pPr>
    </w:p>
    <w:p w14:paraId="2091DA4B" w14:textId="052D85EA" w:rsidR="00172037" w:rsidRPr="002F79CB" w:rsidRDefault="00012ECF" w:rsidP="000853A0">
      <w:pPr>
        <w:jc w:val="both"/>
        <w:rPr>
          <w:rFonts w:ascii="Garamond" w:hAnsi="Garamond"/>
          <w:color w:val="000000"/>
          <w:sz w:val="22"/>
          <w:lang w:val="it-IT"/>
        </w:rPr>
      </w:pPr>
      <w:r w:rsidRPr="00012ECF">
        <w:rPr>
          <w:rFonts w:ascii="Garamond" w:hAnsi="Garamond"/>
          <w:b/>
          <w:bCs/>
          <w:color w:val="FF0000"/>
          <w:sz w:val="22"/>
          <w:lang w:val="it-IT"/>
        </w:rPr>
        <w:t>[</w:t>
      </w:r>
      <w:r>
        <w:rPr>
          <w:rFonts w:ascii="Garamond" w:hAnsi="Garamond"/>
          <w:b/>
          <w:bCs/>
          <w:color w:val="FF0000"/>
          <w:sz w:val="22"/>
          <w:lang w:val="it-IT"/>
        </w:rPr>
        <w:t>a filo!</w:t>
      </w:r>
      <w:r w:rsidRPr="00012ECF">
        <w:rPr>
          <w:rFonts w:ascii="Garamond" w:hAnsi="Garamond"/>
          <w:b/>
          <w:bCs/>
          <w:color w:val="FF0000"/>
          <w:sz w:val="22"/>
          <w:lang w:val="it-IT"/>
        </w:rPr>
        <w:t>]</w:t>
      </w:r>
      <w:r>
        <w:rPr>
          <w:rFonts w:ascii="Garamond" w:hAnsi="Garamond"/>
          <w:sz w:val="22"/>
          <w:lang w:val="it-IT"/>
        </w:rPr>
        <w:t xml:space="preserve"> </w:t>
      </w:r>
      <w:r w:rsidR="00172037" w:rsidRPr="00E50F81">
        <w:rPr>
          <w:rFonts w:ascii="Garamond" w:hAnsi="Garamond"/>
          <w:color w:val="000000"/>
          <w:sz w:val="22"/>
          <w:lang w:val="it-IT"/>
        </w:rPr>
        <w:t xml:space="preserve">Partì ancora l’altro giorno, avendone qui dimorato alcuni pochi incognito, il sig. principe Langravio d’Assia …, quale dal medesimo </w:t>
      </w:r>
      <w:r w:rsidRPr="00E50F81">
        <w:rPr>
          <w:rFonts w:ascii="Garamond" w:hAnsi="Garamond"/>
          <w:color w:val="000000"/>
          <w:sz w:val="22"/>
          <w:lang w:val="it-IT"/>
        </w:rPr>
        <w:t>S</w:t>
      </w:r>
      <w:r w:rsidR="00172037" w:rsidRPr="00E50F81">
        <w:rPr>
          <w:rFonts w:ascii="Garamond" w:hAnsi="Garamond"/>
          <w:color w:val="000000"/>
          <w:sz w:val="22"/>
          <w:lang w:val="it-IT"/>
        </w:rPr>
        <w:t xml:space="preserve">ig. </w:t>
      </w:r>
      <w:r w:rsidRPr="00E50F81">
        <w:rPr>
          <w:rFonts w:ascii="Garamond" w:hAnsi="Garamond"/>
          <w:color w:val="000000"/>
          <w:sz w:val="22"/>
          <w:lang w:val="it-IT"/>
        </w:rPr>
        <w:t>C</w:t>
      </w:r>
      <w:r w:rsidR="00172037" w:rsidRPr="00E50F81">
        <w:rPr>
          <w:rFonts w:ascii="Garamond" w:hAnsi="Garamond"/>
          <w:color w:val="000000"/>
          <w:sz w:val="22"/>
          <w:lang w:val="it-IT"/>
        </w:rPr>
        <w:t xml:space="preserve">onte di Lemos fu … condotto … nella propria sua casa, dove gli </w:t>
      </w:r>
      <w:r w:rsidR="00172037" w:rsidRPr="00E50F81">
        <w:rPr>
          <w:rFonts w:ascii="Garamond" w:hAnsi="Garamond"/>
          <w:bCs/>
          <w:color w:val="000000"/>
          <w:sz w:val="22"/>
          <w:lang w:val="it-IT"/>
        </w:rPr>
        <w:t>fe’</w:t>
      </w:r>
      <w:r w:rsidR="00172037" w:rsidRPr="00E50F81">
        <w:rPr>
          <w:rFonts w:ascii="Garamond" w:hAnsi="Garamond"/>
          <w:b/>
          <w:color w:val="000000"/>
          <w:sz w:val="22"/>
          <w:lang w:val="it-IT"/>
        </w:rPr>
        <w:t xml:space="preserve"> </w:t>
      </w:r>
      <w:r w:rsidR="00172037" w:rsidRPr="00E50F81">
        <w:rPr>
          <w:rFonts w:ascii="Garamond" w:hAnsi="Garamond"/>
          <w:color w:val="000000"/>
          <w:sz w:val="22"/>
          <w:lang w:val="it-IT"/>
        </w:rPr>
        <w:t>godere di un nobilissimo festino … il divertimento di sceltissima musica.</w:t>
      </w:r>
      <w:r w:rsidR="00172037" w:rsidRPr="00E50F81">
        <w:rPr>
          <w:rFonts w:ascii="Garamond" w:hAnsi="Garamond"/>
          <w:b/>
          <w:color w:val="000000"/>
          <w:sz w:val="22"/>
          <w:lang w:val="it-IT"/>
        </w:rPr>
        <w:t xml:space="preserve"> </w:t>
      </w:r>
    </w:p>
    <w:p w14:paraId="16702738" w14:textId="77777777" w:rsidR="00172037" w:rsidRPr="002F79CB" w:rsidRDefault="00172037" w:rsidP="00206173">
      <w:pPr>
        <w:jc w:val="both"/>
        <w:rPr>
          <w:rFonts w:ascii="Garamond" w:hAnsi="Garamond"/>
          <w:lang w:val="it-IT"/>
        </w:rPr>
      </w:pPr>
    </w:p>
    <w:p w14:paraId="679D5D1E" w14:textId="5C189893" w:rsidR="00172037" w:rsidRPr="00206173" w:rsidRDefault="00012ECF" w:rsidP="00012ECF">
      <w:pPr>
        <w:jc w:val="both"/>
        <w:rPr>
          <w:rFonts w:ascii="Garamond" w:hAnsi="Garamond"/>
        </w:rPr>
      </w:pPr>
      <w:r w:rsidRPr="002F79CB">
        <w:rPr>
          <w:rFonts w:ascii="Garamond" w:hAnsi="Garamond"/>
          <w:b/>
          <w:bCs/>
          <w:color w:val="FF0000"/>
          <w:lang w:val="es-ES"/>
        </w:rPr>
        <w:t>[a filo!]</w:t>
      </w:r>
      <w:r w:rsidRPr="002F79CB">
        <w:rPr>
          <w:rFonts w:ascii="Garamond" w:hAnsi="Garamond"/>
          <w:lang w:val="es-ES"/>
        </w:rPr>
        <w:t xml:space="preserve"> </w:t>
      </w:r>
      <w:r w:rsidR="00172037" w:rsidRPr="00012ECF">
        <w:rPr>
          <w:rFonts w:ascii="Garamond" w:hAnsi="Garamond"/>
        </w:rPr>
        <w:t xml:space="preserve">La importancia del carnaval de 1700 para los </w:t>
      </w:r>
      <w:r>
        <w:rPr>
          <w:rFonts w:ascii="Garamond" w:hAnsi="Garamond"/>
        </w:rPr>
        <w:t>C</w:t>
      </w:r>
      <w:r w:rsidR="00172037" w:rsidRPr="00012ECF">
        <w:rPr>
          <w:rFonts w:ascii="Garamond" w:hAnsi="Garamond"/>
        </w:rPr>
        <w:t>ondes queda subrayada, de hecho,</w:t>
      </w:r>
      <w:r w:rsidR="00172037" w:rsidRPr="00E96788">
        <w:rPr>
          <w:rFonts w:ascii="Garamond" w:hAnsi="Garamond"/>
        </w:rPr>
        <w:t xml:space="preserve"> por la </w:t>
      </w:r>
      <w:r w:rsidR="00172037" w:rsidRPr="00E96788">
        <w:rPr>
          <w:rFonts w:ascii="Garamond" w:hAnsi="Garamond"/>
          <w:i/>
        </w:rPr>
        <w:t>Cuenta</w:t>
      </w:r>
      <w:r w:rsidR="00172037" w:rsidRPr="00E96788">
        <w:rPr>
          <w:rFonts w:ascii="Garamond" w:hAnsi="Garamond"/>
        </w:rPr>
        <w:t xml:space="preserve"> que todavía en 1702 registra pagos por los 916 ducados que se gastaron «en las máscaras del año de 1700».</w:t>
      </w:r>
      <w:r w:rsidR="00172037" w:rsidRPr="00E96788">
        <w:rPr>
          <w:rStyle w:val="Refdenotaalpie"/>
          <w:rFonts w:ascii="Garamond" w:hAnsi="Garamond"/>
        </w:rPr>
        <w:footnoteReference w:id="28"/>
      </w:r>
    </w:p>
    <w:p w14:paraId="1B0A3692" w14:textId="7A217CF7" w:rsidR="00172037" w:rsidRPr="00E96788" w:rsidRDefault="00172037" w:rsidP="00E96788">
      <w:pPr>
        <w:ind w:firstLine="426"/>
        <w:jc w:val="both"/>
        <w:rPr>
          <w:rFonts w:ascii="Garamond" w:hAnsi="Garamond"/>
        </w:rPr>
      </w:pPr>
      <w:r w:rsidRPr="00E96788">
        <w:rPr>
          <w:rFonts w:ascii="Garamond" w:hAnsi="Garamond"/>
        </w:rPr>
        <w:t xml:space="preserve">El culmen del ciclo festivo del año de 1700 se produjo en verano. El 26 de julio tuvo lugar una gran celebración en la </w:t>
      </w:r>
      <w:r w:rsidRPr="00E96788">
        <w:rPr>
          <w:rFonts w:ascii="Garamond" w:hAnsi="Garamond"/>
          <w:i/>
        </w:rPr>
        <w:t>riviera di Chiaia</w:t>
      </w:r>
      <w:r w:rsidRPr="00E96788">
        <w:rPr>
          <w:rFonts w:ascii="Garamond" w:hAnsi="Garamond"/>
        </w:rPr>
        <w:t xml:space="preserve"> por el nombre de la </w:t>
      </w:r>
      <w:r w:rsidR="00391542">
        <w:rPr>
          <w:rFonts w:ascii="Garamond" w:hAnsi="Garamond"/>
        </w:rPr>
        <w:t>r</w:t>
      </w:r>
      <w:r w:rsidRPr="00E96788">
        <w:rPr>
          <w:rFonts w:ascii="Garamond" w:hAnsi="Garamond"/>
        </w:rPr>
        <w:t xml:space="preserve">eina. La noticia se publicó incluso en la </w:t>
      </w:r>
      <w:r w:rsidR="00223540">
        <w:rPr>
          <w:rFonts w:ascii="Garamond" w:hAnsi="Garamond"/>
        </w:rPr>
        <w:t>«</w:t>
      </w:r>
      <w:r w:rsidRPr="00223540">
        <w:rPr>
          <w:rFonts w:ascii="Garamond" w:hAnsi="Garamond"/>
          <w:iCs/>
        </w:rPr>
        <w:t>Gaceta de Madrid</w:t>
      </w:r>
      <w:r w:rsidR="00223540">
        <w:rPr>
          <w:rFonts w:ascii="Garamond" w:hAnsi="Garamond"/>
          <w:iCs/>
        </w:rPr>
        <w:t>»</w:t>
      </w:r>
      <w:r w:rsidRPr="00E96788">
        <w:rPr>
          <w:rFonts w:ascii="Garamond" w:hAnsi="Garamond"/>
        </w:rPr>
        <w:t>: «Y cerró esta grandiosa demostración un cielo de armonía, en una nobilísima serenata de escogidísimas voces e instrumentos, con que los Condes de Lemos festejaron a los virreyes en aquel su palacio».</w:t>
      </w:r>
      <w:r w:rsidRPr="00E96788">
        <w:rPr>
          <w:rFonts w:ascii="Garamond" w:hAnsi="Garamond"/>
          <w:vertAlign w:val="superscript"/>
        </w:rPr>
        <w:footnoteReference w:id="29"/>
      </w:r>
      <w:r w:rsidRPr="00E96788">
        <w:rPr>
          <w:rFonts w:ascii="Garamond" w:hAnsi="Garamond"/>
        </w:rPr>
        <w:t xml:space="preserve"> Por su parte, l</w:t>
      </w:r>
      <w:r w:rsidRPr="002F79CB">
        <w:rPr>
          <w:rFonts w:ascii="Garamond" w:hAnsi="Garamond"/>
        </w:rPr>
        <w:t xml:space="preserve">a </w:t>
      </w:r>
      <w:r w:rsidR="00206173">
        <w:rPr>
          <w:rFonts w:ascii="Garamond" w:hAnsi="Garamond"/>
        </w:rPr>
        <w:t>«</w:t>
      </w:r>
      <w:r w:rsidR="00206173" w:rsidRPr="00206173">
        <w:rPr>
          <w:rFonts w:ascii="Garamond" w:hAnsi="Garamond"/>
          <w:iCs/>
        </w:rPr>
        <w:t>Gazzetta di Napoli</w:t>
      </w:r>
      <w:r w:rsidR="00206173">
        <w:rPr>
          <w:rFonts w:ascii="Garamond" w:hAnsi="Garamond"/>
          <w:iCs/>
        </w:rPr>
        <w:t>»</w:t>
      </w:r>
      <w:r w:rsidRPr="00E96788">
        <w:rPr>
          <w:rFonts w:ascii="Garamond" w:hAnsi="Garamond"/>
          <w:b/>
          <w:color w:val="FF0000"/>
        </w:rPr>
        <w:t xml:space="preserve"> </w:t>
      </w:r>
      <w:r w:rsidRPr="002F79CB">
        <w:rPr>
          <w:rFonts w:ascii="Garamond" w:hAnsi="Garamond"/>
        </w:rPr>
        <w:t xml:space="preserve">confirma que fue «la </w:t>
      </w:r>
      <w:r w:rsidR="00391542" w:rsidRPr="002F79CB">
        <w:rPr>
          <w:rFonts w:ascii="Garamond" w:hAnsi="Garamond"/>
        </w:rPr>
        <w:t>S</w:t>
      </w:r>
      <w:r w:rsidRPr="002F79CB">
        <w:rPr>
          <w:rFonts w:ascii="Garamond" w:hAnsi="Garamond"/>
        </w:rPr>
        <w:t xml:space="preserve">ignora </w:t>
      </w:r>
      <w:r w:rsidR="00391542" w:rsidRPr="002F79CB">
        <w:rPr>
          <w:rFonts w:ascii="Garamond" w:hAnsi="Garamond"/>
        </w:rPr>
        <w:t>C</w:t>
      </w:r>
      <w:r w:rsidRPr="002F79CB">
        <w:rPr>
          <w:rFonts w:ascii="Garamond" w:hAnsi="Garamond"/>
        </w:rPr>
        <w:t>ontessa di Lemos»</w:t>
      </w:r>
      <w:r w:rsidRPr="002F79CB">
        <w:rPr>
          <w:rFonts w:ascii="Garamond" w:hAnsi="Garamond"/>
          <w:b/>
          <w:color w:val="FF0000"/>
          <w:sz w:val="22"/>
        </w:rPr>
        <w:t xml:space="preserve"> </w:t>
      </w:r>
      <w:r w:rsidRPr="002F79CB">
        <w:rPr>
          <w:rFonts w:ascii="Garamond" w:hAnsi="Garamond"/>
        </w:rPr>
        <w:t>quien «</w:t>
      </w:r>
      <w:r w:rsidRPr="002F79CB">
        <w:rPr>
          <w:rFonts w:ascii="Garamond" w:hAnsi="Garamond"/>
          <w:bCs/>
        </w:rPr>
        <w:t>fe</w:t>
      </w:r>
      <w:r w:rsidR="00223540" w:rsidRPr="002F79CB">
        <w:rPr>
          <w:rFonts w:ascii="Garamond" w:hAnsi="Garamond"/>
          <w:bCs/>
        </w:rPr>
        <w:t>’</w:t>
      </w:r>
      <w:r w:rsidRPr="002F79CB">
        <w:rPr>
          <w:rFonts w:ascii="Garamond" w:hAnsi="Garamond"/>
          <w:b/>
          <w:color w:val="FF0000"/>
        </w:rPr>
        <w:t xml:space="preserve"> </w:t>
      </w:r>
      <w:r w:rsidRPr="002F79CB">
        <w:rPr>
          <w:rFonts w:ascii="Garamond" w:hAnsi="Garamond"/>
        </w:rPr>
        <w:t>cantare»</w:t>
      </w:r>
      <w:r w:rsidRPr="002F79CB">
        <w:rPr>
          <w:rFonts w:ascii="Garamond" w:hAnsi="Garamond"/>
          <w:b/>
          <w:color w:val="FF0000"/>
          <w:sz w:val="22"/>
        </w:rPr>
        <w:t xml:space="preserve"> </w:t>
      </w:r>
      <w:r w:rsidRPr="002F79CB">
        <w:rPr>
          <w:rFonts w:ascii="Garamond" w:hAnsi="Garamond"/>
        </w:rPr>
        <w:t>esta serenata.</w:t>
      </w:r>
      <w:r w:rsidRPr="00E96788">
        <w:rPr>
          <w:rFonts w:ascii="Garamond" w:hAnsi="Garamond"/>
          <w:vertAlign w:val="superscript"/>
        </w:rPr>
        <w:footnoteReference w:id="30"/>
      </w:r>
      <w:r w:rsidRPr="002F79CB">
        <w:rPr>
          <w:rFonts w:ascii="Garamond" w:hAnsi="Garamond"/>
        </w:rPr>
        <w:t xml:space="preserve"> </w:t>
      </w:r>
      <w:r w:rsidRPr="00E96788">
        <w:rPr>
          <w:rFonts w:ascii="Garamond" w:hAnsi="Garamond"/>
        </w:rPr>
        <w:t xml:space="preserve">Esto resulta llamativo en un contexto donde las obras se dedican públicamente a través de los libretos a mujeres nobles, pero está demostrado que las labores de producción corrían a cargo de los hombres en la mayor parte de los casos. En este sentido, el caso de la </w:t>
      </w:r>
      <w:r w:rsidR="00D67D01">
        <w:rPr>
          <w:rFonts w:ascii="Garamond" w:hAnsi="Garamond"/>
        </w:rPr>
        <w:t>C</w:t>
      </w:r>
      <w:r w:rsidRPr="00E96788">
        <w:rPr>
          <w:rFonts w:ascii="Garamond" w:hAnsi="Garamond"/>
        </w:rPr>
        <w:t xml:space="preserve">ondesa en Nápoles parece bastante excepcional: de hecho, sus decisiones en lo musical quedan también subrayadas en la </w:t>
      </w:r>
      <w:r w:rsidRPr="00E96788">
        <w:rPr>
          <w:rFonts w:ascii="Garamond" w:hAnsi="Garamond"/>
          <w:i/>
        </w:rPr>
        <w:t xml:space="preserve">Cuenta </w:t>
      </w:r>
      <w:r w:rsidRPr="00E96788">
        <w:rPr>
          <w:rFonts w:ascii="Garamond" w:hAnsi="Garamond"/>
        </w:rPr>
        <w:t xml:space="preserve">que con extraordinaria frecuencia especifica que los pagos se hicieron «de orden de mi señora». Por otra parte, la </w:t>
      </w:r>
      <w:r w:rsidRPr="00E96788">
        <w:rPr>
          <w:rFonts w:ascii="Garamond" w:hAnsi="Garamond"/>
          <w:i/>
        </w:rPr>
        <w:t>Cuenta</w:t>
      </w:r>
      <w:r w:rsidRPr="00E96788">
        <w:rPr>
          <w:rFonts w:ascii="Garamond" w:hAnsi="Garamond"/>
        </w:rPr>
        <w:t xml:space="preserve"> recoge varios gastos para ropajes de la </w:t>
      </w:r>
      <w:r w:rsidRPr="00E96788">
        <w:rPr>
          <w:rFonts w:ascii="Garamond" w:hAnsi="Garamond"/>
          <w:i/>
        </w:rPr>
        <w:t>famiglia</w:t>
      </w:r>
      <w:r w:rsidRPr="00E96788">
        <w:rPr>
          <w:rFonts w:ascii="Garamond" w:hAnsi="Garamond"/>
        </w:rPr>
        <w:t xml:space="preserve"> de los Lemos y para adorno de sus trompeteros el 18 de julio que seguramente tuvieron que ver con este evento.</w:t>
      </w:r>
      <w:r w:rsidRPr="00E96788">
        <w:rPr>
          <w:rStyle w:val="Refdenotaalpie"/>
          <w:rFonts w:ascii="Garamond" w:hAnsi="Garamond"/>
        </w:rPr>
        <w:footnoteReference w:id="31"/>
      </w:r>
    </w:p>
    <w:p w14:paraId="71DC3D60" w14:textId="4707A5C2" w:rsidR="00172037" w:rsidRPr="006B25C7" w:rsidRDefault="00172037" w:rsidP="00E96788">
      <w:pPr>
        <w:ind w:firstLine="426"/>
        <w:jc w:val="both"/>
        <w:rPr>
          <w:rFonts w:ascii="Garamond" w:hAnsi="Garamond"/>
          <w:lang w:val="it-IT"/>
        </w:rPr>
      </w:pPr>
      <w:r w:rsidRPr="002F79CB">
        <w:rPr>
          <w:rFonts w:ascii="Garamond" w:hAnsi="Garamond"/>
          <w:lang w:val="it-IT"/>
        </w:rPr>
        <w:t>Hubo más, aquel verano. Según Benedetto Croce, «i</w:t>
      </w:r>
      <w:r w:rsidRPr="00391542">
        <w:rPr>
          <w:rFonts w:ascii="Garamond" w:hAnsi="Garamond"/>
          <w:lang w:val="it-IT"/>
        </w:rPr>
        <w:t xml:space="preserve">l 25 agosto, in casa dei Lemos, una commedia spagnuola; vi recitavano il </w:t>
      </w:r>
      <w:r w:rsidR="00391542" w:rsidRPr="00391542">
        <w:rPr>
          <w:rFonts w:ascii="Garamond" w:hAnsi="Garamond"/>
          <w:lang w:val="it-IT"/>
        </w:rPr>
        <w:t>C</w:t>
      </w:r>
      <w:r w:rsidRPr="00391542">
        <w:rPr>
          <w:rFonts w:ascii="Garamond" w:hAnsi="Garamond"/>
          <w:lang w:val="it-IT"/>
        </w:rPr>
        <w:t xml:space="preserve">onte e la </w:t>
      </w:r>
      <w:r w:rsidR="00391542" w:rsidRPr="00391542">
        <w:rPr>
          <w:rFonts w:ascii="Garamond" w:hAnsi="Garamond"/>
          <w:lang w:val="it-IT"/>
        </w:rPr>
        <w:t>C</w:t>
      </w:r>
      <w:r w:rsidRPr="00391542">
        <w:rPr>
          <w:rFonts w:ascii="Garamond" w:hAnsi="Garamond"/>
          <w:lang w:val="it-IT"/>
        </w:rPr>
        <w:t xml:space="preserve">ontessa e fu cosa veramente notabile vedere quei due signori recitare con tanta grazia e leggiadria. La </w:t>
      </w:r>
      <w:r w:rsidR="00391542" w:rsidRPr="00391542">
        <w:rPr>
          <w:rFonts w:ascii="Garamond" w:hAnsi="Garamond"/>
          <w:lang w:val="it-IT"/>
        </w:rPr>
        <w:t>C</w:t>
      </w:r>
      <w:r w:rsidRPr="00391542">
        <w:rPr>
          <w:rFonts w:ascii="Garamond" w:hAnsi="Garamond"/>
          <w:lang w:val="it-IT"/>
        </w:rPr>
        <w:t xml:space="preserve">ontessa, nell’intermezzo, vestiva </w:t>
      </w:r>
      <w:r w:rsidRPr="00391542">
        <w:rPr>
          <w:rFonts w:ascii="Garamond" w:hAnsi="Garamond"/>
          <w:lang w:val="it-IT"/>
        </w:rPr>
        <w:lastRenderedPageBreak/>
        <w:t xml:space="preserve">da villanella; il </w:t>
      </w:r>
      <w:r w:rsidR="00391542" w:rsidRPr="00391542">
        <w:rPr>
          <w:rFonts w:ascii="Garamond" w:hAnsi="Garamond"/>
          <w:lang w:val="it-IT"/>
        </w:rPr>
        <w:t>C</w:t>
      </w:r>
      <w:r w:rsidRPr="00391542">
        <w:rPr>
          <w:rFonts w:ascii="Garamond" w:hAnsi="Garamond"/>
          <w:lang w:val="it-IT"/>
        </w:rPr>
        <w:t>onte fece il servo».</w:t>
      </w:r>
      <w:r w:rsidRPr="00391542">
        <w:rPr>
          <w:rFonts w:ascii="Garamond" w:hAnsi="Garamond"/>
          <w:vertAlign w:val="superscript"/>
        </w:rPr>
        <w:footnoteReference w:id="32"/>
      </w:r>
      <w:r w:rsidRPr="00391542">
        <w:rPr>
          <w:rFonts w:ascii="Garamond" w:hAnsi="Garamond"/>
          <w:lang w:val="it-IT"/>
        </w:rPr>
        <w:t xml:space="preserve"> </w:t>
      </w:r>
      <w:r w:rsidR="003C117B">
        <w:rPr>
          <w:rFonts w:ascii="Garamond" w:hAnsi="Garamond"/>
          <w:lang w:val="it-IT"/>
        </w:rPr>
        <w:t>Lógicamente, por motivos de etiqueta,</w:t>
      </w:r>
      <w:r w:rsidRPr="00081A58">
        <w:rPr>
          <w:rFonts w:ascii="Garamond" w:hAnsi="Garamond"/>
          <w:lang w:val="it-IT"/>
        </w:rPr>
        <w:t xml:space="preserve"> el detalle </w:t>
      </w:r>
      <w:r w:rsidRPr="006B25C7">
        <w:rPr>
          <w:rFonts w:ascii="Garamond" w:hAnsi="Garamond"/>
          <w:lang w:val="it-IT"/>
        </w:rPr>
        <w:t xml:space="preserve">de la actuación de los </w:t>
      </w:r>
      <w:r w:rsidR="00D67D01" w:rsidRPr="006B25C7">
        <w:rPr>
          <w:rFonts w:ascii="Garamond" w:hAnsi="Garamond"/>
          <w:lang w:val="it-IT"/>
        </w:rPr>
        <w:t>C</w:t>
      </w:r>
      <w:r w:rsidRPr="006B25C7">
        <w:rPr>
          <w:rFonts w:ascii="Garamond" w:hAnsi="Garamond"/>
          <w:lang w:val="it-IT"/>
        </w:rPr>
        <w:t>ondes no fue difundido en fuentes impresas.</w:t>
      </w:r>
      <w:r w:rsidRPr="00391542">
        <w:rPr>
          <w:rStyle w:val="Refdenotaalpie"/>
          <w:rFonts w:ascii="Garamond" w:hAnsi="Garamond"/>
          <w:lang w:val="it-IT"/>
        </w:rPr>
        <w:footnoteReference w:id="33"/>
      </w:r>
    </w:p>
    <w:p w14:paraId="292B90E0" w14:textId="72E42843" w:rsidR="00172037" w:rsidRPr="00E96788" w:rsidRDefault="00172037" w:rsidP="00E96788">
      <w:pPr>
        <w:ind w:firstLine="426"/>
        <w:jc w:val="both"/>
        <w:rPr>
          <w:rFonts w:ascii="Garamond" w:hAnsi="Garamond"/>
        </w:rPr>
      </w:pPr>
      <w:r w:rsidRPr="00E96788">
        <w:rPr>
          <w:rFonts w:ascii="Garamond" w:hAnsi="Garamond"/>
        </w:rPr>
        <w:t xml:space="preserve">Algunas noticias cercanas en la </w:t>
      </w:r>
      <w:r w:rsidR="00206173">
        <w:rPr>
          <w:rFonts w:ascii="Garamond" w:hAnsi="Garamond"/>
        </w:rPr>
        <w:t>«</w:t>
      </w:r>
      <w:r w:rsidR="00206173" w:rsidRPr="00206173">
        <w:rPr>
          <w:rFonts w:ascii="Garamond" w:hAnsi="Garamond"/>
          <w:iCs/>
        </w:rPr>
        <w:t>Gazzetta di Napoli</w:t>
      </w:r>
      <w:r w:rsidR="00206173">
        <w:rPr>
          <w:rFonts w:ascii="Garamond" w:hAnsi="Garamond"/>
          <w:iCs/>
        </w:rPr>
        <w:t>»</w:t>
      </w:r>
      <w:r w:rsidR="00206173" w:rsidRPr="00E96788">
        <w:rPr>
          <w:rFonts w:ascii="Garamond" w:hAnsi="Garamond"/>
        </w:rPr>
        <w:t xml:space="preserve"> </w:t>
      </w:r>
      <w:r w:rsidRPr="00E96788">
        <w:rPr>
          <w:rFonts w:ascii="Garamond" w:hAnsi="Garamond"/>
        </w:rPr>
        <w:t xml:space="preserve">confirman que durante aquellos días hubo representaciones de comedias en el palacio de los Lemos, pero ninguna dice con tanta claridad que los propios </w:t>
      </w:r>
      <w:r w:rsidR="00D67D01">
        <w:rPr>
          <w:rFonts w:ascii="Garamond" w:hAnsi="Garamond"/>
        </w:rPr>
        <w:t>C</w:t>
      </w:r>
      <w:r w:rsidRPr="00E96788">
        <w:rPr>
          <w:rFonts w:ascii="Garamond" w:hAnsi="Garamond"/>
        </w:rPr>
        <w:t>ondes actuasen como intérpretes. En efecto, el 7 de septiembre se informa de que los virreyes acudieron el 31 de agosto al palacio de los Lemos para asistir a una «vaga commedia» que a su vez se había interpretado el 26 de agosto «dalle dame e cavalieri della medesima sua corte».</w:t>
      </w:r>
      <w:r w:rsidRPr="00E96788">
        <w:rPr>
          <w:rFonts w:ascii="Garamond" w:hAnsi="Garamond"/>
          <w:vertAlign w:val="superscript"/>
        </w:rPr>
        <w:footnoteReference w:id="34"/>
      </w:r>
      <w:r w:rsidRPr="00E96788">
        <w:rPr>
          <w:rFonts w:ascii="Garamond" w:hAnsi="Garamond"/>
        </w:rPr>
        <w:t xml:space="preserve"> Uno de los últimos asientos de la </w:t>
      </w:r>
      <w:r w:rsidRPr="00E96788">
        <w:rPr>
          <w:rFonts w:ascii="Garamond" w:hAnsi="Garamond"/>
          <w:i/>
        </w:rPr>
        <w:t xml:space="preserve">Cuenta </w:t>
      </w:r>
      <w:r w:rsidRPr="00E96788">
        <w:rPr>
          <w:rFonts w:ascii="Garamond" w:hAnsi="Garamond"/>
        </w:rPr>
        <w:t xml:space="preserve">«a los músicos que asistieron a los festines y comedias» del año </w:t>
      </w:r>
      <w:r w:rsidRPr="00B57399">
        <w:rPr>
          <w:rFonts w:ascii="Garamond" w:hAnsi="Garamond"/>
        </w:rPr>
        <w:t>1700 invita a pensar que se trató de comedias con música.</w:t>
      </w:r>
      <w:r w:rsidR="00391542" w:rsidRPr="00E96788">
        <w:rPr>
          <w:rStyle w:val="Refdenotaalpie"/>
          <w:rFonts w:ascii="Garamond" w:hAnsi="Garamond"/>
        </w:rPr>
        <w:footnoteReference w:id="35"/>
      </w:r>
      <w:r w:rsidRPr="00B57399">
        <w:rPr>
          <w:rFonts w:ascii="Garamond" w:hAnsi="Garamond"/>
        </w:rPr>
        <w:t xml:space="preserve"> Lo que sí está claro es la vinculación</w:t>
      </w:r>
      <w:r w:rsidRPr="00E96788">
        <w:rPr>
          <w:rFonts w:ascii="Garamond" w:hAnsi="Garamond"/>
        </w:rPr>
        <w:t xml:space="preserve"> de estas representaciones con el cumpleaños del </w:t>
      </w:r>
      <w:r w:rsidR="00391542">
        <w:rPr>
          <w:rFonts w:ascii="Garamond" w:hAnsi="Garamond"/>
        </w:rPr>
        <w:t>C</w:t>
      </w:r>
      <w:r w:rsidRPr="00E96788">
        <w:rPr>
          <w:rFonts w:ascii="Garamond" w:hAnsi="Garamond"/>
        </w:rPr>
        <w:t xml:space="preserve">onde. Este fue celebrado por los </w:t>
      </w:r>
      <w:r w:rsidR="00391542">
        <w:rPr>
          <w:rFonts w:ascii="Garamond" w:hAnsi="Garamond"/>
        </w:rPr>
        <w:t>J</w:t>
      </w:r>
      <w:r w:rsidRPr="00E96788">
        <w:rPr>
          <w:rFonts w:ascii="Garamond" w:hAnsi="Garamond"/>
        </w:rPr>
        <w:t xml:space="preserve">esuitas con una </w:t>
      </w:r>
      <w:r w:rsidR="00391542">
        <w:rPr>
          <w:rFonts w:ascii="Garamond" w:hAnsi="Garamond"/>
        </w:rPr>
        <w:t>a</w:t>
      </w:r>
      <w:r w:rsidRPr="00E96788">
        <w:rPr>
          <w:rFonts w:ascii="Garamond" w:hAnsi="Garamond"/>
        </w:rPr>
        <w:t>cademia.</w:t>
      </w:r>
      <w:r w:rsidRPr="00E96788">
        <w:rPr>
          <w:rStyle w:val="Refdenotaalpie"/>
          <w:rFonts w:ascii="Garamond" w:hAnsi="Garamond"/>
        </w:rPr>
        <w:footnoteReference w:id="36"/>
      </w:r>
      <w:r w:rsidRPr="00E96788">
        <w:rPr>
          <w:rFonts w:ascii="Garamond" w:hAnsi="Garamond"/>
        </w:rPr>
        <w:t xml:space="preserve"> De cara a una futura identificación de la obra representada, debe tenerse en cuenta la cercanía al estreno de </w:t>
      </w:r>
      <w:r w:rsidRPr="00E96788">
        <w:rPr>
          <w:rFonts w:ascii="Garamond" w:hAnsi="Garamond"/>
          <w:i/>
        </w:rPr>
        <w:t>La Dafni</w:t>
      </w:r>
      <w:r w:rsidRPr="00E96788">
        <w:rPr>
          <w:rFonts w:ascii="Garamond" w:hAnsi="Garamond"/>
        </w:rPr>
        <w:t xml:space="preserve"> de Alessandro Scarlatti en el casino de Posillipo y la estrechísima relación de los mecenas y de los músicos por ellos protegidos. Entre aquellos estuvo sin duda Pompeo Azzolini, </w:t>
      </w:r>
      <w:r w:rsidRPr="00E96788">
        <w:rPr>
          <w:rFonts w:ascii="Garamond" w:hAnsi="Garamond"/>
          <w:i/>
          <w:iCs/>
        </w:rPr>
        <w:t>factotum</w:t>
      </w:r>
      <w:r w:rsidRPr="00E96788">
        <w:rPr>
          <w:rFonts w:ascii="Garamond" w:hAnsi="Garamond"/>
        </w:rPr>
        <w:t xml:space="preserve"> musical de la corte virreinal</w:t>
      </w:r>
      <w:r w:rsidRPr="00E96788">
        <w:rPr>
          <w:rStyle w:val="Refdenotaalpie"/>
          <w:rFonts w:ascii="Garamond" w:hAnsi="Garamond"/>
        </w:rPr>
        <w:footnoteReference w:id="37"/>
      </w:r>
      <w:r w:rsidRPr="00E96788">
        <w:rPr>
          <w:rFonts w:ascii="Garamond" w:hAnsi="Garamond"/>
        </w:rPr>
        <w:t xml:space="preserve"> y del que la </w:t>
      </w:r>
      <w:r w:rsidR="00391542">
        <w:rPr>
          <w:rFonts w:ascii="Garamond" w:hAnsi="Garamond"/>
        </w:rPr>
        <w:t>C</w:t>
      </w:r>
      <w:r w:rsidRPr="00E96788">
        <w:rPr>
          <w:rFonts w:ascii="Garamond" w:hAnsi="Garamond"/>
        </w:rPr>
        <w:t>ondesa de Lemos escribió que era «persona de mi mayor estimación», reconociendo además su deuda para con él.</w:t>
      </w:r>
      <w:r w:rsidRPr="00E96788">
        <w:rPr>
          <w:rStyle w:val="Refdenotaalpie"/>
          <w:rFonts w:ascii="Garamond" w:hAnsi="Garamond"/>
        </w:rPr>
        <w:footnoteReference w:id="38"/>
      </w:r>
    </w:p>
    <w:p w14:paraId="0761A4BD" w14:textId="7B09BBAD" w:rsidR="00172037" w:rsidRPr="00E96788" w:rsidRDefault="00172037" w:rsidP="00E96788">
      <w:pPr>
        <w:ind w:firstLine="426"/>
        <w:jc w:val="both"/>
        <w:rPr>
          <w:rFonts w:ascii="Garamond" w:hAnsi="Garamond"/>
        </w:rPr>
      </w:pPr>
      <w:r w:rsidRPr="00E96788">
        <w:rPr>
          <w:rFonts w:ascii="Garamond" w:hAnsi="Garamond"/>
        </w:rPr>
        <w:lastRenderedPageBreak/>
        <w:t xml:space="preserve">El agasajo musical y festivo con que los </w:t>
      </w:r>
      <w:r w:rsidR="00D67D01">
        <w:rPr>
          <w:rFonts w:ascii="Garamond" w:hAnsi="Garamond"/>
        </w:rPr>
        <w:t>C</w:t>
      </w:r>
      <w:r w:rsidRPr="00E96788">
        <w:rPr>
          <w:rFonts w:ascii="Garamond" w:hAnsi="Garamond"/>
        </w:rPr>
        <w:t xml:space="preserve">ondes habían despedido al landgrave hessiano volvió a repetirse con otro ilustre visitante forastero en noviembre, con la consiguiente publicidad en la </w:t>
      </w:r>
      <w:r w:rsidR="00206173">
        <w:rPr>
          <w:rFonts w:ascii="Garamond" w:hAnsi="Garamond"/>
        </w:rPr>
        <w:t>«</w:t>
      </w:r>
      <w:r w:rsidR="00206173" w:rsidRPr="00206173">
        <w:rPr>
          <w:rFonts w:ascii="Garamond" w:hAnsi="Garamond"/>
          <w:iCs/>
        </w:rPr>
        <w:t>Gazzetta di Napoli</w:t>
      </w:r>
      <w:r w:rsidR="00206173">
        <w:rPr>
          <w:rFonts w:ascii="Garamond" w:hAnsi="Garamond"/>
          <w:iCs/>
        </w:rPr>
        <w:t>»</w:t>
      </w:r>
      <w:r w:rsidRPr="00E96788">
        <w:rPr>
          <w:rFonts w:ascii="Garamond" w:hAnsi="Garamond"/>
        </w:rPr>
        <w:t>:</w:t>
      </w:r>
      <w:r w:rsidR="00FD036B" w:rsidRPr="00E96788">
        <w:rPr>
          <w:rFonts w:ascii="Garamond" w:hAnsi="Garamond"/>
          <w:vertAlign w:val="superscript"/>
        </w:rPr>
        <w:footnoteReference w:id="39"/>
      </w:r>
    </w:p>
    <w:p w14:paraId="6658D033" w14:textId="77777777" w:rsidR="00E96788" w:rsidRPr="00E96788" w:rsidRDefault="00E96788" w:rsidP="00E96788">
      <w:pPr>
        <w:jc w:val="both"/>
        <w:rPr>
          <w:rFonts w:ascii="Garamond" w:hAnsi="Garamond"/>
          <w:sz w:val="12"/>
          <w:szCs w:val="12"/>
        </w:rPr>
      </w:pPr>
    </w:p>
    <w:p w14:paraId="4F4D0EDC" w14:textId="0CE44B8C" w:rsidR="00172037" w:rsidRPr="00E40AE1" w:rsidRDefault="00FD036B" w:rsidP="00050862">
      <w:pPr>
        <w:pStyle w:val="Sinespaciado"/>
        <w:jc w:val="both"/>
        <w:rPr>
          <w:rFonts w:ascii="Garamond" w:hAnsi="Garamond"/>
          <w:lang w:val="it-IT"/>
        </w:rPr>
      </w:pPr>
      <w:r w:rsidRPr="00012ECF">
        <w:rPr>
          <w:rFonts w:ascii="Garamond" w:hAnsi="Garamond"/>
          <w:b/>
          <w:bCs/>
          <w:color w:val="FF0000"/>
          <w:lang w:val="it-IT"/>
        </w:rPr>
        <w:t>[</w:t>
      </w:r>
      <w:r>
        <w:rPr>
          <w:rFonts w:ascii="Garamond" w:hAnsi="Garamond"/>
          <w:b/>
          <w:bCs/>
          <w:color w:val="FF0000"/>
          <w:lang w:val="it-IT"/>
        </w:rPr>
        <w:t>a filo!</w:t>
      </w:r>
      <w:r w:rsidRPr="00012ECF">
        <w:rPr>
          <w:rFonts w:ascii="Garamond" w:hAnsi="Garamond"/>
          <w:b/>
          <w:bCs/>
          <w:color w:val="FF0000"/>
          <w:lang w:val="it-IT"/>
        </w:rPr>
        <w:t>]</w:t>
      </w:r>
      <w:r>
        <w:rPr>
          <w:rFonts w:ascii="Garamond" w:hAnsi="Garamond"/>
          <w:lang w:val="it-IT"/>
        </w:rPr>
        <w:t xml:space="preserve"> </w:t>
      </w:r>
      <w:proofErr w:type="gramStart"/>
      <w:r w:rsidR="00172037" w:rsidRPr="00E96788">
        <w:rPr>
          <w:rFonts w:ascii="Garamond" w:hAnsi="Garamond"/>
          <w:lang w:val="it-IT"/>
        </w:rPr>
        <w:t>Lo</w:t>
      </w:r>
      <w:proofErr w:type="gramEnd"/>
      <w:r w:rsidR="00172037" w:rsidRPr="00E96788">
        <w:rPr>
          <w:rFonts w:ascii="Garamond" w:hAnsi="Garamond"/>
          <w:lang w:val="it-IT"/>
        </w:rPr>
        <w:t xml:space="preserve"> </w:t>
      </w:r>
      <w:r w:rsidR="00172037" w:rsidRPr="00E40AE1">
        <w:rPr>
          <w:rFonts w:ascii="Garamond" w:hAnsi="Garamond"/>
          <w:lang w:val="it-IT"/>
        </w:rPr>
        <w:t>accennato sig. Marchese di Brué, dopo aver vedute le cose più ragguardevoli di questa capitale, sentita la scritta opera in musica [</w:t>
      </w:r>
      <w:r w:rsidR="003269E7" w:rsidRPr="002F79CB">
        <w:rPr>
          <w:rFonts w:ascii="Garamond" w:hAnsi="Garamond"/>
          <w:i/>
          <w:iCs/>
          <w:lang w:val="it-IT"/>
        </w:rPr>
        <w:t>scil.</w:t>
      </w:r>
      <w:r w:rsidRPr="00E40AE1">
        <w:rPr>
          <w:rFonts w:ascii="Garamond" w:hAnsi="Garamond"/>
          <w:lang w:val="it-IT"/>
        </w:rPr>
        <w:t xml:space="preserve">, </w:t>
      </w:r>
      <w:r w:rsidR="00172037" w:rsidRPr="00E40AE1">
        <w:rPr>
          <w:rFonts w:ascii="Garamond" w:hAnsi="Garamond"/>
          <w:i/>
          <w:lang w:val="it-IT"/>
        </w:rPr>
        <w:t>I rivali generosi</w:t>
      </w:r>
      <w:r w:rsidR="00172037" w:rsidRPr="00E40AE1">
        <w:rPr>
          <w:rFonts w:ascii="Garamond" w:hAnsi="Garamond"/>
          <w:lang w:val="it-IT"/>
        </w:rPr>
        <w:t>] (che già si rappresenta nel Teatro di S. Bartolomeo) ed altri divertimenti, tra</w:t>
      </w:r>
      <w:r w:rsidRPr="00E40AE1">
        <w:rPr>
          <w:rFonts w:ascii="Garamond" w:hAnsi="Garamond"/>
          <w:lang w:val="it-IT"/>
        </w:rPr>
        <w:t>’</w:t>
      </w:r>
      <w:r w:rsidR="00172037" w:rsidRPr="00E40AE1">
        <w:rPr>
          <w:rFonts w:ascii="Garamond" w:hAnsi="Garamond"/>
          <w:lang w:val="it-IT"/>
        </w:rPr>
        <w:t xml:space="preserve"> quali uno nobilissimo di musica e ballo, con preziosissimi rinfreschi dal sig. generale delle galee </w:t>
      </w:r>
      <w:r w:rsidRPr="00E40AE1">
        <w:rPr>
          <w:rFonts w:ascii="Garamond" w:hAnsi="Garamond"/>
          <w:lang w:val="it-IT"/>
        </w:rPr>
        <w:t>C</w:t>
      </w:r>
      <w:r w:rsidR="00172037" w:rsidRPr="00E40AE1">
        <w:rPr>
          <w:rFonts w:ascii="Garamond" w:hAnsi="Garamond"/>
          <w:lang w:val="it-IT"/>
        </w:rPr>
        <w:t>onte di Lemos nella sua prop</w:t>
      </w:r>
      <w:r w:rsidR="003C117B">
        <w:rPr>
          <w:rFonts w:ascii="Garamond" w:hAnsi="Garamond"/>
          <w:lang w:val="it-IT"/>
        </w:rPr>
        <w:t>r</w:t>
      </w:r>
      <w:r w:rsidR="00172037" w:rsidRPr="00E40AE1">
        <w:rPr>
          <w:rFonts w:ascii="Garamond" w:hAnsi="Garamond"/>
          <w:lang w:val="it-IT"/>
        </w:rPr>
        <w:t>ia</w:t>
      </w:r>
      <w:r w:rsidR="003C117B">
        <w:rPr>
          <w:rFonts w:ascii="Garamond" w:hAnsi="Garamond"/>
          <w:lang w:val="it-IT"/>
        </w:rPr>
        <w:t xml:space="preserve"> </w:t>
      </w:r>
      <w:r w:rsidR="00172037" w:rsidRPr="00E40AE1">
        <w:rPr>
          <w:rFonts w:ascii="Garamond" w:hAnsi="Garamond"/>
          <w:lang w:val="it-IT"/>
        </w:rPr>
        <w:t>casa … si partì egli sabato alla volta di Roma.</w:t>
      </w:r>
    </w:p>
    <w:p w14:paraId="5A3FDED8" w14:textId="77777777" w:rsidR="00172037" w:rsidRPr="00206173" w:rsidRDefault="00172037" w:rsidP="00206173">
      <w:pPr>
        <w:jc w:val="both"/>
        <w:rPr>
          <w:rFonts w:ascii="Garamond" w:hAnsi="Garamond"/>
          <w:lang w:val="it-IT"/>
        </w:rPr>
      </w:pPr>
    </w:p>
    <w:p w14:paraId="5F54E4E6" w14:textId="7FE54BD8" w:rsidR="00172037" w:rsidRPr="002F79CB" w:rsidRDefault="00FD036B" w:rsidP="00FD036B">
      <w:pPr>
        <w:jc w:val="both"/>
        <w:rPr>
          <w:rFonts w:ascii="Garamond" w:hAnsi="Garamond"/>
          <w:lang w:val="es-ES"/>
        </w:rPr>
      </w:pPr>
      <w:r w:rsidRPr="002F79CB">
        <w:rPr>
          <w:rFonts w:ascii="Garamond" w:hAnsi="Garamond"/>
          <w:b/>
          <w:bCs/>
          <w:color w:val="FF0000"/>
          <w:lang w:val="es-ES"/>
        </w:rPr>
        <w:t>[a filo!]</w:t>
      </w:r>
      <w:r w:rsidRPr="002F79CB">
        <w:rPr>
          <w:rFonts w:ascii="Garamond" w:hAnsi="Garamond"/>
          <w:lang w:val="es-ES"/>
        </w:rPr>
        <w:t xml:space="preserve"> </w:t>
      </w:r>
      <w:r w:rsidR="00172037" w:rsidRPr="002F79CB">
        <w:rPr>
          <w:rFonts w:ascii="Garamond" w:hAnsi="Garamond"/>
          <w:lang w:val="es-ES"/>
        </w:rPr>
        <w:t xml:space="preserve">Los «altri divertimenti» bien pudieran ser el «teatro, festín y comedia de títeres» que, según la </w:t>
      </w:r>
      <w:r w:rsidR="00172037" w:rsidRPr="002F79CB">
        <w:rPr>
          <w:rFonts w:ascii="Garamond" w:hAnsi="Garamond"/>
          <w:i/>
          <w:lang w:val="es-ES"/>
        </w:rPr>
        <w:t>Cuenta</w:t>
      </w:r>
      <w:r w:rsidR="00172037" w:rsidRPr="002F79CB">
        <w:rPr>
          <w:rFonts w:ascii="Garamond" w:hAnsi="Garamond"/>
          <w:lang w:val="es-ES"/>
        </w:rPr>
        <w:t xml:space="preserve">, se representaron en la casa de los </w:t>
      </w:r>
      <w:r w:rsidR="00D67D01" w:rsidRPr="002F79CB">
        <w:rPr>
          <w:rFonts w:ascii="Garamond" w:hAnsi="Garamond"/>
          <w:lang w:val="es-ES"/>
        </w:rPr>
        <w:t>C</w:t>
      </w:r>
      <w:r w:rsidR="00172037" w:rsidRPr="002F79CB">
        <w:rPr>
          <w:rFonts w:ascii="Garamond" w:hAnsi="Garamond"/>
          <w:lang w:val="es-ES"/>
        </w:rPr>
        <w:t>ondes el 12 de noviembre, pagándose más de cien ducados.</w:t>
      </w:r>
      <w:r w:rsidR="00172037" w:rsidRPr="00E96788">
        <w:rPr>
          <w:rStyle w:val="Refdenotaalpie"/>
          <w:rFonts w:ascii="Garamond" w:hAnsi="Garamond"/>
          <w:lang w:val="it-IT"/>
        </w:rPr>
        <w:footnoteReference w:id="40"/>
      </w:r>
      <w:r w:rsidR="00172037" w:rsidRPr="002F79CB">
        <w:rPr>
          <w:rFonts w:ascii="Garamond" w:hAnsi="Garamond"/>
          <w:i/>
          <w:lang w:val="es-ES"/>
        </w:rPr>
        <w:t xml:space="preserve"> </w:t>
      </w:r>
      <w:r w:rsidR="00172037" w:rsidRPr="002F79CB">
        <w:rPr>
          <w:rFonts w:ascii="Garamond" w:hAnsi="Garamond"/>
          <w:lang w:val="es-ES"/>
        </w:rPr>
        <w:t xml:space="preserve">En este contexto de publicidad de la propia imagen a través de la música se produce la muerte de Carlos II y la de Inocencio XII, y Lemos solicita a Madrid del virreinato </w:t>
      </w:r>
      <w:r w:rsidR="00172037" w:rsidRPr="002F79CB">
        <w:rPr>
          <w:rFonts w:ascii="Garamond" w:hAnsi="Garamond"/>
          <w:i/>
          <w:lang w:val="es-ES"/>
        </w:rPr>
        <w:t>ad interim</w:t>
      </w:r>
      <w:r w:rsidR="00172037" w:rsidRPr="002F79CB">
        <w:rPr>
          <w:rFonts w:ascii="Garamond" w:hAnsi="Garamond"/>
          <w:lang w:val="es-ES"/>
        </w:rPr>
        <w:t xml:space="preserve"> en caso de que el </w:t>
      </w:r>
      <w:r w:rsidR="005607C2" w:rsidRPr="002F79CB">
        <w:rPr>
          <w:rFonts w:ascii="Garamond" w:hAnsi="Garamond"/>
          <w:lang w:val="es-ES"/>
        </w:rPr>
        <w:t>V</w:t>
      </w:r>
      <w:r w:rsidR="00172037" w:rsidRPr="002F79CB">
        <w:rPr>
          <w:rFonts w:ascii="Garamond" w:hAnsi="Garamond"/>
          <w:lang w:val="es-ES"/>
        </w:rPr>
        <w:t xml:space="preserve">irrey Medinaceli tenga que pasar a Roma, como se anotó con anterioridad. La muerte del monarca y el complicado escenario que siguió probablemente influyeron en la relajación del ciclo festivo de los Lemos y en la disminución de su presencia pública. Apenas hay noticias suyas durante el Carnaval y el verano de 1701. Para ese año, la </w:t>
      </w:r>
      <w:r w:rsidR="00172037" w:rsidRPr="002F79CB">
        <w:rPr>
          <w:rFonts w:ascii="Garamond" w:hAnsi="Garamond"/>
          <w:i/>
          <w:lang w:val="es-ES"/>
        </w:rPr>
        <w:t>Cuenta</w:t>
      </w:r>
      <w:r w:rsidR="00172037" w:rsidRPr="002F79CB">
        <w:rPr>
          <w:rFonts w:ascii="Garamond" w:hAnsi="Garamond"/>
          <w:lang w:val="es-ES"/>
        </w:rPr>
        <w:t xml:space="preserve"> solo registra los pagos por la música para la fiesta de </w:t>
      </w:r>
      <w:r w:rsidR="003269E7" w:rsidRPr="002F79CB">
        <w:rPr>
          <w:rFonts w:ascii="Garamond" w:hAnsi="Garamond"/>
          <w:color w:val="000000"/>
          <w:lang w:val="es-ES"/>
        </w:rPr>
        <w:t>s</w:t>
      </w:r>
      <w:r w:rsidR="00172037" w:rsidRPr="002F79CB">
        <w:rPr>
          <w:rFonts w:ascii="Garamond" w:hAnsi="Garamond"/>
          <w:color w:val="000000"/>
          <w:lang w:val="es-ES"/>
        </w:rPr>
        <w:t>an</w:t>
      </w:r>
      <w:r w:rsidR="00172037" w:rsidRPr="002F79CB">
        <w:rPr>
          <w:rFonts w:ascii="Garamond" w:hAnsi="Garamond"/>
          <w:lang w:val="es-ES"/>
        </w:rPr>
        <w:t xml:space="preserve"> Joaquín (20 de marzo) y el sueldo a un «maestro de música», de nombre no especificado, para enseñar «a las muchachas», a partir del 1 de septiembre y hasta el 28 de febrero de 1702. Gracias a la </w:t>
      </w:r>
      <w:r w:rsidR="00172037" w:rsidRPr="002F79CB">
        <w:rPr>
          <w:rFonts w:ascii="Garamond" w:hAnsi="Garamond"/>
          <w:i/>
          <w:lang w:val="es-ES"/>
        </w:rPr>
        <w:t>Cuenta</w:t>
      </w:r>
      <w:r w:rsidR="00172037" w:rsidRPr="002F79CB">
        <w:rPr>
          <w:rFonts w:ascii="Garamond" w:hAnsi="Garamond"/>
          <w:lang w:val="es-ES"/>
        </w:rPr>
        <w:t xml:space="preserve"> sabemos que en el carnaval de 1702 se representaron, de nuevo, unas «comedias de títeres», sobre las que luego se volverá.</w:t>
      </w:r>
      <w:r w:rsidR="00172037" w:rsidRPr="00E96788">
        <w:rPr>
          <w:rStyle w:val="Refdenotaalpie"/>
          <w:rFonts w:ascii="Garamond" w:hAnsi="Garamond"/>
          <w:lang w:val="it-IT"/>
        </w:rPr>
        <w:footnoteReference w:id="41"/>
      </w:r>
      <w:r w:rsidR="00172037" w:rsidRPr="002F79CB">
        <w:rPr>
          <w:rFonts w:ascii="Garamond" w:hAnsi="Garamond"/>
          <w:lang w:val="es-ES"/>
        </w:rPr>
        <w:t xml:space="preserve"> Y en primavera, con motivo de la visita de Felipe V, la llegada de Corelli y de la representación de la ópera </w:t>
      </w:r>
      <w:r w:rsidR="00172037" w:rsidRPr="002F79CB">
        <w:rPr>
          <w:rFonts w:ascii="Garamond" w:hAnsi="Garamond"/>
          <w:i/>
          <w:lang w:val="es-ES"/>
        </w:rPr>
        <w:t>Tiberio imperatore d’Oriente</w:t>
      </w:r>
      <w:r w:rsidR="00172037" w:rsidRPr="002F79CB">
        <w:rPr>
          <w:rFonts w:ascii="Garamond" w:hAnsi="Garamond"/>
          <w:lang w:val="es-ES"/>
        </w:rPr>
        <w:t xml:space="preserve">, se sabe, a través de otras fuentes, del conflicto entre la </w:t>
      </w:r>
      <w:r w:rsidR="00D67D01" w:rsidRPr="002F79CB">
        <w:rPr>
          <w:rFonts w:ascii="Garamond" w:hAnsi="Garamond"/>
          <w:lang w:val="es-ES"/>
        </w:rPr>
        <w:t>C</w:t>
      </w:r>
      <w:r w:rsidR="00172037" w:rsidRPr="002F79CB">
        <w:rPr>
          <w:rFonts w:ascii="Garamond" w:hAnsi="Garamond"/>
          <w:lang w:val="es-ES"/>
        </w:rPr>
        <w:t xml:space="preserve">ondesa y el </w:t>
      </w:r>
      <w:r w:rsidR="00E40AE1" w:rsidRPr="002F79CB">
        <w:rPr>
          <w:rFonts w:ascii="Garamond" w:hAnsi="Garamond"/>
          <w:lang w:val="es-ES"/>
        </w:rPr>
        <w:t>v</w:t>
      </w:r>
      <w:r w:rsidR="00172037" w:rsidRPr="002F79CB">
        <w:rPr>
          <w:rFonts w:ascii="Garamond" w:hAnsi="Garamond"/>
          <w:lang w:val="es-ES"/>
        </w:rPr>
        <w:t>irrey</w:t>
      </w:r>
      <w:r w:rsidR="0033623F">
        <w:rPr>
          <w:rFonts w:ascii="Garamond" w:hAnsi="Garamond"/>
          <w:lang w:val="es-ES"/>
        </w:rPr>
        <w:t xml:space="preserve"> Juan Manuel Fernández Pacheco, duque de</w:t>
      </w:r>
      <w:r w:rsidR="00172037" w:rsidRPr="002F79CB">
        <w:rPr>
          <w:rFonts w:ascii="Garamond" w:hAnsi="Garamond"/>
          <w:lang w:val="es-ES"/>
        </w:rPr>
        <w:t xml:space="preserve"> Escalona</w:t>
      </w:r>
      <w:r w:rsidR="00FE5B71">
        <w:rPr>
          <w:rFonts w:ascii="Garamond" w:hAnsi="Garamond"/>
          <w:lang w:val="es-ES"/>
        </w:rPr>
        <w:t>,</w:t>
      </w:r>
      <w:r w:rsidR="00172037" w:rsidRPr="002F79CB">
        <w:rPr>
          <w:rFonts w:ascii="Garamond" w:hAnsi="Garamond"/>
          <w:lang w:val="es-ES"/>
        </w:rPr>
        <w:t xml:space="preserve"> por el empeño de esta en que Giovanni Battista Stuck fuera el solista de violonchelo en lugar de Filippo Amadei.</w:t>
      </w:r>
      <w:r w:rsidR="00172037" w:rsidRPr="00F538B2">
        <w:rPr>
          <w:rStyle w:val="Refdenotaalpie"/>
          <w:rFonts w:ascii="Garamond" w:hAnsi="Garamond"/>
          <w:lang w:val="it-IT"/>
        </w:rPr>
        <w:footnoteReference w:id="42"/>
      </w:r>
      <w:r w:rsidR="00172037" w:rsidRPr="002F79CB">
        <w:rPr>
          <w:rFonts w:ascii="Garamond" w:hAnsi="Garamond"/>
          <w:lang w:val="es-ES"/>
        </w:rPr>
        <w:t xml:space="preserve"> La correspondencia del agente del cardenal Pietro Ottoboni en torno a este altercado deja claro el carácter de la </w:t>
      </w:r>
      <w:r w:rsidR="00D67D01" w:rsidRPr="002F79CB">
        <w:rPr>
          <w:rFonts w:ascii="Garamond" w:hAnsi="Garamond"/>
          <w:lang w:val="es-ES"/>
        </w:rPr>
        <w:t>C</w:t>
      </w:r>
      <w:r w:rsidR="00172037" w:rsidRPr="002F79CB">
        <w:rPr>
          <w:rFonts w:ascii="Garamond" w:hAnsi="Garamond"/>
          <w:lang w:val="es-ES"/>
        </w:rPr>
        <w:t>ondesa y su interés por defender la precedencia de sus músicos ante el monarca.</w:t>
      </w:r>
      <w:r w:rsidR="00C912C1">
        <w:rPr>
          <w:rFonts w:ascii="Garamond" w:hAnsi="Garamond"/>
          <w:lang w:val="es-ES"/>
        </w:rPr>
        <w:t xml:space="preserve"> </w:t>
      </w:r>
    </w:p>
    <w:p w14:paraId="56DE42FD" w14:textId="3619909A" w:rsidR="00172037" w:rsidRPr="00E40AE1" w:rsidRDefault="00172037" w:rsidP="00E96788">
      <w:pPr>
        <w:ind w:firstLine="426"/>
        <w:jc w:val="both"/>
        <w:rPr>
          <w:rFonts w:ascii="Garamond" w:hAnsi="Garamond"/>
        </w:rPr>
      </w:pPr>
      <w:r w:rsidRPr="00E40AE1">
        <w:rPr>
          <w:rFonts w:ascii="Garamond" w:hAnsi="Garamond"/>
        </w:rPr>
        <w:t xml:space="preserve">Quizá tenga que ver con esta moderación de la proyección pública la discreción con que los Lemos pasaron a difundir, a partir de 1702, una vez terminado el virreinato de Medinaceli, su protección de cantantes y músicos, como Anna Maria Piedz, especializada en papeles bufos. Así consta en el libreto de </w:t>
      </w:r>
      <w:r w:rsidRPr="00E40AE1">
        <w:rPr>
          <w:rFonts w:ascii="Garamond" w:hAnsi="Garamond"/>
          <w:i/>
        </w:rPr>
        <w:t>Ariovisto</w:t>
      </w:r>
      <w:r w:rsidRPr="00E40AE1">
        <w:rPr>
          <w:rFonts w:ascii="Garamond" w:hAnsi="Garamond"/>
        </w:rPr>
        <w:t xml:space="preserve">, ópera representada en el </w:t>
      </w:r>
      <w:r w:rsidR="00B64C3C" w:rsidRPr="00E40AE1">
        <w:rPr>
          <w:rFonts w:ascii="Garamond" w:hAnsi="Garamond"/>
        </w:rPr>
        <w:t>T</w:t>
      </w:r>
      <w:r w:rsidRPr="00E40AE1">
        <w:rPr>
          <w:rFonts w:ascii="Garamond" w:hAnsi="Garamond"/>
        </w:rPr>
        <w:t xml:space="preserve">eatro de San Bartolomeo </w:t>
      </w:r>
      <w:r w:rsidRPr="00E40AE1">
        <w:rPr>
          <w:rFonts w:ascii="Garamond" w:hAnsi="Garamond"/>
        </w:rPr>
        <w:lastRenderedPageBreak/>
        <w:t>en noviembre de 1702, con música de Francesco Mancini.</w:t>
      </w:r>
      <w:r w:rsidRPr="00E40AE1">
        <w:rPr>
          <w:rFonts w:ascii="Garamond" w:hAnsi="Garamond"/>
          <w:vertAlign w:val="superscript"/>
        </w:rPr>
        <w:footnoteReference w:id="43"/>
      </w:r>
      <w:r w:rsidRPr="00E40AE1">
        <w:rPr>
          <w:rFonts w:ascii="Garamond" w:hAnsi="Garamond"/>
        </w:rPr>
        <w:t xml:space="preserve"> En esa ocasión interpretó el papel de Bellina, que el libreto describe como «ragazza giardiniera» especificando a continuación que la señora Anna Maria Piedz era «virtuosa dell’eccellentissima </w:t>
      </w:r>
      <w:r w:rsidR="00FD036B" w:rsidRPr="00E40AE1">
        <w:rPr>
          <w:rFonts w:ascii="Garamond" w:hAnsi="Garamond"/>
        </w:rPr>
        <w:t>S</w:t>
      </w:r>
      <w:r w:rsidRPr="00E40AE1">
        <w:rPr>
          <w:rFonts w:ascii="Garamond" w:hAnsi="Garamond"/>
        </w:rPr>
        <w:t xml:space="preserve">ignora </w:t>
      </w:r>
      <w:r w:rsidR="00FD036B" w:rsidRPr="00E40AE1">
        <w:rPr>
          <w:rFonts w:ascii="Garamond" w:hAnsi="Garamond"/>
        </w:rPr>
        <w:t>C</w:t>
      </w:r>
      <w:r w:rsidRPr="00E40AE1">
        <w:rPr>
          <w:rFonts w:ascii="Garamond" w:hAnsi="Garamond"/>
        </w:rPr>
        <w:t xml:space="preserve">ontessa di Lemos». Junto a ella, otros ocho intérpretes, cantantes procedentes de las principales cortes y teatros de Italia y como pareja bufa, Giovanni Battista Cavana, uno de los máximos exponentes del intermezzo. Es revelador que la cantante interviniera en la ópera «col permesso della </w:t>
      </w:r>
      <w:r w:rsidR="00FD036B" w:rsidRPr="00E40AE1">
        <w:rPr>
          <w:rFonts w:ascii="Garamond" w:hAnsi="Garamond"/>
        </w:rPr>
        <w:t>p</w:t>
      </w:r>
      <w:r w:rsidRPr="00E40AE1">
        <w:rPr>
          <w:rFonts w:ascii="Garamond" w:hAnsi="Garamond"/>
        </w:rPr>
        <w:t>adrona», según detalla Ulisse Prota Giurleo.</w:t>
      </w:r>
      <w:r w:rsidRPr="00E40AE1">
        <w:rPr>
          <w:rFonts w:ascii="Garamond" w:hAnsi="Garamond"/>
          <w:vertAlign w:val="superscript"/>
        </w:rPr>
        <w:footnoteReference w:id="44"/>
      </w:r>
    </w:p>
    <w:p w14:paraId="27BCD248" w14:textId="1A9B937C" w:rsidR="00172037" w:rsidRPr="00E96788" w:rsidRDefault="00172037" w:rsidP="00FD036B">
      <w:pPr>
        <w:ind w:firstLine="425"/>
        <w:jc w:val="both"/>
        <w:rPr>
          <w:rFonts w:ascii="Garamond" w:hAnsi="Garamond"/>
        </w:rPr>
      </w:pPr>
      <w:r w:rsidRPr="00E40AE1">
        <w:rPr>
          <w:rFonts w:ascii="Garamond" w:hAnsi="Garamond"/>
        </w:rPr>
        <w:t xml:space="preserve">La misma compañía interpretó un mes después, a partir del 19 de diciembre, la segunda ópera de la temporada, </w:t>
      </w:r>
      <w:r w:rsidRPr="00E40AE1">
        <w:rPr>
          <w:rFonts w:ascii="Garamond" w:hAnsi="Garamond"/>
          <w:i/>
        </w:rPr>
        <w:t>Rodrigo in Algieri</w:t>
      </w:r>
      <w:r w:rsidRPr="00E40AE1">
        <w:rPr>
          <w:rFonts w:ascii="Garamond" w:hAnsi="Garamond"/>
        </w:rPr>
        <w:t xml:space="preserve">, en cuyo libreto encontramos a Anna Maria Piedz de nuevo vinculada a la </w:t>
      </w:r>
      <w:r w:rsidR="00D67D01" w:rsidRPr="00E40AE1">
        <w:rPr>
          <w:rFonts w:ascii="Garamond" w:hAnsi="Garamond"/>
        </w:rPr>
        <w:t>C</w:t>
      </w:r>
      <w:r w:rsidRPr="00E40AE1">
        <w:rPr>
          <w:rFonts w:ascii="Garamond" w:hAnsi="Garamond"/>
        </w:rPr>
        <w:t xml:space="preserve">ondesa interpretando el papel bufo de Serpilla «damicella di corte» y, además, a su hermana Isabella Piedz, «virtuosa di camera dell’eccellentissima </w:t>
      </w:r>
      <w:r w:rsidR="00FD036B" w:rsidRPr="00E40AE1">
        <w:rPr>
          <w:rFonts w:ascii="Garamond" w:hAnsi="Garamond"/>
        </w:rPr>
        <w:t>S</w:t>
      </w:r>
      <w:r w:rsidRPr="00E40AE1">
        <w:rPr>
          <w:rFonts w:ascii="Garamond" w:hAnsi="Garamond"/>
        </w:rPr>
        <w:t xml:space="preserve">ignora </w:t>
      </w:r>
      <w:r w:rsidR="00FD036B" w:rsidRPr="00E40AE1">
        <w:rPr>
          <w:rFonts w:ascii="Garamond" w:hAnsi="Garamond"/>
        </w:rPr>
        <w:t>C</w:t>
      </w:r>
      <w:r w:rsidRPr="00E40AE1">
        <w:rPr>
          <w:rFonts w:ascii="Garamond" w:hAnsi="Garamond"/>
        </w:rPr>
        <w:t xml:space="preserve">ontessa di Lemos», en el papel de Irene, uno de los protagonistas. Pero no termina aquí </w:t>
      </w:r>
      <w:r w:rsidR="0087501D">
        <w:rPr>
          <w:rFonts w:ascii="Garamond" w:hAnsi="Garamond"/>
        </w:rPr>
        <w:t xml:space="preserve">la responsabilidad </w:t>
      </w:r>
      <w:r w:rsidRPr="00E40AE1">
        <w:rPr>
          <w:rFonts w:ascii="Garamond" w:hAnsi="Garamond"/>
        </w:rPr>
        <w:t xml:space="preserve">que tuvieron en esta producción los músicos de la </w:t>
      </w:r>
      <w:r w:rsidR="00FD036B" w:rsidRPr="00E40AE1">
        <w:rPr>
          <w:rFonts w:ascii="Garamond" w:hAnsi="Garamond"/>
        </w:rPr>
        <w:t>C</w:t>
      </w:r>
      <w:r w:rsidRPr="00E40AE1">
        <w:rPr>
          <w:rFonts w:ascii="Garamond" w:hAnsi="Garamond"/>
        </w:rPr>
        <w:t>ondesa de Lemos, ya que, en una advertencia al benigno lector, tras citarse a Tomaso Albinoni como</w:t>
      </w:r>
      <w:r w:rsidRPr="00E96788">
        <w:rPr>
          <w:rFonts w:ascii="Garamond" w:hAnsi="Garamond"/>
        </w:rPr>
        <w:t xml:space="preserve"> compositor de la música, se añade: «si segneranno l’arie del medesimo [</w:t>
      </w:r>
      <w:r w:rsidR="003269E7">
        <w:rPr>
          <w:rFonts w:ascii="Garamond" w:hAnsi="Garamond"/>
          <w:i/>
          <w:iCs/>
        </w:rPr>
        <w:t>scil.</w:t>
      </w:r>
      <w:r w:rsidR="00FD036B">
        <w:rPr>
          <w:rFonts w:ascii="Garamond" w:hAnsi="Garamond"/>
          <w:iCs/>
        </w:rPr>
        <w:t>,</w:t>
      </w:r>
      <w:r w:rsidRPr="00E96788">
        <w:rPr>
          <w:rFonts w:ascii="Garamond" w:hAnsi="Garamond"/>
          <w:i/>
        </w:rPr>
        <w:t xml:space="preserve"> </w:t>
      </w:r>
      <w:r w:rsidRPr="00E96788">
        <w:rPr>
          <w:rFonts w:ascii="Garamond" w:hAnsi="Garamond"/>
        </w:rPr>
        <w:t>Albinoni] col segno </w:t>
      </w:r>
      <w:r w:rsidRPr="00FD036B">
        <w:rPr>
          <w:rFonts w:ascii="Segoe UI Symbol" w:eastAsia="MS Mincho" w:hAnsi="Segoe UI Symbol" w:cs="Segoe UI Symbol"/>
          <w:color w:val="FF0000"/>
          <w:highlight w:val="green"/>
        </w:rPr>
        <w:t>❡</w:t>
      </w:r>
      <w:r w:rsidRPr="00E96788">
        <w:rPr>
          <w:rFonts w:ascii="Garamond" w:eastAsia="MS Mincho" w:hAnsi="Garamond"/>
        </w:rPr>
        <w:t xml:space="preserve"> </w:t>
      </w:r>
      <w:r w:rsidRPr="00E96788">
        <w:rPr>
          <w:rFonts w:ascii="Garamond" w:eastAsia="MS Mincho" w:hAnsi="Garamond"/>
          <w:b/>
          <w:color w:val="FF0000"/>
        </w:rPr>
        <w:t xml:space="preserve">[attenzione al simbolo, attualmente in font Segoe UI Symbol] </w:t>
      </w:r>
      <w:r w:rsidRPr="00E50F81">
        <w:rPr>
          <w:rFonts w:ascii="Garamond" w:hAnsi="Garamond"/>
          <w:color w:val="000000"/>
        </w:rPr>
        <w:t xml:space="preserve">che vedi, tutte le altre sono del sig. </w:t>
      </w:r>
      <w:r w:rsidRPr="002F79CB">
        <w:rPr>
          <w:rFonts w:ascii="Garamond" w:hAnsi="Garamond"/>
          <w:color w:val="000000"/>
          <w:lang w:val="it-IT"/>
        </w:rPr>
        <w:t>Gio</w:t>
      </w:r>
      <w:r w:rsidR="00FD036B" w:rsidRPr="002F79CB">
        <w:rPr>
          <w:rFonts w:ascii="Garamond" w:hAnsi="Garamond"/>
          <w:color w:val="000000"/>
          <w:lang w:val="it-IT"/>
        </w:rPr>
        <w:t>.</w:t>
      </w:r>
      <w:r w:rsidRPr="002F79CB">
        <w:rPr>
          <w:rFonts w:ascii="Garamond" w:hAnsi="Garamond"/>
          <w:color w:val="000000"/>
          <w:lang w:val="it-IT"/>
        </w:rPr>
        <w:t xml:space="preserve"> Battista Stuch [</w:t>
      </w:r>
      <w:r w:rsidRPr="002F79CB">
        <w:rPr>
          <w:rFonts w:ascii="Garamond" w:hAnsi="Garamond"/>
          <w:i/>
          <w:color w:val="000000"/>
          <w:lang w:val="it-IT"/>
        </w:rPr>
        <w:t>recte</w:t>
      </w:r>
      <w:r w:rsidR="00FD036B" w:rsidRPr="002F79CB">
        <w:rPr>
          <w:rFonts w:ascii="Garamond" w:hAnsi="Garamond"/>
          <w:iCs/>
          <w:color w:val="000000"/>
          <w:lang w:val="it-IT"/>
        </w:rPr>
        <w:t>,</w:t>
      </w:r>
      <w:r w:rsidRPr="002F79CB">
        <w:rPr>
          <w:rFonts w:ascii="Garamond" w:hAnsi="Garamond"/>
          <w:i/>
          <w:color w:val="000000"/>
          <w:lang w:val="it-IT"/>
        </w:rPr>
        <w:t xml:space="preserve"> </w:t>
      </w:r>
      <w:r w:rsidRPr="002F79CB">
        <w:rPr>
          <w:rFonts w:ascii="Garamond" w:hAnsi="Garamond"/>
          <w:color w:val="000000"/>
          <w:lang w:val="it-IT"/>
        </w:rPr>
        <w:t xml:space="preserve">Stuck], virtuoso dell’eccellentiss. </w:t>
      </w:r>
      <w:r w:rsidR="00FD036B" w:rsidRPr="002F79CB">
        <w:rPr>
          <w:rFonts w:ascii="Garamond" w:hAnsi="Garamond"/>
          <w:color w:val="000000"/>
          <w:lang w:val="it-IT"/>
        </w:rPr>
        <w:t>S</w:t>
      </w:r>
      <w:r w:rsidRPr="002F79CB">
        <w:rPr>
          <w:rFonts w:ascii="Garamond" w:hAnsi="Garamond"/>
          <w:color w:val="000000"/>
          <w:lang w:val="it-IT"/>
        </w:rPr>
        <w:t>ig. Contessa di Lemos»</w:t>
      </w:r>
      <w:r w:rsidR="00FD036B" w:rsidRPr="002F79CB">
        <w:rPr>
          <w:rFonts w:ascii="Garamond" w:hAnsi="Garamond"/>
          <w:color w:val="000000"/>
          <w:lang w:val="it-IT"/>
        </w:rPr>
        <w:t>.</w:t>
      </w:r>
      <w:r w:rsidRPr="00E50F81">
        <w:rPr>
          <w:rFonts w:ascii="Garamond" w:hAnsi="Garamond"/>
          <w:color w:val="000000"/>
          <w:vertAlign w:val="superscript"/>
        </w:rPr>
        <w:footnoteReference w:id="45"/>
      </w:r>
      <w:r w:rsidRPr="002F79CB">
        <w:rPr>
          <w:rFonts w:ascii="Garamond" w:hAnsi="Garamond"/>
          <w:lang w:val="it-IT"/>
        </w:rPr>
        <w:t xml:space="preserve"> </w:t>
      </w:r>
      <w:r w:rsidRPr="00E96788">
        <w:rPr>
          <w:rFonts w:ascii="Garamond" w:hAnsi="Garamond"/>
        </w:rPr>
        <w:t xml:space="preserve">La última ópera de la temporada, que solo se representó una vez a finales de enero de 1703, fue </w:t>
      </w:r>
      <w:r w:rsidRPr="00E96788">
        <w:rPr>
          <w:rFonts w:ascii="Garamond" w:hAnsi="Garamond"/>
          <w:i/>
        </w:rPr>
        <w:t>Silla</w:t>
      </w:r>
      <w:r w:rsidRPr="00E96788">
        <w:rPr>
          <w:rFonts w:ascii="Garamond" w:hAnsi="Garamond"/>
        </w:rPr>
        <w:t xml:space="preserve">, con música de nuevo de Mancini, en la que una vez más, Anna Maria Piedz interpretó el personaje bufo de Carilda, figurando de nuevo como virtuosa de la </w:t>
      </w:r>
      <w:r w:rsidR="00D67D01">
        <w:rPr>
          <w:rFonts w:ascii="Garamond" w:hAnsi="Garamond"/>
        </w:rPr>
        <w:t>C</w:t>
      </w:r>
      <w:r w:rsidRPr="00E96788">
        <w:rPr>
          <w:rFonts w:ascii="Garamond" w:hAnsi="Garamond"/>
        </w:rPr>
        <w:t>ondesa de Lemos en el libreto. No queda rastro en este libreto de la participación de Isabella.</w:t>
      </w:r>
      <w:r w:rsidRPr="00E96788">
        <w:rPr>
          <w:rFonts w:ascii="Garamond" w:hAnsi="Garamond"/>
          <w:vertAlign w:val="superscript"/>
        </w:rPr>
        <w:footnoteReference w:id="46"/>
      </w:r>
    </w:p>
    <w:p w14:paraId="11DBDCFD" w14:textId="546EA659" w:rsidR="00172037" w:rsidRPr="00E96788" w:rsidRDefault="00172037" w:rsidP="00E96788">
      <w:pPr>
        <w:ind w:firstLine="426"/>
        <w:jc w:val="both"/>
        <w:rPr>
          <w:rFonts w:ascii="Garamond" w:hAnsi="Garamond"/>
        </w:rPr>
      </w:pPr>
      <w:r w:rsidRPr="00E96788">
        <w:rPr>
          <w:rFonts w:ascii="Garamond" w:hAnsi="Garamond"/>
        </w:rPr>
        <w:t xml:space="preserve">En los epígrafes siguientes se exploran aspectos que escapaban a esta proyección pública pero que están ampliamente documentados en la </w:t>
      </w:r>
      <w:r w:rsidRPr="00E96788">
        <w:rPr>
          <w:rFonts w:ascii="Garamond" w:hAnsi="Garamond"/>
          <w:i/>
        </w:rPr>
        <w:t>Cuenta</w:t>
      </w:r>
      <w:r w:rsidRPr="00E96788">
        <w:rPr>
          <w:rFonts w:ascii="Garamond" w:hAnsi="Garamond"/>
        </w:rPr>
        <w:t>.</w:t>
      </w:r>
    </w:p>
    <w:p w14:paraId="3AB99EAB" w14:textId="77777777" w:rsidR="00172037" w:rsidRPr="00DF4F76" w:rsidRDefault="00172037" w:rsidP="00E96788">
      <w:pPr>
        <w:jc w:val="both"/>
        <w:rPr>
          <w:rFonts w:ascii="Garamond" w:hAnsi="Garamond"/>
          <w:iCs/>
        </w:rPr>
      </w:pPr>
    </w:p>
    <w:p w14:paraId="31E9FB8E" w14:textId="77777777" w:rsidR="00172037" w:rsidRPr="00E96788" w:rsidRDefault="00172037" w:rsidP="00722BBD">
      <w:pPr>
        <w:jc w:val="both"/>
        <w:outlineLvl w:val="0"/>
        <w:rPr>
          <w:rFonts w:ascii="Garamond" w:hAnsi="Garamond"/>
          <w:i/>
        </w:rPr>
      </w:pPr>
      <w:r w:rsidRPr="00E96788">
        <w:rPr>
          <w:rFonts w:ascii="Garamond" w:hAnsi="Garamond"/>
          <w:i/>
        </w:rPr>
        <w:t>Músicos, maestros de capilla y luthiers</w:t>
      </w:r>
    </w:p>
    <w:p w14:paraId="37D861FF" w14:textId="77777777" w:rsidR="00E96788" w:rsidRPr="00E96788" w:rsidRDefault="00E96788" w:rsidP="00E96788">
      <w:pPr>
        <w:jc w:val="both"/>
        <w:rPr>
          <w:rFonts w:ascii="Garamond" w:hAnsi="Garamond"/>
          <w:sz w:val="12"/>
          <w:szCs w:val="12"/>
        </w:rPr>
      </w:pPr>
    </w:p>
    <w:p w14:paraId="38661A30" w14:textId="28ADDE50" w:rsidR="00172037" w:rsidRPr="00223368" w:rsidRDefault="00172037" w:rsidP="00E96788">
      <w:pPr>
        <w:ind w:firstLine="426"/>
        <w:jc w:val="both"/>
        <w:rPr>
          <w:rFonts w:ascii="Garamond" w:hAnsi="Garamond"/>
        </w:rPr>
      </w:pPr>
      <w:r w:rsidRPr="00223368">
        <w:rPr>
          <w:rFonts w:ascii="Garamond" w:hAnsi="Garamond"/>
        </w:rPr>
        <w:t xml:space="preserve">Entre los primeros pagos a músicos registrados en la </w:t>
      </w:r>
      <w:r w:rsidRPr="00223368">
        <w:rPr>
          <w:rFonts w:ascii="Garamond" w:hAnsi="Garamond"/>
          <w:i/>
        </w:rPr>
        <w:t>Cuenta</w:t>
      </w:r>
      <w:r w:rsidRPr="00223368">
        <w:rPr>
          <w:rFonts w:ascii="Garamond" w:hAnsi="Garamond"/>
        </w:rPr>
        <w:t xml:space="preserve"> encontramos uno «a </w:t>
      </w:r>
      <w:r w:rsidRPr="00E42AA9">
        <w:rPr>
          <w:rFonts w:ascii="Garamond" w:hAnsi="Garamond"/>
        </w:rPr>
        <w:t xml:space="preserve">Batistín» en julio de 1702 </w:t>
      </w:r>
      <w:r w:rsidR="00E42AA9" w:rsidRPr="00E42AA9">
        <w:rPr>
          <w:rFonts w:ascii="Garamond" w:hAnsi="Garamond"/>
          <w:iCs/>
          <w:color w:val="000000"/>
        </w:rPr>
        <w:t xml:space="preserve">(se pagan 18 ducados) </w:t>
      </w:r>
      <w:r w:rsidRPr="00E42AA9">
        <w:rPr>
          <w:rFonts w:ascii="Garamond" w:hAnsi="Garamond"/>
        </w:rPr>
        <w:t>y otro en 23 de agosto de 1698 a «Alejandro</w:t>
      </w:r>
      <w:r w:rsidRPr="00223368">
        <w:rPr>
          <w:rFonts w:ascii="Garamond" w:hAnsi="Garamond"/>
        </w:rPr>
        <w:t xml:space="preserve"> Escarlata, maestro de capilla de Palacio» en pago por un clavicordio comprado por orden de </w:t>
      </w:r>
      <w:r w:rsidRPr="00223368">
        <w:rPr>
          <w:rFonts w:ascii="Garamond" w:hAnsi="Garamond"/>
        </w:rPr>
        <w:lastRenderedPageBreak/>
        <w:t xml:space="preserve">la </w:t>
      </w:r>
      <w:r w:rsidR="00DF4F76" w:rsidRPr="00223368">
        <w:rPr>
          <w:rFonts w:ascii="Garamond" w:hAnsi="Garamond"/>
        </w:rPr>
        <w:t>C</w:t>
      </w:r>
      <w:r w:rsidRPr="00223368">
        <w:rPr>
          <w:rFonts w:ascii="Garamond" w:hAnsi="Garamond"/>
        </w:rPr>
        <w:t>ondesa.</w:t>
      </w:r>
      <w:r w:rsidR="00DF4F76" w:rsidRPr="00223368">
        <w:rPr>
          <w:rStyle w:val="Refdenotaalpie"/>
          <w:rFonts w:ascii="Garamond" w:hAnsi="Garamond"/>
          <w:lang w:val="it-IT"/>
        </w:rPr>
        <w:footnoteReference w:id="47"/>
      </w:r>
      <w:r w:rsidRPr="00223368">
        <w:rPr>
          <w:rFonts w:ascii="Garamond" w:hAnsi="Garamond"/>
        </w:rPr>
        <w:t xml:space="preserve"> </w:t>
      </w:r>
      <w:r w:rsidR="00DF4F76" w:rsidRPr="00223368">
        <w:rPr>
          <w:rFonts w:ascii="Garamond" w:hAnsi="Garamond"/>
        </w:rPr>
        <w:t>‘</w:t>
      </w:r>
      <w:r w:rsidRPr="00223368">
        <w:rPr>
          <w:rFonts w:ascii="Garamond" w:hAnsi="Garamond"/>
          <w:iCs/>
        </w:rPr>
        <w:t>Batistín</w:t>
      </w:r>
      <w:r w:rsidR="00DF4F76" w:rsidRPr="00223368">
        <w:rPr>
          <w:rFonts w:ascii="Garamond" w:hAnsi="Garamond"/>
          <w:iCs/>
        </w:rPr>
        <w:t>’</w:t>
      </w:r>
      <w:r w:rsidRPr="00223368">
        <w:rPr>
          <w:rFonts w:ascii="Garamond" w:hAnsi="Garamond"/>
        </w:rPr>
        <w:t xml:space="preserve"> es sin duda Jean Baptiste Stuck, muy ligado también a la propia </w:t>
      </w:r>
      <w:r w:rsidR="00DF4F76" w:rsidRPr="00223368">
        <w:rPr>
          <w:rFonts w:ascii="Garamond" w:hAnsi="Garamond"/>
        </w:rPr>
        <w:t>C</w:t>
      </w:r>
      <w:r w:rsidRPr="00223368">
        <w:rPr>
          <w:rFonts w:ascii="Garamond" w:hAnsi="Garamond"/>
        </w:rPr>
        <w:t xml:space="preserve">ondesa como ya se ha visto, y que vuelve a aparecer dos veces más por los siguientes pagos: en 21 de junio de 1700, 16 ducados por la música de la fiesta de </w:t>
      </w:r>
      <w:r w:rsidR="003269E7" w:rsidRPr="003269E7">
        <w:rPr>
          <w:rFonts w:ascii="Garamond" w:hAnsi="Garamond"/>
        </w:rPr>
        <w:t>s</w:t>
      </w:r>
      <w:r w:rsidRPr="003269E7">
        <w:rPr>
          <w:rFonts w:ascii="Garamond" w:hAnsi="Garamond"/>
        </w:rPr>
        <w:t>an</w:t>
      </w:r>
      <w:r w:rsidRPr="00223368">
        <w:rPr>
          <w:rFonts w:ascii="Garamond" w:hAnsi="Garamond"/>
        </w:rPr>
        <w:t xml:space="preserve"> Joaquín, y una data por 420 ducados pagados por «sus raciones» (su sueldo mensual) desde el 1 de abril de 1700 hasta el 28 de febrero de 1703.</w:t>
      </w:r>
      <w:r w:rsidR="00DF4F76" w:rsidRPr="00223368">
        <w:rPr>
          <w:rStyle w:val="Refdenotaalpie"/>
          <w:rFonts w:ascii="Garamond" w:hAnsi="Garamond"/>
          <w:lang w:val="it-IT"/>
        </w:rPr>
        <w:footnoteReference w:id="48"/>
      </w:r>
    </w:p>
    <w:p w14:paraId="40077CFA" w14:textId="7DBEF8F8" w:rsidR="00172037" w:rsidRPr="00E96788" w:rsidRDefault="00172037" w:rsidP="00E96788">
      <w:pPr>
        <w:ind w:firstLine="426"/>
        <w:jc w:val="both"/>
        <w:rPr>
          <w:rFonts w:ascii="Garamond" w:hAnsi="Garamond"/>
        </w:rPr>
      </w:pPr>
      <w:r w:rsidRPr="00E96788">
        <w:rPr>
          <w:rFonts w:ascii="Garamond" w:hAnsi="Garamond"/>
        </w:rPr>
        <w:t xml:space="preserve">Los </w:t>
      </w:r>
      <w:r w:rsidR="00DF4F76">
        <w:rPr>
          <w:rFonts w:ascii="Garamond" w:hAnsi="Garamond"/>
        </w:rPr>
        <w:t>C</w:t>
      </w:r>
      <w:r w:rsidRPr="00E96788">
        <w:rPr>
          <w:rFonts w:ascii="Garamond" w:hAnsi="Garamond"/>
        </w:rPr>
        <w:t>ondes de Lemos habían realizado un viaje a Roma justo después del carnaval de 1700, entre los meses de marzo y abril.</w:t>
      </w:r>
      <w:r w:rsidRPr="00E96788">
        <w:rPr>
          <w:rStyle w:val="Refdenotaalpie"/>
          <w:rFonts w:ascii="Garamond" w:hAnsi="Garamond"/>
        </w:rPr>
        <w:footnoteReference w:id="49"/>
      </w:r>
      <w:r w:rsidRPr="00E96788">
        <w:rPr>
          <w:rFonts w:ascii="Garamond" w:hAnsi="Garamond"/>
        </w:rPr>
        <w:t xml:space="preserve"> Que Stuck empezara a cobrar sus raciones en abril sugiere que los </w:t>
      </w:r>
      <w:r w:rsidR="00D67D01">
        <w:rPr>
          <w:rFonts w:ascii="Garamond" w:hAnsi="Garamond"/>
        </w:rPr>
        <w:t>C</w:t>
      </w:r>
      <w:r w:rsidRPr="00E96788">
        <w:rPr>
          <w:rFonts w:ascii="Garamond" w:hAnsi="Garamond"/>
        </w:rPr>
        <w:t>ondes lo contrataron y quizá lo conocieron en Roma durante aquel viaje, si bien no se pueden descartar otros canales de contacto con los lugares de origen del músico, Livorno o Florencia.</w:t>
      </w:r>
      <w:r w:rsidRPr="00E96788">
        <w:rPr>
          <w:rStyle w:val="Refdenotaalpie"/>
          <w:rFonts w:ascii="Garamond" w:hAnsi="Garamond"/>
        </w:rPr>
        <w:footnoteReference w:id="50"/>
      </w:r>
      <w:r w:rsidRPr="00E96788">
        <w:rPr>
          <w:rFonts w:ascii="Garamond" w:hAnsi="Garamond"/>
        </w:rPr>
        <w:t xml:space="preserve"> El pago de julio de 1702, cuya razón no se especifica en la </w:t>
      </w:r>
      <w:r w:rsidRPr="00E96788">
        <w:rPr>
          <w:rFonts w:ascii="Garamond" w:hAnsi="Garamond"/>
          <w:i/>
        </w:rPr>
        <w:t>Cuenta</w:t>
      </w:r>
      <w:r w:rsidRPr="00E96788">
        <w:rPr>
          <w:rFonts w:ascii="Garamond" w:hAnsi="Garamond"/>
        </w:rPr>
        <w:t xml:space="preserve">, bien podría ser una compensación por la mencionada pugna frente a Filippo Amadei y </w:t>
      </w:r>
      <w:r w:rsidRPr="00F538B2">
        <w:rPr>
          <w:rFonts w:ascii="Garamond" w:hAnsi="Garamond"/>
        </w:rPr>
        <w:t>Arcangelo Corelli durante la visita de Felipe V y por haber tocado como solista durante las repres</w:t>
      </w:r>
      <w:r w:rsidRPr="00E96788">
        <w:rPr>
          <w:rFonts w:ascii="Garamond" w:hAnsi="Garamond"/>
        </w:rPr>
        <w:t xml:space="preserve">entaciones del </w:t>
      </w:r>
      <w:r w:rsidRPr="00B57399">
        <w:rPr>
          <w:rFonts w:ascii="Garamond" w:hAnsi="Garamond"/>
          <w:i/>
        </w:rPr>
        <w:t>Tiberio imperatore d’Oriente</w:t>
      </w:r>
      <w:r w:rsidRPr="00E96788">
        <w:rPr>
          <w:rFonts w:ascii="Garamond" w:hAnsi="Garamond"/>
        </w:rPr>
        <w:t>.</w:t>
      </w:r>
      <w:r w:rsidRPr="00E96788">
        <w:rPr>
          <w:rStyle w:val="Refdenotaalpie"/>
          <w:rFonts w:ascii="Garamond" w:hAnsi="Garamond"/>
        </w:rPr>
        <w:footnoteReference w:id="51"/>
      </w:r>
    </w:p>
    <w:p w14:paraId="7A525EFB" w14:textId="5F56B269" w:rsidR="00172037" w:rsidRPr="00E96788" w:rsidRDefault="00172037" w:rsidP="00E96788">
      <w:pPr>
        <w:ind w:firstLine="426"/>
        <w:jc w:val="both"/>
        <w:rPr>
          <w:rFonts w:ascii="Garamond" w:hAnsi="Garamond"/>
        </w:rPr>
      </w:pPr>
      <w:r w:rsidRPr="00E96788">
        <w:rPr>
          <w:rFonts w:ascii="Garamond" w:hAnsi="Garamond"/>
        </w:rPr>
        <w:t>A diferencia de los pagos a Stuck, el pago a Scarlatti es totalmente excepcional. Documenta además una actividad de compraventa de instrumentos prácticamente desconocida hasta ahora por sus biógrafos, aunque no sorprende dada la tendencia de palermitano a diversificar sus fuentes de ingresos.</w:t>
      </w:r>
      <w:r w:rsidRPr="00E96788">
        <w:rPr>
          <w:rStyle w:val="Refdenotaalpie"/>
          <w:rFonts w:ascii="Garamond" w:hAnsi="Garamond"/>
        </w:rPr>
        <w:footnoteReference w:id="52"/>
      </w:r>
      <w:r w:rsidRPr="00E96788">
        <w:rPr>
          <w:rFonts w:ascii="Garamond" w:hAnsi="Garamond"/>
        </w:rPr>
        <w:t xml:space="preserve"> Debe considerarse que, aunque la </w:t>
      </w:r>
      <w:r w:rsidRPr="00E96788">
        <w:rPr>
          <w:rFonts w:ascii="Garamond" w:hAnsi="Garamond"/>
          <w:i/>
        </w:rPr>
        <w:t>Cuenta</w:t>
      </w:r>
      <w:r w:rsidRPr="00E96788">
        <w:rPr>
          <w:rFonts w:ascii="Garamond" w:hAnsi="Garamond"/>
        </w:rPr>
        <w:t xml:space="preserve"> hable de «un clavicordio», se trata sin duda de un </w:t>
      </w:r>
      <w:r w:rsidRPr="00E96788">
        <w:rPr>
          <w:rFonts w:ascii="Garamond" w:hAnsi="Garamond"/>
          <w:i/>
        </w:rPr>
        <w:t>cembalo</w:t>
      </w:r>
      <w:r w:rsidRPr="00E96788">
        <w:rPr>
          <w:rFonts w:ascii="Garamond" w:hAnsi="Garamond"/>
        </w:rPr>
        <w:t>, siendo aquel el término en español para designar este tipo de instrumentos.</w:t>
      </w:r>
      <w:r w:rsidRPr="00E96788">
        <w:rPr>
          <w:rStyle w:val="Refdenotaalpie"/>
          <w:rFonts w:ascii="Garamond" w:hAnsi="Garamond"/>
        </w:rPr>
        <w:footnoteReference w:id="53"/>
      </w:r>
      <w:r w:rsidRPr="00E96788">
        <w:rPr>
          <w:rFonts w:ascii="Garamond" w:hAnsi="Garamond"/>
        </w:rPr>
        <w:t xml:space="preserve"> A su vez, este asiento se relaciona con otros más que demuestran un interés por el cuidado de los instrumentos, como por ejemplo el que documenta la compra de dos violines (noviembre de 1698) para que aprendieran a tocarlo dos criados («Julio y el </w:t>
      </w:r>
      <w:r w:rsidR="00155E17">
        <w:rPr>
          <w:rFonts w:ascii="Garamond" w:hAnsi="Garamond"/>
        </w:rPr>
        <w:lastRenderedPageBreak/>
        <w:t>N</w:t>
      </w:r>
      <w:r w:rsidRPr="00E96788">
        <w:rPr>
          <w:rFonts w:ascii="Garamond" w:hAnsi="Garamond"/>
        </w:rPr>
        <w:t>ano»</w:t>
      </w:r>
      <w:r w:rsidR="001C6073">
        <w:rPr>
          <w:rFonts w:ascii="Garamond" w:hAnsi="Garamond"/>
        </w:rPr>
        <w:t>, es decir, el enano</w:t>
      </w:r>
      <w:r w:rsidR="004D174B">
        <w:rPr>
          <w:rFonts w:ascii="Garamond" w:hAnsi="Garamond"/>
        </w:rPr>
        <w:t>).</w:t>
      </w:r>
      <w:r w:rsidR="00B401E7" w:rsidRPr="00223368">
        <w:rPr>
          <w:rStyle w:val="Refdenotaalpie"/>
          <w:rFonts w:ascii="Garamond" w:hAnsi="Garamond"/>
          <w:lang w:val="it-IT"/>
        </w:rPr>
        <w:footnoteReference w:id="54"/>
      </w:r>
      <w:r w:rsidRPr="00E96788">
        <w:rPr>
          <w:rFonts w:ascii="Garamond" w:hAnsi="Garamond"/>
        </w:rPr>
        <w:t xml:space="preserve"> El encargado de comprarlos parece que fue en esta ocasión Andrés el músico, es decir, con toda probabilidad el violinista Andrea Binda, músico de la Real Capilla.</w:t>
      </w:r>
      <w:r w:rsidRPr="00E96788">
        <w:rPr>
          <w:rStyle w:val="Refdenotaalpie"/>
          <w:rFonts w:ascii="Garamond" w:hAnsi="Garamond"/>
        </w:rPr>
        <w:footnoteReference w:id="55"/>
      </w:r>
      <w:r w:rsidRPr="00E96788">
        <w:rPr>
          <w:rFonts w:ascii="Garamond" w:hAnsi="Garamond"/>
        </w:rPr>
        <w:t xml:space="preserve"> Su nombre vuelve a aparecer como </w:t>
      </w:r>
      <w:r w:rsidR="00B401E7">
        <w:rPr>
          <w:rFonts w:ascii="Garamond" w:hAnsi="Garamond"/>
        </w:rPr>
        <w:t>‘</w:t>
      </w:r>
      <w:r w:rsidRPr="00E96788">
        <w:rPr>
          <w:rFonts w:ascii="Garamond" w:hAnsi="Garamond"/>
        </w:rPr>
        <w:t>Andrés el violín</w:t>
      </w:r>
      <w:r w:rsidR="00B401E7">
        <w:rPr>
          <w:rFonts w:ascii="Garamond" w:hAnsi="Garamond"/>
        </w:rPr>
        <w:t>’</w:t>
      </w:r>
      <w:r w:rsidRPr="00E96788">
        <w:rPr>
          <w:rFonts w:ascii="Garamond" w:hAnsi="Garamond"/>
        </w:rPr>
        <w:t xml:space="preserve">, en otro asiento por la copia «de </w:t>
      </w:r>
      <w:r w:rsidR="00B401E7">
        <w:rPr>
          <w:rFonts w:ascii="Garamond" w:hAnsi="Garamond"/>
        </w:rPr>
        <w:t xml:space="preserve">algunas </w:t>
      </w:r>
      <w:r w:rsidRPr="00E96788">
        <w:rPr>
          <w:rFonts w:ascii="Garamond" w:hAnsi="Garamond"/>
        </w:rPr>
        <w:t>arietas» y por su «asistencia personal que hizo las noches en que se representó la comedia y otros festines».</w:t>
      </w:r>
      <w:r w:rsidR="00B401E7" w:rsidRPr="00223368">
        <w:rPr>
          <w:rStyle w:val="Refdenotaalpie"/>
          <w:rFonts w:ascii="Garamond" w:hAnsi="Garamond"/>
          <w:lang w:val="it-IT"/>
        </w:rPr>
        <w:footnoteReference w:id="56"/>
      </w:r>
      <w:r w:rsidRPr="00E96788">
        <w:rPr>
          <w:rFonts w:ascii="Garamond" w:hAnsi="Garamond"/>
        </w:rPr>
        <w:t xml:space="preserve"> La </w:t>
      </w:r>
      <w:r w:rsidRPr="00E96788">
        <w:rPr>
          <w:rFonts w:ascii="Garamond" w:hAnsi="Garamond"/>
          <w:i/>
        </w:rPr>
        <w:t>Cuenta</w:t>
      </w:r>
      <w:r w:rsidRPr="00E96788">
        <w:rPr>
          <w:rFonts w:ascii="Garamond" w:hAnsi="Garamond"/>
        </w:rPr>
        <w:t xml:space="preserve"> registra, por tanto, la diversidad de actividades que podía desarrollar un mismo músico para un mismo patrón, más allá de la especialización en interpretar o componer: copiar música, comprar y vender instrumentos, enseñar a tocarlos, etc. En este sentido, ya </w:t>
      </w:r>
      <w:r w:rsidRPr="00E96788">
        <w:rPr>
          <w:rFonts w:ascii="Garamond" w:hAnsi="Garamond"/>
          <w:smallCaps/>
        </w:rPr>
        <w:t>F</w:t>
      </w:r>
      <w:r w:rsidRPr="00E96788">
        <w:rPr>
          <w:rFonts w:ascii="Garamond" w:hAnsi="Garamond"/>
        </w:rPr>
        <w:t>rancesco</w:t>
      </w:r>
      <w:r w:rsidRPr="00E96788">
        <w:rPr>
          <w:rFonts w:ascii="Garamond" w:hAnsi="Garamond"/>
          <w:smallCaps/>
        </w:rPr>
        <w:t xml:space="preserve"> N</w:t>
      </w:r>
      <w:r w:rsidRPr="00E96788">
        <w:rPr>
          <w:rFonts w:ascii="Garamond" w:hAnsi="Garamond"/>
        </w:rPr>
        <w:t xml:space="preserve">ocerino había señalado la actividad poliédrica de otro de los protagonistas de la </w:t>
      </w:r>
      <w:r w:rsidRPr="00E96788">
        <w:rPr>
          <w:rFonts w:ascii="Garamond" w:hAnsi="Garamond"/>
          <w:i/>
        </w:rPr>
        <w:t>Cuenta</w:t>
      </w:r>
      <w:r w:rsidRPr="00E96788">
        <w:rPr>
          <w:rFonts w:ascii="Garamond" w:hAnsi="Garamond"/>
        </w:rPr>
        <w:t xml:space="preserve">, Andrea Basso, al documentar sus trabajos como </w:t>
      </w:r>
      <w:r w:rsidR="004D174B">
        <w:rPr>
          <w:rFonts w:ascii="Garamond" w:hAnsi="Garamond"/>
        </w:rPr>
        <w:t>«</w:t>
      </w:r>
      <w:r w:rsidRPr="004D174B">
        <w:rPr>
          <w:rFonts w:ascii="Garamond" w:hAnsi="Garamond"/>
          <w:iCs/>
        </w:rPr>
        <w:t>organaro, intagliatore e indoratore</w:t>
      </w:r>
      <w:r w:rsidR="004D174B">
        <w:rPr>
          <w:rFonts w:ascii="Garamond" w:hAnsi="Garamond"/>
          <w:iCs/>
        </w:rPr>
        <w:t>»</w:t>
      </w:r>
      <w:r w:rsidRPr="00E96788">
        <w:rPr>
          <w:rFonts w:ascii="Garamond" w:hAnsi="Garamond"/>
        </w:rPr>
        <w:t>.</w:t>
      </w:r>
      <w:r w:rsidRPr="00E96788">
        <w:rPr>
          <w:rStyle w:val="Refdenotaalpie"/>
          <w:rFonts w:ascii="Garamond" w:hAnsi="Garamond"/>
        </w:rPr>
        <w:footnoteReference w:id="57"/>
      </w:r>
    </w:p>
    <w:p w14:paraId="4512AD0F" w14:textId="4A8F5701" w:rsidR="00172037" w:rsidRPr="00E96788" w:rsidRDefault="00172037" w:rsidP="00E96788">
      <w:pPr>
        <w:ind w:firstLine="426"/>
        <w:jc w:val="both"/>
        <w:rPr>
          <w:rFonts w:ascii="Garamond" w:hAnsi="Garamond"/>
        </w:rPr>
      </w:pPr>
      <w:r w:rsidRPr="00E96788">
        <w:rPr>
          <w:rFonts w:ascii="Garamond" w:hAnsi="Garamond"/>
        </w:rPr>
        <w:t xml:space="preserve">Sí parecen obedecer a un perfil profesional especializado, que podríamos llamar de </w:t>
      </w:r>
      <w:r w:rsidRPr="00E96788">
        <w:rPr>
          <w:rFonts w:ascii="Garamond" w:hAnsi="Garamond"/>
          <w:i/>
        </w:rPr>
        <w:t>luthier</w:t>
      </w:r>
      <w:r w:rsidRPr="00E96788">
        <w:rPr>
          <w:rFonts w:ascii="Garamond" w:hAnsi="Garamond"/>
        </w:rPr>
        <w:t xml:space="preserve">, los pagos a Gaetano Carotenuto y a Gaetano Baltasaro, destacando el hecho de que ambos estuvieran en la nómina de los </w:t>
      </w:r>
      <w:r w:rsidR="00D67D01">
        <w:rPr>
          <w:rFonts w:ascii="Garamond" w:hAnsi="Garamond"/>
        </w:rPr>
        <w:t>C</w:t>
      </w:r>
      <w:r w:rsidRPr="00E96788">
        <w:rPr>
          <w:rFonts w:ascii="Garamond" w:hAnsi="Garamond"/>
        </w:rPr>
        <w:t xml:space="preserve">ondes, percibiendo un sueldo mensual. La </w:t>
      </w:r>
      <w:r w:rsidRPr="00E96788">
        <w:rPr>
          <w:rFonts w:ascii="Garamond" w:hAnsi="Garamond"/>
          <w:i/>
        </w:rPr>
        <w:t>Cuenta</w:t>
      </w:r>
      <w:r w:rsidRPr="00E96788">
        <w:rPr>
          <w:rFonts w:ascii="Garamond" w:hAnsi="Garamond"/>
        </w:rPr>
        <w:t>,</w:t>
      </w:r>
      <w:r w:rsidRPr="00E96788">
        <w:rPr>
          <w:rFonts w:ascii="Garamond" w:hAnsi="Garamond"/>
          <w:i/>
        </w:rPr>
        <w:t xml:space="preserve"> </w:t>
      </w:r>
      <w:r w:rsidRPr="00E96788">
        <w:rPr>
          <w:rFonts w:ascii="Garamond" w:hAnsi="Garamond"/>
        </w:rPr>
        <w:t xml:space="preserve">que le denomina «maestro», especifica que Carotenuto fue contratado a continuación de Gaetano Baltasaro el 1 de julio de 1700 y que se le pagaron (a Carotenuto) </w:t>
      </w:r>
      <w:r w:rsidR="00466C95">
        <w:rPr>
          <w:rFonts w:ascii="Garamond" w:hAnsi="Garamond"/>
        </w:rPr>
        <w:t xml:space="preserve">20 reales </w:t>
      </w:r>
      <w:r w:rsidRPr="00E96788">
        <w:rPr>
          <w:rFonts w:ascii="Garamond" w:hAnsi="Garamond"/>
        </w:rPr>
        <w:t>al mes hasta el 31 de diciembre de 1702, «por su salario de templar el clavicordio que sirve para dar lecciones a las criadas de mi señora».</w:t>
      </w:r>
      <w:r w:rsidR="004D174B" w:rsidRPr="00223368">
        <w:rPr>
          <w:rStyle w:val="Refdenotaalpie"/>
          <w:rFonts w:ascii="Garamond" w:hAnsi="Garamond"/>
          <w:lang w:val="it-IT"/>
        </w:rPr>
        <w:footnoteReference w:id="58"/>
      </w:r>
      <w:r w:rsidRPr="00E96788">
        <w:rPr>
          <w:rFonts w:ascii="Garamond" w:hAnsi="Garamond"/>
        </w:rPr>
        <w:t xml:space="preserve"> </w:t>
      </w:r>
      <w:r w:rsidRPr="002F79CB">
        <w:rPr>
          <w:rFonts w:ascii="Garamond" w:hAnsi="Garamond"/>
          <w:lang w:val="it-IT"/>
        </w:rPr>
        <w:t xml:space="preserve">Francesco Nocerino considera a Carotenuto una de </w:t>
      </w:r>
      <w:r w:rsidR="004D174B" w:rsidRPr="002F79CB">
        <w:rPr>
          <w:rFonts w:ascii="Garamond" w:hAnsi="Garamond"/>
          <w:lang w:val="it-IT"/>
        </w:rPr>
        <w:t xml:space="preserve">las </w:t>
      </w:r>
      <w:r w:rsidRPr="002F79CB">
        <w:rPr>
          <w:rFonts w:ascii="Garamond" w:hAnsi="Garamond"/>
          <w:lang w:val="it-IT"/>
        </w:rPr>
        <w:t xml:space="preserve">«principali figure di cembalari contemporanei di Onofrio Guarracino». Y añade que fue «un abile commerciante, visto che la maggior parte dei documenti che si riferiscono a lui, riguardano strumenti usati». </w:t>
      </w:r>
      <w:r w:rsidRPr="00E96788">
        <w:rPr>
          <w:rFonts w:ascii="Garamond" w:hAnsi="Garamond"/>
        </w:rPr>
        <w:t xml:space="preserve">Nocerino ha estudiado, por último, su actividad como afinador en 1697 para Olinda Piccolomini, mujer de Ferdinand Vandeneinden, y del </w:t>
      </w:r>
      <w:r w:rsidR="004D174B">
        <w:rPr>
          <w:rFonts w:ascii="Garamond" w:hAnsi="Garamond"/>
        </w:rPr>
        <w:t>C</w:t>
      </w:r>
      <w:r w:rsidRPr="00E96788">
        <w:rPr>
          <w:rFonts w:ascii="Garamond" w:hAnsi="Garamond"/>
        </w:rPr>
        <w:t>onservatorio de Loreto.</w:t>
      </w:r>
      <w:r w:rsidRPr="00E96788">
        <w:rPr>
          <w:rStyle w:val="Refdenotaalpie"/>
          <w:rFonts w:ascii="Garamond" w:hAnsi="Garamond"/>
        </w:rPr>
        <w:footnoteReference w:id="59"/>
      </w:r>
      <w:r w:rsidRPr="00E96788">
        <w:rPr>
          <w:rFonts w:ascii="Garamond" w:hAnsi="Garamond"/>
        </w:rPr>
        <w:t xml:space="preserve"> Muy poco se sabe sobre Gaetano Baltasaro, documentado como </w:t>
      </w:r>
      <w:r w:rsidRPr="00E96788">
        <w:rPr>
          <w:rFonts w:ascii="Garamond" w:hAnsi="Garamond"/>
          <w:i/>
        </w:rPr>
        <w:t xml:space="preserve">cembalaro </w:t>
      </w:r>
      <w:r w:rsidRPr="00E96788">
        <w:rPr>
          <w:rFonts w:ascii="Garamond" w:hAnsi="Garamond"/>
        </w:rPr>
        <w:t xml:space="preserve">en el siglo XVIII, del que la </w:t>
      </w:r>
      <w:r w:rsidRPr="00E96788">
        <w:rPr>
          <w:rFonts w:ascii="Garamond" w:hAnsi="Garamond"/>
          <w:i/>
        </w:rPr>
        <w:t>Cuenta</w:t>
      </w:r>
      <w:r w:rsidRPr="00E96788">
        <w:rPr>
          <w:rFonts w:ascii="Garamond" w:hAnsi="Garamond"/>
        </w:rPr>
        <w:t xml:space="preserve"> confirma que trabajó como «maestro de templar el clavicordio» </w:t>
      </w:r>
      <w:r w:rsidRPr="00E96788">
        <w:rPr>
          <w:rFonts w:ascii="Garamond" w:hAnsi="Garamond"/>
        </w:rPr>
        <w:lastRenderedPageBreak/>
        <w:t>desde agosto de 1698 hasta el 30 de junio de 1700, por el mismo sueldo que luego se daría a Carotenuto.</w:t>
      </w:r>
      <w:r w:rsidRPr="00E96788">
        <w:rPr>
          <w:rStyle w:val="Refdenotaalpie"/>
          <w:rFonts w:ascii="Garamond" w:hAnsi="Garamond"/>
        </w:rPr>
        <w:footnoteReference w:id="60"/>
      </w:r>
    </w:p>
    <w:p w14:paraId="7885E53F" w14:textId="558D6C04" w:rsidR="00172037" w:rsidRPr="00E96788" w:rsidRDefault="00172037" w:rsidP="00E96788">
      <w:pPr>
        <w:ind w:firstLine="426"/>
        <w:jc w:val="both"/>
        <w:rPr>
          <w:rFonts w:ascii="Garamond" w:hAnsi="Garamond"/>
        </w:rPr>
      </w:pPr>
      <w:r w:rsidRPr="00E96788">
        <w:rPr>
          <w:rFonts w:ascii="Garamond" w:hAnsi="Garamond"/>
        </w:rPr>
        <w:t xml:space="preserve">Es interesante observar cómo la </w:t>
      </w:r>
      <w:r w:rsidRPr="00E96788">
        <w:rPr>
          <w:rFonts w:ascii="Garamond" w:hAnsi="Garamond"/>
          <w:i/>
        </w:rPr>
        <w:t>Cuenta</w:t>
      </w:r>
      <w:r w:rsidRPr="00E96788">
        <w:rPr>
          <w:rFonts w:ascii="Garamond" w:hAnsi="Garamond"/>
        </w:rPr>
        <w:t xml:space="preserve"> especifica el cargo de «maestro de capilla» en el caso de Scarlatti y también en el de Giuseppe Vignola, al que se pagan, el 20 de marzo de 1702, nueve ducados y medio por la música que se hizo para la festividad de </w:t>
      </w:r>
      <w:r w:rsidR="003269E7" w:rsidRPr="003269E7">
        <w:rPr>
          <w:rFonts w:ascii="Garamond" w:hAnsi="Garamond"/>
        </w:rPr>
        <w:t>s</w:t>
      </w:r>
      <w:r w:rsidRPr="003269E7">
        <w:rPr>
          <w:rFonts w:ascii="Garamond" w:hAnsi="Garamond"/>
        </w:rPr>
        <w:t>an</w:t>
      </w:r>
      <w:r w:rsidRPr="00E96788">
        <w:rPr>
          <w:rFonts w:ascii="Garamond" w:hAnsi="Garamond"/>
        </w:rPr>
        <w:t xml:space="preserve"> Joaquín (ocasión que destaca entre los pagos musicales probablemente vinculada a una devoción personal de los </w:t>
      </w:r>
      <w:r w:rsidR="00D67D01">
        <w:rPr>
          <w:rFonts w:ascii="Garamond" w:hAnsi="Garamond"/>
        </w:rPr>
        <w:t>C</w:t>
      </w:r>
      <w:r w:rsidRPr="00E96788">
        <w:rPr>
          <w:rFonts w:ascii="Garamond" w:hAnsi="Garamond"/>
        </w:rPr>
        <w:t>ondes).</w:t>
      </w:r>
      <w:r w:rsidR="005E31DE" w:rsidRPr="00223368">
        <w:rPr>
          <w:rStyle w:val="Refdenotaalpie"/>
          <w:rFonts w:ascii="Garamond" w:hAnsi="Garamond"/>
          <w:lang w:val="it-IT"/>
        </w:rPr>
        <w:footnoteReference w:id="61"/>
      </w:r>
      <w:r w:rsidRPr="00E96788">
        <w:rPr>
          <w:rFonts w:ascii="Garamond" w:hAnsi="Garamond"/>
        </w:rPr>
        <w:t xml:space="preserve"> El napolitano Vignola era en realidad organista de la Real Capilla y fue autor de varios oratorios.</w:t>
      </w:r>
      <w:r w:rsidRPr="00E96788">
        <w:rPr>
          <w:rStyle w:val="Refdenotaalpie"/>
          <w:rFonts w:ascii="Garamond" w:hAnsi="Garamond"/>
        </w:rPr>
        <w:footnoteReference w:id="62"/>
      </w:r>
      <w:r w:rsidRPr="00E96788">
        <w:rPr>
          <w:rFonts w:ascii="Garamond" w:hAnsi="Garamond"/>
        </w:rPr>
        <w:t xml:space="preserve"> El término </w:t>
      </w:r>
      <w:r w:rsidR="005E31DE">
        <w:rPr>
          <w:rFonts w:ascii="Garamond" w:hAnsi="Garamond"/>
        </w:rPr>
        <w:t>‘</w:t>
      </w:r>
      <w:r w:rsidRPr="00E96788">
        <w:rPr>
          <w:rFonts w:ascii="Garamond" w:hAnsi="Garamond"/>
        </w:rPr>
        <w:t>maestro de capilla</w:t>
      </w:r>
      <w:r w:rsidR="005E31DE">
        <w:rPr>
          <w:rFonts w:ascii="Garamond" w:hAnsi="Garamond"/>
        </w:rPr>
        <w:t>’</w:t>
      </w:r>
      <w:r w:rsidRPr="00E96788">
        <w:rPr>
          <w:rFonts w:ascii="Garamond" w:hAnsi="Garamond"/>
        </w:rPr>
        <w:t xml:space="preserve"> parece usarse en la </w:t>
      </w:r>
      <w:r w:rsidRPr="00E96788">
        <w:rPr>
          <w:rFonts w:ascii="Garamond" w:hAnsi="Garamond"/>
          <w:i/>
        </w:rPr>
        <w:t>Cuenta</w:t>
      </w:r>
      <w:r w:rsidRPr="00E96788">
        <w:rPr>
          <w:rFonts w:ascii="Garamond" w:hAnsi="Garamond"/>
        </w:rPr>
        <w:t>, por tanto, como una denominación genérica para cualquier músico, sin aludir al cargo institucional.</w:t>
      </w:r>
    </w:p>
    <w:p w14:paraId="43B8A90F" w14:textId="0EC9546C" w:rsidR="00172037" w:rsidRPr="00E96788" w:rsidRDefault="00172037" w:rsidP="00E96788">
      <w:pPr>
        <w:ind w:firstLine="426"/>
        <w:jc w:val="both"/>
        <w:rPr>
          <w:rFonts w:ascii="Garamond" w:hAnsi="Garamond"/>
        </w:rPr>
      </w:pPr>
      <w:r w:rsidRPr="00E96788">
        <w:rPr>
          <w:rFonts w:ascii="Garamond" w:hAnsi="Garamond"/>
        </w:rPr>
        <w:t xml:space="preserve">Una última categoría de músicos al servicio de los </w:t>
      </w:r>
      <w:r w:rsidR="00D67D01">
        <w:rPr>
          <w:rFonts w:ascii="Garamond" w:hAnsi="Garamond"/>
        </w:rPr>
        <w:t>C</w:t>
      </w:r>
      <w:r w:rsidRPr="00E96788">
        <w:rPr>
          <w:rFonts w:ascii="Garamond" w:hAnsi="Garamond"/>
        </w:rPr>
        <w:t xml:space="preserve">ondes la conforman los trompetas heráldicos, abundantemente representados en la </w:t>
      </w:r>
      <w:r w:rsidRPr="00E96788">
        <w:rPr>
          <w:rFonts w:ascii="Garamond" w:hAnsi="Garamond"/>
          <w:i/>
        </w:rPr>
        <w:t>Cuenta</w:t>
      </w:r>
      <w:r w:rsidRPr="00E96788">
        <w:rPr>
          <w:rFonts w:ascii="Garamond" w:hAnsi="Garamond"/>
        </w:rPr>
        <w:t xml:space="preserve"> y destacando los de origen alemán, denominados </w:t>
      </w:r>
      <w:r w:rsidR="00E42AA9">
        <w:rPr>
          <w:rFonts w:ascii="Garamond" w:hAnsi="Garamond"/>
        </w:rPr>
        <w:t>‘</w:t>
      </w:r>
      <w:r w:rsidRPr="00E96788">
        <w:rPr>
          <w:rFonts w:ascii="Garamond" w:hAnsi="Garamond"/>
        </w:rPr>
        <w:t>tudescos</w:t>
      </w:r>
      <w:r w:rsidR="00E42AA9">
        <w:rPr>
          <w:rFonts w:ascii="Garamond" w:hAnsi="Garamond"/>
        </w:rPr>
        <w:t>’</w:t>
      </w:r>
      <w:r w:rsidRPr="00E96788">
        <w:rPr>
          <w:rFonts w:ascii="Garamond" w:hAnsi="Garamond"/>
        </w:rPr>
        <w:t>, uno de los cuales recibió una ayuda de costa «para volverse».</w:t>
      </w:r>
      <w:r w:rsidR="005E31DE" w:rsidRPr="00223368">
        <w:rPr>
          <w:rStyle w:val="Refdenotaalpie"/>
          <w:rFonts w:ascii="Garamond" w:hAnsi="Garamond"/>
          <w:lang w:val="it-IT"/>
        </w:rPr>
        <w:footnoteReference w:id="63"/>
      </w:r>
      <w:r w:rsidRPr="00E96788">
        <w:rPr>
          <w:rFonts w:ascii="Garamond" w:hAnsi="Garamond"/>
        </w:rPr>
        <w:t xml:space="preserve"> De otro sí se da el nombre, «Petronio», que tenía un sueldo de 9 ducados al mes, cantidad considerable si se compara con la de Andrea Binda como violinista en la capilla, que era de 4 ducados en 1708 (el sueldo más alto entre los violinistas por entonces era el de Marchitelli con 12 ducados).</w:t>
      </w:r>
      <w:r w:rsidRPr="00E96788">
        <w:rPr>
          <w:rStyle w:val="Refdenotaalpie"/>
          <w:rFonts w:ascii="Garamond" w:hAnsi="Garamond"/>
        </w:rPr>
        <w:footnoteReference w:id="64"/>
      </w:r>
      <w:r w:rsidRPr="00E96788">
        <w:rPr>
          <w:rFonts w:ascii="Garamond" w:hAnsi="Garamond"/>
        </w:rPr>
        <w:t xml:space="preserve"> La presencia de estos trompetas en el entorno de los Lemos puede estar relacionada con la especialización en la escritura para este instrumento que se aprecia en varias obras de Scarlatti en esta época, así como la importancia que tenían en otros contextos.</w:t>
      </w:r>
      <w:r w:rsidRPr="00E96788">
        <w:rPr>
          <w:rStyle w:val="Refdenotaalpie"/>
          <w:rFonts w:ascii="Garamond" w:hAnsi="Garamond"/>
        </w:rPr>
        <w:footnoteReference w:id="65"/>
      </w:r>
    </w:p>
    <w:p w14:paraId="1E3A7201" w14:textId="77777777" w:rsidR="00172037" w:rsidRPr="00E96788" w:rsidRDefault="00172037" w:rsidP="0065735B">
      <w:pPr>
        <w:jc w:val="both"/>
        <w:rPr>
          <w:rFonts w:ascii="Garamond" w:hAnsi="Garamond"/>
          <w:iCs/>
        </w:rPr>
      </w:pPr>
    </w:p>
    <w:p w14:paraId="471880E8" w14:textId="36F90A6F" w:rsidR="00172037" w:rsidRPr="00E96788" w:rsidRDefault="00172037" w:rsidP="00722BBD">
      <w:pPr>
        <w:jc w:val="both"/>
        <w:outlineLvl w:val="0"/>
        <w:rPr>
          <w:rFonts w:ascii="Garamond" w:hAnsi="Garamond"/>
          <w:i/>
        </w:rPr>
      </w:pPr>
      <w:r w:rsidRPr="00E96788">
        <w:rPr>
          <w:rFonts w:ascii="Garamond" w:hAnsi="Garamond"/>
          <w:i/>
        </w:rPr>
        <w:t xml:space="preserve">Enseñanza de la música a la </w:t>
      </w:r>
      <w:r w:rsidR="00223368">
        <w:rPr>
          <w:rFonts w:ascii="Garamond" w:hAnsi="Garamond"/>
          <w:i/>
        </w:rPr>
        <w:t>“</w:t>
      </w:r>
      <w:r w:rsidRPr="00223368">
        <w:rPr>
          <w:rFonts w:ascii="Garamond" w:hAnsi="Garamond"/>
          <w:i/>
          <w:iCs/>
        </w:rPr>
        <w:t>familia</w:t>
      </w:r>
      <w:r w:rsidR="00223368">
        <w:rPr>
          <w:rFonts w:ascii="Garamond" w:hAnsi="Garamond"/>
          <w:i/>
          <w:iCs/>
        </w:rPr>
        <w:t>”</w:t>
      </w:r>
      <w:r w:rsidRPr="00E96788">
        <w:rPr>
          <w:rFonts w:ascii="Garamond" w:hAnsi="Garamond"/>
        </w:rPr>
        <w:t xml:space="preserve"> </w:t>
      </w:r>
      <w:r w:rsidRPr="00E96788">
        <w:rPr>
          <w:rFonts w:ascii="Garamond" w:hAnsi="Garamond"/>
          <w:i/>
        </w:rPr>
        <w:t>aristocrática</w:t>
      </w:r>
    </w:p>
    <w:p w14:paraId="0334478F" w14:textId="77777777" w:rsidR="00E96788" w:rsidRPr="00E96788" w:rsidRDefault="00E96788" w:rsidP="00E96788">
      <w:pPr>
        <w:jc w:val="both"/>
        <w:rPr>
          <w:rFonts w:ascii="Garamond" w:hAnsi="Garamond"/>
          <w:sz w:val="12"/>
          <w:szCs w:val="12"/>
        </w:rPr>
      </w:pPr>
    </w:p>
    <w:p w14:paraId="761B3698" w14:textId="46D9E598" w:rsidR="00172037" w:rsidRPr="00E96788" w:rsidRDefault="00172037" w:rsidP="00E96788">
      <w:pPr>
        <w:ind w:firstLine="426"/>
        <w:jc w:val="both"/>
        <w:rPr>
          <w:rFonts w:ascii="Garamond" w:hAnsi="Garamond"/>
        </w:rPr>
      </w:pPr>
      <w:r w:rsidRPr="00E96788">
        <w:rPr>
          <w:rFonts w:ascii="Garamond" w:hAnsi="Garamond"/>
        </w:rPr>
        <w:lastRenderedPageBreak/>
        <w:t xml:space="preserve">La </w:t>
      </w:r>
      <w:r w:rsidRPr="00E96788">
        <w:rPr>
          <w:rFonts w:ascii="Garamond" w:hAnsi="Garamond"/>
          <w:i/>
        </w:rPr>
        <w:t>Cuenta</w:t>
      </w:r>
      <w:r w:rsidRPr="00E96788">
        <w:rPr>
          <w:rFonts w:ascii="Garamond" w:hAnsi="Garamond"/>
        </w:rPr>
        <w:t xml:space="preserve"> ofrece información sustancial sobre los pagos a diversos músicos por enseñanza «a las criadas de mi señora». Es muy destacable el interés de los </w:t>
      </w:r>
      <w:r w:rsidR="005E31DE">
        <w:rPr>
          <w:rFonts w:ascii="Garamond" w:hAnsi="Garamond"/>
        </w:rPr>
        <w:t>C</w:t>
      </w:r>
      <w:r w:rsidRPr="00E96788">
        <w:rPr>
          <w:rFonts w:ascii="Garamond" w:hAnsi="Garamond"/>
        </w:rPr>
        <w:t xml:space="preserve">ondes en que sus criados aprendieran música. Ya se ha mencionado el asiento de 16 de noviembre de 1698 por la compra de dos violines a Andrea Binda para que aprendieran a tocarlos «Julio y el </w:t>
      </w:r>
      <w:r w:rsidR="00155E17">
        <w:rPr>
          <w:rFonts w:ascii="Garamond" w:hAnsi="Garamond"/>
        </w:rPr>
        <w:t>N</w:t>
      </w:r>
      <w:r w:rsidRPr="00E96788">
        <w:rPr>
          <w:rFonts w:ascii="Garamond" w:hAnsi="Garamond"/>
        </w:rPr>
        <w:t>ano». Pero el registro más relevante es el referido a la contratación de Andrea Basso, organista de la Real Capilla,</w:t>
      </w:r>
      <w:r w:rsidRPr="00E96788">
        <w:rPr>
          <w:rStyle w:val="Refdenotaalpie"/>
          <w:rFonts w:ascii="Garamond" w:hAnsi="Garamond"/>
        </w:rPr>
        <w:footnoteReference w:id="66"/>
      </w:r>
      <w:r w:rsidRPr="00E96788">
        <w:rPr>
          <w:rFonts w:ascii="Garamond" w:hAnsi="Garamond"/>
        </w:rPr>
        <w:t xml:space="preserve"> desde el 1 de agosto de 1698 hasta el 31 de mayo de 1702, «por el trabajo de enseñar las criadas de mi señora».</w:t>
      </w:r>
      <w:r w:rsidR="00635CDA" w:rsidRPr="00223368">
        <w:rPr>
          <w:rStyle w:val="Refdenotaalpie"/>
          <w:rFonts w:ascii="Garamond" w:hAnsi="Garamond"/>
          <w:lang w:val="it-IT"/>
        </w:rPr>
        <w:footnoteReference w:id="67"/>
      </w:r>
      <w:r w:rsidRPr="00E96788">
        <w:rPr>
          <w:rFonts w:ascii="Garamond" w:hAnsi="Garamond"/>
        </w:rPr>
        <w:t xml:space="preserve"> Se le pagaron 138 ducados por un total de 4</w:t>
      </w:r>
      <w:r w:rsidR="00466C95">
        <w:rPr>
          <w:rFonts w:ascii="Garamond" w:hAnsi="Garamond"/>
        </w:rPr>
        <w:t>6</w:t>
      </w:r>
      <w:r w:rsidRPr="00E96788">
        <w:rPr>
          <w:rFonts w:ascii="Garamond" w:hAnsi="Garamond"/>
        </w:rPr>
        <w:t xml:space="preserve"> meses, es decir, unos 3 ducados al mes. </w:t>
      </w:r>
      <w:r w:rsidRPr="00172CF8">
        <w:rPr>
          <w:rFonts w:ascii="Garamond" w:hAnsi="Garamond"/>
        </w:rPr>
        <w:t>Y</w:t>
      </w:r>
      <w:r w:rsidRPr="00E96788">
        <w:rPr>
          <w:rFonts w:ascii="Garamond" w:hAnsi="Garamond"/>
        </w:rPr>
        <w:t xml:space="preserve">, como a Andrea Binda, se le pagó también por tocar en ocasiones puntuales como «la comedia que se representó en casa», seguramente la de agosto de 1700. La </w:t>
      </w:r>
      <w:r w:rsidRPr="00E96788">
        <w:rPr>
          <w:rFonts w:ascii="Garamond" w:hAnsi="Garamond"/>
          <w:i/>
        </w:rPr>
        <w:t xml:space="preserve">Cuenta </w:t>
      </w:r>
      <w:r w:rsidRPr="00E96788">
        <w:rPr>
          <w:rFonts w:ascii="Garamond" w:hAnsi="Garamond"/>
        </w:rPr>
        <w:t>indica que, al renunciar Basso, se empezó a pagar a otro «maestro de capilla» con la misma finalidad de «enseñar las criadas de mi señora» pero cuyo nombre no se especifica. Se le pagó «a razón de 6 ducados al mes», prácticamente el doble que a Binda, empezando desde el 12 de junio y hasta finales de diciembre de 1702. Cabe preguntarse quién fue el sucesor de Basso: parece razonable buscar su nombre entre los miembros de la Real Capilla y, más probablemente, entre los organistas: Cristofaro Caresana y Gaetano Veneziano son dos candidatos probables, aunque no se pueden descartar los violinistas.</w:t>
      </w:r>
      <w:r w:rsidRPr="00E96788">
        <w:rPr>
          <w:rStyle w:val="Refdenotaalpie"/>
          <w:rFonts w:ascii="Garamond" w:hAnsi="Garamond"/>
        </w:rPr>
        <w:footnoteReference w:id="68"/>
      </w:r>
    </w:p>
    <w:p w14:paraId="0D0A5ADC" w14:textId="3A1D4935" w:rsidR="00172037" w:rsidRPr="00E96788" w:rsidRDefault="00172037" w:rsidP="00E96788">
      <w:pPr>
        <w:ind w:firstLine="426"/>
        <w:jc w:val="both"/>
        <w:rPr>
          <w:rFonts w:ascii="Garamond" w:hAnsi="Garamond"/>
        </w:rPr>
      </w:pPr>
      <w:r w:rsidRPr="00E96788">
        <w:rPr>
          <w:rFonts w:ascii="Garamond" w:hAnsi="Garamond"/>
        </w:rPr>
        <w:t xml:space="preserve">La otra duda que plantean los asientos en la </w:t>
      </w:r>
      <w:r w:rsidRPr="00E96788">
        <w:rPr>
          <w:rFonts w:ascii="Garamond" w:hAnsi="Garamond"/>
          <w:i/>
        </w:rPr>
        <w:t xml:space="preserve">Cuenta </w:t>
      </w:r>
      <w:r w:rsidRPr="00E96788">
        <w:rPr>
          <w:rFonts w:ascii="Garamond" w:hAnsi="Garamond"/>
        </w:rPr>
        <w:t xml:space="preserve">sobre la enseñanza de los músicos es quiénes eran esas «criadas» que con tanto empeño y constancia recibieron formación musical en Nápoles. Podría pensarse que eran las hermanas Piedz, pero el hecho de que en los libretos se denominaran </w:t>
      </w:r>
      <w:r w:rsidR="00635CDA">
        <w:rPr>
          <w:rFonts w:ascii="Garamond" w:hAnsi="Garamond"/>
        </w:rPr>
        <w:t>‘</w:t>
      </w:r>
      <w:r w:rsidRPr="00E96788">
        <w:rPr>
          <w:rFonts w:ascii="Garamond" w:hAnsi="Garamond"/>
        </w:rPr>
        <w:t>virtuosas de cámara</w:t>
      </w:r>
      <w:r w:rsidR="00635CDA">
        <w:rPr>
          <w:rFonts w:ascii="Garamond" w:hAnsi="Garamond"/>
        </w:rPr>
        <w:t>’</w:t>
      </w:r>
      <w:r w:rsidRPr="00E96788">
        <w:rPr>
          <w:rFonts w:ascii="Garamond" w:hAnsi="Garamond"/>
        </w:rPr>
        <w:t xml:space="preserve"> sugiere que llegaron a Nápoles con una formación solvente al servicio de la </w:t>
      </w:r>
      <w:r w:rsidR="00635CDA">
        <w:rPr>
          <w:rFonts w:ascii="Garamond" w:hAnsi="Garamond"/>
        </w:rPr>
        <w:t>C</w:t>
      </w:r>
      <w:r w:rsidRPr="00E96788">
        <w:rPr>
          <w:rFonts w:ascii="Garamond" w:hAnsi="Garamond"/>
        </w:rPr>
        <w:t xml:space="preserve">ondesa, es decir, sin necesidad de ser </w:t>
      </w:r>
      <w:r w:rsidR="00635CDA">
        <w:rPr>
          <w:rFonts w:ascii="Garamond" w:hAnsi="Garamond"/>
        </w:rPr>
        <w:t>“</w:t>
      </w:r>
      <w:r w:rsidRPr="00E96788">
        <w:rPr>
          <w:rFonts w:ascii="Garamond" w:hAnsi="Garamond"/>
        </w:rPr>
        <w:t>enseñadas</w:t>
      </w:r>
      <w:r w:rsidR="00635CDA">
        <w:rPr>
          <w:rFonts w:ascii="Garamond" w:hAnsi="Garamond"/>
        </w:rPr>
        <w:t>”</w:t>
      </w:r>
      <w:r w:rsidRPr="00E96788">
        <w:rPr>
          <w:rFonts w:ascii="Garamond" w:hAnsi="Garamond"/>
        </w:rPr>
        <w:t xml:space="preserve">. Parece por tanto probable que las «criadas» fueran damas españolas de la </w:t>
      </w:r>
      <w:r w:rsidRPr="00E96788">
        <w:rPr>
          <w:rFonts w:ascii="Garamond" w:hAnsi="Garamond"/>
          <w:i/>
        </w:rPr>
        <w:t xml:space="preserve">familia </w:t>
      </w:r>
      <w:r w:rsidRPr="00E96788">
        <w:rPr>
          <w:rFonts w:ascii="Garamond" w:hAnsi="Garamond"/>
        </w:rPr>
        <w:t xml:space="preserve">condal que necesitaran de una formación específica o, simplemente, un ejercicio y perfeccionamiento diario de su capacidad. Como veremos a propósito de la </w:t>
      </w:r>
      <w:r w:rsidRPr="00E96788">
        <w:rPr>
          <w:rFonts w:ascii="Garamond" w:hAnsi="Garamond"/>
          <w:i/>
        </w:rPr>
        <w:t>Fábula de Polifemo y Galatea</w:t>
      </w:r>
      <w:r w:rsidRPr="00E96788">
        <w:rPr>
          <w:rFonts w:ascii="Garamond" w:hAnsi="Garamond"/>
        </w:rPr>
        <w:t xml:space="preserve">, estando aún en Madrid, antes de viajar a Nápoles, la </w:t>
      </w:r>
      <w:r w:rsidR="00D67D01">
        <w:rPr>
          <w:rFonts w:ascii="Garamond" w:hAnsi="Garamond"/>
        </w:rPr>
        <w:t>C</w:t>
      </w:r>
      <w:r w:rsidRPr="00E96788">
        <w:rPr>
          <w:rFonts w:ascii="Garamond" w:hAnsi="Garamond"/>
        </w:rPr>
        <w:t>ondesa tenía «criadas» capaces de cantar obras con secciones italianas al «clavicordio».</w:t>
      </w:r>
    </w:p>
    <w:p w14:paraId="614C644A" w14:textId="77777777" w:rsidR="00172037" w:rsidRPr="00E96788" w:rsidRDefault="00172037" w:rsidP="00857684">
      <w:pPr>
        <w:jc w:val="both"/>
        <w:rPr>
          <w:rFonts w:ascii="Garamond" w:hAnsi="Garamond"/>
        </w:rPr>
      </w:pPr>
    </w:p>
    <w:p w14:paraId="6A263DE6" w14:textId="77777777" w:rsidR="00172037" w:rsidRPr="00E96788" w:rsidRDefault="00172037" w:rsidP="00722BBD">
      <w:pPr>
        <w:jc w:val="both"/>
        <w:outlineLvl w:val="0"/>
        <w:rPr>
          <w:rFonts w:ascii="Garamond" w:hAnsi="Garamond"/>
          <w:i/>
        </w:rPr>
      </w:pPr>
      <w:r w:rsidRPr="00E96788">
        <w:rPr>
          <w:rFonts w:ascii="Garamond" w:hAnsi="Garamond"/>
          <w:i/>
        </w:rPr>
        <w:t>Gusto y circulación de música</w:t>
      </w:r>
    </w:p>
    <w:p w14:paraId="07A9FD36" w14:textId="77777777" w:rsidR="00E96788" w:rsidRPr="00E96788" w:rsidRDefault="00E96788" w:rsidP="00E96788">
      <w:pPr>
        <w:jc w:val="both"/>
        <w:rPr>
          <w:rFonts w:ascii="Garamond" w:hAnsi="Garamond"/>
          <w:sz w:val="12"/>
          <w:szCs w:val="12"/>
        </w:rPr>
      </w:pPr>
    </w:p>
    <w:p w14:paraId="1ACDFEEC" w14:textId="3BC67B5F" w:rsidR="00172037" w:rsidRPr="00E96788" w:rsidRDefault="00172037" w:rsidP="00E96788">
      <w:pPr>
        <w:ind w:firstLine="426"/>
        <w:jc w:val="both"/>
        <w:rPr>
          <w:rFonts w:ascii="Garamond" w:hAnsi="Garamond"/>
        </w:rPr>
      </w:pPr>
      <w:r w:rsidRPr="00E96788">
        <w:rPr>
          <w:rFonts w:ascii="Garamond" w:hAnsi="Garamond"/>
        </w:rPr>
        <w:t xml:space="preserve">Apenas hay indicios en la </w:t>
      </w:r>
      <w:r w:rsidRPr="00E96788">
        <w:rPr>
          <w:rFonts w:ascii="Garamond" w:hAnsi="Garamond"/>
          <w:i/>
        </w:rPr>
        <w:t>Cuenta</w:t>
      </w:r>
      <w:r w:rsidRPr="00E96788">
        <w:rPr>
          <w:rFonts w:ascii="Garamond" w:hAnsi="Garamond"/>
        </w:rPr>
        <w:t xml:space="preserve"> sobre el repertorio que se interpretaba en la casa de los Lemos. Pero sí se pueden extraer conclusiones sobre su gusto musical a partir de algunos detalles. Por ejemplo: los pagos por copia y encuadernación «de libros de arietas», el primero de los cuales se realizó al impresor y librero Domenico Antonio Parrino, incluyendo también la compra de retratos de papas, emperadores y reyes de Francia, es decir, probablemente </w:t>
      </w:r>
      <w:r w:rsidRPr="00E96788">
        <w:rPr>
          <w:rFonts w:ascii="Garamond" w:hAnsi="Garamond"/>
        </w:rPr>
        <w:lastRenderedPageBreak/>
        <w:t>grabados de estos personajes, «hechos venir de Roma».</w:t>
      </w:r>
      <w:r w:rsidR="00787100" w:rsidRPr="00223368">
        <w:rPr>
          <w:rStyle w:val="Refdenotaalpie"/>
          <w:rFonts w:ascii="Garamond" w:hAnsi="Garamond"/>
          <w:lang w:val="it-IT"/>
        </w:rPr>
        <w:footnoteReference w:id="69"/>
      </w:r>
      <w:r w:rsidRPr="00E96788">
        <w:rPr>
          <w:rFonts w:ascii="Garamond" w:hAnsi="Garamond"/>
        </w:rPr>
        <w:t xml:space="preserve"> No está claro que los libros de arietas vinieran de allí, pero sí que la orden de encuadernación </w:t>
      </w:r>
      <w:r w:rsidR="00787100">
        <w:rPr>
          <w:rFonts w:ascii="Garamond" w:hAnsi="Garamond"/>
        </w:rPr>
        <w:t xml:space="preserve">– </w:t>
      </w:r>
      <w:r w:rsidRPr="00E96788">
        <w:rPr>
          <w:rFonts w:ascii="Garamond" w:hAnsi="Garamond"/>
        </w:rPr>
        <w:t>el documento usa el italianismo «legadura»</w:t>
      </w:r>
      <w:r w:rsidR="00787100">
        <w:rPr>
          <w:rFonts w:ascii="Garamond" w:hAnsi="Garamond"/>
        </w:rPr>
        <w:t xml:space="preserve"> –</w:t>
      </w:r>
      <w:r w:rsidRPr="00E96788">
        <w:rPr>
          <w:rFonts w:ascii="Garamond" w:hAnsi="Garamond"/>
        </w:rPr>
        <w:t xml:space="preserve"> fue dada por la </w:t>
      </w:r>
      <w:r w:rsidR="00D67D01">
        <w:rPr>
          <w:rFonts w:ascii="Garamond" w:hAnsi="Garamond"/>
        </w:rPr>
        <w:t>C</w:t>
      </w:r>
      <w:r w:rsidRPr="00E96788">
        <w:rPr>
          <w:rFonts w:ascii="Garamond" w:hAnsi="Garamond"/>
        </w:rPr>
        <w:t xml:space="preserve">ondesa. La fecha de este pago, 30 de agosto de 1700, relaciona inmediatamente estas «arietas» con la famosa «comedia» recitada con intervención de los propios </w:t>
      </w:r>
      <w:r w:rsidR="00787100">
        <w:rPr>
          <w:rFonts w:ascii="Garamond" w:hAnsi="Garamond"/>
        </w:rPr>
        <w:t>C</w:t>
      </w:r>
      <w:r w:rsidRPr="00E96788">
        <w:rPr>
          <w:rFonts w:ascii="Garamond" w:hAnsi="Garamond"/>
        </w:rPr>
        <w:t xml:space="preserve">ondes, que tuvo seguramente música, y con los demás eventos musicales públicos de aquel verano, ya comentados. El segundo asiento por copia de «arietas de comedias», también por orden de la </w:t>
      </w:r>
      <w:r w:rsidR="00787100">
        <w:rPr>
          <w:rFonts w:ascii="Garamond" w:hAnsi="Garamond"/>
        </w:rPr>
        <w:t>C</w:t>
      </w:r>
      <w:r w:rsidRPr="00E96788">
        <w:rPr>
          <w:rFonts w:ascii="Garamond" w:hAnsi="Garamond"/>
        </w:rPr>
        <w:t>ondesa, es el ya citado a Andrea Binda, con la considerable cantidad de 67 ducados que incluye además a otro copista, «Pedro Anielo», de difícil identificación.</w:t>
      </w:r>
      <w:r w:rsidR="00787100" w:rsidRPr="00223368">
        <w:rPr>
          <w:rStyle w:val="Refdenotaalpie"/>
          <w:rFonts w:ascii="Garamond" w:hAnsi="Garamond"/>
          <w:lang w:val="it-IT"/>
        </w:rPr>
        <w:footnoteReference w:id="70"/>
      </w:r>
      <w:r w:rsidRPr="00E96788">
        <w:rPr>
          <w:rFonts w:ascii="Garamond" w:hAnsi="Garamond"/>
        </w:rPr>
        <w:t xml:space="preserve"> No queda claro si Binda realizó él mismo las copias, dado que la </w:t>
      </w:r>
      <w:r w:rsidRPr="00E96788">
        <w:rPr>
          <w:rFonts w:ascii="Garamond" w:hAnsi="Garamond"/>
          <w:i/>
        </w:rPr>
        <w:t>Cuenta</w:t>
      </w:r>
      <w:r w:rsidRPr="00E96788">
        <w:rPr>
          <w:rFonts w:ascii="Garamond" w:hAnsi="Garamond"/>
        </w:rPr>
        <w:t xml:space="preserve"> dice que este «ha hecho hacer», lo que sugiere que las encargó a terceros.</w:t>
      </w:r>
    </w:p>
    <w:p w14:paraId="6BB95FD3" w14:textId="0D90E156" w:rsidR="00172037" w:rsidRPr="00E96788" w:rsidRDefault="00172037" w:rsidP="00E96788">
      <w:pPr>
        <w:ind w:firstLine="426"/>
        <w:jc w:val="both"/>
        <w:rPr>
          <w:rFonts w:ascii="Garamond" w:hAnsi="Garamond"/>
        </w:rPr>
      </w:pPr>
      <w:r w:rsidRPr="00E96788">
        <w:rPr>
          <w:rFonts w:ascii="Garamond" w:hAnsi="Garamond"/>
        </w:rPr>
        <w:t xml:space="preserve">Consideración especial merecen las comedias de títeres de 10 y 12 de noviembre de 1700: los pagos incluyen el concepto de </w:t>
      </w:r>
      <w:r w:rsidR="00787100">
        <w:rPr>
          <w:rFonts w:ascii="Garamond" w:hAnsi="Garamond"/>
        </w:rPr>
        <w:t>‘</w:t>
      </w:r>
      <w:r w:rsidRPr="00E96788">
        <w:rPr>
          <w:rFonts w:ascii="Garamond" w:hAnsi="Garamond"/>
        </w:rPr>
        <w:t>festín</w:t>
      </w:r>
      <w:r w:rsidR="00787100">
        <w:rPr>
          <w:rFonts w:ascii="Garamond" w:hAnsi="Garamond"/>
        </w:rPr>
        <w:t>’</w:t>
      </w:r>
      <w:r w:rsidRPr="00E96788">
        <w:rPr>
          <w:rFonts w:ascii="Garamond" w:hAnsi="Garamond"/>
        </w:rPr>
        <w:t>, lo que sugiere que, con toda seguridad, hubo música, y quizá pudo tratarse de obras totalmente cantadas. La referencia remite inmediatamente al teatro de marionetas del cardenal Ottoboni en Roma,</w:t>
      </w:r>
      <w:r w:rsidR="00787100" w:rsidRPr="00E96788">
        <w:rPr>
          <w:rStyle w:val="Refdenotaalpie"/>
          <w:rFonts w:ascii="Garamond" w:hAnsi="Garamond"/>
        </w:rPr>
        <w:footnoteReference w:id="71"/>
      </w:r>
      <w:r w:rsidRPr="00E96788">
        <w:rPr>
          <w:rFonts w:ascii="Garamond" w:hAnsi="Garamond"/>
        </w:rPr>
        <w:t xml:space="preserve"> y el envío a Carlos II como regalo de un teatrillo de este tipo por parte del </w:t>
      </w:r>
      <w:r w:rsidR="005607C2">
        <w:rPr>
          <w:rFonts w:ascii="Garamond" w:hAnsi="Garamond"/>
        </w:rPr>
        <w:t>D</w:t>
      </w:r>
      <w:r w:rsidRPr="00E96788">
        <w:rPr>
          <w:rFonts w:ascii="Garamond" w:hAnsi="Garamond"/>
        </w:rPr>
        <w:t>uque de Medinaceli,</w:t>
      </w:r>
      <w:r w:rsidRPr="00E96788">
        <w:rPr>
          <w:rStyle w:val="Refdenotaalpie"/>
          <w:rFonts w:ascii="Garamond" w:hAnsi="Garamond"/>
        </w:rPr>
        <w:footnoteReference w:id="72"/>
      </w:r>
      <w:r w:rsidRPr="00E96788">
        <w:rPr>
          <w:rFonts w:ascii="Garamond" w:hAnsi="Garamond"/>
        </w:rPr>
        <w:t xml:space="preserve"> así como a la representación en Nápoles de estos espectáculos.</w:t>
      </w:r>
      <w:r w:rsidRPr="00E96788">
        <w:rPr>
          <w:rStyle w:val="Refdenotaalpie"/>
          <w:rFonts w:ascii="Garamond" w:hAnsi="Garamond"/>
        </w:rPr>
        <w:footnoteReference w:id="73"/>
      </w:r>
      <w:r w:rsidRPr="00E96788">
        <w:rPr>
          <w:rFonts w:ascii="Garamond" w:hAnsi="Garamond"/>
        </w:rPr>
        <w:t xml:space="preserve"> La protección de Anna Maria Piedz especializada en papeles bufos y la representación de papeles de graciosos en los entremeses de la comedia de agosto de 1701 sugieren también un gusto particular por un tipo de voces cómicas cuya especialización acabaría dando lugar al género </w:t>
      </w:r>
      <w:r w:rsidRPr="00E96788">
        <w:rPr>
          <w:rFonts w:ascii="Garamond" w:hAnsi="Garamond"/>
          <w:i/>
        </w:rPr>
        <w:t>intermezzi</w:t>
      </w:r>
      <w:r w:rsidRPr="00E96788">
        <w:rPr>
          <w:rFonts w:ascii="Garamond" w:hAnsi="Garamond"/>
        </w:rPr>
        <w:t xml:space="preserve"> y a la </w:t>
      </w:r>
      <w:r w:rsidRPr="00E96788">
        <w:rPr>
          <w:rFonts w:ascii="Garamond" w:hAnsi="Garamond"/>
          <w:i/>
        </w:rPr>
        <w:t>commedia per musica</w:t>
      </w:r>
      <w:r w:rsidRPr="00E96788">
        <w:rPr>
          <w:rFonts w:ascii="Garamond" w:hAnsi="Garamond"/>
        </w:rPr>
        <w:t>.</w:t>
      </w:r>
      <w:r w:rsidRPr="00E96788">
        <w:rPr>
          <w:rStyle w:val="Refdenotaalpie"/>
          <w:rFonts w:ascii="Garamond" w:hAnsi="Garamond"/>
        </w:rPr>
        <w:footnoteReference w:id="74"/>
      </w:r>
      <w:r w:rsidRPr="00E96788">
        <w:rPr>
          <w:rFonts w:ascii="Garamond" w:hAnsi="Garamond"/>
        </w:rPr>
        <w:t xml:space="preserve"> Por las dotes histriónicas que requerían, quizá estaban cercanas a las zarzuelas y comedias sin duda conocidas, cultivadas y producidas por los </w:t>
      </w:r>
      <w:r w:rsidR="00D67D01">
        <w:rPr>
          <w:rFonts w:ascii="Garamond" w:hAnsi="Garamond"/>
        </w:rPr>
        <w:t>C</w:t>
      </w:r>
      <w:r w:rsidRPr="00E96788">
        <w:rPr>
          <w:rFonts w:ascii="Garamond" w:hAnsi="Garamond"/>
        </w:rPr>
        <w:t>ondes antes de llegar a Nápoles.</w:t>
      </w:r>
    </w:p>
    <w:p w14:paraId="419E156B" w14:textId="4200661A" w:rsidR="00172037" w:rsidRPr="00E96788" w:rsidRDefault="00172037" w:rsidP="00E96788">
      <w:pPr>
        <w:ind w:firstLine="426"/>
        <w:jc w:val="both"/>
        <w:rPr>
          <w:rFonts w:ascii="Garamond" w:hAnsi="Garamond"/>
        </w:rPr>
      </w:pPr>
      <w:r w:rsidRPr="00E96788">
        <w:rPr>
          <w:rFonts w:ascii="Garamond" w:hAnsi="Garamond"/>
        </w:rPr>
        <w:lastRenderedPageBreak/>
        <w:t xml:space="preserve">Varios indicios más apuntalan un gusto particular, que podríamos denominar </w:t>
      </w:r>
      <w:r w:rsidRPr="00787100">
        <w:rPr>
          <w:rFonts w:ascii="Garamond" w:hAnsi="Garamond"/>
        </w:rPr>
        <w:t>“sincrético” hacia la música. Para entenderlo es necesario contextualizar más ampliamente</w:t>
      </w:r>
      <w:r w:rsidRPr="00E96788">
        <w:rPr>
          <w:rFonts w:ascii="Garamond" w:hAnsi="Garamond"/>
        </w:rPr>
        <w:t xml:space="preserve"> la trayectoria de los </w:t>
      </w:r>
      <w:r w:rsidR="00D67D01">
        <w:rPr>
          <w:rFonts w:ascii="Garamond" w:hAnsi="Garamond"/>
        </w:rPr>
        <w:t>C</w:t>
      </w:r>
      <w:r w:rsidRPr="00E96788">
        <w:rPr>
          <w:rFonts w:ascii="Garamond" w:hAnsi="Garamond"/>
        </w:rPr>
        <w:t xml:space="preserve">ondes como mecenas, desde antes de llegar a Italia y hasta su vuelta a Madrid. La llegada a la corte española de músicos italianos había sido, de hecho, una constante durante todo el siglo XVII. En las fechas más cercanas al viaje a Nápoles de los </w:t>
      </w:r>
      <w:r w:rsidR="00787100">
        <w:rPr>
          <w:rFonts w:ascii="Garamond" w:hAnsi="Garamond"/>
        </w:rPr>
        <w:t>C</w:t>
      </w:r>
      <w:r w:rsidRPr="00E96788">
        <w:rPr>
          <w:rFonts w:ascii="Garamond" w:hAnsi="Garamond"/>
        </w:rPr>
        <w:t xml:space="preserve">ondes de Lemos, al margen de la conocida presencia de </w:t>
      </w:r>
      <w:r w:rsidRPr="00DD42BE">
        <w:rPr>
          <w:rFonts w:ascii="Garamond" w:hAnsi="Garamond"/>
        </w:rPr>
        <w:t xml:space="preserve">instrumentistas italianos en la </w:t>
      </w:r>
      <w:r w:rsidR="00AE10B2" w:rsidRPr="00DD42BE">
        <w:rPr>
          <w:rFonts w:ascii="Garamond" w:hAnsi="Garamond"/>
        </w:rPr>
        <w:t xml:space="preserve">Real </w:t>
      </w:r>
      <w:r w:rsidRPr="00DD42BE">
        <w:rPr>
          <w:rFonts w:ascii="Garamond" w:hAnsi="Garamond"/>
        </w:rPr>
        <w:t>Capilla,</w:t>
      </w:r>
      <w:r w:rsidRPr="00DD42BE">
        <w:rPr>
          <w:rStyle w:val="Refdenotaalpie"/>
          <w:rFonts w:ascii="Garamond" w:hAnsi="Garamond"/>
        </w:rPr>
        <w:footnoteReference w:id="75"/>
      </w:r>
      <w:r w:rsidRPr="00DD42BE">
        <w:rPr>
          <w:rFonts w:ascii="Garamond" w:hAnsi="Garamond"/>
        </w:rPr>
        <w:t xml:space="preserve"> está documentada la llegada de músicos italianos primero con el cardenal Luis Fernández Portocarrero en 1679</w:t>
      </w:r>
      <w:r w:rsidRPr="00DD42BE">
        <w:rPr>
          <w:rStyle w:val="Refdenotaalpie"/>
          <w:rFonts w:ascii="Garamond" w:hAnsi="Garamond"/>
        </w:rPr>
        <w:footnoteReference w:id="76"/>
      </w:r>
      <w:r w:rsidRPr="00DD42BE">
        <w:rPr>
          <w:rFonts w:ascii="Garamond" w:hAnsi="Garamond"/>
        </w:rPr>
        <w:t xml:space="preserve"> y en el entorno del nuncio Savo M</w:t>
      </w:r>
      <w:r w:rsidR="00466C95">
        <w:rPr>
          <w:rFonts w:ascii="Garamond" w:hAnsi="Garamond"/>
        </w:rPr>
        <w:t>e</w:t>
      </w:r>
      <w:r w:rsidRPr="00DD42BE">
        <w:rPr>
          <w:rFonts w:ascii="Garamond" w:hAnsi="Garamond"/>
        </w:rPr>
        <w:t>llini</w:t>
      </w:r>
      <w:r w:rsidR="00DD42BE" w:rsidRPr="00DD42BE">
        <w:rPr>
          <w:rFonts w:ascii="Garamond" w:hAnsi="Garamond"/>
        </w:rPr>
        <w:t>;</w:t>
      </w:r>
      <w:r w:rsidRPr="00DD42BE">
        <w:rPr>
          <w:rFonts w:ascii="Garamond" w:hAnsi="Garamond"/>
        </w:rPr>
        <w:t xml:space="preserve"> posteriormente</w:t>
      </w:r>
      <w:r w:rsidRPr="00E96788">
        <w:rPr>
          <w:rFonts w:ascii="Garamond" w:hAnsi="Garamond"/>
        </w:rPr>
        <w:t xml:space="preserve"> en 1691 con el </w:t>
      </w:r>
      <w:r w:rsidR="00B425A3">
        <w:rPr>
          <w:rFonts w:ascii="Garamond" w:hAnsi="Garamond"/>
        </w:rPr>
        <w:t>m</w:t>
      </w:r>
      <w:r w:rsidRPr="00E96788">
        <w:rPr>
          <w:rFonts w:ascii="Garamond" w:hAnsi="Garamond"/>
        </w:rPr>
        <w:t>arqués</w:t>
      </w:r>
      <w:r w:rsidR="00466C95">
        <w:rPr>
          <w:rFonts w:ascii="Garamond" w:hAnsi="Garamond"/>
        </w:rPr>
        <w:t xml:space="preserve"> de</w:t>
      </w:r>
      <w:r w:rsidRPr="00E96788">
        <w:rPr>
          <w:rFonts w:ascii="Garamond" w:hAnsi="Garamond"/>
        </w:rPr>
        <w:t xml:space="preserve"> de Aitona</w:t>
      </w:r>
      <w:r w:rsidR="00466C95">
        <w:rPr>
          <w:rFonts w:ascii="Garamond" w:hAnsi="Garamond"/>
        </w:rPr>
        <w:t>, Guillén Ramón de Moncada</w:t>
      </w:r>
      <w:r w:rsidRPr="00E96788">
        <w:rPr>
          <w:rStyle w:val="Refdenotaalpie"/>
          <w:rFonts w:ascii="Garamond" w:hAnsi="Garamond"/>
        </w:rPr>
        <w:footnoteReference w:id="77"/>
      </w:r>
      <w:r w:rsidR="00466C95">
        <w:rPr>
          <w:rFonts w:ascii="Garamond" w:hAnsi="Garamond"/>
        </w:rPr>
        <w:t>,</w:t>
      </w:r>
      <w:r w:rsidRPr="00E96788">
        <w:rPr>
          <w:rFonts w:ascii="Garamond" w:hAnsi="Garamond"/>
        </w:rPr>
        <w:t xml:space="preserve"> y, finalmente, en 1696 con</w:t>
      </w:r>
      <w:r w:rsidR="00466C95">
        <w:rPr>
          <w:rFonts w:ascii="Garamond" w:hAnsi="Garamond"/>
        </w:rPr>
        <w:t xml:space="preserve"> el saliente virrey de Nápoles, Francisco de Benavides Dávila,</w:t>
      </w:r>
      <w:r w:rsidRPr="00E96788">
        <w:rPr>
          <w:rFonts w:ascii="Garamond" w:hAnsi="Garamond"/>
        </w:rPr>
        <w:t xml:space="preserve"> </w:t>
      </w:r>
      <w:r w:rsidR="00B425A3">
        <w:rPr>
          <w:rFonts w:ascii="Garamond" w:hAnsi="Garamond"/>
        </w:rPr>
        <w:t>c</w:t>
      </w:r>
      <w:r w:rsidRPr="00E96788">
        <w:rPr>
          <w:rFonts w:ascii="Garamond" w:hAnsi="Garamond"/>
        </w:rPr>
        <w:t>onde de Santisteban, tendencia que acabaría culminando con el proyecto para representar una ópera en italiano, con la presencia de Bernardo Sabadini, en la corte de Carlos II a finales de 1700, frustrado por la muerte del monarca.</w:t>
      </w:r>
      <w:r w:rsidRPr="00E96788">
        <w:rPr>
          <w:rStyle w:val="Refdenotaalpie"/>
          <w:rFonts w:ascii="Garamond" w:hAnsi="Garamond"/>
        </w:rPr>
        <w:footnoteReference w:id="78"/>
      </w:r>
      <w:r w:rsidRPr="00E96788">
        <w:rPr>
          <w:rFonts w:ascii="Garamond" w:hAnsi="Garamond"/>
        </w:rPr>
        <w:t xml:space="preserve"> En aquel contexto, el 16 de enero de 1698, justo una semana antes de ser nombrado general de las galeras de Nápoles, el </w:t>
      </w:r>
      <w:r w:rsidR="00787100">
        <w:rPr>
          <w:rFonts w:ascii="Garamond" w:hAnsi="Garamond"/>
        </w:rPr>
        <w:t>C</w:t>
      </w:r>
      <w:r w:rsidRPr="00E96788">
        <w:rPr>
          <w:rFonts w:ascii="Garamond" w:hAnsi="Garamond"/>
        </w:rPr>
        <w:t>onde de Lemos preparó «due bellissime comedie» para los reyes en Madrid, «con magnifici regali».</w:t>
      </w:r>
      <w:r w:rsidRPr="00E96788">
        <w:rPr>
          <w:rStyle w:val="Refdenotaalpie"/>
          <w:rFonts w:ascii="Garamond" w:hAnsi="Garamond"/>
        </w:rPr>
        <w:footnoteReference w:id="79"/>
      </w:r>
      <w:r w:rsidRPr="00E96788">
        <w:rPr>
          <w:rFonts w:ascii="Garamond" w:hAnsi="Garamond"/>
        </w:rPr>
        <w:t xml:space="preserve"> La adulación al monarca a través del teatro era, a estas alturas, una parte consolidada de la estrategia política, dados los precedentes </w:t>
      </w:r>
      <w:r w:rsidRPr="00E96788">
        <w:rPr>
          <w:rFonts w:ascii="Garamond" w:hAnsi="Garamond"/>
        </w:rPr>
        <w:lastRenderedPageBreak/>
        <w:t xml:space="preserve">del </w:t>
      </w:r>
      <w:r w:rsidR="00972596">
        <w:rPr>
          <w:rFonts w:ascii="Garamond" w:hAnsi="Garamond"/>
        </w:rPr>
        <w:t>M</w:t>
      </w:r>
      <w:r w:rsidRPr="00E96788">
        <w:rPr>
          <w:rFonts w:ascii="Garamond" w:hAnsi="Garamond"/>
        </w:rPr>
        <w:t>arqués del Carpio y del mencionado Santisteban.</w:t>
      </w:r>
      <w:r w:rsidRPr="00E96788">
        <w:rPr>
          <w:rStyle w:val="Refdenotaalpie"/>
          <w:rFonts w:ascii="Garamond" w:hAnsi="Garamond"/>
        </w:rPr>
        <w:footnoteReference w:id="80"/>
      </w:r>
      <w:r w:rsidRPr="00E96788">
        <w:rPr>
          <w:rFonts w:ascii="Garamond" w:hAnsi="Garamond"/>
        </w:rPr>
        <w:t xml:space="preserve"> No sería de extrañar que los Lemos hubieran tenido contacto en Madrid con melómanos napolitanos como Carlo Carafa, marqués de Anzi, durante su probable estancia en la corte para obtener graduaciones y prebendas del rey Carlos.</w:t>
      </w:r>
      <w:r w:rsidRPr="00E96788">
        <w:rPr>
          <w:rStyle w:val="Refdenotaalpie"/>
          <w:rFonts w:ascii="Garamond" w:hAnsi="Garamond"/>
        </w:rPr>
        <w:footnoteReference w:id="81"/>
      </w:r>
      <w:r w:rsidRPr="00E96788">
        <w:rPr>
          <w:rFonts w:ascii="Garamond" w:hAnsi="Garamond"/>
        </w:rPr>
        <w:t xml:space="preserve"> Ya en Nápoles, su padre Francesco Maria Carafa, príncipe de Belvedere, les cedió de hecho uno de sus palacios en Chiaia como residencia de verano, donde se representó la serenata de julio de 1699.</w:t>
      </w:r>
      <w:r w:rsidRPr="00E96788">
        <w:rPr>
          <w:rStyle w:val="Refdenotaalpie"/>
          <w:rFonts w:ascii="Garamond" w:hAnsi="Garamond"/>
        </w:rPr>
        <w:footnoteReference w:id="82"/>
      </w:r>
      <w:r w:rsidRPr="00E96788">
        <w:rPr>
          <w:rFonts w:ascii="Garamond" w:hAnsi="Garamond"/>
        </w:rPr>
        <w:t xml:space="preserve"> Una de las obras que se representó en Madrid en el carnaval de 1698 es la </w:t>
      </w:r>
      <w:r w:rsidRPr="00E96788">
        <w:rPr>
          <w:rFonts w:ascii="Garamond" w:hAnsi="Garamond"/>
          <w:i/>
        </w:rPr>
        <w:t>Fábula de Polifemo y Galatea</w:t>
      </w:r>
      <w:r w:rsidRPr="00E96788">
        <w:rPr>
          <w:rFonts w:ascii="Garamond" w:hAnsi="Garamond"/>
        </w:rPr>
        <w:t xml:space="preserve">, sobre libreto de Antonio de Zamora y «puesta en música por el abate </w:t>
      </w:r>
      <w:r w:rsidR="00972596">
        <w:rPr>
          <w:rFonts w:ascii="Garamond" w:hAnsi="Garamond"/>
        </w:rPr>
        <w:t>d</w:t>
      </w:r>
      <w:r w:rsidRPr="00E96788">
        <w:rPr>
          <w:rFonts w:ascii="Garamond" w:hAnsi="Garamond"/>
        </w:rPr>
        <w:t>on Francisco de Russi», impreso en 1698. De Francisco de Russi se conocen composiciones sobre textos en italiano y en español</w:t>
      </w:r>
      <w:r w:rsidR="00972596">
        <w:rPr>
          <w:rFonts w:ascii="Garamond" w:hAnsi="Garamond"/>
        </w:rPr>
        <w:t>.</w:t>
      </w:r>
      <w:r w:rsidRPr="00E96788">
        <w:rPr>
          <w:rStyle w:val="Refdenotaalpie"/>
          <w:rFonts w:ascii="Garamond" w:hAnsi="Garamond"/>
        </w:rPr>
        <w:footnoteReference w:id="83"/>
      </w:r>
      <w:r w:rsidRPr="00E96788">
        <w:rPr>
          <w:rFonts w:ascii="Garamond" w:hAnsi="Garamond"/>
        </w:rPr>
        <w:t xml:space="preserve"> Es decir, un perfil que recuerda los secretarios y literatos de la administración virreinal con competencia bilingüe frecuentemente implicados en las actividades musicales de la corte napolitana.</w:t>
      </w:r>
      <w:r w:rsidRPr="00E96788">
        <w:rPr>
          <w:rStyle w:val="Refdenotaalpie"/>
          <w:rFonts w:ascii="Garamond" w:hAnsi="Garamond"/>
        </w:rPr>
        <w:footnoteReference w:id="84"/>
      </w:r>
      <w:r w:rsidRPr="00E96788">
        <w:rPr>
          <w:rFonts w:ascii="Garamond" w:hAnsi="Garamond"/>
        </w:rPr>
        <w:t xml:space="preserve"> La «advertencia» que introduce el libreto madrileño confirma que la </w:t>
      </w:r>
      <w:r w:rsidR="00972596">
        <w:rPr>
          <w:rFonts w:ascii="Garamond" w:hAnsi="Garamond"/>
        </w:rPr>
        <w:t>C</w:t>
      </w:r>
      <w:r w:rsidRPr="00E96788">
        <w:rPr>
          <w:rFonts w:ascii="Garamond" w:hAnsi="Garamond"/>
        </w:rPr>
        <w:t xml:space="preserve">ondesa pidió a Zamora que escribiera la fábula «para que cantada junto al clavicordio por algunas señoras sus criadas, contribuyese al lícito entretenimiento de una noche». Por tanto, parece que los pagos de la </w:t>
      </w:r>
      <w:r w:rsidRPr="00E96788">
        <w:rPr>
          <w:rFonts w:ascii="Garamond" w:hAnsi="Garamond"/>
          <w:i/>
        </w:rPr>
        <w:t>Cuenta</w:t>
      </w:r>
      <w:r w:rsidRPr="00E96788">
        <w:rPr>
          <w:rFonts w:ascii="Garamond" w:hAnsi="Garamond"/>
        </w:rPr>
        <w:t xml:space="preserve"> sobre enseñanza de las criadas al «clavicordio» no obedecen a una novedad napolitana, sino que deben interpretarse en clave de continuidad y mejora de prácticas italianas suficientemente asimiladas antes de la llegada a Nápoles. La </w:t>
      </w:r>
      <w:r w:rsidRPr="00E96788">
        <w:rPr>
          <w:rFonts w:ascii="Garamond" w:hAnsi="Garamond"/>
          <w:i/>
        </w:rPr>
        <w:t xml:space="preserve">Fábula </w:t>
      </w:r>
      <w:r w:rsidRPr="00E96788">
        <w:rPr>
          <w:rFonts w:ascii="Garamond" w:hAnsi="Garamond"/>
        </w:rPr>
        <w:t>supone un modelo de dramaturgia musical mixta,</w:t>
      </w:r>
      <w:r w:rsidRPr="00E96788">
        <w:rPr>
          <w:rStyle w:val="Refdenotaalpie"/>
          <w:rFonts w:ascii="Garamond" w:hAnsi="Garamond"/>
        </w:rPr>
        <w:footnoteReference w:id="85"/>
      </w:r>
      <w:r w:rsidRPr="00E96788">
        <w:rPr>
          <w:rFonts w:ascii="Garamond" w:hAnsi="Garamond"/>
        </w:rPr>
        <w:t xml:space="preserve"> </w:t>
      </w:r>
      <w:r w:rsidRPr="00E96788">
        <w:rPr>
          <w:rFonts w:ascii="Garamond" w:hAnsi="Garamond"/>
        </w:rPr>
        <w:lastRenderedPageBreak/>
        <w:t xml:space="preserve">a caballo entre las convenciones españolas e italianas. Parece, pues, razonable pensar que las «comedias» de las que habla la </w:t>
      </w:r>
      <w:r w:rsidRPr="00E96788">
        <w:rPr>
          <w:rFonts w:ascii="Garamond" w:hAnsi="Garamond"/>
          <w:i/>
        </w:rPr>
        <w:t>Cuenta</w:t>
      </w:r>
      <w:r w:rsidRPr="00E96788">
        <w:rPr>
          <w:rFonts w:ascii="Garamond" w:hAnsi="Garamond"/>
        </w:rPr>
        <w:t xml:space="preserve"> fueran obras parecidas a esta.</w:t>
      </w:r>
    </w:p>
    <w:p w14:paraId="68A875C5" w14:textId="6DECB183" w:rsidR="00172037" w:rsidRPr="00E96788" w:rsidRDefault="00172037" w:rsidP="00E96788">
      <w:pPr>
        <w:ind w:firstLine="426"/>
        <w:jc w:val="both"/>
        <w:rPr>
          <w:rFonts w:ascii="Garamond" w:hAnsi="Garamond"/>
        </w:rPr>
      </w:pPr>
      <w:r w:rsidRPr="00E96788">
        <w:rPr>
          <w:rFonts w:ascii="Garamond" w:hAnsi="Garamond"/>
        </w:rPr>
        <w:t xml:space="preserve">Durante la permanencia en Nápoles y a la luz de la información contenida en la </w:t>
      </w:r>
      <w:r w:rsidRPr="00E96788">
        <w:rPr>
          <w:rFonts w:ascii="Garamond" w:hAnsi="Garamond"/>
          <w:i/>
        </w:rPr>
        <w:t>Cuenta</w:t>
      </w:r>
      <w:r w:rsidRPr="00E96788">
        <w:rPr>
          <w:rFonts w:ascii="Garamond" w:hAnsi="Garamond"/>
        </w:rPr>
        <w:t xml:space="preserve">, los </w:t>
      </w:r>
      <w:r w:rsidR="00D67D01">
        <w:rPr>
          <w:rFonts w:ascii="Garamond" w:hAnsi="Garamond"/>
        </w:rPr>
        <w:t>C</w:t>
      </w:r>
      <w:r w:rsidRPr="00E96788">
        <w:rPr>
          <w:rFonts w:ascii="Garamond" w:hAnsi="Garamond"/>
        </w:rPr>
        <w:t>ondes acudieron sobre todo a músicos del entorno de Alessandro Scarlatti y de la Real Capilla. Este y su mujer eran, de hecho, los padrinos de Alessandro Binda, hermano del mencionado Andrea.</w:t>
      </w:r>
      <w:r w:rsidRPr="00E96788">
        <w:rPr>
          <w:rStyle w:val="Refdenotaalpie"/>
          <w:rFonts w:ascii="Garamond" w:hAnsi="Garamond"/>
        </w:rPr>
        <w:footnoteReference w:id="86"/>
      </w:r>
      <w:r w:rsidRPr="00E96788">
        <w:rPr>
          <w:rFonts w:ascii="Garamond" w:hAnsi="Garamond"/>
        </w:rPr>
        <w:t xml:space="preserve"> Además, la hermana de Scarlatti, Anna Maria, concedió a este último un donativo de veinticinco ducados en su testamento de 1704. El mismo Binda actuó como procurador en la gestión de la herencia de la cantante.</w:t>
      </w:r>
      <w:r w:rsidRPr="00E96788">
        <w:rPr>
          <w:rStyle w:val="Refdenotaalpie"/>
          <w:rFonts w:ascii="Garamond" w:hAnsi="Garamond"/>
        </w:rPr>
        <w:footnoteReference w:id="87"/>
      </w:r>
      <w:r w:rsidRPr="00E96788">
        <w:rPr>
          <w:rFonts w:ascii="Garamond" w:hAnsi="Garamond"/>
        </w:rPr>
        <w:t xml:space="preserve"> La cercanía de Scarlatti con el </w:t>
      </w:r>
      <w:r w:rsidR="008F09F2">
        <w:rPr>
          <w:rFonts w:ascii="Garamond" w:hAnsi="Garamond"/>
        </w:rPr>
        <w:t>V</w:t>
      </w:r>
      <w:r w:rsidRPr="00E96788">
        <w:rPr>
          <w:rFonts w:ascii="Garamond" w:hAnsi="Garamond"/>
        </w:rPr>
        <w:t>irrey y la confianza de este con los Lemos fueron probablemente determinantes a la hora de escoger a los músicos para su servicio.</w:t>
      </w:r>
    </w:p>
    <w:p w14:paraId="21BB06D9" w14:textId="50DCF217" w:rsidR="00172037" w:rsidRPr="00F538B2" w:rsidRDefault="00172037" w:rsidP="00E96788">
      <w:pPr>
        <w:ind w:firstLine="426"/>
        <w:jc w:val="both"/>
        <w:rPr>
          <w:rFonts w:ascii="Garamond" w:hAnsi="Garamond"/>
        </w:rPr>
      </w:pPr>
      <w:r w:rsidRPr="00E96788">
        <w:rPr>
          <w:rFonts w:ascii="Garamond" w:hAnsi="Garamond"/>
        </w:rPr>
        <w:t xml:space="preserve">Tras su paso a Cagliari, donde su esposo ejercería desde inicios de 1703 el virreinato de Cerdeña, hasta su vuelta a Madrid, la </w:t>
      </w:r>
      <w:r w:rsidR="00972596">
        <w:rPr>
          <w:rFonts w:ascii="Garamond" w:hAnsi="Garamond"/>
        </w:rPr>
        <w:t>C</w:t>
      </w:r>
      <w:r w:rsidRPr="00E96788">
        <w:rPr>
          <w:rFonts w:ascii="Garamond" w:hAnsi="Garamond"/>
        </w:rPr>
        <w:t xml:space="preserve">ondesa de Lemos aprovechó todo el bagaje cultural y </w:t>
      </w:r>
      <w:r w:rsidRPr="00F538B2">
        <w:rPr>
          <w:rFonts w:ascii="Garamond" w:hAnsi="Garamond"/>
        </w:rPr>
        <w:t>musical de su experiencia italiana en su quehacer cortesano.</w:t>
      </w:r>
      <w:r w:rsidRPr="00F538B2">
        <w:rPr>
          <w:rStyle w:val="Refdenotaalpie"/>
          <w:rFonts w:ascii="Garamond" w:hAnsi="Garamond"/>
        </w:rPr>
        <w:footnoteReference w:id="88"/>
      </w:r>
      <w:r w:rsidRPr="00F538B2">
        <w:rPr>
          <w:rFonts w:ascii="Garamond" w:hAnsi="Garamond"/>
        </w:rPr>
        <w:t xml:space="preserve"> Una preciosa anécdota de 1707 recogida en un aviso de Madrid inédito (Apéndice</w:t>
      </w:r>
      <w:r w:rsidR="00D67D01">
        <w:rPr>
          <w:rFonts w:ascii="Garamond" w:hAnsi="Garamond"/>
        </w:rPr>
        <w:t>,</w:t>
      </w:r>
      <w:r w:rsidRPr="00F538B2">
        <w:rPr>
          <w:rFonts w:ascii="Garamond" w:hAnsi="Garamond"/>
        </w:rPr>
        <w:t xml:space="preserve"> documento 2</w:t>
      </w:r>
      <w:r w:rsidR="00D67D01">
        <w:rPr>
          <w:rFonts w:ascii="Garamond" w:hAnsi="Garamond"/>
        </w:rPr>
        <w:t xml:space="preserve">, pp. </w:t>
      </w:r>
      <w:r w:rsidR="00D67D01" w:rsidRPr="00D67D01">
        <w:rPr>
          <w:rFonts w:ascii="Garamond" w:hAnsi="Garamond"/>
          <w:b/>
          <w:bCs/>
        </w:rPr>
        <w:t>xxx</w:t>
      </w:r>
      <w:r w:rsidR="00D67D01">
        <w:rPr>
          <w:rFonts w:ascii="Garamond" w:hAnsi="Garamond"/>
        </w:rPr>
        <w:t>-</w:t>
      </w:r>
      <w:r w:rsidR="00D67D01" w:rsidRPr="00D67D01">
        <w:rPr>
          <w:rFonts w:ascii="Garamond" w:hAnsi="Garamond"/>
          <w:b/>
          <w:bCs/>
        </w:rPr>
        <w:t>xxx</w:t>
      </w:r>
      <w:r w:rsidRPr="00F538B2">
        <w:rPr>
          <w:rFonts w:ascii="Garamond" w:hAnsi="Garamond"/>
        </w:rPr>
        <w:t>), tiene la clave en un detalle musical que adquiere un sentido nuevo a la luz de los hechos aquí documentados. Con motivo del bautizo del primogénito de Felipe V, el “italófilo”</w:t>
      </w:r>
      <w:r w:rsidRPr="00F538B2">
        <w:rPr>
          <w:rFonts w:ascii="Garamond" w:hAnsi="Garamond"/>
          <w:b/>
        </w:rPr>
        <w:t xml:space="preserve"> </w:t>
      </w:r>
      <w:r w:rsidR="008F09F2">
        <w:rPr>
          <w:rFonts w:ascii="Garamond" w:hAnsi="Garamond"/>
        </w:rPr>
        <w:t>d</w:t>
      </w:r>
      <w:r w:rsidRPr="00F538B2">
        <w:rPr>
          <w:rFonts w:ascii="Garamond" w:hAnsi="Garamond"/>
        </w:rPr>
        <w:t>uque de Orléans</w:t>
      </w:r>
      <w:r w:rsidR="00466C95">
        <w:rPr>
          <w:rFonts w:ascii="Garamond" w:hAnsi="Garamond"/>
        </w:rPr>
        <w:t>, Felipe de Borbón,</w:t>
      </w:r>
      <w:r w:rsidRPr="00F538B2">
        <w:rPr>
          <w:rFonts w:ascii="Garamond" w:hAnsi="Garamond"/>
        </w:rPr>
        <w:t xml:space="preserve"> fue recibido con música en primer lugar por </w:t>
      </w:r>
      <w:r w:rsidR="00466C95">
        <w:rPr>
          <w:rFonts w:ascii="Garamond" w:hAnsi="Garamond"/>
        </w:rPr>
        <w:t xml:space="preserve">Juan Claros Alonso Pérez de Guzmán el Bueno, </w:t>
      </w:r>
      <w:r w:rsidR="008F09F2">
        <w:rPr>
          <w:rFonts w:ascii="Garamond" w:hAnsi="Garamond"/>
        </w:rPr>
        <w:t>d</w:t>
      </w:r>
      <w:r w:rsidRPr="00F538B2">
        <w:rPr>
          <w:rFonts w:ascii="Garamond" w:hAnsi="Garamond"/>
        </w:rPr>
        <w:t>uque de Medina Sidonia</w:t>
      </w:r>
      <w:r w:rsidR="00466C95">
        <w:rPr>
          <w:rFonts w:ascii="Garamond" w:hAnsi="Garamond"/>
        </w:rPr>
        <w:t>,</w:t>
      </w:r>
      <w:r w:rsidRPr="00F538B2">
        <w:rPr>
          <w:rFonts w:ascii="Garamond" w:hAnsi="Garamond"/>
        </w:rPr>
        <w:t xml:space="preserve"> y, en segundo lugar, por la </w:t>
      </w:r>
      <w:r w:rsidR="00D67D01">
        <w:rPr>
          <w:rFonts w:ascii="Garamond" w:hAnsi="Garamond"/>
        </w:rPr>
        <w:t>C</w:t>
      </w:r>
      <w:r w:rsidRPr="00F538B2">
        <w:rPr>
          <w:rFonts w:ascii="Garamond" w:hAnsi="Garamond"/>
        </w:rPr>
        <w:t>ondesa de Lemos, recién restituida a la gracia del monarca borbónico tras su destierro a la ciudadela de Pamplona por haber ido a prestar su obediencia a Carlos III de Austria el año anterior.</w:t>
      </w:r>
      <w:r w:rsidRPr="00F538B2">
        <w:rPr>
          <w:rStyle w:val="Refdenotaalpie"/>
          <w:rFonts w:ascii="Garamond" w:hAnsi="Garamond"/>
        </w:rPr>
        <w:footnoteReference w:id="89"/>
      </w:r>
      <w:r w:rsidRPr="00F538B2">
        <w:rPr>
          <w:rFonts w:ascii="Garamond" w:hAnsi="Garamond"/>
        </w:rPr>
        <w:t xml:space="preserve"> Orléans respondió a este agasajo sin ningún interés, lo que resulta llamativo por ser él, entonces, el nuevo protector de Giovanni Battista Stuck, que dedicó al duque sus cuatro libros de cantatas en las que figura como «ordinaire de la musique» del </w:t>
      </w:r>
      <w:r w:rsidR="00D67D01">
        <w:rPr>
          <w:rFonts w:ascii="Garamond" w:hAnsi="Garamond"/>
        </w:rPr>
        <w:t>D</w:t>
      </w:r>
      <w:r w:rsidRPr="00F538B2">
        <w:rPr>
          <w:rFonts w:ascii="Garamond" w:hAnsi="Garamond"/>
        </w:rPr>
        <w:t>uque y que fueron publicadas entre 1706 y 1714.</w:t>
      </w:r>
      <w:r w:rsidRPr="00F538B2">
        <w:rPr>
          <w:rStyle w:val="Refdenotaalpie"/>
          <w:rFonts w:ascii="Garamond" w:hAnsi="Garamond"/>
        </w:rPr>
        <w:footnoteReference w:id="90"/>
      </w:r>
      <w:r w:rsidRPr="00F538B2">
        <w:rPr>
          <w:rFonts w:ascii="Garamond" w:hAnsi="Garamond"/>
        </w:rPr>
        <w:t xml:space="preserve"> Sin duda, la </w:t>
      </w:r>
      <w:r w:rsidR="00D67D01">
        <w:rPr>
          <w:rFonts w:ascii="Garamond" w:hAnsi="Garamond"/>
        </w:rPr>
        <w:t>C</w:t>
      </w:r>
      <w:r w:rsidRPr="00F538B2">
        <w:rPr>
          <w:rFonts w:ascii="Garamond" w:hAnsi="Garamond"/>
        </w:rPr>
        <w:t xml:space="preserve">ondesa y el </w:t>
      </w:r>
      <w:r w:rsidR="00D67D01">
        <w:rPr>
          <w:rFonts w:ascii="Garamond" w:hAnsi="Garamond"/>
        </w:rPr>
        <w:t>D</w:t>
      </w:r>
      <w:r w:rsidRPr="00F538B2">
        <w:rPr>
          <w:rFonts w:ascii="Garamond" w:hAnsi="Garamond"/>
        </w:rPr>
        <w:t xml:space="preserve">uque compartían intereses y aficiones, estando la música entre la más destacable. Parece claro que solo el posicionamiento político en la coyuntura de la </w:t>
      </w:r>
      <w:r w:rsidR="008F09F2">
        <w:rPr>
          <w:rFonts w:ascii="Garamond" w:hAnsi="Garamond"/>
        </w:rPr>
        <w:t>G</w:t>
      </w:r>
      <w:r w:rsidRPr="00F538B2">
        <w:rPr>
          <w:rFonts w:ascii="Garamond" w:hAnsi="Garamond"/>
        </w:rPr>
        <w:t>uerra de Sucesión era lo único que les habría – temporalmente – separado.</w:t>
      </w:r>
    </w:p>
    <w:p w14:paraId="1F02651C" w14:textId="77777777" w:rsidR="00172037" w:rsidRPr="00E96788" w:rsidRDefault="00172037" w:rsidP="00E96788">
      <w:pPr>
        <w:jc w:val="both"/>
        <w:rPr>
          <w:rFonts w:ascii="Garamond" w:hAnsi="Garamond"/>
        </w:rPr>
      </w:pPr>
    </w:p>
    <w:p w14:paraId="6FC995A6" w14:textId="77777777" w:rsidR="00172037" w:rsidRPr="00E96788" w:rsidRDefault="00172037" w:rsidP="00722BBD">
      <w:pPr>
        <w:jc w:val="both"/>
        <w:outlineLvl w:val="0"/>
        <w:rPr>
          <w:rFonts w:ascii="Garamond" w:hAnsi="Garamond"/>
          <w:i/>
        </w:rPr>
      </w:pPr>
      <w:r w:rsidRPr="00E96788">
        <w:rPr>
          <w:rFonts w:ascii="Garamond" w:hAnsi="Garamond"/>
          <w:i/>
        </w:rPr>
        <w:t>Conclusión</w:t>
      </w:r>
    </w:p>
    <w:p w14:paraId="25D348BC" w14:textId="77777777" w:rsidR="00E96788" w:rsidRPr="00E96788" w:rsidRDefault="00E96788" w:rsidP="00E96788">
      <w:pPr>
        <w:jc w:val="both"/>
        <w:rPr>
          <w:rFonts w:ascii="Garamond" w:hAnsi="Garamond"/>
          <w:sz w:val="12"/>
          <w:szCs w:val="12"/>
        </w:rPr>
      </w:pPr>
    </w:p>
    <w:p w14:paraId="57C6284A" w14:textId="633220ED" w:rsidR="00172037" w:rsidRPr="002F79CB" w:rsidRDefault="00172037" w:rsidP="00E96788">
      <w:pPr>
        <w:ind w:firstLine="426"/>
        <w:jc w:val="both"/>
        <w:rPr>
          <w:rFonts w:ascii="Garamond" w:hAnsi="Garamond"/>
          <w:lang w:val="fr-FR"/>
        </w:rPr>
      </w:pPr>
      <w:r w:rsidRPr="003639A1">
        <w:rPr>
          <w:rFonts w:ascii="Garamond" w:hAnsi="Garamond"/>
        </w:rPr>
        <w:lastRenderedPageBreak/>
        <w:t xml:space="preserve">La experiencia musical documentada en la </w:t>
      </w:r>
      <w:r w:rsidRPr="003639A1">
        <w:rPr>
          <w:rFonts w:ascii="Garamond" w:hAnsi="Garamond"/>
          <w:i/>
        </w:rPr>
        <w:t xml:space="preserve">Cuenta </w:t>
      </w:r>
      <w:r w:rsidRPr="003639A1">
        <w:rPr>
          <w:rFonts w:ascii="Garamond" w:hAnsi="Garamond"/>
        </w:rPr>
        <w:t xml:space="preserve">fue fundamental. Esta aporta un contexto que permite entender mejor los modos de consumo y fruición de la música con textos bilingües en italiano y en español, ampliamente documentada en fuentes españolas. Es además un eslabón que da sentido y continuidad a los datos ya conocidos que relacionaban a la </w:t>
      </w:r>
      <w:r w:rsidR="00D67D01">
        <w:rPr>
          <w:rFonts w:ascii="Garamond" w:hAnsi="Garamond"/>
        </w:rPr>
        <w:t>C</w:t>
      </w:r>
      <w:r w:rsidRPr="003639A1">
        <w:rPr>
          <w:rFonts w:ascii="Garamond" w:hAnsi="Garamond"/>
        </w:rPr>
        <w:t xml:space="preserve">ondesa con la música en Madrid antes y después de su viaje a Nápoles. Por una parte, </w:t>
      </w:r>
      <w:r w:rsidR="00713D0D">
        <w:rPr>
          <w:rFonts w:ascii="Garamond" w:hAnsi="Garamond"/>
        </w:rPr>
        <w:t>e</w:t>
      </w:r>
      <w:r w:rsidRPr="003639A1">
        <w:rPr>
          <w:rFonts w:ascii="Garamond" w:hAnsi="Garamond"/>
        </w:rPr>
        <w:t xml:space="preserve">l canto de música italianizante acompañada al clave por parte de las criadas documentado en la </w:t>
      </w:r>
      <w:r w:rsidRPr="003639A1">
        <w:rPr>
          <w:rFonts w:ascii="Garamond" w:hAnsi="Garamond"/>
          <w:i/>
        </w:rPr>
        <w:t xml:space="preserve">Fábula de Polifemo y </w:t>
      </w:r>
      <w:proofErr w:type="gramStart"/>
      <w:r w:rsidRPr="003639A1">
        <w:rPr>
          <w:rFonts w:ascii="Garamond" w:hAnsi="Garamond"/>
          <w:i/>
        </w:rPr>
        <w:t>Galatea</w:t>
      </w:r>
      <w:r w:rsidRPr="003639A1">
        <w:rPr>
          <w:rFonts w:ascii="Garamond" w:hAnsi="Garamond"/>
        </w:rPr>
        <w:t>,</w:t>
      </w:r>
      <w:proofErr w:type="gramEnd"/>
      <w:r w:rsidRPr="003639A1">
        <w:rPr>
          <w:rFonts w:ascii="Garamond" w:hAnsi="Garamond"/>
        </w:rPr>
        <w:t xml:space="preserve"> tiene su eco en la cantidad de registros de la </w:t>
      </w:r>
      <w:r w:rsidRPr="003639A1">
        <w:rPr>
          <w:rFonts w:ascii="Garamond" w:hAnsi="Garamond"/>
          <w:i/>
        </w:rPr>
        <w:t>Cuenta</w:t>
      </w:r>
      <w:r w:rsidRPr="003639A1">
        <w:rPr>
          <w:rFonts w:ascii="Garamond" w:hAnsi="Garamond"/>
        </w:rPr>
        <w:t xml:space="preserve"> que demuestran una actividad de </w:t>
      </w:r>
      <w:r w:rsidR="00713D0D">
        <w:rPr>
          <w:rFonts w:ascii="Garamond" w:hAnsi="Garamond"/>
        </w:rPr>
        <w:t xml:space="preserve">enseñanza de música </w:t>
      </w:r>
      <w:r w:rsidRPr="003639A1">
        <w:rPr>
          <w:rFonts w:ascii="Garamond" w:hAnsi="Garamond"/>
        </w:rPr>
        <w:t xml:space="preserve">continuada a las (¿mismas?) criadas en Nápoles. Por otra parte, ayuda a entender el interés extremo por las novedades musicales y por compositores como José de Torres que mostró la </w:t>
      </w:r>
      <w:r w:rsidR="003639A1" w:rsidRPr="003639A1">
        <w:rPr>
          <w:rFonts w:ascii="Garamond" w:hAnsi="Garamond"/>
        </w:rPr>
        <w:t>C</w:t>
      </w:r>
      <w:r w:rsidRPr="003639A1">
        <w:rPr>
          <w:rFonts w:ascii="Garamond" w:hAnsi="Garamond"/>
        </w:rPr>
        <w:t xml:space="preserve">ondesa de Lemos ya una vez asentada de vuelta en España y, en particular, a través de su correspondencia con el III </w:t>
      </w:r>
      <w:r w:rsidR="008F09F2">
        <w:rPr>
          <w:rFonts w:ascii="Garamond" w:hAnsi="Garamond"/>
        </w:rPr>
        <w:t>c</w:t>
      </w:r>
      <w:r w:rsidRPr="003639A1">
        <w:rPr>
          <w:rFonts w:ascii="Garamond" w:hAnsi="Garamond"/>
        </w:rPr>
        <w:t xml:space="preserve">onde </w:t>
      </w:r>
      <w:r w:rsidR="001E6E8A" w:rsidRPr="003639A1">
        <w:rPr>
          <w:rFonts w:ascii="Garamond" w:hAnsi="Garamond"/>
        </w:rPr>
        <w:t xml:space="preserve">de </w:t>
      </w:r>
      <w:r w:rsidRPr="003639A1">
        <w:rPr>
          <w:rFonts w:ascii="Garamond" w:hAnsi="Garamond"/>
        </w:rPr>
        <w:t xml:space="preserve">Assumar, </w:t>
      </w:r>
      <w:r w:rsidR="00466C95">
        <w:rPr>
          <w:rFonts w:ascii="Garamond" w:hAnsi="Garamond"/>
        </w:rPr>
        <w:t xml:space="preserve">João de Almeida Portugal, </w:t>
      </w:r>
      <w:r w:rsidRPr="003639A1">
        <w:rPr>
          <w:rFonts w:ascii="Garamond" w:hAnsi="Garamond"/>
        </w:rPr>
        <w:t>donde reconoce haber mandado traducir al español los textos de cantatas italianas.</w:t>
      </w:r>
      <w:r w:rsidRPr="003639A1">
        <w:rPr>
          <w:rStyle w:val="Refdenotaalpie"/>
          <w:rFonts w:ascii="Garamond" w:hAnsi="Garamond"/>
        </w:rPr>
        <w:footnoteReference w:id="91"/>
      </w:r>
      <w:r w:rsidRPr="003639A1">
        <w:rPr>
          <w:rFonts w:ascii="Garamond" w:hAnsi="Garamond"/>
        </w:rPr>
        <w:t xml:space="preserve"> </w:t>
      </w:r>
      <w:r w:rsidRPr="002F79CB">
        <w:rPr>
          <w:rFonts w:ascii="Garamond" w:hAnsi="Garamond"/>
          <w:lang w:val="fr-FR"/>
        </w:rPr>
        <w:t xml:space="preserve">Un intento similar al que Stuck persigue cuando se atreve a «joindre le goût de la musique italienne avec des paroles </w:t>
      </w:r>
      <w:r w:rsidR="003639A1" w:rsidRPr="002F79CB">
        <w:rPr>
          <w:rFonts w:ascii="Garamond" w:hAnsi="Garamond"/>
          <w:lang w:val="fr-FR"/>
        </w:rPr>
        <w:t>f</w:t>
      </w:r>
      <w:r w:rsidRPr="002F79CB">
        <w:rPr>
          <w:rFonts w:ascii="Garamond" w:hAnsi="Garamond"/>
          <w:lang w:val="fr-FR"/>
        </w:rPr>
        <w:t>rançoises», aduciendo, en un razonamiento plenamente ilustrado, que «les beaux chants</w:t>
      </w:r>
      <w:r w:rsidRPr="00D976B8">
        <w:rPr>
          <w:rFonts w:ascii="Garamond" w:hAnsi="Garamond"/>
          <w:lang w:val="fr-FR"/>
        </w:rPr>
        <w:t>, l</w:t>
      </w:r>
      <w:r w:rsidR="00452407">
        <w:rPr>
          <w:rFonts w:ascii="Garamond" w:hAnsi="Garamond"/>
          <w:lang w:val="fr-FR"/>
        </w:rPr>
        <w:t>a</w:t>
      </w:r>
      <w:r w:rsidR="00603A0D" w:rsidRPr="00D976B8">
        <w:rPr>
          <w:rFonts w:ascii="Garamond" w:hAnsi="Garamond"/>
          <w:lang w:val="fr-FR"/>
        </w:rPr>
        <w:t xml:space="preserve"> </w:t>
      </w:r>
      <w:r w:rsidRPr="002F79CB">
        <w:rPr>
          <w:rFonts w:ascii="Garamond" w:hAnsi="Garamond"/>
          <w:lang w:val="fr-FR"/>
        </w:rPr>
        <w:t xml:space="preserve">varieté, les beaux desseins, l’harmonie </w:t>
      </w:r>
      <w:r w:rsidR="003639A1" w:rsidRPr="002F79CB">
        <w:rPr>
          <w:rFonts w:ascii="Garamond" w:hAnsi="Garamond"/>
          <w:lang w:val="fr-FR"/>
        </w:rPr>
        <w:t>et</w:t>
      </w:r>
      <w:r w:rsidRPr="002F79CB">
        <w:rPr>
          <w:rFonts w:ascii="Garamond" w:hAnsi="Garamond"/>
          <w:lang w:val="fr-FR"/>
        </w:rPr>
        <w:t xml:space="preserve"> l’expression, qui font la perfection de la </w:t>
      </w:r>
      <w:r w:rsidR="003639A1" w:rsidRPr="002F79CB">
        <w:rPr>
          <w:rFonts w:ascii="Garamond" w:hAnsi="Garamond"/>
          <w:lang w:val="fr-FR"/>
        </w:rPr>
        <w:t>m</w:t>
      </w:r>
      <w:r w:rsidRPr="002F79CB">
        <w:rPr>
          <w:rFonts w:ascii="Garamond" w:hAnsi="Garamond"/>
          <w:lang w:val="fr-FR"/>
        </w:rPr>
        <w:t xml:space="preserve">usique doivent </w:t>
      </w:r>
      <w:r w:rsidR="00206173" w:rsidRPr="002F79CB">
        <w:rPr>
          <w:rFonts w:ascii="Garamond" w:hAnsi="Garamond"/>
          <w:lang w:val="fr-FR"/>
        </w:rPr>
        <w:t>…</w:t>
      </w:r>
      <w:r w:rsidRPr="002F79CB">
        <w:rPr>
          <w:rFonts w:ascii="Garamond" w:hAnsi="Garamond"/>
          <w:lang w:val="fr-FR"/>
        </w:rPr>
        <w:t xml:space="preserve"> convenir à toutes les </w:t>
      </w:r>
      <w:r w:rsidR="008F09F2" w:rsidRPr="002F79CB">
        <w:rPr>
          <w:rFonts w:ascii="Garamond" w:hAnsi="Garamond"/>
          <w:lang w:val="fr-FR"/>
        </w:rPr>
        <w:t>n</w:t>
      </w:r>
      <w:r w:rsidRPr="002F79CB">
        <w:rPr>
          <w:rFonts w:ascii="Garamond" w:hAnsi="Garamond"/>
          <w:lang w:val="fr-FR"/>
        </w:rPr>
        <w:t xml:space="preserve">ations, pour vû toutefois qu’on ait égard au genie particulier de chaque </w:t>
      </w:r>
      <w:r w:rsidR="003639A1" w:rsidRPr="002F79CB">
        <w:rPr>
          <w:rFonts w:ascii="Garamond" w:hAnsi="Garamond"/>
          <w:lang w:val="fr-FR"/>
        </w:rPr>
        <w:t>l</w:t>
      </w:r>
      <w:r w:rsidRPr="002F79CB">
        <w:rPr>
          <w:rFonts w:ascii="Garamond" w:hAnsi="Garamond"/>
          <w:lang w:val="fr-FR"/>
        </w:rPr>
        <w:t>angue et qu’on ne s’écarte jamais du raisonnable et du vrai».</w:t>
      </w:r>
      <w:r w:rsidRPr="003639A1">
        <w:rPr>
          <w:rStyle w:val="Refdenotaalpie"/>
          <w:rFonts w:ascii="Garamond" w:hAnsi="Garamond"/>
        </w:rPr>
        <w:footnoteReference w:id="92"/>
      </w:r>
    </w:p>
    <w:p w14:paraId="680481A3" w14:textId="46C275FD" w:rsidR="00172037" w:rsidRPr="00F538B2" w:rsidRDefault="00172037" w:rsidP="00E96788">
      <w:pPr>
        <w:ind w:firstLine="426"/>
        <w:jc w:val="both"/>
        <w:rPr>
          <w:rFonts w:ascii="Garamond" w:hAnsi="Garamond"/>
        </w:rPr>
      </w:pPr>
      <w:r w:rsidRPr="00F538B2">
        <w:rPr>
          <w:rFonts w:ascii="Garamond" w:hAnsi="Garamond"/>
        </w:rPr>
        <w:t xml:space="preserve">La </w:t>
      </w:r>
      <w:r w:rsidRPr="00F538B2">
        <w:rPr>
          <w:rFonts w:ascii="Garamond" w:hAnsi="Garamond"/>
          <w:i/>
        </w:rPr>
        <w:t xml:space="preserve">Cuenta </w:t>
      </w:r>
      <w:r w:rsidRPr="00F538B2">
        <w:rPr>
          <w:rFonts w:ascii="Garamond" w:hAnsi="Garamond"/>
        </w:rPr>
        <w:t xml:space="preserve">aquí contextualizada desvela también todo un mundo desconocido hasta ahora de prácticas musicales privadas y enseñanza musical más allá de los conservatorios que seguramente era reflejo de una cotidianeidad muy extendida entre la aristocracia napolitana (y no solo). Lejos de la excepcionalidad, los indicios aquí presentados acercan a los </w:t>
      </w:r>
      <w:r w:rsidR="003639A1">
        <w:rPr>
          <w:rFonts w:ascii="Garamond" w:hAnsi="Garamond"/>
        </w:rPr>
        <w:t>C</w:t>
      </w:r>
      <w:r w:rsidRPr="00F538B2">
        <w:rPr>
          <w:rFonts w:ascii="Garamond" w:hAnsi="Garamond"/>
        </w:rPr>
        <w:t>ondes a los entornos musicales de una alta burguesía que</w:t>
      </w:r>
      <w:r w:rsidR="00713D0D">
        <w:rPr>
          <w:rFonts w:ascii="Garamond" w:hAnsi="Garamond"/>
        </w:rPr>
        <w:t>,</w:t>
      </w:r>
      <w:r w:rsidRPr="00F538B2">
        <w:rPr>
          <w:rFonts w:ascii="Garamond" w:hAnsi="Garamond"/>
        </w:rPr>
        <w:t xml:space="preserve"> gracias a su potencia económica</w:t>
      </w:r>
      <w:r w:rsidR="00713D0D">
        <w:rPr>
          <w:rFonts w:ascii="Garamond" w:hAnsi="Garamond"/>
        </w:rPr>
        <w:t>,</w:t>
      </w:r>
      <w:r w:rsidRPr="00F538B2">
        <w:rPr>
          <w:rFonts w:ascii="Garamond" w:hAnsi="Garamond"/>
        </w:rPr>
        <w:t xml:space="preserve"> estaba «mudando estado», como los advenedizos Vandeneinden, o del patriciado urbano que adquiría nuevos honores en la cúspide social de la monarquía, como los Carafa di Belvedere. Personajes que encontraron en el mecenazgo de la música operística una forma de distinción equiparable al coleccionismo de libros o la adquisición de obras de arte. Esto revela una cierta modernidad en tanto en cuanto por su prosapia, la de los Castro-Borja y Silva-Mendoza, pertenecían a la selecta y original Grandeza de España de 1520. </w:t>
      </w:r>
      <w:r w:rsidRPr="00603A0D">
        <w:rPr>
          <w:rFonts w:ascii="Garamond" w:hAnsi="Garamond"/>
          <w:lang w:val="it-IT"/>
        </w:rPr>
        <w:t xml:space="preserve">De este modo, la </w:t>
      </w:r>
      <w:r w:rsidR="003639A1" w:rsidRPr="00603A0D">
        <w:rPr>
          <w:rFonts w:ascii="Garamond" w:hAnsi="Garamond"/>
          <w:lang w:val="it-IT"/>
        </w:rPr>
        <w:t>C</w:t>
      </w:r>
      <w:r w:rsidRPr="00603A0D">
        <w:rPr>
          <w:rFonts w:ascii="Garamond" w:hAnsi="Garamond"/>
          <w:lang w:val="it-IT"/>
        </w:rPr>
        <w:t xml:space="preserve">ondesa de Lemos emerge, gracias a </w:t>
      </w:r>
      <w:proofErr w:type="gramStart"/>
      <w:r w:rsidRPr="00603A0D">
        <w:rPr>
          <w:rFonts w:ascii="Garamond" w:hAnsi="Garamond"/>
          <w:lang w:val="it-IT"/>
        </w:rPr>
        <w:t>este documento</w:t>
      </w:r>
      <w:proofErr w:type="gramEnd"/>
      <w:r w:rsidRPr="00603A0D">
        <w:rPr>
          <w:rFonts w:ascii="Garamond" w:hAnsi="Garamond"/>
          <w:lang w:val="it-IT"/>
        </w:rPr>
        <w:t xml:space="preserve">, como una mecenas equiparable a Maria Mancini Colonna, Aurora Sanseverino, la duquesa de Medinaceli, Lorenza de la Cerda, </w:t>
      </w:r>
      <w:r w:rsidR="00722BBD">
        <w:rPr>
          <w:rFonts w:ascii="Garamond" w:hAnsi="Garamond"/>
          <w:lang w:val="it-IT"/>
        </w:rPr>
        <w:t xml:space="preserve">Françoise-Marie de Bourbon, </w:t>
      </w:r>
      <w:r w:rsidRPr="00603A0D">
        <w:rPr>
          <w:rFonts w:ascii="Garamond" w:hAnsi="Garamond"/>
          <w:lang w:val="it-IT"/>
        </w:rPr>
        <w:t>duquesa de Orléans</w:t>
      </w:r>
      <w:r w:rsidR="00722BBD">
        <w:rPr>
          <w:rFonts w:ascii="Garamond" w:hAnsi="Garamond"/>
          <w:lang w:val="it-IT"/>
        </w:rPr>
        <w:t>,</w:t>
      </w:r>
      <w:r w:rsidRPr="00603A0D">
        <w:rPr>
          <w:rFonts w:ascii="Garamond" w:hAnsi="Garamond"/>
          <w:lang w:val="it-IT"/>
        </w:rPr>
        <w:t xml:space="preserve"> o la princesa Orsini</w:t>
      </w:r>
      <w:r w:rsidR="00466C95">
        <w:rPr>
          <w:rFonts w:ascii="Garamond" w:hAnsi="Garamond"/>
          <w:lang w:val="it-IT"/>
        </w:rPr>
        <w:t>, Marie-Anne de La Trémoille</w:t>
      </w:r>
      <w:r w:rsidRPr="00603A0D">
        <w:rPr>
          <w:rFonts w:ascii="Garamond" w:hAnsi="Garamond"/>
          <w:lang w:val="it-IT"/>
        </w:rPr>
        <w:t xml:space="preserve">. </w:t>
      </w:r>
      <w:r w:rsidRPr="00F538B2">
        <w:rPr>
          <w:rFonts w:ascii="Garamond" w:hAnsi="Garamond"/>
        </w:rPr>
        <w:t xml:space="preserve">Precursoras de un gusto musical que llegaría a su culmen, ya con la diáspora de músicos italianos en el siglo XVIII, con Bárbara de Braganza entre Portugal y España, apoyada en figuras de respiro </w:t>
      </w:r>
      <w:proofErr w:type="gramStart"/>
      <w:r w:rsidRPr="00F538B2">
        <w:rPr>
          <w:rFonts w:ascii="Garamond" w:hAnsi="Garamond"/>
        </w:rPr>
        <w:t>universal</w:t>
      </w:r>
      <w:proofErr w:type="gramEnd"/>
      <w:r w:rsidRPr="00F538B2">
        <w:rPr>
          <w:rFonts w:ascii="Garamond" w:hAnsi="Garamond"/>
        </w:rPr>
        <w:t xml:space="preserve"> pero de formación napolitana como Carlo Broschi Farinelli y Domenico Scarlatti. Un compositor a quien los Lemos habían conocido, sin duda, durante su musical estancia en Nápoles.</w:t>
      </w:r>
      <w:r w:rsidRPr="00F538B2">
        <w:rPr>
          <w:rStyle w:val="Refdenotaalpie"/>
          <w:rFonts w:ascii="Garamond" w:hAnsi="Garamond"/>
        </w:rPr>
        <w:footnoteReference w:id="93"/>
      </w:r>
    </w:p>
    <w:p w14:paraId="0FEE337E" w14:textId="68FB6B55" w:rsidR="00172037" w:rsidRDefault="00172037" w:rsidP="00265571">
      <w:pPr>
        <w:jc w:val="both"/>
        <w:rPr>
          <w:rFonts w:ascii="Garamond" w:hAnsi="Garamond"/>
        </w:rPr>
      </w:pPr>
    </w:p>
    <w:p w14:paraId="10519B7C" w14:textId="77777777" w:rsidR="00E96788" w:rsidRPr="00E96788" w:rsidRDefault="00E96788" w:rsidP="00265571">
      <w:pPr>
        <w:jc w:val="both"/>
        <w:rPr>
          <w:rFonts w:ascii="Garamond" w:hAnsi="Garamond"/>
        </w:rPr>
      </w:pPr>
    </w:p>
    <w:p w14:paraId="403A241E" w14:textId="77777777" w:rsidR="00172037" w:rsidRPr="00E96788" w:rsidRDefault="00172037" w:rsidP="00265571">
      <w:pPr>
        <w:jc w:val="both"/>
        <w:rPr>
          <w:rFonts w:ascii="Garamond" w:hAnsi="Garamond"/>
        </w:rPr>
      </w:pPr>
    </w:p>
    <w:p w14:paraId="511B74B1" w14:textId="53B9FEB8" w:rsidR="00172037" w:rsidRPr="00FA0345" w:rsidRDefault="00172037" w:rsidP="00722BBD">
      <w:pPr>
        <w:jc w:val="center"/>
        <w:outlineLvl w:val="0"/>
        <w:rPr>
          <w:rFonts w:ascii="Garamond" w:hAnsi="Garamond"/>
          <w:caps/>
        </w:rPr>
      </w:pPr>
      <w:r w:rsidRPr="00FA0345">
        <w:rPr>
          <w:rFonts w:ascii="Garamond" w:hAnsi="Garamond"/>
          <w:caps/>
        </w:rPr>
        <w:t>A</w:t>
      </w:r>
      <w:r w:rsidR="00FA0345" w:rsidRPr="00FA0345">
        <w:rPr>
          <w:rFonts w:ascii="Garamond" w:hAnsi="Garamond"/>
          <w:caps/>
        </w:rPr>
        <w:t>péndice</w:t>
      </w:r>
    </w:p>
    <w:p w14:paraId="25588D6F" w14:textId="77777777" w:rsidR="00172037" w:rsidRPr="00E96788" w:rsidRDefault="00172037" w:rsidP="00E96788">
      <w:pPr>
        <w:jc w:val="center"/>
        <w:rPr>
          <w:rFonts w:ascii="Garamond" w:hAnsi="Garamond"/>
          <w:smallCaps/>
        </w:rPr>
      </w:pPr>
    </w:p>
    <w:p w14:paraId="51369AB6" w14:textId="77777777" w:rsidR="00172037" w:rsidRPr="00E96788" w:rsidRDefault="00172037" w:rsidP="00E96788">
      <w:pPr>
        <w:jc w:val="center"/>
        <w:rPr>
          <w:rFonts w:ascii="Garamond" w:hAnsi="Garamond"/>
          <w:smallCaps/>
        </w:rPr>
      </w:pPr>
    </w:p>
    <w:p w14:paraId="36DA2B95" w14:textId="77777777" w:rsidR="00172037" w:rsidRPr="00E96788" w:rsidRDefault="00172037" w:rsidP="00722BBD">
      <w:pPr>
        <w:pStyle w:val="Sinespaciado"/>
        <w:jc w:val="center"/>
        <w:outlineLvl w:val="0"/>
        <w:rPr>
          <w:rFonts w:ascii="Garamond" w:hAnsi="Garamond"/>
          <w:smallCaps/>
        </w:rPr>
      </w:pPr>
      <w:r w:rsidRPr="00E96788">
        <w:rPr>
          <w:rFonts w:ascii="Garamond" w:hAnsi="Garamond"/>
          <w:smallCaps/>
        </w:rPr>
        <w:t>Documento 1</w:t>
      </w:r>
    </w:p>
    <w:p w14:paraId="6AC6C972" w14:textId="77777777" w:rsidR="00172037" w:rsidRPr="00E96788" w:rsidRDefault="00172037" w:rsidP="00AE10B2">
      <w:pPr>
        <w:pStyle w:val="Sinespaciado"/>
        <w:jc w:val="both"/>
        <w:rPr>
          <w:rFonts w:ascii="Garamond" w:hAnsi="Garamond"/>
          <w:smallCaps/>
        </w:rPr>
      </w:pPr>
    </w:p>
    <w:p w14:paraId="672AFDD8" w14:textId="104E199B" w:rsidR="00172037" w:rsidRPr="00E96788" w:rsidRDefault="00172037" w:rsidP="00AE10B2">
      <w:pPr>
        <w:pStyle w:val="Sinespaciado"/>
        <w:ind w:firstLine="426"/>
        <w:jc w:val="both"/>
        <w:rPr>
          <w:rFonts w:ascii="Garamond" w:hAnsi="Garamond"/>
        </w:rPr>
      </w:pPr>
      <w:r w:rsidRPr="00E96788">
        <w:rPr>
          <w:rFonts w:ascii="Garamond" w:hAnsi="Garamond"/>
        </w:rPr>
        <w:t xml:space="preserve">Pagos sobre música y fiestas realizados por los </w:t>
      </w:r>
      <w:r w:rsidR="00457A66">
        <w:rPr>
          <w:rFonts w:ascii="Garamond" w:hAnsi="Garamond"/>
        </w:rPr>
        <w:t>C</w:t>
      </w:r>
      <w:r w:rsidRPr="00E96788">
        <w:rPr>
          <w:rFonts w:ascii="Garamond" w:hAnsi="Garamond"/>
        </w:rPr>
        <w:t xml:space="preserve">ondes de Lemos durante su estancia en Nápoles. </w:t>
      </w:r>
      <w:r w:rsidR="007C4922">
        <w:rPr>
          <w:rFonts w:ascii="Garamond" w:hAnsi="Garamond"/>
        </w:rPr>
        <w:t xml:space="preserve">E-Tah, </w:t>
      </w:r>
      <w:r w:rsidRPr="00097EC2">
        <w:rPr>
          <w:rFonts w:ascii="Garamond" w:hAnsi="Garamond"/>
          <w:i/>
          <w:iCs/>
        </w:rPr>
        <w:t>Osuna</w:t>
      </w:r>
      <w:r w:rsidRPr="00097EC2">
        <w:rPr>
          <w:rFonts w:ascii="Garamond" w:hAnsi="Garamond"/>
        </w:rPr>
        <w:t>, caja</w:t>
      </w:r>
      <w:r w:rsidRPr="00E96788">
        <w:rPr>
          <w:rFonts w:ascii="Garamond" w:hAnsi="Garamond"/>
        </w:rPr>
        <w:t xml:space="preserve"> 409, documento 13</w:t>
      </w:r>
      <w:r w:rsidR="00EB5C6A">
        <w:rPr>
          <w:rFonts w:ascii="Garamond" w:hAnsi="Garamond"/>
        </w:rPr>
        <w:t>:</w:t>
      </w:r>
      <w:r w:rsidRPr="00E96788">
        <w:rPr>
          <w:rFonts w:ascii="Garamond" w:hAnsi="Garamond"/>
        </w:rPr>
        <w:t xml:space="preserve"> </w:t>
      </w:r>
      <w:r w:rsidRPr="00E96788">
        <w:rPr>
          <w:rFonts w:ascii="Garamond" w:hAnsi="Garamond"/>
          <w:i/>
        </w:rPr>
        <w:t xml:space="preserve">Quenta de don Gaspar de Torres de la maiordomía que ha exercitado, y otros gastos desde 28 de marzo 1698 hasta último de diciembre 1702 </w:t>
      </w:r>
      <w:r w:rsidRPr="00E96788">
        <w:rPr>
          <w:rFonts w:ascii="Garamond" w:hAnsi="Garamond"/>
        </w:rPr>
        <w:t>(Nápoles, 31-III-1703).</w:t>
      </w:r>
    </w:p>
    <w:p w14:paraId="302B8E88" w14:textId="77777777" w:rsidR="00E96788" w:rsidRPr="00E96788" w:rsidRDefault="00E96788" w:rsidP="00E96788">
      <w:pPr>
        <w:jc w:val="both"/>
        <w:rPr>
          <w:rFonts w:ascii="Garamond" w:hAnsi="Garamond"/>
          <w:sz w:val="12"/>
          <w:szCs w:val="12"/>
        </w:rPr>
      </w:pPr>
    </w:p>
    <w:p w14:paraId="319922C9" w14:textId="77777777" w:rsidR="00172037" w:rsidRPr="002F79CB" w:rsidRDefault="00172037" w:rsidP="00E96788">
      <w:pPr>
        <w:pStyle w:val="Sinespaciado"/>
        <w:ind w:firstLine="426"/>
        <w:jc w:val="both"/>
        <w:rPr>
          <w:rFonts w:ascii="Garamond" w:hAnsi="Garamond"/>
          <w:lang w:val="it-IT"/>
        </w:rPr>
      </w:pPr>
      <w:r w:rsidRPr="00457A66">
        <w:rPr>
          <w:rFonts w:ascii="Garamond" w:hAnsi="Garamond"/>
        </w:rPr>
        <w:t>[7</w:t>
      </w:r>
      <w:r w:rsidRPr="00457A66">
        <w:rPr>
          <w:rFonts w:ascii="Garamond" w:hAnsi="Garamond"/>
          <w:i/>
        </w:rPr>
        <w:t>r</w:t>
      </w:r>
      <w:r w:rsidRPr="00457A66">
        <w:rPr>
          <w:rFonts w:ascii="Garamond" w:hAnsi="Garamond"/>
        </w:rPr>
        <w:t xml:space="preserve">] En dicho año de 1702 ha pagado Su Excelencia a los trompetas 135 ducados, además de lo que importó el último pagamento hecho al Tudesco, que se despidió. </w:t>
      </w:r>
      <w:r w:rsidRPr="002F79CB">
        <w:rPr>
          <w:rFonts w:ascii="Garamond" w:hAnsi="Garamond"/>
          <w:lang w:val="it-IT"/>
        </w:rPr>
        <w:t>A ducados 135.</w:t>
      </w:r>
    </w:p>
    <w:p w14:paraId="1207C2CA" w14:textId="77777777" w:rsidR="00E96788" w:rsidRPr="002F79CB" w:rsidRDefault="00E96788" w:rsidP="00E96788">
      <w:pPr>
        <w:jc w:val="both"/>
        <w:rPr>
          <w:rFonts w:ascii="Garamond" w:hAnsi="Garamond"/>
          <w:sz w:val="12"/>
          <w:szCs w:val="12"/>
          <w:lang w:val="it-IT"/>
        </w:rPr>
      </w:pPr>
    </w:p>
    <w:p w14:paraId="37099DF1" w14:textId="3E3C0E42" w:rsidR="00172037" w:rsidRPr="00457A66" w:rsidRDefault="00172037" w:rsidP="00E96788">
      <w:pPr>
        <w:pStyle w:val="Sinespaciado"/>
        <w:ind w:firstLine="426"/>
        <w:jc w:val="both"/>
        <w:rPr>
          <w:rFonts w:ascii="Garamond" w:hAnsi="Garamond"/>
        </w:rPr>
      </w:pPr>
      <w:r w:rsidRPr="002F79CB">
        <w:rPr>
          <w:rFonts w:ascii="Garamond" w:hAnsi="Garamond"/>
          <w:lang w:val="it-IT"/>
        </w:rPr>
        <w:t>[7</w:t>
      </w:r>
      <w:r w:rsidR="00D86521" w:rsidRPr="002F79CB">
        <w:rPr>
          <w:rFonts w:ascii="Garamond" w:hAnsi="Garamond"/>
          <w:i/>
          <w:iCs/>
          <w:lang w:val="it-IT"/>
        </w:rPr>
        <w:t>v</w:t>
      </w:r>
      <w:r w:rsidRPr="002F79CB">
        <w:rPr>
          <w:rFonts w:ascii="Garamond" w:hAnsi="Garamond"/>
          <w:lang w:val="it-IT"/>
        </w:rPr>
        <w:t xml:space="preserve">] A Batistín en julio de 1702, 4 doblones. </w:t>
      </w:r>
      <w:r w:rsidRPr="00457A66">
        <w:rPr>
          <w:rFonts w:ascii="Garamond" w:hAnsi="Garamond"/>
        </w:rPr>
        <w:t>[Ducados] 18.</w:t>
      </w:r>
    </w:p>
    <w:p w14:paraId="4EC86885" w14:textId="77777777" w:rsidR="00E96788" w:rsidRPr="00457A66" w:rsidRDefault="00E96788" w:rsidP="00E96788">
      <w:pPr>
        <w:jc w:val="both"/>
        <w:rPr>
          <w:rFonts w:ascii="Garamond" w:hAnsi="Garamond"/>
          <w:sz w:val="12"/>
          <w:szCs w:val="12"/>
        </w:rPr>
      </w:pPr>
    </w:p>
    <w:p w14:paraId="309DA9AD" w14:textId="0887442A" w:rsidR="00172037" w:rsidRPr="00457A66" w:rsidRDefault="00172037" w:rsidP="00E96788">
      <w:pPr>
        <w:pStyle w:val="Sinespaciado"/>
        <w:ind w:firstLine="426"/>
        <w:jc w:val="both"/>
        <w:rPr>
          <w:rFonts w:ascii="Garamond" w:hAnsi="Garamond"/>
        </w:rPr>
      </w:pPr>
      <w:r w:rsidRPr="00457A66">
        <w:rPr>
          <w:rFonts w:ascii="Garamond" w:hAnsi="Garamond"/>
        </w:rPr>
        <w:t>[9</w:t>
      </w:r>
      <w:r w:rsidRPr="00457A66">
        <w:rPr>
          <w:rFonts w:ascii="Garamond" w:hAnsi="Garamond"/>
          <w:i/>
        </w:rPr>
        <w:t>r</w:t>
      </w:r>
      <w:r w:rsidRPr="00457A66">
        <w:rPr>
          <w:rFonts w:ascii="Garamond" w:hAnsi="Garamond"/>
        </w:rPr>
        <w:t>] En 23 [VIII-1698] pagué a Alejandro Escarlata, maestro de capilla de Palaçio, 48 ducados por un clavicordio que le compró mi señora y de su orden</w:t>
      </w:r>
      <w:r w:rsidR="00457A66" w:rsidRPr="00457A66">
        <w:rPr>
          <w:rFonts w:ascii="Garamond" w:hAnsi="Garamond"/>
        </w:rPr>
        <w:t xml:space="preserve"> </w:t>
      </w:r>
      <w:r w:rsidR="00206173" w:rsidRPr="00457A66">
        <w:rPr>
          <w:rFonts w:ascii="Garamond" w:hAnsi="Garamond"/>
        </w:rPr>
        <w:t>…</w:t>
      </w:r>
      <w:r w:rsidRPr="00457A66">
        <w:rPr>
          <w:rFonts w:ascii="Garamond" w:hAnsi="Garamond"/>
        </w:rPr>
        <w:t xml:space="preserve"> Ducados 48. / En dicho día pagué de orden de mi señora a Bicente Ardia, escultor, 50 ducados por una hechura de </w:t>
      </w:r>
      <w:r w:rsidRPr="003269E7">
        <w:rPr>
          <w:rFonts w:ascii="Garamond" w:hAnsi="Garamond"/>
        </w:rPr>
        <w:t>San</w:t>
      </w:r>
      <w:r w:rsidRPr="00457A66">
        <w:rPr>
          <w:rFonts w:ascii="Garamond" w:hAnsi="Garamond"/>
        </w:rPr>
        <w:t xml:space="preserve"> Francisco Xavier que entregó a S.E. para remitir a España. Ducados 50.</w:t>
      </w:r>
    </w:p>
    <w:p w14:paraId="795E8570" w14:textId="77777777" w:rsidR="00E96788" w:rsidRPr="00457A66" w:rsidRDefault="00E96788" w:rsidP="00E96788">
      <w:pPr>
        <w:jc w:val="both"/>
        <w:rPr>
          <w:rFonts w:ascii="Garamond" w:hAnsi="Garamond"/>
          <w:sz w:val="12"/>
          <w:szCs w:val="12"/>
        </w:rPr>
      </w:pPr>
    </w:p>
    <w:p w14:paraId="620D5229" w14:textId="77777777" w:rsidR="00172037" w:rsidRPr="00457A66" w:rsidRDefault="00172037" w:rsidP="00E96788">
      <w:pPr>
        <w:pStyle w:val="Sinespaciado"/>
        <w:ind w:firstLine="426"/>
        <w:jc w:val="both"/>
        <w:rPr>
          <w:rFonts w:ascii="Garamond" w:hAnsi="Garamond"/>
        </w:rPr>
      </w:pPr>
      <w:r w:rsidRPr="00457A66">
        <w:rPr>
          <w:rFonts w:ascii="Garamond" w:hAnsi="Garamond"/>
        </w:rPr>
        <w:t>[10</w:t>
      </w:r>
      <w:r w:rsidRPr="00457A66">
        <w:rPr>
          <w:rFonts w:ascii="Garamond" w:hAnsi="Garamond"/>
          <w:i/>
        </w:rPr>
        <w:t>r</w:t>
      </w:r>
      <w:r w:rsidRPr="00457A66">
        <w:rPr>
          <w:rFonts w:ascii="Garamond" w:hAnsi="Garamond"/>
        </w:rPr>
        <w:t>] A 16 [XI-1698] compraron de orden de mi señora 2 violines para enseñarse a tocar Julio y el Nano y se pagaron a Andrés el músico 13 ducados y medio. Ducados 13. 2 [tarines]. 10 [granos].</w:t>
      </w:r>
    </w:p>
    <w:p w14:paraId="3A3212B3" w14:textId="77777777" w:rsidR="00E96788" w:rsidRPr="00457A66" w:rsidRDefault="00E96788" w:rsidP="00E96788">
      <w:pPr>
        <w:jc w:val="both"/>
        <w:rPr>
          <w:rFonts w:ascii="Garamond" w:hAnsi="Garamond"/>
          <w:sz w:val="12"/>
          <w:szCs w:val="12"/>
        </w:rPr>
      </w:pPr>
    </w:p>
    <w:p w14:paraId="445AD39B" w14:textId="370B3819" w:rsidR="00172037" w:rsidRPr="00457A66" w:rsidRDefault="00172037" w:rsidP="00E96788">
      <w:pPr>
        <w:pStyle w:val="Sinespaciado"/>
        <w:ind w:firstLine="426"/>
        <w:jc w:val="both"/>
        <w:rPr>
          <w:rFonts w:ascii="Garamond" w:hAnsi="Garamond"/>
        </w:rPr>
      </w:pPr>
      <w:r w:rsidRPr="00457A66">
        <w:rPr>
          <w:rFonts w:ascii="Garamond" w:hAnsi="Garamond"/>
        </w:rPr>
        <w:t>[19</w:t>
      </w:r>
      <w:r w:rsidRPr="00457A66">
        <w:rPr>
          <w:rFonts w:ascii="Garamond" w:hAnsi="Garamond"/>
          <w:i/>
        </w:rPr>
        <w:t>r</w:t>
      </w:r>
      <w:r w:rsidRPr="00457A66">
        <w:rPr>
          <w:rFonts w:ascii="Garamond" w:hAnsi="Garamond"/>
        </w:rPr>
        <w:t>] A 28 [II-1700] he pagado y hecho bueno a don Juan Antonio Albarado 112 y medio a cumplimiento de 227 y un real que había gastado en servicio de S.E. por el carro de las máscaras, ballas para el juego de las fiestas y otras cosas, y los restantes 114 ducados y tres tarines me los pongo en data, 94 ducados y 3 tarines en los gastos de las máscaras y los 20 y 1 tarín en la partida de lo que ha recibido Jacome Legeume como parece por sus listas al real 45. Ducados 112, 2, 1.</w:t>
      </w:r>
    </w:p>
    <w:p w14:paraId="2E041DFE" w14:textId="77777777" w:rsidR="00E96788" w:rsidRPr="00457A66" w:rsidRDefault="00E96788" w:rsidP="00E96788">
      <w:pPr>
        <w:jc w:val="both"/>
        <w:rPr>
          <w:rFonts w:ascii="Garamond" w:hAnsi="Garamond"/>
          <w:sz w:val="12"/>
          <w:szCs w:val="12"/>
        </w:rPr>
      </w:pPr>
    </w:p>
    <w:p w14:paraId="76B58410" w14:textId="60D3220B" w:rsidR="00172037" w:rsidRPr="00457A66" w:rsidRDefault="00172037" w:rsidP="00E96788">
      <w:pPr>
        <w:pStyle w:val="Sinespaciado"/>
        <w:ind w:firstLine="426"/>
        <w:jc w:val="both"/>
        <w:rPr>
          <w:rFonts w:ascii="Garamond" w:hAnsi="Garamond"/>
        </w:rPr>
      </w:pPr>
      <w:r w:rsidRPr="00457A66">
        <w:rPr>
          <w:rFonts w:ascii="Garamond" w:hAnsi="Garamond"/>
        </w:rPr>
        <w:t>[22</w:t>
      </w:r>
      <w:r w:rsidRPr="00457A66">
        <w:rPr>
          <w:rFonts w:ascii="Garamond" w:hAnsi="Garamond"/>
          <w:i/>
        </w:rPr>
        <w:t>v</w:t>
      </w:r>
      <w:r w:rsidRPr="00457A66">
        <w:rPr>
          <w:rFonts w:ascii="Garamond" w:hAnsi="Garamond"/>
        </w:rPr>
        <w:t xml:space="preserve">] En dicho día </w:t>
      </w:r>
      <w:r w:rsidR="00457A66" w:rsidRPr="00457A66">
        <w:rPr>
          <w:rFonts w:ascii="Garamond" w:hAnsi="Garamond"/>
        </w:rPr>
        <w:t xml:space="preserve">[30-IV-1700] </w:t>
      </w:r>
      <w:r w:rsidRPr="00457A66">
        <w:rPr>
          <w:rFonts w:ascii="Garamond" w:hAnsi="Garamond"/>
        </w:rPr>
        <w:t>pagué al hijo de la bordadora por las armas de S.E. bordadas que se pusieron en las banderas de los dos trompetas 36 ducados. Ducados 36.</w:t>
      </w:r>
    </w:p>
    <w:p w14:paraId="6EFF5F41" w14:textId="77777777" w:rsidR="00E96788" w:rsidRPr="00457A66" w:rsidRDefault="00E96788" w:rsidP="00E96788">
      <w:pPr>
        <w:jc w:val="both"/>
        <w:rPr>
          <w:rFonts w:ascii="Garamond" w:hAnsi="Garamond"/>
          <w:sz w:val="12"/>
          <w:szCs w:val="12"/>
        </w:rPr>
      </w:pPr>
    </w:p>
    <w:p w14:paraId="6977B795" w14:textId="176AFB11" w:rsidR="00172037" w:rsidRPr="00457A66" w:rsidRDefault="00172037" w:rsidP="00E96788">
      <w:pPr>
        <w:pStyle w:val="Sinespaciado"/>
        <w:ind w:firstLine="426"/>
        <w:jc w:val="both"/>
        <w:rPr>
          <w:rFonts w:ascii="Garamond" w:hAnsi="Garamond"/>
        </w:rPr>
      </w:pPr>
      <w:r w:rsidRPr="00457A66">
        <w:rPr>
          <w:rFonts w:ascii="Garamond" w:hAnsi="Garamond"/>
        </w:rPr>
        <w:t>[24</w:t>
      </w:r>
      <w:r w:rsidRPr="00457A66">
        <w:rPr>
          <w:rFonts w:ascii="Garamond" w:hAnsi="Garamond"/>
          <w:i/>
        </w:rPr>
        <w:t>v</w:t>
      </w:r>
      <w:r w:rsidRPr="00457A66">
        <w:rPr>
          <w:rFonts w:ascii="Garamond" w:hAnsi="Garamond"/>
        </w:rPr>
        <w:t xml:space="preserve">] A 21 [VI-1700] se pagaron a Batistín por la música de la fiesta de </w:t>
      </w:r>
      <w:r w:rsidR="003269E7" w:rsidRPr="003269E7">
        <w:rPr>
          <w:rFonts w:ascii="Garamond" w:hAnsi="Garamond"/>
        </w:rPr>
        <w:t>s</w:t>
      </w:r>
      <w:r w:rsidRPr="003269E7">
        <w:rPr>
          <w:rFonts w:ascii="Garamond" w:hAnsi="Garamond"/>
        </w:rPr>
        <w:t>an</w:t>
      </w:r>
      <w:r w:rsidRPr="00457A66">
        <w:rPr>
          <w:rFonts w:ascii="Garamond" w:hAnsi="Garamond"/>
        </w:rPr>
        <w:t xml:space="preserve"> Joaquín 16 ducados. Ducados 16.</w:t>
      </w:r>
    </w:p>
    <w:p w14:paraId="55F6337A" w14:textId="77777777" w:rsidR="00E96788" w:rsidRPr="00457A66" w:rsidRDefault="00E96788" w:rsidP="00E96788">
      <w:pPr>
        <w:jc w:val="both"/>
        <w:rPr>
          <w:rFonts w:ascii="Garamond" w:hAnsi="Garamond"/>
          <w:sz w:val="12"/>
          <w:szCs w:val="12"/>
        </w:rPr>
      </w:pPr>
    </w:p>
    <w:p w14:paraId="6A3C9E34" w14:textId="77777777" w:rsidR="00172037" w:rsidRPr="00457A66" w:rsidRDefault="00172037" w:rsidP="00E96788">
      <w:pPr>
        <w:pStyle w:val="Sinespaciado"/>
        <w:ind w:firstLine="426"/>
        <w:jc w:val="both"/>
        <w:rPr>
          <w:rFonts w:ascii="Garamond" w:hAnsi="Garamond"/>
        </w:rPr>
      </w:pPr>
      <w:r w:rsidRPr="00457A66">
        <w:rPr>
          <w:rFonts w:ascii="Garamond" w:hAnsi="Garamond"/>
        </w:rPr>
        <w:t>[25</w:t>
      </w:r>
      <w:r w:rsidRPr="00457A66">
        <w:rPr>
          <w:rFonts w:ascii="Garamond" w:hAnsi="Garamond"/>
          <w:i/>
        </w:rPr>
        <w:t>r</w:t>
      </w:r>
      <w:r w:rsidRPr="00457A66">
        <w:rPr>
          <w:rFonts w:ascii="Garamond" w:hAnsi="Garamond"/>
        </w:rPr>
        <w:t>] A 24 [VI-1700] se dieron a unos hombres que hicieron bailar dos osos en el Casín de Chaya y en la Marina por dos veces, 18 reales. Ducados 1, 4 [tarín].</w:t>
      </w:r>
    </w:p>
    <w:p w14:paraId="6121BAB1" w14:textId="77777777" w:rsidR="00E96788" w:rsidRPr="00457A66" w:rsidRDefault="00E96788" w:rsidP="00E96788">
      <w:pPr>
        <w:jc w:val="both"/>
        <w:rPr>
          <w:rFonts w:ascii="Garamond" w:hAnsi="Garamond"/>
          <w:sz w:val="12"/>
          <w:szCs w:val="12"/>
        </w:rPr>
      </w:pPr>
    </w:p>
    <w:p w14:paraId="105DC12B" w14:textId="77777777" w:rsidR="00172037" w:rsidRPr="00457A66" w:rsidRDefault="00172037" w:rsidP="00E96788">
      <w:pPr>
        <w:pStyle w:val="Sinespaciado"/>
        <w:ind w:firstLine="426"/>
        <w:jc w:val="both"/>
        <w:rPr>
          <w:rFonts w:ascii="Garamond" w:hAnsi="Garamond"/>
        </w:rPr>
      </w:pPr>
      <w:r w:rsidRPr="00457A66">
        <w:rPr>
          <w:rFonts w:ascii="Garamond" w:hAnsi="Garamond"/>
        </w:rPr>
        <w:t>[25</w:t>
      </w:r>
      <w:r w:rsidRPr="00457A66">
        <w:rPr>
          <w:rFonts w:ascii="Garamond" w:hAnsi="Garamond"/>
          <w:i/>
        </w:rPr>
        <w:t>r</w:t>
      </w:r>
      <w:r w:rsidRPr="00457A66">
        <w:rPr>
          <w:rFonts w:ascii="Garamond" w:hAnsi="Garamond"/>
        </w:rPr>
        <w:t>] A 30 [VI-1700] he pagado a Gaetano Baltasar, maestro de templar el clavicordio, 12 ducados a cumplimiento de 46 que ha recibido por mi mano por 23 meses que sirvió la casa de Su Excelencia desde agosto de 1698 hasta último de junio de 1700, a razón de 20 reales al mes, como parece por tres boletines de don Francisco Monja, número 55. Ducados 46.</w:t>
      </w:r>
    </w:p>
    <w:p w14:paraId="6603FD4D" w14:textId="77777777" w:rsidR="00E96788" w:rsidRPr="00457A66" w:rsidRDefault="00E96788" w:rsidP="00E96788">
      <w:pPr>
        <w:jc w:val="both"/>
        <w:rPr>
          <w:rFonts w:ascii="Garamond" w:hAnsi="Garamond"/>
          <w:sz w:val="12"/>
          <w:szCs w:val="12"/>
        </w:rPr>
      </w:pPr>
    </w:p>
    <w:p w14:paraId="56CDBF93" w14:textId="78D93184" w:rsidR="00172037" w:rsidRPr="00457A66" w:rsidRDefault="00172037" w:rsidP="00E96788">
      <w:pPr>
        <w:pStyle w:val="Sinespaciado"/>
        <w:ind w:firstLine="426"/>
        <w:jc w:val="both"/>
        <w:rPr>
          <w:rFonts w:ascii="Garamond" w:hAnsi="Garamond"/>
        </w:rPr>
      </w:pPr>
      <w:r w:rsidRPr="00457A66">
        <w:rPr>
          <w:rFonts w:ascii="Garamond" w:hAnsi="Garamond"/>
        </w:rPr>
        <w:t>[25</w:t>
      </w:r>
      <w:r w:rsidRPr="00457A66">
        <w:rPr>
          <w:rFonts w:ascii="Garamond" w:hAnsi="Garamond"/>
          <w:i/>
        </w:rPr>
        <w:t>r</w:t>
      </w:r>
      <w:r w:rsidRPr="00457A66">
        <w:rPr>
          <w:rFonts w:ascii="Garamond" w:hAnsi="Garamond"/>
        </w:rPr>
        <w:t>] A 6 de julio [1700] se dieron a los trompetas de Palacio por el trabajo de tocar en algunos festines de la casa de S.E. 18 ducados con orden de don Juan Antonio Albarado. Ducados 18.</w:t>
      </w:r>
    </w:p>
    <w:p w14:paraId="42196D7B" w14:textId="77777777" w:rsidR="00E96788" w:rsidRPr="00457A66" w:rsidRDefault="00E96788" w:rsidP="00E96788">
      <w:pPr>
        <w:jc w:val="both"/>
        <w:rPr>
          <w:rFonts w:ascii="Garamond" w:hAnsi="Garamond"/>
          <w:sz w:val="12"/>
          <w:szCs w:val="12"/>
        </w:rPr>
      </w:pPr>
    </w:p>
    <w:p w14:paraId="34597D51" w14:textId="5A2AB86A" w:rsidR="00172037" w:rsidRPr="00457A66" w:rsidRDefault="00172037" w:rsidP="00E96788">
      <w:pPr>
        <w:pStyle w:val="Sinespaciado"/>
        <w:ind w:firstLine="426"/>
        <w:jc w:val="both"/>
        <w:rPr>
          <w:rFonts w:ascii="Garamond" w:hAnsi="Garamond"/>
        </w:rPr>
      </w:pPr>
      <w:r w:rsidRPr="00457A66">
        <w:rPr>
          <w:rFonts w:ascii="Garamond" w:hAnsi="Garamond"/>
        </w:rPr>
        <w:t>[25</w:t>
      </w:r>
      <w:r w:rsidRPr="00457A66">
        <w:rPr>
          <w:rFonts w:ascii="Garamond" w:hAnsi="Garamond"/>
          <w:i/>
        </w:rPr>
        <w:t>v</w:t>
      </w:r>
      <w:r w:rsidRPr="00457A66">
        <w:rPr>
          <w:rFonts w:ascii="Garamond" w:hAnsi="Garamond"/>
        </w:rPr>
        <w:t xml:space="preserve">] En dicho día [18-VII-1700] se compraron 39 canas de paño cremesí para 19 libreas que se dieron en este tiempo a los lacayos, silleteros y cocheros y trompetas, guarnecidos de galones de plata y yo he pagado el paño en la tienda del </w:t>
      </w:r>
      <w:r w:rsidR="00457A66" w:rsidRPr="00457A66">
        <w:rPr>
          <w:rFonts w:ascii="Garamond" w:hAnsi="Garamond"/>
        </w:rPr>
        <w:t>D</w:t>
      </w:r>
      <w:r w:rsidRPr="00457A66">
        <w:rPr>
          <w:rFonts w:ascii="Garamond" w:hAnsi="Garamond"/>
        </w:rPr>
        <w:t>uque de Laurenzano a 11 ducados la cana, que importa 429 ducados. Ducados 429.</w:t>
      </w:r>
    </w:p>
    <w:p w14:paraId="6489E0D9" w14:textId="77777777" w:rsidR="00E96788" w:rsidRPr="00457A66" w:rsidRDefault="00E96788" w:rsidP="00E96788">
      <w:pPr>
        <w:jc w:val="both"/>
        <w:rPr>
          <w:rFonts w:ascii="Garamond" w:hAnsi="Garamond"/>
          <w:sz w:val="12"/>
          <w:szCs w:val="12"/>
        </w:rPr>
      </w:pPr>
    </w:p>
    <w:p w14:paraId="1345BE6B" w14:textId="77777777" w:rsidR="00172037" w:rsidRPr="00457A66" w:rsidRDefault="00172037" w:rsidP="00E96788">
      <w:pPr>
        <w:pStyle w:val="Sinespaciado"/>
        <w:ind w:firstLine="426"/>
        <w:jc w:val="both"/>
        <w:rPr>
          <w:rFonts w:ascii="Garamond" w:hAnsi="Garamond"/>
        </w:rPr>
      </w:pPr>
      <w:r w:rsidRPr="00457A66">
        <w:rPr>
          <w:rFonts w:ascii="Garamond" w:hAnsi="Garamond"/>
        </w:rPr>
        <w:t>[25</w:t>
      </w:r>
      <w:r w:rsidRPr="00457A66">
        <w:rPr>
          <w:rFonts w:ascii="Garamond" w:hAnsi="Garamond"/>
          <w:i/>
        </w:rPr>
        <w:t>v</w:t>
      </w:r>
      <w:r w:rsidRPr="00457A66">
        <w:rPr>
          <w:rFonts w:ascii="Garamond" w:hAnsi="Garamond"/>
        </w:rPr>
        <w:t xml:space="preserve">] En dicho día se compraron 18 paños de calcetas de seda verdes para los cocheros, lacayos, silleteros y trompetas, y se pagaron a 29 reales el par, que importan 52 ducados y 2 reales, que unidos </w:t>
      </w:r>
      <w:r w:rsidRPr="00457A66">
        <w:rPr>
          <w:rFonts w:ascii="Garamond" w:hAnsi="Garamond"/>
        </w:rPr>
        <w:lastRenderedPageBreak/>
        <w:t xml:space="preserve">con 16 reales que importó un par de medias de media seda que se dieron al </w:t>
      </w:r>
      <w:proofErr w:type="gramStart"/>
      <w:r w:rsidRPr="00457A66">
        <w:rPr>
          <w:rFonts w:ascii="Garamond" w:hAnsi="Garamond"/>
        </w:rPr>
        <w:t>Gallego</w:t>
      </w:r>
      <w:proofErr w:type="gramEnd"/>
      <w:r w:rsidRPr="00457A66">
        <w:rPr>
          <w:rFonts w:ascii="Garamond" w:hAnsi="Garamond"/>
        </w:rPr>
        <w:t xml:space="preserve"> [mozo de caballos], en todo importan 53 ducados y 4 tarines. Ducados 53, 4.</w:t>
      </w:r>
    </w:p>
    <w:p w14:paraId="1883C485" w14:textId="77777777" w:rsidR="00E96788" w:rsidRPr="00E96788" w:rsidRDefault="00E96788" w:rsidP="00E96788">
      <w:pPr>
        <w:jc w:val="both"/>
        <w:rPr>
          <w:rFonts w:ascii="Garamond" w:hAnsi="Garamond"/>
          <w:sz w:val="12"/>
          <w:szCs w:val="12"/>
        </w:rPr>
      </w:pPr>
    </w:p>
    <w:p w14:paraId="1ACDD2BF" w14:textId="77777777" w:rsidR="00172037" w:rsidRPr="00457A66" w:rsidRDefault="00172037" w:rsidP="00E96788">
      <w:pPr>
        <w:pStyle w:val="Sinespaciado"/>
        <w:ind w:firstLine="426"/>
        <w:jc w:val="both"/>
        <w:rPr>
          <w:rFonts w:ascii="Garamond" w:hAnsi="Garamond"/>
        </w:rPr>
      </w:pPr>
      <w:r w:rsidRPr="00457A66">
        <w:rPr>
          <w:rFonts w:ascii="Garamond" w:hAnsi="Garamond"/>
        </w:rPr>
        <w:t>[25</w:t>
      </w:r>
      <w:r w:rsidRPr="00457A66">
        <w:rPr>
          <w:rFonts w:ascii="Garamond" w:hAnsi="Garamond"/>
          <w:i/>
        </w:rPr>
        <w:t>v</w:t>
      </w:r>
      <w:r w:rsidRPr="00457A66">
        <w:rPr>
          <w:rFonts w:ascii="Garamond" w:hAnsi="Garamond"/>
        </w:rPr>
        <w:t>] En dicho día se compraron 19 sombreros para los referidos y se pagaron a 12 reales cada uno, que importan 22 ducados y 4 tarines. Ducados 22, 4.</w:t>
      </w:r>
    </w:p>
    <w:p w14:paraId="1216D412" w14:textId="77777777" w:rsidR="00E96788" w:rsidRPr="00457A66" w:rsidRDefault="00E96788" w:rsidP="00E96788">
      <w:pPr>
        <w:jc w:val="both"/>
        <w:rPr>
          <w:rFonts w:ascii="Garamond" w:hAnsi="Garamond"/>
          <w:sz w:val="12"/>
          <w:szCs w:val="12"/>
        </w:rPr>
      </w:pPr>
    </w:p>
    <w:p w14:paraId="4ACC8744" w14:textId="77777777" w:rsidR="00172037" w:rsidRPr="00457A66" w:rsidRDefault="00172037" w:rsidP="00E96788">
      <w:pPr>
        <w:pStyle w:val="Sinespaciado"/>
        <w:ind w:firstLine="426"/>
        <w:jc w:val="both"/>
        <w:rPr>
          <w:rFonts w:ascii="Garamond" w:hAnsi="Garamond"/>
        </w:rPr>
      </w:pPr>
      <w:r w:rsidRPr="00457A66">
        <w:rPr>
          <w:rFonts w:ascii="Garamond" w:hAnsi="Garamond"/>
        </w:rPr>
        <w:t>[25</w:t>
      </w:r>
      <w:r w:rsidRPr="00457A66">
        <w:rPr>
          <w:rFonts w:ascii="Garamond" w:hAnsi="Garamond"/>
          <w:i/>
        </w:rPr>
        <w:t>v</w:t>
      </w:r>
      <w:r w:rsidRPr="00457A66">
        <w:rPr>
          <w:rFonts w:ascii="Garamond" w:hAnsi="Garamond"/>
        </w:rPr>
        <w:t>] En dicho día se compraron 10 espadines para los mismos, y se pagaron a 29 reales cada uno, que importan 29 ducados. Ducados 29.</w:t>
      </w:r>
    </w:p>
    <w:p w14:paraId="10D28165" w14:textId="77777777" w:rsidR="00E96788" w:rsidRPr="00457A66" w:rsidRDefault="00E96788" w:rsidP="00E96788">
      <w:pPr>
        <w:jc w:val="both"/>
        <w:rPr>
          <w:rFonts w:ascii="Garamond" w:hAnsi="Garamond"/>
          <w:sz w:val="12"/>
          <w:szCs w:val="12"/>
        </w:rPr>
      </w:pPr>
    </w:p>
    <w:p w14:paraId="5018145C" w14:textId="77777777" w:rsidR="00172037" w:rsidRPr="00457A66" w:rsidRDefault="00172037" w:rsidP="00E96788">
      <w:pPr>
        <w:pStyle w:val="Sinespaciado"/>
        <w:ind w:firstLine="426"/>
        <w:jc w:val="both"/>
        <w:rPr>
          <w:rFonts w:ascii="Garamond" w:hAnsi="Garamond"/>
        </w:rPr>
      </w:pPr>
      <w:r w:rsidRPr="00457A66">
        <w:rPr>
          <w:rFonts w:ascii="Garamond" w:hAnsi="Garamond"/>
        </w:rPr>
        <w:t>[25</w:t>
      </w:r>
      <w:r w:rsidRPr="00457A66">
        <w:rPr>
          <w:rFonts w:ascii="Garamond" w:hAnsi="Garamond"/>
          <w:i/>
        </w:rPr>
        <w:t>v</w:t>
      </w:r>
      <w:r w:rsidRPr="00457A66">
        <w:rPr>
          <w:rFonts w:ascii="Garamond" w:hAnsi="Garamond"/>
        </w:rPr>
        <w:t>] En dicho día se compraron 19 pares de zapatos para los mismos y se pagaron 19 ducados. Ducados 19.</w:t>
      </w:r>
    </w:p>
    <w:p w14:paraId="76BAC4C6" w14:textId="77777777" w:rsidR="00E96788" w:rsidRPr="00457A66" w:rsidRDefault="00E96788" w:rsidP="00E96788">
      <w:pPr>
        <w:jc w:val="both"/>
        <w:rPr>
          <w:rFonts w:ascii="Garamond" w:hAnsi="Garamond"/>
          <w:sz w:val="12"/>
          <w:szCs w:val="12"/>
        </w:rPr>
      </w:pPr>
    </w:p>
    <w:p w14:paraId="7D514AA1" w14:textId="77777777" w:rsidR="00172037" w:rsidRPr="00457A66" w:rsidRDefault="00172037" w:rsidP="00E96788">
      <w:pPr>
        <w:pStyle w:val="Sinespaciado"/>
        <w:ind w:firstLine="426"/>
        <w:jc w:val="both"/>
        <w:rPr>
          <w:rFonts w:ascii="Garamond" w:hAnsi="Garamond"/>
        </w:rPr>
      </w:pPr>
      <w:r w:rsidRPr="00457A66">
        <w:rPr>
          <w:rFonts w:ascii="Garamond" w:hAnsi="Garamond"/>
        </w:rPr>
        <w:t>[25</w:t>
      </w:r>
      <w:r w:rsidRPr="00457A66">
        <w:rPr>
          <w:rFonts w:ascii="Garamond" w:hAnsi="Garamond"/>
          <w:i/>
        </w:rPr>
        <w:t>v</w:t>
      </w:r>
      <w:r w:rsidRPr="00457A66">
        <w:rPr>
          <w:rFonts w:ascii="Garamond" w:hAnsi="Garamond"/>
        </w:rPr>
        <w:t>] Lo demás que se gastó en la librea desta familia fue a quenta de Monsu Buonomo, como pareçe por sus listas.</w:t>
      </w:r>
    </w:p>
    <w:p w14:paraId="761BCBE6" w14:textId="77777777" w:rsidR="00E96788" w:rsidRPr="00457A66" w:rsidRDefault="00E96788" w:rsidP="00E96788">
      <w:pPr>
        <w:jc w:val="both"/>
        <w:rPr>
          <w:rFonts w:ascii="Garamond" w:hAnsi="Garamond"/>
          <w:sz w:val="12"/>
          <w:szCs w:val="12"/>
        </w:rPr>
      </w:pPr>
    </w:p>
    <w:p w14:paraId="18D3524F" w14:textId="77777777" w:rsidR="00172037" w:rsidRPr="00644FF5" w:rsidRDefault="00172037" w:rsidP="00E96788">
      <w:pPr>
        <w:pStyle w:val="Sinespaciado"/>
        <w:ind w:firstLine="426"/>
        <w:jc w:val="both"/>
        <w:rPr>
          <w:rFonts w:ascii="Garamond" w:hAnsi="Garamond"/>
        </w:rPr>
      </w:pPr>
      <w:r w:rsidRPr="00644FF5">
        <w:rPr>
          <w:rFonts w:ascii="Garamond" w:hAnsi="Garamond"/>
        </w:rPr>
        <w:t>[27</w:t>
      </w:r>
      <w:r w:rsidRPr="00644FF5">
        <w:rPr>
          <w:rFonts w:ascii="Garamond" w:hAnsi="Garamond"/>
          <w:i/>
        </w:rPr>
        <w:t>r</w:t>
      </w:r>
      <w:r w:rsidRPr="00644FF5">
        <w:rPr>
          <w:rFonts w:ascii="Garamond" w:hAnsi="Garamond"/>
        </w:rPr>
        <w:t>] A 23 [VIII-1700] se gastaron por mano de Juan Carlos Bruno 12 ducados, 1 tarín y 19 granos en sillas para el ensayo general de la comedia que este día se hizo y otras cosas, como parece por su lista al número 62. Ducados 12, 1, 19.</w:t>
      </w:r>
    </w:p>
    <w:p w14:paraId="236A2D05" w14:textId="77777777" w:rsidR="00E96788" w:rsidRPr="00644FF5" w:rsidRDefault="00E96788" w:rsidP="00E96788">
      <w:pPr>
        <w:jc w:val="both"/>
        <w:rPr>
          <w:rFonts w:ascii="Garamond" w:hAnsi="Garamond"/>
          <w:sz w:val="12"/>
          <w:szCs w:val="12"/>
        </w:rPr>
      </w:pPr>
    </w:p>
    <w:p w14:paraId="49255A8B" w14:textId="77777777" w:rsidR="00172037" w:rsidRPr="00644FF5" w:rsidRDefault="00172037" w:rsidP="00E96788">
      <w:pPr>
        <w:pStyle w:val="Sinespaciado"/>
        <w:ind w:firstLine="426"/>
        <w:jc w:val="both"/>
        <w:rPr>
          <w:rFonts w:ascii="Garamond" w:hAnsi="Garamond"/>
        </w:rPr>
      </w:pPr>
      <w:r w:rsidRPr="00644FF5">
        <w:rPr>
          <w:rFonts w:ascii="Garamond" w:hAnsi="Garamond"/>
        </w:rPr>
        <w:t>[27</w:t>
      </w:r>
      <w:r w:rsidRPr="00644FF5">
        <w:rPr>
          <w:rFonts w:ascii="Garamond" w:hAnsi="Garamond"/>
          <w:i/>
        </w:rPr>
        <w:t>r</w:t>
      </w:r>
      <w:r w:rsidRPr="00644FF5">
        <w:rPr>
          <w:rFonts w:ascii="Garamond" w:hAnsi="Garamond"/>
        </w:rPr>
        <w:t>] A 25 [VIII-1700] se convidó a la comedia los señores virreyes y su familia y en el refresco se gastaron 97 ducados, 2 tarines y 1 grano y parece por lista de este gasto al número 63. Ducados 97, 2, 1.</w:t>
      </w:r>
    </w:p>
    <w:p w14:paraId="3B4DD309" w14:textId="77777777" w:rsidR="00E96788" w:rsidRPr="00644FF5" w:rsidRDefault="00E96788" w:rsidP="00E96788">
      <w:pPr>
        <w:jc w:val="both"/>
        <w:rPr>
          <w:rFonts w:ascii="Garamond" w:hAnsi="Garamond"/>
          <w:sz w:val="12"/>
          <w:szCs w:val="12"/>
        </w:rPr>
      </w:pPr>
    </w:p>
    <w:p w14:paraId="1CF2A04C" w14:textId="4A2AB1BE" w:rsidR="00172037" w:rsidRPr="00644FF5" w:rsidRDefault="00172037" w:rsidP="00E96788">
      <w:pPr>
        <w:pStyle w:val="Sinespaciado"/>
        <w:ind w:firstLine="426"/>
        <w:jc w:val="both"/>
        <w:rPr>
          <w:rFonts w:ascii="Garamond" w:hAnsi="Garamond"/>
        </w:rPr>
      </w:pPr>
      <w:r w:rsidRPr="00644FF5">
        <w:rPr>
          <w:rFonts w:ascii="Garamond" w:hAnsi="Garamond"/>
        </w:rPr>
        <w:t>[27</w:t>
      </w:r>
      <w:r w:rsidRPr="00644FF5">
        <w:rPr>
          <w:rFonts w:ascii="Garamond" w:hAnsi="Garamond"/>
          <w:i/>
        </w:rPr>
        <w:t>r</w:t>
      </w:r>
      <w:r w:rsidRPr="00644FF5">
        <w:rPr>
          <w:rFonts w:ascii="Garamond" w:hAnsi="Garamond"/>
        </w:rPr>
        <w:t>] A 30 [VIII-1700] se convidaron para la comedia algunas damas, caballeros y ministros, y en refrescos se gastaron 49 ducados, 4 tarines y 8 granos, como parece por lista de este gasto al número 64. Ducados 49, 4, 8.</w:t>
      </w:r>
    </w:p>
    <w:p w14:paraId="33A5DF48" w14:textId="77777777" w:rsidR="00E96788" w:rsidRPr="00644FF5" w:rsidRDefault="00E96788" w:rsidP="00E96788">
      <w:pPr>
        <w:jc w:val="both"/>
        <w:rPr>
          <w:rFonts w:ascii="Garamond" w:hAnsi="Garamond"/>
          <w:sz w:val="12"/>
          <w:szCs w:val="12"/>
        </w:rPr>
      </w:pPr>
    </w:p>
    <w:p w14:paraId="4363BB70" w14:textId="77777777" w:rsidR="00172037" w:rsidRPr="00644FF5" w:rsidRDefault="00172037" w:rsidP="00E96788">
      <w:pPr>
        <w:pStyle w:val="Sinespaciado"/>
        <w:ind w:firstLine="426"/>
        <w:jc w:val="both"/>
        <w:rPr>
          <w:rFonts w:ascii="Garamond" w:hAnsi="Garamond"/>
        </w:rPr>
      </w:pPr>
      <w:r w:rsidRPr="00644FF5">
        <w:rPr>
          <w:rFonts w:ascii="Garamond" w:hAnsi="Garamond"/>
        </w:rPr>
        <w:t>[27</w:t>
      </w:r>
      <w:r w:rsidRPr="00644FF5">
        <w:rPr>
          <w:rFonts w:ascii="Garamond" w:hAnsi="Garamond"/>
          <w:i/>
        </w:rPr>
        <w:t>r</w:t>
      </w:r>
      <w:r w:rsidRPr="00644FF5">
        <w:rPr>
          <w:rFonts w:ascii="Garamond" w:hAnsi="Garamond"/>
        </w:rPr>
        <w:t>] En dicho día [30-VIII-1700] pagué a Domenico Antonio Parrino por los retratos de los Papas, Emperadores y Reyes de Francia hechos venir de Roma y legadura de libros de arietas de orden de mi señora hasta dicho día 33 ducados y 12 granos, como parece por 4 recibos suyos al número 65. Ducados 33, [0], 12.</w:t>
      </w:r>
    </w:p>
    <w:p w14:paraId="7D738CEB" w14:textId="77777777" w:rsidR="00E96788" w:rsidRPr="00644FF5" w:rsidRDefault="00E96788" w:rsidP="00E96788">
      <w:pPr>
        <w:jc w:val="both"/>
        <w:rPr>
          <w:rFonts w:ascii="Garamond" w:hAnsi="Garamond"/>
          <w:sz w:val="12"/>
          <w:szCs w:val="12"/>
        </w:rPr>
      </w:pPr>
    </w:p>
    <w:p w14:paraId="68A44CDA" w14:textId="77777777" w:rsidR="00172037" w:rsidRPr="00644FF5" w:rsidRDefault="00172037" w:rsidP="00E96788">
      <w:pPr>
        <w:pStyle w:val="Sinespaciado"/>
        <w:ind w:firstLine="426"/>
        <w:jc w:val="both"/>
        <w:rPr>
          <w:rFonts w:ascii="Garamond" w:hAnsi="Garamond"/>
        </w:rPr>
      </w:pPr>
      <w:r w:rsidRPr="00644FF5">
        <w:rPr>
          <w:rFonts w:ascii="Garamond" w:hAnsi="Garamond"/>
        </w:rPr>
        <w:t>[27</w:t>
      </w:r>
      <w:r w:rsidRPr="00644FF5">
        <w:rPr>
          <w:rFonts w:ascii="Garamond" w:hAnsi="Garamond"/>
          <w:i/>
        </w:rPr>
        <w:t>r</w:t>
      </w:r>
      <w:r w:rsidRPr="00644FF5">
        <w:rPr>
          <w:rFonts w:ascii="Garamond" w:hAnsi="Garamond"/>
        </w:rPr>
        <w:t>] A primero de septiembre [1700] se repitió la comedia a los señores virreyes y en el refresco se gastaron 66 ducados, 3 tarines y 14 granos, como parece por la lista de este gasto al número 66. Ducados 66, 3, 14.</w:t>
      </w:r>
    </w:p>
    <w:p w14:paraId="54F20350" w14:textId="77777777" w:rsidR="00E96788" w:rsidRPr="00644FF5" w:rsidRDefault="00E96788" w:rsidP="00E96788">
      <w:pPr>
        <w:jc w:val="both"/>
        <w:rPr>
          <w:rFonts w:ascii="Garamond" w:hAnsi="Garamond"/>
          <w:sz w:val="12"/>
          <w:szCs w:val="12"/>
        </w:rPr>
      </w:pPr>
    </w:p>
    <w:p w14:paraId="6A8A2D3A" w14:textId="4EF8EEEA" w:rsidR="00172037" w:rsidRPr="00644FF5" w:rsidRDefault="00172037" w:rsidP="00E96788">
      <w:pPr>
        <w:pStyle w:val="Sinespaciado"/>
        <w:ind w:firstLine="426"/>
        <w:jc w:val="both"/>
        <w:rPr>
          <w:rFonts w:ascii="Garamond" w:hAnsi="Garamond"/>
        </w:rPr>
      </w:pPr>
      <w:r w:rsidRPr="00644FF5">
        <w:rPr>
          <w:rFonts w:ascii="Garamond" w:hAnsi="Garamond"/>
        </w:rPr>
        <w:t>[28</w:t>
      </w:r>
      <w:r w:rsidRPr="00644FF5">
        <w:rPr>
          <w:rFonts w:ascii="Garamond" w:hAnsi="Garamond"/>
          <w:i/>
        </w:rPr>
        <w:t>r</w:t>
      </w:r>
      <w:r w:rsidRPr="00644FF5">
        <w:rPr>
          <w:rFonts w:ascii="Garamond" w:hAnsi="Garamond"/>
        </w:rPr>
        <w:t xml:space="preserve">] A 16 [X-1700] se hizo el festín del cumpleaños del </w:t>
      </w:r>
      <w:r w:rsidR="00D67D01">
        <w:rPr>
          <w:rFonts w:ascii="Garamond" w:hAnsi="Garamond"/>
        </w:rPr>
        <w:t>C</w:t>
      </w:r>
      <w:r w:rsidRPr="00644FF5">
        <w:rPr>
          <w:rFonts w:ascii="Garamond" w:hAnsi="Garamond"/>
        </w:rPr>
        <w:t>onde mi señor y en refrescos se gastaron 39 ducados y 16 granos, como parece por la lista de este gasto al número 71. Ducados 39, [0], 16.</w:t>
      </w:r>
    </w:p>
    <w:p w14:paraId="6375FC49" w14:textId="77777777" w:rsidR="00E96788" w:rsidRPr="00644FF5" w:rsidRDefault="00E96788" w:rsidP="00E96788">
      <w:pPr>
        <w:jc w:val="both"/>
        <w:rPr>
          <w:rFonts w:ascii="Garamond" w:hAnsi="Garamond"/>
          <w:sz w:val="12"/>
          <w:szCs w:val="12"/>
        </w:rPr>
      </w:pPr>
    </w:p>
    <w:p w14:paraId="62773BD5" w14:textId="77777777" w:rsidR="00172037" w:rsidRPr="00644FF5" w:rsidRDefault="00172037" w:rsidP="00E96788">
      <w:pPr>
        <w:pStyle w:val="Sinespaciado"/>
        <w:ind w:firstLine="426"/>
        <w:jc w:val="both"/>
        <w:rPr>
          <w:rFonts w:ascii="Garamond" w:hAnsi="Garamond"/>
        </w:rPr>
      </w:pPr>
      <w:r w:rsidRPr="00644FF5">
        <w:rPr>
          <w:rFonts w:ascii="Garamond" w:hAnsi="Garamond"/>
        </w:rPr>
        <w:t>[28</w:t>
      </w:r>
      <w:r w:rsidRPr="00644FF5">
        <w:rPr>
          <w:rFonts w:ascii="Garamond" w:hAnsi="Garamond"/>
          <w:i/>
        </w:rPr>
        <w:t>r</w:t>
      </w:r>
      <w:r w:rsidRPr="00644FF5">
        <w:rPr>
          <w:rFonts w:ascii="Garamond" w:hAnsi="Garamond"/>
        </w:rPr>
        <w:t>] A 17 [X-1700] se hizo el festín del cumpleaños del señor don Manuel de Silba y en refrescos y dulces se gastaron de orden de mi señora 81 ducados, 3 tarines y 12 granos, como parece por lista de este gasto al número 72. Ducados 81, 3, 12.</w:t>
      </w:r>
    </w:p>
    <w:p w14:paraId="405C6FC2" w14:textId="77777777" w:rsidR="00E96788" w:rsidRPr="00644FF5" w:rsidRDefault="00E96788" w:rsidP="00E96788">
      <w:pPr>
        <w:jc w:val="both"/>
        <w:rPr>
          <w:rFonts w:ascii="Garamond" w:hAnsi="Garamond"/>
          <w:sz w:val="12"/>
          <w:szCs w:val="12"/>
        </w:rPr>
      </w:pPr>
    </w:p>
    <w:p w14:paraId="7EE7CA4A" w14:textId="77777777" w:rsidR="00172037" w:rsidRPr="00644FF5" w:rsidRDefault="00172037" w:rsidP="00E96788">
      <w:pPr>
        <w:pStyle w:val="Sinespaciado"/>
        <w:ind w:firstLine="426"/>
        <w:jc w:val="both"/>
        <w:rPr>
          <w:rFonts w:ascii="Garamond" w:hAnsi="Garamond"/>
        </w:rPr>
      </w:pPr>
      <w:r w:rsidRPr="00644FF5">
        <w:rPr>
          <w:rFonts w:ascii="Garamond" w:hAnsi="Garamond"/>
        </w:rPr>
        <w:t>[28</w:t>
      </w:r>
      <w:r w:rsidRPr="00644FF5">
        <w:rPr>
          <w:rFonts w:ascii="Garamond" w:hAnsi="Garamond"/>
          <w:i/>
        </w:rPr>
        <w:t>v</w:t>
      </w:r>
      <w:r w:rsidRPr="00644FF5">
        <w:rPr>
          <w:rFonts w:ascii="Garamond" w:hAnsi="Garamond"/>
        </w:rPr>
        <w:t>] En dicho día [2-XI-1700] pagué a un trompeta tudesco para volverse por no servir en la casa de Su Excelencia 20 ducados de ayuda de costa, como parece por orden de don Juan Antonio Albarado al número 75. Ducados 20.</w:t>
      </w:r>
    </w:p>
    <w:p w14:paraId="35384D41" w14:textId="77777777" w:rsidR="00E96788" w:rsidRPr="00644FF5" w:rsidRDefault="00E96788" w:rsidP="00E96788">
      <w:pPr>
        <w:jc w:val="both"/>
        <w:rPr>
          <w:rFonts w:ascii="Garamond" w:hAnsi="Garamond"/>
          <w:sz w:val="12"/>
          <w:szCs w:val="12"/>
        </w:rPr>
      </w:pPr>
    </w:p>
    <w:p w14:paraId="025C9BAB" w14:textId="77777777" w:rsidR="00172037" w:rsidRPr="00644FF5" w:rsidRDefault="00172037" w:rsidP="00E96788">
      <w:pPr>
        <w:pStyle w:val="Sinespaciado"/>
        <w:ind w:firstLine="426"/>
        <w:jc w:val="both"/>
        <w:rPr>
          <w:rFonts w:ascii="Garamond" w:hAnsi="Garamond"/>
        </w:rPr>
      </w:pPr>
      <w:r w:rsidRPr="00644FF5">
        <w:rPr>
          <w:rFonts w:ascii="Garamond" w:hAnsi="Garamond"/>
        </w:rPr>
        <w:t>[28</w:t>
      </w:r>
      <w:r w:rsidRPr="00644FF5">
        <w:rPr>
          <w:rFonts w:ascii="Garamond" w:hAnsi="Garamond"/>
          <w:i/>
        </w:rPr>
        <w:t>v</w:t>
      </w:r>
      <w:r w:rsidRPr="00644FF5">
        <w:rPr>
          <w:rFonts w:ascii="Garamond" w:hAnsi="Garamond"/>
        </w:rPr>
        <w:t>] En diez y 12 [XI-1700] se gastaron en refrescos para la comedia en el teatro, festín y comedia de títeres en casa el día 12, 101 ducados, 2 tarines y 14 granos, inclusos 18 ducados que se pagaron a los hombres que le representaron, como parece por la relación de este gasto al número 76. Ducados 101, 2, 14.</w:t>
      </w:r>
    </w:p>
    <w:p w14:paraId="4BF8800B" w14:textId="77777777" w:rsidR="00E96788" w:rsidRPr="00644FF5" w:rsidRDefault="00E96788" w:rsidP="00E96788">
      <w:pPr>
        <w:jc w:val="both"/>
        <w:rPr>
          <w:rFonts w:ascii="Garamond" w:hAnsi="Garamond"/>
          <w:sz w:val="12"/>
          <w:szCs w:val="12"/>
        </w:rPr>
      </w:pPr>
    </w:p>
    <w:p w14:paraId="073BB11D" w14:textId="5809DACF" w:rsidR="00172037" w:rsidRPr="00644FF5" w:rsidRDefault="00172037" w:rsidP="00E96788">
      <w:pPr>
        <w:pStyle w:val="Sinespaciado"/>
        <w:ind w:firstLine="426"/>
        <w:jc w:val="both"/>
        <w:rPr>
          <w:rFonts w:ascii="Garamond" w:hAnsi="Garamond"/>
        </w:rPr>
      </w:pPr>
      <w:r w:rsidRPr="00644FF5">
        <w:rPr>
          <w:rFonts w:ascii="Garamond" w:hAnsi="Garamond"/>
        </w:rPr>
        <w:t>[29</w:t>
      </w:r>
      <w:r w:rsidRPr="00644FF5">
        <w:rPr>
          <w:rFonts w:ascii="Garamond" w:hAnsi="Garamond"/>
          <w:i/>
        </w:rPr>
        <w:t>v</w:t>
      </w:r>
      <w:r w:rsidRPr="00644FF5">
        <w:rPr>
          <w:rFonts w:ascii="Garamond" w:hAnsi="Garamond"/>
        </w:rPr>
        <w:t xml:space="preserve">] En dicho día [20-III-1701] para dicha fiesta [de </w:t>
      </w:r>
      <w:r w:rsidR="003269E7" w:rsidRPr="003269E7">
        <w:rPr>
          <w:rFonts w:ascii="Garamond" w:hAnsi="Garamond"/>
        </w:rPr>
        <w:t>s</w:t>
      </w:r>
      <w:r w:rsidRPr="003269E7">
        <w:rPr>
          <w:rFonts w:ascii="Garamond" w:hAnsi="Garamond"/>
        </w:rPr>
        <w:t>an</w:t>
      </w:r>
      <w:r w:rsidRPr="00644FF5">
        <w:rPr>
          <w:rFonts w:ascii="Garamond" w:hAnsi="Garamond"/>
        </w:rPr>
        <w:t xml:space="preserve"> Joaquín] se compraron 50 libras de cera que se entregaron al padre Ortiz y importaron a 34 granos la libra, 17 ducados, que unidos con 7 ducados de música hacen 24 ducados que se dieron por mi mano. Ducados 24.</w:t>
      </w:r>
    </w:p>
    <w:p w14:paraId="17550023" w14:textId="77777777" w:rsidR="00E96788" w:rsidRPr="00644FF5" w:rsidRDefault="00E96788" w:rsidP="00E96788">
      <w:pPr>
        <w:jc w:val="both"/>
        <w:rPr>
          <w:rFonts w:ascii="Garamond" w:hAnsi="Garamond"/>
          <w:sz w:val="12"/>
          <w:szCs w:val="12"/>
        </w:rPr>
      </w:pPr>
    </w:p>
    <w:p w14:paraId="458925A9" w14:textId="77777777" w:rsidR="00172037" w:rsidRPr="00644FF5" w:rsidRDefault="00172037" w:rsidP="00E96788">
      <w:pPr>
        <w:pStyle w:val="Sinespaciado"/>
        <w:ind w:firstLine="426"/>
        <w:jc w:val="both"/>
        <w:rPr>
          <w:rFonts w:ascii="Garamond" w:hAnsi="Garamond"/>
        </w:rPr>
      </w:pPr>
      <w:r w:rsidRPr="00644FF5">
        <w:rPr>
          <w:rFonts w:ascii="Garamond" w:hAnsi="Garamond"/>
        </w:rPr>
        <w:lastRenderedPageBreak/>
        <w:t xml:space="preserve"> [30</w:t>
      </w:r>
      <w:r w:rsidRPr="00644FF5">
        <w:rPr>
          <w:rFonts w:ascii="Garamond" w:hAnsi="Garamond"/>
          <w:i/>
        </w:rPr>
        <w:t>v</w:t>
      </w:r>
      <w:r w:rsidRPr="00644FF5">
        <w:rPr>
          <w:rFonts w:ascii="Garamond" w:hAnsi="Garamond"/>
        </w:rPr>
        <w:t>] A 3 de mayo [1701] se pagaron por dos estatuetas a la francesa que se enviaron a España 27 reales de orden de mi señora a Jusepe el sastre. Ducados 2, 3, 10.</w:t>
      </w:r>
    </w:p>
    <w:p w14:paraId="32F305E6" w14:textId="77777777" w:rsidR="00E96788" w:rsidRPr="00644FF5" w:rsidRDefault="00E96788" w:rsidP="00E96788">
      <w:pPr>
        <w:jc w:val="both"/>
        <w:rPr>
          <w:rFonts w:ascii="Garamond" w:hAnsi="Garamond"/>
          <w:sz w:val="12"/>
          <w:szCs w:val="12"/>
        </w:rPr>
      </w:pPr>
    </w:p>
    <w:p w14:paraId="15E37E02" w14:textId="77777777" w:rsidR="00172037" w:rsidRPr="00644FF5" w:rsidRDefault="00172037" w:rsidP="00E96788">
      <w:pPr>
        <w:pStyle w:val="Sinespaciado"/>
        <w:ind w:firstLine="426"/>
        <w:jc w:val="both"/>
        <w:rPr>
          <w:rFonts w:ascii="Garamond" w:hAnsi="Garamond"/>
        </w:rPr>
      </w:pPr>
      <w:r w:rsidRPr="00644FF5">
        <w:rPr>
          <w:rFonts w:ascii="Garamond" w:hAnsi="Garamond"/>
        </w:rPr>
        <w:t>[36</w:t>
      </w:r>
      <w:r w:rsidRPr="00644FF5">
        <w:rPr>
          <w:rFonts w:ascii="Garamond" w:hAnsi="Garamond"/>
          <w:i/>
        </w:rPr>
        <w:t>r</w:t>
      </w:r>
      <w:r w:rsidRPr="00644FF5">
        <w:rPr>
          <w:rFonts w:ascii="Garamond" w:hAnsi="Garamond"/>
        </w:rPr>
        <w:t>] A 17 [X-1701] se repartieron entre los trompetas de las Galeras de Sicilia y otras personas de las mismas galeras de orden de mi señora 10 ducados. Ducados 10.</w:t>
      </w:r>
    </w:p>
    <w:p w14:paraId="30361176" w14:textId="77777777" w:rsidR="00E96788" w:rsidRPr="00644FF5" w:rsidRDefault="00E96788" w:rsidP="00E96788">
      <w:pPr>
        <w:jc w:val="both"/>
        <w:rPr>
          <w:rFonts w:ascii="Garamond" w:hAnsi="Garamond"/>
          <w:sz w:val="12"/>
          <w:szCs w:val="12"/>
        </w:rPr>
      </w:pPr>
    </w:p>
    <w:p w14:paraId="02E48565" w14:textId="77777777" w:rsidR="00172037" w:rsidRPr="00644FF5" w:rsidRDefault="00172037" w:rsidP="00E96788">
      <w:pPr>
        <w:pStyle w:val="Sinespaciado"/>
        <w:ind w:firstLine="426"/>
        <w:jc w:val="both"/>
        <w:rPr>
          <w:rFonts w:ascii="Garamond" w:hAnsi="Garamond"/>
        </w:rPr>
      </w:pPr>
      <w:r w:rsidRPr="00644FF5">
        <w:rPr>
          <w:rFonts w:ascii="Garamond" w:hAnsi="Garamond"/>
        </w:rPr>
        <w:t>[40</w:t>
      </w:r>
      <w:r w:rsidRPr="00644FF5">
        <w:rPr>
          <w:rFonts w:ascii="Garamond" w:hAnsi="Garamond"/>
          <w:i/>
        </w:rPr>
        <w:t>r</w:t>
      </w:r>
      <w:r w:rsidRPr="00644FF5">
        <w:rPr>
          <w:rFonts w:ascii="Garamond" w:hAnsi="Garamond"/>
        </w:rPr>
        <w:t>] A 24 [II-1702] se compraron 3 barriles de vino, dos blancos para las misas y mesa de Su Excelencia, y el otro tinto para los que hicieron la comedia de títeres y demás gente que acudieron a esta función, y se pagaron los blancos a razón de 27 reales cada uno con la portatura, y el tinto a razón de 21, que importan 75 reales. Ducados 7, 2, 10.</w:t>
      </w:r>
    </w:p>
    <w:p w14:paraId="2548AB98" w14:textId="77777777" w:rsidR="00E96788" w:rsidRPr="00644FF5" w:rsidRDefault="00E96788" w:rsidP="00E96788">
      <w:pPr>
        <w:jc w:val="both"/>
        <w:rPr>
          <w:rFonts w:ascii="Garamond" w:hAnsi="Garamond"/>
          <w:sz w:val="12"/>
          <w:szCs w:val="12"/>
        </w:rPr>
      </w:pPr>
    </w:p>
    <w:p w14:paraId="4ACB42BA" w14:textId="77777777" w:rsidR="00172037" w:rsidRPr="00644FF5" w:rsidRDefault="00172037" w:rsidP="00E96788">
      <w:pPr>
        <w:pStyle w:val="Sinespaciado"/>
        <w:ind w:firstLine="426"/>
        <w:jc w:val="both"/>
        <w:rPr>
          <w:rFonts w:ascii="Garamond" w:hAnsi="Garamond"/>
        </w:rPr>
      </w:pPr>
      <w:r w:rsidRPr="00644FF5">
        <w:rPr>
          <w:rFonts w:ascii="Garamond" w:hAnsi="Garamond"/>
        </w:rPr>
        <w:t>[40</w:t>
      </w:r>
      <w:r w:rsidRPr="00644FF5">
        <w:rPr>
          <w:rFonts w:ascii="Garamond" w:hAnsi="Garamond"/>
          <w:i/>
        </w:rPr>
        <w:t>r</w:t>
      </w:r>
      <w:r w:rsidRPr="00644FF5">
        <w:rPr>
          <w:rFonts w:ascii="Garamond" w:hAnsi="Garamond"/>
        </w:rPr>
        <w:t>] En dicho día [24-II-1702] se compraron 50 libras de dulces de diversos géneros que de orden de mi señora se gastaron en las visitas que concurrieron en esta funçión y se pagaron a 25 granos la libra, que importan 12 ducados y medio. Ducados 12, 2, 10.</w:t>
      </w:r>
    </w:p>
    <w:p w14:paraId="6FEBA3E2" w14:textId="77777777" w:rsidR="00E96788" w:rsidRPr="00644FF5" w:rsidRDefault="00E96788" w:rsidP="00E96788">
      <w:pPr>
        <w:jc w:val="both"/>
        <w:rPr>
          <w:rFonts w:ascii="Garamond" w:hAnsi="Garamond"/>
          <w:sz w:val="12"/>
          <w:szCs w:val="12"/>
        </w:rPr>
      </w:pPr>
    </w:p>
    <w:p w14:paraId="0EE78FB4" w14:textId="77777777" w:rsidR="00172037" w:rsidRPr="00644FF5" w:rsidRDefault="00172037" w:rsidP="00E96788">
      <w:pPr>
        <w:pStyle w:val="Sinespaciado"/>
        <w:ind w:firstLine="426"/>
        <w:jc w:val="both"/>
        <w:rPr>
          <w:rFonts w:ascii="Garamond" w:hAnsi="Garamond"/>
        </w:rPr>
      </w:pPr>
      <w:r w:rsidRPr="00644FF5">
        <w:rPr>
          <w:rFonts w:ascii="Garamond" w:hAnsi="Garamond"/>
        </w:rPr>
        <w:t>[40</w:t>
      </w:r>
      <w:r w:rsidRPr="00644FF5">
        <w:rPr>
          <w:rFonts w:ascii="Garamond" w:hAnsi="Garamond"/>
          <w:i/>
        </w:rPr>
        <w:t>r</w:t>
      </w:r>
      <w:r w:rsidRPr="00644FF5">
        <w:rPr>
          <w:rFonts w:ascii="Garamond" w:hAnsi="Garamond"/>
        </w:rPr>
        <w:t>] En 25 [II-1702] se pagaron de orden de mi señora a los hombres que hicieron la comedia de los títeres la primera vez 18 ducados. Ducados 18.</w:t>
      </w:r>
    </w:p>
    <w:p w14:paraId="3DFB01C0" w14:textId="77777777" w:rsidR="00E96788" w:rsidRPr="00644FF5" w:rsidRDefault="00E96788" w:rsidP="00E96788">
      <w:pPr>
        <w:jc w:val="both"/>
        <w:rPr>
          <w:rFonts w:ascii="Garamond" w:hAnsi="Garamond"/>
          <w:sz w:val="12"/>
          <w:szCs w:val="12"/>
        </w:rPr>
      </w:pPr>
    </w:p>
    <w:p w14:paraId="366D8EB7" w14:textId="2E77BFEA" w:rsidR="00172037" w:rsidRPr="00644FF5" w:rsidRDefault="00172037" w:rsidP="00E96788">
      <w:pPr>
        <w:pStyle w:val="Sinespaciado"/>
        <w:ind w:firstLine="426"/>
        <w:jc w:val="both"/>
        <w:rPr>
          <w:rFonts w:ascii="Garamond" w:hAnsi="Garamond"/>
        </w:rPr>
      </w:pPr>
      <w:r w:rsidRPr="00644FF5">
        <w:rPr>
          <w:rFonts w:ascii="Garamond" w:hAnsi="Garamond"/>
        </w:rPr>
        <w:t>[40</w:t>
      </w:r>
      <w:r w:rsidRPr="00644FF5">
        <w:rPr>
          <w:rFonts w:ascii="Garamond" w:hAnsi="Garamond"/>
          <w:i/>
        </w:rPr>
        <w:t>r</w:t>
      </w:r>
      <w:r w:rsidRPr="00644FF5">
        <w:rPr>
          <w:rFonts w:ascii="Garamond" w:hAnsi="Garamond"/>
        </w:rPr>
        <w:t xml:space="preserve">] A 5 [III-1702] se dio de orden de mi señora a los hombres que hicieron hacer la primera vez el juego de las monas para que le viera la </w:t>
      </w:r>
      <w:r w:rsidR="00644FF5" w:rsidRPr="00644FF5">
        <w:rPr>
          <w:rFonts w:ascii="Garamond" w:hAnsi="Garamond"/>
        </w:rPr>
        <w:t>C</w:t>
      </w:r>
      <w:r w:rsidRPr="00644FF5">
        <w:rPr>
          <w:rFonts w:ascii="Garamond" w:hAnsi="Garamond"/>
        </w:rPr>
        <w:t>ondesa de Santiesteban 13 ducados y medio. Ducados 13, 2, 10.</w:t>
      </w:r>
    </w:p>
    <w:p w14:paraId="617EE4E9" w14:textId="77777777" w:rsidR="00E96788" w:rsidRPr="00644FF5" w:rsidRDefault="00E96788" w:rsidP="00E96788">
      <w:pPr>
        <w:jc w:val="both"/>
        <w:rPr>
          <w:rFonts w:ascii="Garamond" w:hAnsi="Garamond"/>
          <w:sz w:val="12"/>
          <w:szCs w:val="12"/>
        </w:rPr>
      </w:pPr>
    </w:p>
    <w:p w14:paraId="04017B91" w14:textId="0D330B5B" w:rsidR="00172037" w:rsidRPr="00644FF5" w:rsidRDefault="00172037" w:rsidP="00E96788">
      <w:pPr>
        <w:pStyle w:val="Sinespaciado"/>
        <w:ind w:firstLine="426"/>
        <w:jc w:val="both"/>
        <w:rPr>
          <w:rFonts w:ascii="Garamond" w:hAnsi="Garamond"/>
        </w:rPr>
      </w:pPr>
      <w:r w:rsidRPr="00644FF5">
        <w:rPr>
          <w:rFonts w:ascii="Garamond" w:hAnsi="Garamond"/>
        </w:rPr>
        <w:t>[40</w:t>
      </w:r>
      <w:r w:rsidRPr="00644FF5">
        <w:rPr>
          <w:rFonts w:ascii="Garamond" w:hAnsi="Garamond"/>
          <w:i/>
        </w:rPr>
        <w:t>v</w:t>
      </w:r>
      <w:r w:rsidRPr="00644FF5">
        <w:rPr>
          <w:rFonts w:ascii="Garamond" w:hAnsi="Garamond"/>
        </w:rPr>
        <w:t xml:space="preserve">] En dicho día [20-III-1702, festividad de </w:t>
      </w:r>
      <w:r w:rsidR="003269E7" w:rsidRPr="003269E7">
        <w:rPr>
          <w:rFonts w:ascii="Garamond" w:hAnsi="Garamond"/>
        </w:rPr>
        <w:t>s</w:t>
      </w:r>
      <w:r w:rsidRPr="003269E7">
        <w:rPr>
          <w:rFonts w:ascii="Garamond" w:hAnsi="Garamond"/>
        </w:rPr>
        <w:t>an</w:t>
      </w:r>
      <w:r w:rsidRPr="00644FF5">
        <w:rPr>
          <w:rFonts w:ascii="Garamond" w:hAnsi="Garamond"/>
        </w:rPr>
        <w:t xml:space="preserve"> Joaquín] se dieron al padre Medina por el sermón que hizo en </w:t>
      </w:r>
      <w:r w:rsidRPr="003269E7">
        <w:rPr>
          <w:rFonts w:ascii="Garamond" w:hAnsi="Garamond"/>
        </w:rPr>
        <w:t>San</w:t>
      </w:r>
      <w:r w:rsidRPr="00644FF5">
        <w:rPr>
          <w:rFonts w:ascii="Garamond" w:hAnsi="Garamond"/>
        </w:rPr>
        <w:t xml:space="preserve"> Francisco Xavier 20 libras de chocolate y 12 barátulos de conserva grandes, que en todo se gastaron 15 ducados. Ducados 15.</w:t>
      </w:r>
    </w:p>
    <w:p w14:paraId="5C20A765" w14:textId="77777777" w:rsidR="00E96788" w:rsidRPr="00644FF5" w:rsidRDefault="00E96788" w:rsidP="00E96788">
      <w:pPr>
        <w:jc w:val="both"/>
        <w:rPr>
          <w:rFonts w:ascii="Garamond" w:hAnsi="Garamond"/>
          <w:sz w:val="12"/>
          <w:szCs w:val="12"/>
        </w:rPr>
      </w:pPr>
    </w:p>
    <w:p w14:paraId="157C6BDC" w14:textId="77777777" w:rsidR="00172037" w:rsidRPr="00644FF5" w:rsidRDefault="00172037" w:rsidP="00E96788">
      <w:pPr>
        <w:pStyle w:val="Sinespaciado"/>
        <w:ind w:firstLine="426"/>
        <w:jc w:val="both"/>
        <w:rPr>
          <w:rFonts w:ascii="Garamond" w:hAnsi="Garamond"/>
        </w:rPr>
      </w:pPr>
      <w:r w:rsidRPr="00644FF5">
        <w:rPr>
          <w:rFonts w:ascii="Garamond" w:hAnsi="Garamond"/>
        </w:rPr>
        <w:t>[40</w:t>
      </w:r>
      <w:r w:rsidRPr="00644FF5">
        <w:rPr>
          <w:rFonts w:ascii="Garamond" w:hAnsi="Garamond"/>
          <w:i/>
        </w:rPr>
        <w:t>v</w:t>
      </w:r>
      <w:r w:rsidRPr="00644FF5">
        <w:rPr>
          <w:rFonts w:ascii="Garamond" w:hAnsi="Garamond"/>
        </w:rPr>
        <w:t>] En dicho día [20-III-1702] se pagaron al padre Ortiz 50 libras de cera que se pusieron en el altar mayor a razón de 36 granos la libra por ser de Venecia, que importan. Ducados 18.</w:t>
      </w:r>
    </w:p>
    <w:p w14:paraId="6BC2A4FB" w14:textId="77777777" w:rsidR="00E96788" w:rsidRPr="00644FF5" w:rsidRDefault="00E96788" w:rsidP="00E96788">
      <w:pPr>
        <w:jc w:val="both"/>
        <w:rPr>
          <w:rFonts w:ascii="Garamond" w:hAnsi="Garamond"/>
          <w:sz w:val="12"/>
          <w:szCs w:val="12"/>
        </w:rPr>
      </w:pPr>
    </w:p>
    <w:p w14:paraId="51D8304F" w14:textId="77777777" w:rsidR="00172037" w:rsidRPr="00644FF5" w:rsidRDefault="00172037" w:rsidP="00E96788">
      <w:pPr>
        <w:pStyle w:val="Sinespaciado"/>
        <w:ind w:firstLine="426"/>
        <w:jc w:val="both"/>
        <w:rPr>
          <w:rFonts w:ascii="Garamond" w:hAnsi="Garamond"/>
        </w:rPr>
      </w:pPr>
      <w:r w:rsidRPr="00644FF5">
        <w:rPr>
          <w:rFonts w:ascii="Garamond" w:hAnsi="Garamond"/>
        </w:rPr>
        <w:t>[40</w:t>
      </w:r>
      <w:r w:rsidRPr="00644FF5">
        <w:rPr>
          <w:rFonts w:ascii="Garamond" w:hAnsi="Garamond"/>
          <w:i/>
        </w:rPr>
        <w:t>v</w:t>
      </w:r>
      <w:r w:rsidRPr="00644FF5">
        <w:rPr>
          <w:rFonts w:ascii="Garamond" w:hAnsi="Garamond"/>
        </w:rPr>
        <w:t>] En dicho día [20-III-1702] se pagó a Jusepe Viñola, maestro de capilla, 9 ducados y medio de orden del padre Zerillo por la música que hizo, como parece por su recibo al número 108. Ducados 9, 2, 10.</w:t>
      </w:r>
    </w:p>
    <w:p w14:paraId="2540227A" w14:textId="77777777" w:rsidR="00E96788" w:rsidRPr="00644FF5" w:rsidRDefault="00E96788" w:rsidP="00E96788">
      <w:pPr>
        <w:jc w:val="both"/>
        <w:rPr>
          <w:rFonts w:ascii="Garamond" w:hAnsi="Garamond"/>
          <w:sz w:val="12"/>
          <w:szCs w:val="12"/>
        </w:rPr>
      </w:pPr>
    </w:p>
    <w:p w14:paraId="4F49B30F" w14:textId="7179EFE6" w:rsidR="00172037" w:rsidRPr="00644FF5" w:rsidRDefault="00172037" w:rsidP="00E96788">
      <w:pPr>
        <w:pStyle w:val="Sinespaciado"/>
        <w:ind w:firstLine="426"/>
        <w:jc w:val="both"/>
        <w:rPr>
          <w:rFonts w:ascii="Garamond" w:hAnsi="Garamond"/>
        </w:rPr>
      </w:pPr>
      <w:r w:rsidRPr="00644FF5">
        <w:rPr>
          <w:rFonts w:ascii="Garamond" w:hAnsi="Garamond"/>
        </w:rPr>
        <w:t>[45</w:t>
      </w:r>
      <w:r w:rsidRPr="00644FF5">
        <w:rPr>
          <w:rFonts w:ascii="Garamond" w:hAnsi="Garamond"/>
          <w:i/>
        </w:rPr>
        <w:t>v</w:t>
      </w:r>
      <w:r w:rsidRPr="00644FF5">
        <w:rPr>
          <w:rFonts w:ascii="Garamond" w:hAnsi="Garamond"/>
        </w:rPr>
        <w:t xml:space="preserve">] En dicho día [28-XII-1702] a los tambores del tercio de Nápoles y del </w:t>
      </w:r>
      <w:r w:rsidR="00644FF5" w:rsidRPr="00644FF5">
        <w:rPr>
          <w:rFonts w:ascii="Garamond" w:hAnsi="Garamond"/>
        </w:rPr>
        <w:t>S</w:t>
      </w:r>
      <w:r w:rsidRPr="00644FF5">
        <w:rPr>
          <w:rFonts w:ascii="Garamond" w:hAnsi="Garamond"/>
        </w:rPr>
        <w:t xml:space="preserve">eñor </w:t>
      </w:r>
      <w:r w:rsidR="00644FF5" w:rsidRPr="00644FF5">
        <w:rPr>
          <w:rFonts w:ascii="Garamond" w:hAnsi="Garamond"/>
        </w:rPr>
        <w:t>C</w:t>
      </w:r>
      <w:r w:rsidRPr="00644FF5">
        <w:rPr>
          <w:rFonts w:ascii="Garamond" w:hAnsi="Garamond"/>
        </w:rPr>
        <w:t>onde de Gálvez se dieron de regalo 20 reales. Ducados 2.</w:t>
      </w:r>
    </w:p>
    <w:p w14:paraId="28776E60" w14:textId="77777777" w:rsidR="00E96788" w:rsidRPr="00644FF5" w:rsidRDefault="00E96788" w:rsidP="00E96788">
      <w:pPr>
        <w:jc w:val="both"/>
        <w:rPr>
          <w:rFonts w:ascii="Garamond" w:hAnsi="Garamond"/>
          <w:sz w:val="12"/>
          <w:szCs w:val="12"/>
        </w:rPr>
      </w:pPr>
    </w:p>
    <w:p w14:paraId="63461473" w14:textId="77777777" w:rsidR="00172037" w:rsidRPr="00644FF5" w:rsidRDefault="00172037" w:rsidP="00E96788">
      <w:pPr>
        <w:pStyle w:val="Sinespaciado"/>
        <w:ind w:firstLine="426"/>
        <w:jc w:val="both"/>
        <w:rPr>
          <w:rFonts w:ascii="Garamond" w:hAnsi="Garamond"/>
        </w:rPr>
      </w:pPr>
      <w:r w:rsidRPr="00644FF5">
        <w:rPr>
          <w:rFonts w:ascii="Garamond" w:hAnsi="Garamond"/>
        </w:rPr>
        <w:t>[45</w:t>
      </w:r>
      <w:r w:rsidRPr="00644FF5">
        <w:rPr>
          <w:rFonts w:ascii="Garamond" w:hAnsi="Garamond"/>
          <w:i/>
        </w:rPr>
        <w:t>v</w:t>
      </w:r>
      <w:r w:rsidRPr="00644FF5">
        <w:rPr>
          <w:rFonts w:ascii="Garamond" w:hAnsi="Garamond"/>
        </w:rPr>
        <w:t>] En dicho día [28-XII-1702] se dieron a los trompetas de la caballería y dragones de regalo 20 reales, todo de orden de mi señora. Ducados 2.</w:t>
      </w:r>
    </w:p>
    <w:p w14:paraId="08D21A5E" w14:textId="77777777" w:rsidR="00E96788" w:rsidRPr="00644FF5" w:rsidRDefault="00E96788" w:rsidP="00E96788">
      <w:pPr>
        <w:jc w:val="both"/>
        <w:rPr>
          <w:rFonts w:ascii="Garamond" w:hAnsi="Garamond"/>
          <w:sz w:val="12"/>
          <w:szCs w:val="12"/>
        </w:rPr>
      </w:pPr>
    </w:p>
    <w:p w14:paraId="0BFBDA65" w14:textId="77777777" w:rsidR="00172037" w:rsidRPr="00644FF5" w:rsidRDefault="00172037" w:rsidP="00E96788">
      <w:pPr>
        <w:pStyle w:val="Sinespaciado"/>
        <w:ind w:firstLine="426"/>
        <w:jc w:val="both"/>
        <w:rPr>
          <w:rFonts w:ascii="Garamond" w:hAnsi="Garamond"/>
        </w:rPr>
      </w:pPr>
      <w:r w:rsidRPr="00644FF5">
        <w:rPr>
          <w:rFonts w:ascii="Garamond" w:hAnsi="Garamond"/>
        </w:rPr>
        <w:t>[49</w:t>
      </w:r>
      <w:r w:rsidRPr="00644FF5">
        <w:rPr>
          <w:rFonts w:ascii="Garamond" w:hAnsi="Garamond"/>
          <w:i/>
        </w:rPr>
        <w:t>r</w:t>
      </w:r>
      <w:r w:rsidRPr="00644FF5">
        <w:rPr>
          <w:rFonts w:ascii="Garamond" w:hAnsi="Garamond"/>
        </w:rPr>
        <w:t>] Más me pongo en data cincuenta y ocho ducados que he pagado al maestro de música Andrea Basso por el trabajo de enseñar las criadas de mi señora desde primero de agosto de 1698 hasta último de mayo de 1702 que dejó de servir la casa y se le señaló de orden de mi señora 30 reales al mes que importan 138 ducados, de los cuales ha recibido 58 ducados por mi mano, con que se le quedan debiendo por esta causa 80 ducados y más otros 20 por la asistencia que hizo en la comedia que se representó en casa y otros festines que se hicieron de orden de mi señora, con que en todo se le queda debiendo por dicha causa 100 ducados. Ducados 58.</w:t>
      </w:r>
    </w:p>
    <w:p w14:paraId="7F4A322E" w14:textId="77777777" w:rsidR="00E96788" w:rsidRPr="00644FF5" w:rsidRDefault="00E96788" w:rsidP="00E96788">
      <w:pPr>
        <w:jc w:val="both"/>
        <w:rPr>
          <w:rFonts w:ascii="Garamond" w:hAnsi="Garamond"/>
          <w:sz w:val="12"/>
          <w:szCs w:val="12"/>
        </w:rPr>
      </w:pPr>
    </w:p>
    <w:p w14:paraId="1517261F" w14:textId="6900A76B" w:rsidR="00172037" w:rsidRPr="00644FF5" w:rsidRDefault="00172037" w:rsidP="00E96788">
      <w:pPr>
        <w:pStyle w:val="Sinespaciado"/>
        <w:ind w:firstLine="426"/>
        <w:jc w:val="both"/>
        <w:rPr>
          <w:rFonts w:ascii="Garamond" w:hAnsi="Garamond"/>
        </w:rPr>
      </w:pPr>
      <w:r w:rsidRPr="00644FF5">
        <w:rPr>
          <w:rFonts w:ascii="Garamond" w:hAnsi="Garamond"/>
        </w:rPr>
        <w:t>[49</w:t>
      </w:r>
      <w:r w:rsidRPr="00644FF5">
        <w:rPr>
          <w:rFonts w:ascii="Garamond" w:hAnsi="Garamond"/>
          <w:i/>
        </w:rPr>
        <w:t>v</w:t>
      </w:r>
      <w:r w:rsidRPr="00644FF5">
        <w:rPr>
          <w:rFonts w:ascii="Garamond" w:hAnsi="Garamond"/>
        </w:rPr>
        <w:t>] Más me pongo en data 40 ducados que he pagado al maestro de capilla [falta] que entró a servir el puesto del sobredicho maestro [</w:t>
      </w:r>
      <w:r w:rsidR="003269E7">
        <w:rPr>
          <w:rFonts w:ascii="Garamond" w:hAnsi="Garamond"/>
          <w:i/>
          <w:iCs/>
        </w:rPr>
        <w:t>scil.</w:t>
      </w:r>
      <w:r w:rsidR="00644FF5" w:rsidRPr="00644FF5">
        <w:rPr>
          <w:rFonts w:ascii="Garamond" w:hAnsi="Garamond"/>
        </w:rPr>
        <w:t xml:space="preserve">, </w:t>
      </w:r>
      <w:r w:rsidRPr="00644FF5">
        <w:rPr>
          <w:rFonts w:ascii="Garamond" w:hAnsi="Garamond"/>
        </w:rPr>
        <w:t>Andrea Basso] para enseñar las criadas de mi señora, a razón de 6 ducados al mes que de orden de Su Excelencia se le señalaron desde 12 de junio de 1702 y hasta último de diciembre de dicho año queda satisfecho. Ducados 40.</w:t>
      </w:r>
    </w:p>
    <w:p w14:paraId="5C740B17" w14:textId="77777777" w:rsidR="00E96788" w:rsidRPr="00644FF5" w:rsidRDefault="00E96788" w:rsidP="00E96788">
      <w:pPr>
        <w:jc w:val="both"/>
        <w:rPr>
          <w:rFonts w:ascii="Garamond" w:hAnsi="Garamond"/>
          <w:sz w:val="12"/>
          <w:szCs w:val="12"/>
        </w:rPr>
      </w:pPr>
    </w:p>
    <w:p w14:paraId="07BA848E" w14:textId="77777777" w:rsidR="00172037" w:rsidRPr="00644FF5" w:rsidRDefault="00172037" w:rsidP="00E96788">
      <w:pPr>
        <w:pStyle w:val="Sinespaciado"/>
        <w:ind w:firstLine="426"/>
        <w:jc w:val="both"/>
        <w:rPr>
          <w:rFonts w:ascii="Garamond" w:hAnsi="Garamond"/>
        </w:rPr>
      </w:pPr>
      <w:r w:rsidRPr="00644FF5">
        <w:rPr>
          <w:rFonts w:ascii="Garamond" w:hAnsi="Garamond"/>
        </w:rPr>
        <w:t>[49</w:t>
      </w:r>
      <w:r w:rsidRPr="00644FF5">
        <w:rPr>
          <w:rFonts w:ascii="Garamond" w:hAnsi="Garamond"/>
          <w:i/>
        </w:rPr>
        <w:t>v</w:t>
      </w:r>
      <w:r w:rsidRPr="00644FF5">
        <w:rPr>
          <w:rFonts w:ascii="Garamond" w:hAnsi="Garamond"/>
        </w:rPr>
        <w:t xml:space="preserve">] Más me pongo en data 30 ducados que he pagado al maestro Gaetano Carotenuto por su salario de templar el clavicordio que sirve para dar lecciones las criadas de mi señora desde primero de julio de 1700 que dejó servir Gaetano Baltasaro hasta último de diciembre de 1702, que importan </w:t>
      </w:r>
      <w:r w:rsidRPr="00644FF5">
        <w:rPr>
          <w:rFonts w:ascii="Garamond" w:hAnsi="Garamond"/>
        </w:rPr>
        <w:lastRenderedPageBreak/>
        <w:t>a razón de 20 reales al mes, 60 de los cuales sólo ha recibido por mi mano la referida cantidad, con que se le queda debiendo hasta dicho día, último de diciembre de 1702, 30 ducados. Ducados 30.</w:t>
      </w:r>
    </w:p>
    <w:p w14:paraId="6ADA5F46" w14:textId="77777777" w:rsidR="00E96788" w:rsidRPr="00E96788" w:rsidRDefault="00E96788" w:rsidP="00E96788">
      <w:pPr>
        <w:jc w:val="both"/>
        <w:rPr>
          <w:rFonts w:ascii="Garamond" w:hAnsi="Garamond"/>
          <w:sz w:val="12"/>
          <w:szCs w:val="12"/>
        </w:rPr>
      </w:pPr>
    </w:p>
    <w:p w14:paraId="42558D12" w14:textId="77777777" w:rsidR="00172037" w:rsidRPr="00457A66" w:rsidRDefault="00172037" w:rsidP="00E96788">
      <w:pPr>
        <w:pStyle w:val="Sinespaciado"/>
        <w:ind w:firstLine="426"/>
        <w:jc w:val="both"/>
        <w:rPr>
          <w:rFonts w:ascii="Garamond" w:hAnsi="Garamond"/>
        </w:rPr>
      </w:pPr>
      <w:r w:rsidRPr="00457A66">
        <w:rPr>
          <w:rFonts w:ascii="Garamond" w:hAnsi="Garamond"/>
        </w:rPr>
        <w:t>[49</w:t>
      </w:r>
      <w:r w:rsidRPr="00457A66">
        <w:rPr>
          <w:rFonts w:ascii="Garamond" w:hAnsi="Garamond"/>
          <w:i/>
        </w:rPr>
        <w:t>v</w:t>
      </w:r>
      <w:r w:rsidRPr="00457A66">
        <w:rPr>
          <w:rFonts w:ascii="Garamond" w:hAnsi="Garamond"/>
        </w:rPr>
        <w:t>] Más me pongo en data 114 ducados, 2 tarines y 10 granos que en diferentes días he pagado a Andrés el biolín, los 67 por copias de algunas arietas que ha hecho hacer de orden de mi señora, y 20 ducados por la asistencia personal que hizo las noches en que se representó la comedia y otros festines, y 27 ducados y medio a Pedro Anielo por copias de otras arietas de comedias que han sacado de orden de mi señora, como parece por el recibo del dicho Andrés y tres boletines de don Francisco Monje para pagar al dicho Pedro Anielo, que están en las cautelas de esta cuenta al número 138. Ducados 114, 2, 10.</w:t>
      </w:r>
    </w:p>
    <w:p w14:paraId="5685EC2D" w14:textId="77777777" w:rsidR="00E96788" w:rsidRPr="00457A66" w:rsidRDefault="00E96788" w:rsidP="00E96788">
      <w:pPr>
        <w:jc w:val="both"/>
        <w:rPr>
          <w:rFonts w:ascii="Garamond" w:hAnsi="Garamond"/>
          <w:sz w:val="12"/>
          <w:szCs w:val="12"/>
        </w:rPr>
      </w:pPr>
    </w:p>
    <w:p w14:paraId="309722DC" w14:textId="77777777" w:rsidR="00172037" w:rsidRPr="00457A66" w:rsidRDefault="00172037" w:rsidP="00E96788">
      <w:pPr>
        <w:pStyle w:val="Sinespaciado"/>
        <w:ind w:firstLine="426"/>
        <w:jc w:val="both"/>
        <w:rPr>
          <w:rFonts w:ascii="Garamond" w:hAnsi="Garamond"/>
        </w:rPr>
      </w:pPr>
      <w:r w:rsidRPr="00457A66">
        <w:rPr>
          <w:rFonts w:ascii="Garamond" w:hAnsi="Garamond"/>
        </w:rPr>
        <w:t>[53</w:t>
      </w:r>
      <w:r w:rsidRPr="00457A66">
        <w:rPr>
          <w:rFonts w:ascii="Garamond" w:hAnsi="Garamond"/>
          <w:i/>
        </w:rPr>
        <w:t>r</w:t>
      </w:r>
      <w:r w:rsidRPr="00457A66">
        <w:rPr>
          <w:rFonts w:ascii="Garamond" w:hAnsi="Garamond"/>
        </w:rPr>
        <w:t>] Más me pongo en data 789 ducados, 3 tarines y 6 granos y medio que he pagado en cuenta de 916 ducados que importó el gasto que Su Excelencia mandó hacer en las máscaras del año de 1700 y el cumplimiento lo ha recibido, a saber, es 100 ducados por mano de Su Excelencia y 26 ducados, 1 tarín y 17 granos que se rebajan de este gasto, conque no se debe nada por esta causa, y yo me pongo en data la referida suma que he pagado por mi mano, como parece por las listas de este gasto al número 157. Ducados 789, 3, 6.</w:t>
      </w:r>
    </w:p>
    <w:p w14:paraId="6AC25BFA" w14:textId="77777777" w:rsidR="00E96788" w:rsidRPr="00457A66" w:rsidRDefault="00E96788" w:rsidP="00E96788">
      <w:pPr>
        <w:jc w:val="both"/>
        <w:rPr>
          <w:rFonts w:ascii="Garamond" w:hAnsi="Garamond"/>
          <w:sz w:val="12"/>
          <w:szCs w:val="12"/>
        </w:rPr>
      </w:pPr>
    </w:p>
    <w:p w14:paraId="5D8ACCB0" w14:textId="77777777" w:rsidR="00172037" w:rsidRPr="00457A66" w:rsidRDefault="00172037" w:rsidP="00E96788">
      <w:pPr>
        <w:pStyle w:val="Sinespaciado"/>
        <w:ind w:firstLine="426"/>
        <w:jc w:val="both"/>
        <w:rPr>
          <w:rFonts w:ascii="Garamond" w:hAnsi="Garamond"/>
        </w:rPr>
      </w:pPr>
      <w:r w:rsidRPr="00457A66">
        <w:rPr>
          <w:rFonts w:ascii="Garamond" w:hAnsi="Garamond"/>
        </w:rPr>
        <w:t>[64</w:t>
      </w:r>
      <w:r w:rsidRPr="00457A66">
        <w:rPr>
          <w:rFonts w:ascii="Garamond" w:hAnsi="Garamond"/>
          <w:i/>
        </w:rPr>
        <w:t>r</w:t>
      </w:r>
      <w:r w:rsidRPr="00457A66">
        <w:rPr>
          <w:rFonts w:ascii="Garamond" w:hAnsi="Garamond"/>
        </w:rPr>
        <w:t>] Más me pongo en data 420 ducados que he pagado a Batistín el músico por sus raciones a 12 ducados al mes desde primero de abril de 1700 hasta último de febrero de 1703, conque queda satisfecho. Ducados 420.</w:t>
      </w:r>
    </w:p>
    <w:p w14:paraId="3D4F79A9" w14:textId="77777777" w:rsidR="00E96788" w:rsidRPr="00457A66" w:rsidRDefault="00E96788" w:rsidP="00E96788">
      <w:pPr>
        <w:jc w:val="both"/>
        <w:rPr>
          <w:rFonts w:ascii="Garamond" w:hAnsi="Garamond"/>
          <w:sz w:val="12"/>
          <w:szCs w:val="12"/>
        </w:rPr>
      </w:pPr>
    </w:p>
    <w:p w14:paraId="6AA73741" w14:textId="77777777" w:rsidR="00172037" w:rsidRPr="00457A66" w:rsidRDefault="00172037" w:rsidP="00E96788">
      <w:pPr>
        <w:pStyle w:val="Sinespaciado"/>
        <w:ind w:firstLine="426"/>
        <w:jc w:val="both"/>
        <w:rPr>
          <w:rFonts w:ascii="Garamond" w:hAnsi="Garamond"/>
        </w:rPr>
      </w:pPr>
      <w:r w:rsidRPr="00457A66">
        <w:rPr>
          <w:rFonts w:ascii="Garamond" w:hAnsi="Garamond"/>
        </w:rPr>
        <w:t>[68</w:t>
      </w:r>
      <w:r w:rsidRPr="00457A66">
        <w:rPr>
          <w:rFonts w:ascii="Garamond" w:hAnsi="Garamond"/>
          <w:i/>
        </w:rPr>
        <w:t>v</w:t>
      </w:r>
      <w:r w:rsidRPr="00457A66">
        <w:rPr>
          <w:rFonts w:ascii="Garamond" w:hAnsi="Garamond"/>
        </w:rPr>
        <w:t>] Más me pongo en data 198 ducados que he pagado al trompeta tudesco que sirvió la casa de Su Excelencia desde primero de noviembre de 1700 hasta último de agosto de 1702 que se despedió, con el salario de 9 ducados al mes, y está satisfecho. Ducados 198.</w:t>
      </w:r>
    </w:p>
    <w:p w14:paraId="2CFB1B31" w14:textId="77777777" w:rsidR="00E96788" w:rsidRPr="00457A66" w:rsidRDefault="00E96788" w:rsidP="00E96788">
      <w:pPr>
        <w:jc w:val="both"/>
        <w:rPr>
          <w:rFonts w:ascii="Garamond" w:hAnsi="Garamond"/>
          <w:sz w:val="12"/>
          <w:szCs w:val="12"/>
        </w:rPr>
      </w:pPr>
    </w:p>
    <w:p w14:paraId="0A1795FC" w14:textId="77777777" w:rsidR="00172037" w:rsidRPr="00457A66" w:rsidRDefault="00172037" w:rsidP="00E96788">
      <w:pPr>
        <w:pStyle w:val="Sinespaciado"/>
        <w:ind w:firstLine="426"/>
        <w:jc w:val="both"/>
        <w:rPr>
          <w:rFonts w:ascii="Garamond" w:hAnsi="Garamond"/>
        </w:rPr>
      </w:pPr>
      <w:r w:rsidRPr="00457A66">
        <w:rPr>
          <w:rFonts w:ascii="Garamond" w:hAnsi="Garamond"/>
        </w:rPr>
        <w:t>[68</w:t>
      </w:r>
      <w:r w:rsidRPr="00457A66">
        <w:rPr>
          <w:rFonts w:ascii="Garamond" w:hAnsi="Garamond"/>
          <w:i/>
        </w:rPr>
        <w:t>v</w:t>
      </w:r>
      <w:r w:rsidRPr="00457A66">
        <w:rPr>
          <w:rFonts w:ascii="Garamond" w:hAnsi="Garamond"/>
        </w:rPr>
        <w:t>] Más me pongo en data 268 ducados que he pagado a Petronio trompeta, que ha servido la casa de Su Excelencia en cuenta de 317 ducados que importan sus raciones desde primero de junio de 1700 hasta último de abril de 1703 a razón de 9 ducados al mes y se le quedan debiendo 47 ducados. Ducados 268.</w:t>
      </w:r>
    </w:p>
    <w:p w14:paraId="384EF5A0" w14:textId="77777777" w:rsidR="00E96788" w:rsidRPr="00457A66" w:rsidRDefault="00E96788" w:rsidP="00E96788">
      <w:pPr>
        <w:jc w:val="both"/>
        <w:rPr>
          <w:rFonts w:ascii="Garamond" w:hAnsi="Garamond"/>
          <w:sz w:val="12"/>
          <w:szCs w:val="12"/>
        </w:rPr>
      </w:pPr>
    </w:p>
    <w:p w14:paraId="7A023651" w14:textId="77777777" w:rsidR="00172037" w:rsidRPr="00457A66" w:rsidRDefault="00172037" w:rsidP="00E96788">
      <w:pPr>
        <w:pStyle w:val="Sinespaciado"/>
        <w:ind w:firstLine="426"/>
        <w:jc w:val="both"/>
        <w:rPr>
          <w:rFonts w:ascii="Garamond" w:hAnsi="Garamond"/>
        </w:rPr>
      </w:pPr>
      <w:r w:rsidRPr="00457A66">
        <w:rPr>
          <w:rFonts w:ascii="Garamond" w:hAnsi="Garamond"/>
        </w:rPr>
        <w:t>[69</w:t>
      </w:r>
      <w:r w:rsidRPr="00457A66">
        <w:rPr>
          <w:rFonts w:ascii="Garamond" w:hAnsi="Garamond"/>
          <w:i/>
        </w:rPr>
        <w:t>r</w:t>
      </w:r>
      <w:r w:rsidRPr="00457A66">
        <w:rPr>
          <w:rFonts w:ascii="Garamond" w:hAnsi="Garamond"/>
        </w:rPr>
        <w:t>] Más me pongo en data 18 ducados que he pagado a un maestro de música que enseñó por seis meses a las muchachas de Su Excelencia a raçón de 3 ducados al mes, que se pagaron de orden de mi señora y fueron desde primero de setiembre de 1701 hasta fin de febrero de 1702. Ducados 18.</w:t>
      </w:r>
    </w:p>
    <w:p w14:paraId="4831D843" w14:textId="77777777" w:rsidR="00E96788" w:rsidRPr="00457A66" w:rsidRDefault="00E96788" w:rsidP="00E96788">
      <w:pPr>
        <w:jc w:val="both"/>
        <w:rPr>
          <w:rFonts w:ascii="Garamond" w:hAnsi="Garamond"/>
          <w:sz w:val="12"/>
          <w:szCs w:val="12"/>
        </w:rPr>
      </w:pPr>
    </w:p>
    <w:p w14:paraId="626439A7" w14:textId="77777777" w:rsidR="00172037" w:rsidRPr="002F79CB" w:rsidRDefault="00172037" w:rsidP="00E96788">
      <w:pPr>
        <w:pStyle w:val="Sinespaciado"/>
        <w:ind w:firstLine="426"/>
        <w:jc w:val="both"/>
        <w:rPr>
          <w:rFonts w:ascii="Garamond" w:hAnsi="Garamond"/>
          <w:lang w:val="fr-FR"/>
        </w:rPr>
      </w:pPr>
      <w:r w:rsidRPr="00457A66">
        <w:rPr>
          <w:rFonts w:ascii="Garamond" w:hAnsi="Garamond"/>
        </w:rPr>
        <w:t>[69</w:t>
      </w:r>
      <w:r w:rsidRPr="00457A66">
        <w:rPr>
          <w:rFonts w:ascii="Garamond" w:hAnsi="Garamond"/>
          <w:i/>
        </w:rPr>
        <w:t>v</w:t>
      </w:r>
      <w:r w:rsidRPr="00457A66">
        <w:rPr>
          <w:rFonts w:ascii="Garamond" w:hAnsi="Garamond"/>
        </w:rPr>
        <w:t xml:space="preserve">] Más me pongo en data 30 ducados que he pagado hasta diciembre 1702 a los músicos que asistieron a los festines y comedias que en año de 1700 se hicieron en la casa de Su Excelencia y son en cuenta de 80 ducados que importó este gasto, como parece por la lista que dieron a mi señora, de cuyo orden se he hecho esta y la demás satisfacción que se pondrá en el bilançio y en esta cuenta se les queda debiendo por la dicha causa 50 ducados. </w:t>
      </w:r>
      <w:r w:rsidRPr="002F79CB">
        <w:rPr>
          <w:rFonts w:ascii="Garamond" w:hAnsi="Garamond"/>
          <w:lang w:val="fr-FR"/>
        </w:rPr>
        <w:t>Ducados 30.</w:t>
      </w:r>
    </w:p>
    <w:p w14:paraId="3A04A505" w14:textId="77777777" w:rsidR="00172037" w:rsidRPr="002F79CB" w:rsidRDefault="00172037" w:rsidP="00206173">
      <w:pPr>
        <w:pStyle w:val="Sinespaciado"/>
        <w:jc w:val="both"/>
        <w:rPr>
          <w:rFonts w:ascii="Garamond" w:hAnsi="Garamond"/>
          <w:sz w:val="24"/>
          <w:szCs w:val="24"/>
          <w:lang w:val="fr-FR"/>
        </w:rPr>
      </w:pPr>
    </w:p>
    <w:p w14:paraId="5F3B7320" w14:textId="77777777" w:rsidR="00172037" w:rsidRPr="002F79CB" w:rsidRDefault="00172037" w:rsidP="00617CF7">
      <w:pPr>
        <w:pStyle w:val="Sinespaciado"/>
        <w:jc w:val="both"/>
        <w:rPr>
          <w:rFonts w:ascii="Garamond" w:hAnsi="Garamond"/>
          <w:lang w:val="fr-FR"/>
        </w:rPr>
      </w:pPr>
    </w:p>
    <w:p w14:paraId="06BC8951" w14:textId="77777777" w:rsidR="00172037" w:rsidRPr="002F79CB" w:rsidRDefault="00172037" w:rsidP="00722BBD">
      <w:pPr>
        <w:pStyle w:val="Sinespaciado"/>
        <w:jc w:val="center"/>
        <w:outlineLvl w:val="0"/>
        <w:rPr>
          <w:rFonts w:ascii="Garamond" w:hAnsi="Garamond"/>
          <w:bCs/>
          <w:smallCaps/>
          <w:lang w:val="fr-FR"/>
        </w:rPr>
      </w:pPr>
      <w:r w:rsidRPr="002F79CB">
        <w:rPr>
          <w:rFonts w:ascii="Garamond" w:hAnsi="Garamond"/>
          <w:bCs/>
          <w:smallCaps/>
          <w:lang w:val="fr-FR"/>
        </w:rPr>
        <w:t>Documento 2</w:t>
      </w:r>
    </w:p>
    <w:p w14:paraId="09EC911E" w14:textId="77777777" w:rsidR="00172037" w:rsidRPr="002F79CB" w:rsidRDefault="00172037" w:rsidP="00490E9D">
      <w:pPr>
        <w:pStyle w:val="Sinespaciado"/>
        <w:jc w:val="center"/>
        <w:rPr>
          <w:rFonts w:ascii="Garamond" w:hAnsi="Garamond"/>
          <w:bCs/>
          <w:smallCaps/>
          <w:lang w:val="fr-FR"/>
        </w:rPr>
      </w:pPr>
    </w:p>
    <w:p w14:paraId="5387D136" w14:textId="20FBC56E" w:rsidR="00172037" w:rsidRPr="00B57399" w:rsidRDefault="007C4922" w:rsidP="00722BBD">
      <w:pPr>
        <w:pStyle w:val="Sinespaciado"/>
        <w:jc w:val="both"/>
        <w:outlineLvl w:val="0"/>
        <w:rPr>
          <w:rFonts w:ascii="Garamond" w:hAnsi="Garamond"/>
          <w:bCs/>
        </w:rPr>
      </w:pPr>
      <w:r w:rsidRPr="002F79CB">
        <w:rPr>
          <w:rFonts w:ascii="Garamond" w:hAnsi="Garamond"/>
          <w:lang w:val="fr-FR"/>
        </w:rPr>
        <w:t>B-Bag</w:t>
      </w:r>
      <w:r w:rsidR="00172037" w:rsidRPr="002F79CB">
        <w:rPr>
          <w:rFonts w:ascii="Garamond" w:hAnsi="Garamond"/>
          <w:bCs/>
          <w:lang w:val="fr-FR"/>
        </w:rPr>
        <w:t xml:space="preserve">, </w:t>
      </w:r>
      <w:r w:rsidR="00172037" w:rsidRPr="002F79CB">
        <w:rPr>
          <w:rFonts w:ascii="Garamond" w:hAnsi="Garamond"/>
          <w:bCs/>
          <w:i/>
          <w:iCs/>
          <w:lang w:val="fr-FR"/>
        </w:rPr>
        <w:t xml:space="preserve">Chancellerie </w:t>
      </w:r>
      <w:r w:rsidR="00F538B2" w:rsidRPr="002F79CB">
        <w:rPr>
          <w:rFonts w:ascii="Garamond" w:hAnsi="Garamond"/>
          <w:bCs/>
          <w:i/>
          <w:iCs/>
          <w:lang w:val="fr-FR"/>
        </w:rPr>
        <w:t>a</w:t>
      </w:r>
      <w:r w:rsidR="00172037" w:rsidRPr="002F79CB">
        <w:rPr>
          <w:rFonts w:ascii="Garamond" w:hAnsi="Garamond"/>
          <w:bCs/>
          <w:i/>
          <w:iCs/>
          <w:lang w:val="fr-FR"/>
        </w:rPr>
        <w:t>utrichienne des Pays-Bas</w:t>
      </w:r>
      <w:r w:rsidR="00172037" w:rsidRPr="002F79CB">
        <w:rPr>
          <w:rFonts w:ascii="Garamond" w:hAnsi="Garamond"/>
          <w:bCs/>
          <w:lang w:val="fr-FR"/>
        </w:rPr>
        <w:t xml:space="preserve">, </w:t>
      </w:r>
      <w:r w:rsidR="00D83785" w:rsidRPr="002F79CB">
        <w:rPr>
          <w:rFonts w:ascii="Garamond" w:hAnsi="Garamond"/>
          <w:bCs/>
          <w:lang w:val="fr-FR"/>
        </w:rPr>
        <w:t xml:space="preserve">f. </w:t>
      </w:r>
      <w:r w:rsidR="00172037" w:rsidRPr="002F79CB">
        <w:rPr>
          <w:rFonts w:ascii="Garamond" w:hAnsi="Garamond"/>
          <w:bCs/>
          <w:lang w:val="fr-FR"/>
        </w:rPr>
        <w:t xml:space="preserve">94, </w:t>
      </w:r>
      <w:r w:rsidR="00713D0D">
        <w:rPr>
          <w:rFonts w:ascii="Garamond" w:hAnsi="Garamond"/>
          <w:lang w:val="fr-FR"/>
        </w:rPr>
        <w:t>fols</w:t>
      </w:r>
      <w:r w:rsidR="00172037" w:rsidRPr="002F79CB">
        <w:rPr>
          <w:rFonts w:ascii="Garamond" w:hAnsi="Garamond"/>
          <w:lang w:val="fr-FR"/>
        </w:rPr>
        <w:t>.</w:t>
      </w:r>
      <w:r w:rsidR="00172037" w:rsidRPr="002F79CB">
        <w:rPr>
          <w:rFonts w:ascii="Garamond" w:hAnsi="Garamond"/>
          <w:b/>
          <w:bCs/>
          <w:lang w:val="fr-FR"/>
        </w:rPr>
        <w:t xml:space="preserve"> </w:t>
      </w:r>
      <w:r w:rsidR="00172037" w:rsidRPr="002F79CB">
        <w:rPr>
          <w:rFonts w:ascii="Garamond" w:hAnsi="Garamond"/>
          <w:bCs/>
          <w:lang w:val="fr-FR"/>
        </w:rPr>
        <w:t>219</w:t>
      </w:r>
      <w:r w:rsidR="00172037" w:rsidRPr="002F79CB">
        <w:rPr>
          <w:rFonts w:ascii="Garamond" w:hAnsi="Garamond"/>
          <w:bCs/>
          <w:i/>
          <w:lang w:val="fr-FR"/>
        </w:rPr>
        <w:t>r</w:t>
      </w:r>
      <w:r w:rsidR="00172037" w:rsidRPr="002F79CB">
        <w:rPr>
          <w:rFonts w:ascii="Garamond" w:hAnsi="Garamond"/>
          <w:bCs/>
          <w:lang w:val="fr-FR"/>
        </w:rPr>
        <w:t>-220</w:t>
      </w:r>
      <w:r w:rsidR="00172037" w:rsidRPr="002F79CB">
        <w:rPr>
          <w:rFonts w:ascii="Garamond" w:hAnsi="Garamond"/>
          <w:bCs/>
          <w:i/>
          <w:lang w:val="fr-FR"/>
        </w:rPr>
        <w:t>r</w:t>
      </w:r>
      <w:r w:rsidR="00172037" w:rsidRPr="002F79CB">
        <w:rPr>
          <w:rFonts w:ascii="Garamond" w:hAnsi="Garamond"/>
          <w:bCs/>
          <w:lang w:val="fr-FR"/>
        </w:rPr>
        <w:t xml:space="preserve">. </w:t>
      </w:r>
      <w:r w:rsidR="00172037" w:rsidRPr="00B57399">
        <w:rPr>
          <w:rFonts w:ascii="Garamond" w:hAnsi="Garamond"/>
          <w:bCs/>
          <w:i/>
          <w:iCs/>
        </w:rPr>
        <w:t>Avisos</w:t>
      </w:r>
      <w:r w:rsidR="00172037" w:rsidRPr="00B57399">
        <w:rPr>
          <w:rFonts w:ascii="Garamond" w:hAnsi="Garamond"/>
          <w:bCs/>
        </w:rPr>
        <w:t>, Madrid, 12-XII-1707.</w:t>
      </w:r>
    </w:p>
    <w:p w14:paraId="612DABFA" w14:textId="77777777" w:rsidR="00E96788" w:rsidRPr="00E96788" w:rsidRDefault="00E96788" w:rsidP="00E96788">
      <w:pPr>
        <w:jc w:val="both"/>
        <w:rPr>
          <w:rFonts w:ascii="Garamond" w:hAnsi="Garamond"/>
          <w:sz w:val="12"/>
          <w:szCs w:val="12"/>
        </w:rPr>
      </w:pPr>
    </w:p>
    <w:p w14:paraId="5A10A1EA" w14:textId="6226AC59" w:rsidR="00172037" w:rsidRPr="00E96788" w:rsidRDefault="00172037" w:rsidP="00E96788">
      <w:pPr>
        <w:ind w:firstLine="426"/>
        <w:jc w:val="both"/>
        <w:rPr>
          <w:rFonts w:ascii="Garamond" w:hAnsi="Garamond"/>
          <w:sz w:val="22"/>
          <w:szCs w:val="22"/>
        </w:rPr>
      </w:pPr>
      <w:r w:rsidRPr="003269E7">
        <w:rPr>
          <w:rFonts w:ascii="Garamond" w:hAnsi="Garamond"/>
          <w:sz w:val="22"/>
          <w:szCs w:val="22"/>
        </w:rPr>
        <w:t xml:space="preserve">El jueves pasado fue la función del bautizo. El </w:t>
      </w:r>
      <w:r w:rsidR="00D83785" w:rsidRPr="003269E7">
        <w:rPr>
          <w:rFonts w:ascii="Garamond" w:hAnsi="Garamond"/>
          <w:sz w:val="22"/>
          <w:szCs w:val="22"/>
        </w:rPr>
        <w:t>S</w:t>
      </w:r>
      <w:r w:rsidRPr="003269E7">
        <w:rPr>
          <w:rFonts w:ascii="Garamond" w:hAnsi="Garamond"/>
          <w:sz w:val="22"/>
          <w:szCs w:val="22"/>
        </w:rPr>
        <w:t xml:space="preserve">eñor </w:t>
      </w:r>
      <w:r w:rsidR="00D83785" w:rsidRPr="003269E7">
        <w:rPr>
          <w:rFonts w:ascii="Garamond" w:hAnsi="Garamond"/>
          <w:sz w:val="22"/>
          <w:szCs w:val="22"/>
        </w:rPr>
        <w:t>C</w:t>
      </w:r>
      <w:r w:rsidRPr="003269E7">
        <w:rPr>
          <w:rFonts w:ascii="Garamond" w:hAnsi="Garamond"/>
          <w:sz w:val="22"/>
          <w:szCs w:val="22"/>
        </w:rPr>
        <w:t>ardenal [</w:t>
      </w:r>
      <w:r w:rsidR="003269E7" w:rsidRPr="003269E7">
        <w:rPr>
          <w:rFonts w:ascii="Garamond" w:hAnsi="Garamond"/>
          <w:i/>
          <w:iCs/>
          <w:sz w:val="22"/>
          <w:szCs w:val="22"/>
        </w:rPr>
        <w:t>scil.</w:t>
      </w:r>
      <w:r w:rsidR="00D83785" w:rsidRPr="003269E7">
        <w:rPr>
          <w:rFonts w:ascii="Garamond" w:hAnsi="Garamond"/>
          <w:sz w:val="22"/>
          <w:szCs w:val="22"/>
        </w:rPr>
        <w:t xml:space="preserve">, </w:t>
      </w:r>
      <w:r w:rsidR="0088398E" w:rsidRPr="003269E7">
        <w:rPr>
          <w:rFonts w:ascii="Garamond" w:hAnsi="Garamond"/>
          <w:sz w:val="22"/>
          <w:szCs w:val="22"/>
        </w:rPr>
        <w:t>Luis</w:t>
      </w:r>
      <w:r w:rsidR="00D83785" w:rsidRPr="003269E7">
        <w:rPr>
          <w:rFonts w:ascii="Garamond" w:hAnsi="Garamond"/>
          <w:sz w:val="22"/>
          <w:szCs w:val="22"/>
        </w:rPr>
        <w:t xml:space="preserve"> Fernández de </w:t>
      </w:r>
      <w:r w:rsidRPr="003269E7">
        <w:rPr>
          <w:rFonts w:ascii="Garamond" w:hAnsi="Garamond"/>
          <w:sz w:val="22"/>
          <w:szCs w:val="22"/>
        </w:rPr>
        <w:t xml:space="preserve">Portocarrero] sacó muy lucidas libreas de terciopelo carmesí, con galones anchos de oro, y las capas de lo mismo, y tres carrozas nuevas de mucho coste y lucimiento. Ejecutóse la función en la misma conformidad y con la misma grandeza que quando el señor Carlos Segundo fue bautizado y fue la </w:t>
      </w:r>
      <w:r w:rsidR="00D83785" w:rsidRPr="003269E7">
        <w:rPr>
          <w:rFonts w:ascii="Garamond" w:hAnsi="Garamond"/>
          <w:sz w:val="22"/>
          <w:szCs w:val="22"/>
        </w:rPr>
        <w:t>C</w:t>
      </w:r>
      <w:r w:rsidRPr="003269E7">
        <w:rPr>
          <w:rFonts w:ascii="Garamond" w:hAnsi="Garamond"/>
          <w:sz w:val="22"/>
          <w:szCs w:val="22"/>
        </w:rPr>
        <w:t>amarera mayor [</w:t>
      </w:r>
      <w:r w:rsidR="003269E7" w:rsidRPr="003269E7">
        <w:rPr>
          <w:rFonts w:ascii="Garamond" w:hAnsi="Garamond"/>
          <w:i/>
          <w:iCs/>
          <w:sz w:val="22"/>
          <w:szCs w:val="22"/>
        </w:rPr>
        <w:t>scil.</w:t>
      </w:r>
      <w:r w:rsidR="00D83785" w:rsidRPr="003269E7">
        <w:rPr>
          <w:rFonts w:ascii="Garamond" w:hAnsi="Garamond"/>
          <w:sz w:val="22"/>
          <w:szCs w:val="22"/>
        </w:rPr>
        <w:t>, p</w:t>
      </w:r>
      <w:r w:rsidRPr="003269E7">
        <w:rPr>
          <w:rFonts w:ascii="Garamond" w:hAnsi="Garamond"/>
          <w:sz w:val="22"/>
          <w:szCs w:val="22"/>
        </w:rPr>
        <w:t>rincesa Orsini</w:t>
      </w:r>
      <w:r w:rsidR="00466C95">
        <w:rPr>
          <w:rFonts w:ascii="Garamond" w:hAnsi="Garamond"/>
          <w:sz w:val="22"/>
          <w:szCs w:val="22"/>
        </w:rPr>
        <w:t>, Marie-Anne de La Trémoille</w:t>
      </w:r>
      <w:r w:rsidRPr="003269E7">
        <w:rPr>
          <w:rFonts w:ascii="Garamond" w:hAnsi="Garamond"/>
          <w:sz w:val="22"/>
          <w:szCs w:val="22"/>
        </w:rPr>
        <w:t xml:space="preserve">] con el </w:t>
      </w:r>
      <w:r w:rsidR="00D83785" w:rsidRPr="003269E7">
        <w:rPr>
          <w:rFonts w:ascii="Garamond" w:hAnsi="Garamond"/>
          <w:sz w:val="22"/>
          <w:szCs w:val="22"/>
        </w:rPr>
        <w:t>P</w:t>
      </w:r>
      <w:r w:rsidRPr="003269E7">
        <w:rPr>
          <w:rFonts w:ascii="Garamond" w:hAnsi="Garamond"/>
          <w:sz w:val="22"/>
          <w:szCs w:val="22"/>
        </w:rPr>
        <w:t>ríncipe [</w:t>
      </w:r>
      <w:r w:rsidR="003269E7" w:rsidRPr="003269E7">
        <w:rPr>
          <w:rFonts w:ascii="Garamond" w:hAnsi="Garamond"/>
          <w:i/>
          <w:iCs/>
          <w:sz w:val="22"/>
          <w:szCs w:val="22"/>
        </w:rPr>
        <w:t>scil.</w:t>
      </w:r>
      <w:r w:rsidR="00D83785" w:rsidRPr="003269E7">
        <w:rPr>
          <w:rFonts w:ascii="Garamond" w:hAnsi="Garamond"/>
          <w:sz w:val="22"/>
          <w:szCs w:val="22"/>
        </w:rPr>
        <w:t xml:space="preserve">, </w:t>
      </w:r>
      <w:r w:rsidRPr="003269E7">
        <w:rPr>
          <w:rFonts w:ascii="Garamond" w:hAnsi="Garamond"/>
          <w:sz w:val="22"/>
          <w:szCs w:val="22"/>
        </w:rPr>
        <w:t xml:space="preserve">Luis de Borbón] en la misma silla que entonces. Háse renovado el raso carmesí; es toda de cristales muy extraordinaria y hermosa. Las insignias de salero, capillo, toalla, velas, aguamanil y mazapán llevaban los </w:t>
      </w:r>
      <w:r w:rsidR="00EB5C6A" w:rsidRPr="003269E7">
        <w:rPr>
          <w:rFonts w:ascii="Garamond" w:hAnsi="Garamond"/>
          <w:sz w:val="22"/>
          <w:szCs w:val="22"/>
        </w:rPr>
        <w:t>S</w:t>
      </w:r>
      <w:r w:rsidRPr="003269E7">
        <w:rPr>
          <w:rFonts w:ascii="Garamond" w:hAnsi="Garamond"/>
          <w:sz w:val="22"/>
          <w:szCs w:val="22"/>
        </w:rPr>
        <w:t xml:space="preserve">eñores </w:t>
      </w:r>
      <w:r w:rsidR="00D83785" w:rsidRPr="003269E7">
        <w:rPr>
          <w:rFonts w:ascii="Garamond" w:hAnsi="Garamond"/>
          <w:sz w:val="22"/>
          <w:szCs w:val="22"/>
        </w:rPr>
        <w:lastRenderedPageBreak/>
        <w:t>C</w:t>
      </w:r>
      <w:r w:rsidRPr="003269E7">
        <w:rPr>
          <w:rFonts w:ascii="Garamond" w:hAnsi="Garamond"/>
          <w:sz w:val="22"/>
          <w:szCs w:val="22"/>
        </w:rPr>
        <w:t xml:space="preserve">onde de Frigiliana, Montalto, Medinaceli, Osuna, Astorga y Béjar. El </w:t>
      </w:r>
      <w:r w:rsidR="00EB5C6A" w:rsidRPr="003269E7">
        <w:rPr>
          <w:rFonts w:ascii="Garamond" w:hAnsi="Garamond"/>
          <w:sz w:val="22"/>
          <w:szCs w:val="22"/>
        </w:rPr>
        <w:t>S</w:t>
      </w:r>
      <w:r w:rsidRPr="003269E7">
        <w:rPr>
          <w:rFonts w:ascii="Garamond" w:hAnsi="Garamond"/>
          <w:sz w:val="22"/>
          <w:szCs w:val="22"/>
        </w:rPr>
        <w:t xml:space="preserve">eñor </w:t>
      </w:r>
      <w:r w:rsidR="00D83785" w:rsidRPr="003269E7">
        <w:rPr>
          <w:rFonts w:ascii="Garamond" w:hAnsi="Garamond"/>
          <w:sz w:val="22"/>
          <w:szCs w:val="22"/>
        </w:rPr>
        <w:t>D</w:t>
      </w:r>
      <w:r w:rsidRPr="003269E7">
        <w:rPr>
          <w:rFonts w:ascii="Garamond" w:hAnsi="Garamond"/>
          <w:sz w:val="22"/>
          <w:szCs w:val="22"/>
        </w:rPr>
        <w:t>uque de Orléans aseguran anduvo acertadísimo en todas las ceremonias de la función, y todos los señores Grandes de España que están en la corte. Solo no asistieron Mancera, Fresno, Quintana y Lemos, los tres primeros por sus años y enfermedad grave que padece</w:t>
      </w:r>
      <w:r w:rsidRPr="00E96788">
        <w:rPr>
          <w:rFonts w:ascii="Garamond" w:hAnsi="Garamond"/>
          <w:sz w:val="22"/>
          <w:szCs w:val="22"/>
        </w:rPr>
        <w:t xml:space="preserve"> el tercero, y el cuarto no se sabe por qué. Su Alteza el </w:t>
      </w:r>
      <w:r w:rsidR="00D83785">
        <w:rPr>
          <w:rFonts w:ascii="Garamond" w:hAnsi="Garamond"/>
          <w:sz w:val="22"/>
          <w:szCs w:val="22"/>
        </w:rPr>
        <w:t>D</w:t>
      </w:r>
      <w:r w:rsidRPr="00E96788">
        <w:rPr>
          <w:rFonts w:ascii="Garamond" w:hAnsi="Garamond"/>
          <w:sz w:val="22"/>
          <w:szCs w:val="22"/>
        </w:rPr>
        <w:t xml:space="preserve">uque de Orléans ha visitado a las señoras Grandes, excepto a la de Nájera, la de Priego viuda y la de Palma. A las que no encontró en casa dejó recaudo. Y de quien más se habla del recibimiento y cumplidos que le hizo el </w:t>
      </w:r>
      <w:r w:rsidR="00D83785">
        <w:rPr>
          <w:rFonts w:ascii="Garamond" w:hAnsi="Garamond"/>
          <w:sz w:val="22"/>
          <w:szCs w:val="22"/>
        </w:rPr>
        <w:t>D</w:t>
      </w:r>
      <w:r w:rsidRPr="00E96788">
        <w:rPr>
          <w:rFonts w:ascii="Garamond" w:hAnsi="Garamond"/>
          <w:sz w:val="22"/>
          <w:szCs w:val="22"/>
        </w:rPr>
        <w:t xml:space="preserve">uque al de Medina Sidonia. Este le aguardó en su casa; fue a recibirle a la puerta con cuatro hachas, le quitó el estribo, le introdujo a la pieza donde estaba la duquesa en la cama, le puso silla y almohada, sentóse. Hizo después varios cumplidos Su Alteza y el </w:t>
      </w:r>
      <w:r w:rsidR="00D83785">
        <w:rPr>
          <w:rFonts w:ascii="Garamond" w:hAnsi="Garamond"/>
          <w:sz w:val="22"/>
          <w:szCs w:val="22"/>
        </w:rPr>
        <w:t>D</w:t>
      </w:r>
      <w:r w:rsidRPr="00E96788">
        <w:rPr>
          <w:rFonts w:ascii="Garamond" w:hAnsi="Garamond"/>
          <w:sz w:val="22"/>
          <w:szCs w:val="22"/>
        </w:rPr>
        <w:t xml:space="preserve">uque se quedó en pie, y así le sirvió el agasajo, aunque se excusó mucho Su Alteza, empeñando Medina la vida del Rey para que descendiese. Mandó salir la música y viendo que no había modo de sentarse, se levantó Orléans y le oyó en pie. Después de acabada la visita le bajó acompañando hasta la puerta de la calle, de donde hasta que perdió de vista el coche no se apartó de ella. No la sucedió así a la de Lemus, porque empezándole a hablar de su hermano don Manuel, aunque la oyó, no la respondió bueno ni malo, y se despidió y se fue sin embargo de que le convidó con música. El festejo de la comedia del Coliseo le pareció muy bien, y a nuestros </w:t>
      </w:r>
      <w:r w:rsidR="00D83785">
        <w:rPr>
          <w:rFonts w:ascii="Garamond" w:hAnsi="Garamond"/>
          <w:sz w:val="22"/>
          <w:szCs w:val="22"/>
        </w:rPr>
        <w:t>r</w:t>
      </w:r>
      <w:r w:rsidRPr="00E96788">
        <w:rPr>
          <w:rFonts w:ascii="Garamond" w:hAnsi="Garamond"/>
          <w:sz w:val="22"/>
          <w:szCs w:val="22"/>
        </w:rPr>
        <w:t xml:space="preserve">eyes, que la vieron segunda vez. El martes pasa Su Alteza al Escorial y dicen que se irá con brevedad, y que las cosas se quedarán como se estaban, sin </w:t>
      </w:r>
      <w:proofErr w:type="gramStart"/>
      <w:r w:rsidRPr="00E96788">
        <w:rPr>
          <w:rFonts w:ascii="Garamond" w:hAnsi="Garamond"/>
          <w:sz w:val="22"/>
          <w:szCs w:val="22"/>
        </w:rPr>
        <w:t>embargo</w:t>
      </w:r>
      <w:proofErr w:type="gramEnd"/>
      <w:r w:rsidRPr="00E96788">
        <w:rPr>
          <w:rFonts w:ascii="Garamond" w:hAnsi="Garamond"/>
          <w:sz w:val="22"/>
          <w:szCs w:val="22"/>
        </w:rPr>
        <w:t xml:space="preserve"> de haber estado resuelta la salida de la princesa de los Ursinos.</w:t>
      </w:r>
    </w:p>
    <w:sectPr w:rsidR="00172037" w:rsidRPr="00E96788" w:rsidSect="00E96788">
      <w:footerReference w:type="even" r:id="rId8"/>
      <w:footerReference w:type="default" r:id="rId9"/>
      <w:pgSz w:w="11906" w:h="16838" w:code="9"/>
      <w:pgMar w:top="1701" w:right="1701" w:bottom="2552" w:left="1701" w:header="1134" w:footer="14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37F88B" w14:textId="77777777" w:rsidR="00A33DDC" w:rsidRDefault="00A33DDC">
      <w:r>
        <w:separator/>
      </w:r>
    </w:p>
  </w:endnote>
  <w:endnote w:type="continuationSeparator" w:id="0">
    <w:p w14:paraId="49EB43B1" w14:textId="77777777" w:rsidR="00A33DDC" w:rsidRDefault="00A33D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2" w:usb2="00000000" w:usb3="00000000" w:csb0="000000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2DB9C9" w14:textId="77777777" w:rsidR="00787100" w:rsidRDefault="00787100" w:rsidP="0003615A">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673D25B0" w14:textId="77777777" w:rsidR="00787100" w:rsidRDefault="0078710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E1E487" w14:textId="3DD8CB2A" w:rsidR="00787100" w:rsidRPr="00E96788" w:rsidRDefault="00787100" w:rsidP="0003615A">
    <w:pPr>
      <w:pStyle w:val="Piedepgina"/>
      <w:framePr w:wrap="around" w:vAnchor="text" w:hAnchor="margin" w:xAlign="center" w:y="1"/>
      <w:rPr>
        <w:rStyle w:val="Nmerodepgina"/>
        <w:rFonts w:ascii="Garamond" w:hAnsi="Garamond"/>
      </w:rPr>
    </w:pPr>
    <w:r w:rsidRPr="00E96788">
      <w:rPr>
        <w:rStyle w:val="Nmerodepgina"/>
        <w:rFonts w:ascii="Garamond" w:hAnsi="Garamond"/>
      </w:rPr>
      <w:fldChar w:fldCharType="begin"/>
    </w:r>
    <w:r w:rsidRPr="00E96788">
      <w:rPr>
        <w:rStyle w:val="Nmerodepgina"/>
        <w:rFonts w:ascii="Garamond" w:hAnsi="Garamond"/>
      </w:rPr>
      <w:instrText xml:space="preserve">PAGE  </w:instrText>
    </w:r>
    <w:r w:rsidRPr="00E96788">
      <w:rPr>
        <w:rStyle w:val="Nmerodepgina"/>
        <w:rFonts w:ascii="Garamond" w:hAnsi="Garamond"/>
      </w:rPr>
      <w:fldChar w:fldCharType="separate"/>
    </w:r>
    <w:r w:rsidR="001C6073">
      <w:rPr>
        <w:rStyle w:val="Nmerodepgina"/>
        <w:rFonts w:ascii="Garamond" w:hAnsi="Garamond"/>
        <w:noProof/>
      </w:rPr>
      <w:t>12</w:t>
    </w:r>
    <w:r w:rsidRPr="00E96788">
      <w:rPr>
        <w:rStyle w:val="Nmerodepgina"/>
        <w:rFonts w:ascii="Garamond" w:hAnsi="Garamond"/>
      </w:rPr>
      <w:fldChar w:fldCharType="end"/>
    </w:r>
  </w:p>
  <w:p w14:paraId="5B08DACB" w14:textId="77777777" w:rsidR="00787100" w:rsidRPr="00E96788" w:rsidRDefault="00787100">
    <w:pPr>
      <w:pStyle w:val="Piedepgina"/>
      <w:rPr>
        <w:rFonts w:ascii="Garamond" w:hAnsi="Garamond"/>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9E481F" w14:textId="77777777" w:rsidR="00A33DDC" w:rsidRPr="00206173" w:rsidRDefault="00A33DDC">
      <w:pPr>
        <w:rPr>
          <w:rFonts w:ascii="Garamond" w:hAnsi="Garamond"/>
        </w:rPr>
      </w:pPr>
    </w:p>
    <w:p w14:paraId="0641B8A3" w14:textId="77777777" w:rsidR="00A33DDC" w:rsidRPr="00206173" w:rsidRDefault="00A33DDC">
      <w:pPr>
        <w:rPr>
          <w:rFonts w:ascii="Garamond" w:hAnsi="Garamond"/>
        </w:rPr>
      </w:pPr>
      <w:r w:rsidRPr="00206173">
        <w:rPr>
          <w:rFonts w:ascii="Garamond" w:hAnsi="Garamond"/>
        </w:rPr>
        <w:separator/>
      </w:r>
    </w:p>
    <w:p w14:paraId="225503DB" w14:textId="77777777" w:rsidR="00A33DDC" w:rsidRPr="00206173" w:rsidRDefault="00A33DDC">
      <w:pPr>
        <w:rPr>
          <w:rFonts w:ascii="Garamond" w:hAnsi="Garamond"/>
        </w:rPr>
      </w:pPr>
    </w:p>
  </w:footnote>
  <w:footnote w:type="continuationSeparator" w:id="0">
    <w:p w14:paraId="36311E8E" w14:textId="77777777" w:rsidR="00A33DDC" w:rsidRPr="00206173" w:rsidRDefault="00A33DDC" w:rsidP="00206173">
      <w:pPr>
        <w:rPr>
          <w:rFonts w:ascii="Garamond" w:hAnsi="Garamond"/>
        </w:rPr>
      </w:pPr>
    </w:p>
    <w:p w14:paraId="156E0D46" w14:textId="77777777" w:rsidR="00A33DDC" w:rsidRPr="00206173" w:rsidRDefault="00A33DDC" w:rsidP="00206173">
      <w:pPr>
        <w:rPr>
          <w:rFonts w:ascii="Garamond" w:hAnsi="Garamond"/>
        </w:rPr>
      </w:pPr>
      <w:r w:rsidRPr="00206173">
        <w:rPr>
          <w:rFonts w:ascii="Garamond" w:hAnsi="Garamond"/>
        </w:rPr>
        <w:separator/>
      </w:r>
    </w:p>
    <w:p w14:paraId="39FFE82F" w14:textId="77777777" w:rsidR="00A33DDC" w:rsidRPr="00206173" w:rsidRDefault="00A33DDC" w:rsidP="00206173">
      <w:pPr>
        <w:pStyle w:val="Piedepgina"/>
        <w:rPr>
          <w:rFonts w:ascii="Garamond" w:hAnsi="Garamond"/>
        </w:rPr>
      </w:pPr>
    </w:p>
  </w:footnote>
  <w:footnote w:id="1">
    <w:p w14:paraId="318571F8" w14:textId="26DB55A0" w:rsidR="00787100" w:rsidRPr="002F79CB" w:rsidRDefault="00787100" w:rsidP="008F09F2">
      <w:pPr>
        <w:pStyle w:val="Textonotapie"/>
        <w:spacing w:before="120"/>
        <w:ind w:firstLine="426"/>
        <w:jc w:val="both"/>
        <w:rPr>
          <w:rFonts w:ascii="Garamond" w:hAnsi="Garamond"/>
          <w:sz w:val="22"/>
          <w:szCs w:val="22"/>
          <w:lang w:val="it-IT"/>
        </w:rPr>
      </w:pPr>
      <w:r w:rsidRPr="00206173">
        <w:rPr>
          <w:rStyle w:val="Refdenotaalpie"/>
          <w:rFonts w:ascii="Garamond" w:hAnsi="Garamond"/>
          <w:sz w:val="22"/>
          <w:szCs w:val="22"/>
        </w:rPr>
        <w:footnoteRef/>
      </w:r>
      <w:r w:rsidRPr="00206173">
        <w:rPr>
          <w:rFonts w:ascii="Garamond" w:hAnsi="Garamond"/>
          <w:sz w:val="22"/>
          <w:szCs w:val="22"/>
          <w:lang w:val="it-IT"/>
        </w:rPr>
        <w:t xml:space="preserve"> D. </w:t>
      </w:r>
      <w:r w:rsidRPr="00206173">
        <w:rPr>
          <w:rFonts w:ascii="Garamond" w:hAnsi="Garamond"/>
          <w:smallCaps/>
          <w:sz w:val="22"/>
          <w:szCs w:val="22"/>
          <w:lang w:val="it-IT"/>
        </w:rPr>
        <w:t>Confuorto</w:t>
      </w:r>
      <w:r w:rsidRPr="00206173">
        <w:rPr>
          <w:rFonts w:ascii="Garamond" w:hAnsi="Garamond"/>
          <w:sz w:val="22"/>
          <w:szCs w:val="22"/>
          <w:lang w:val="it-IT"/>
        </w:rPr>
        <w:t xml:space="preserve">, </w:t>
      </w:r>
      <w:r w:rsidRPr="00206173">
        <w:rPr>
          <w:rFonts w:ascii="Garamond" w:hAnsi="Garamond"/>
          <w:i/>
          <w:sz w:val="22"/>
          <w:szCs w:val="22"/>
          <w:lang w:val="it-IT"/>
        </w:rPr>
        <w:t>Giornali di Napoli dal MDCLXXIX al MDCIC</w:t>
      </w:r>
      <w:r w:rsidRPr="00206173">
        <w:rPr>
          <w:rFonts w:ascii="Garamond" w:hAnsi="Garamond"/>
          <w:sz w:val="22"/>
          <w:szCs w:val="22"/>
          <w:lang w:val="it-IT"/>
        </w:rPr>
        <w:t xml:space="preserve">, </w:t>
      </w:r>
      <w:r w:rsidRPr="00B64C3C">
        <w:rPr>
          <w:rFonts w:ascii="Garamond" w:hAnsi="Garamond"/>
          <w:sz w:val="22"/>
          <w:szCs w:val="22"/>
          <w:lang w:val="it-IT"/>
        </w:rPr>
        <w:t>2 vol</w:t>
      </w:r>
      <w:r w:rsidR="00B64C3C" w:rsidRPr="00B64C3C">
        <w:rPr>
          <w:rFonts w:ascii="Garamond" w:hAnsi="Garamond"/>
          <w:sz w:val="22"/>
          <w:szCs w:val="22"/>
          <w:lang w:val="it-IT"/>
        </w:rPr>
        <w:t>s</w:t>
      </w:r>
      <w:r w:rsidRPr="00B64C3C">
        <w:rPr>
          <w:rFonts w:ascii="Garamond" w:hAnsi="Garamond"/>
          <w:sz w:val="22"/>
          <w:szCs w:val="22"/>
          <w:lang w:val="it-IT"/>
        </w:rPr>
        <w:t>.</w:t>
      </w:r>
      <w:r>
        <w:rPr>
          <w:rFonts w:ascii="Garamond" w:hAnsi="Garamond"/>
          <w:sz w:val="22"/>
          <w:szCs w:val="22"/>
          <w:lang w:val="it-IT"/>
        </w:rPr>
        <w:t xml:space="preserve"> </w:t>
      </w:r>
      <w:r w:rsidRPr="00206173">
        <w:rPr>
          <w:rFonts w:ascii="Garamond" w:hAnsi="Garamond"/>
          <w:sz w:val="22"/>
          <w:szCs w:val="22"/>
          <w:lang w:val="it-IT"/>
        </w:rPr>
        <w:t>a cargo de N. Nicolini, Napoli, Lubrano, 1930-1931, II, p. 311.</w:t>
      </w:r>
    </w:p>
  </w:footnote>
  <w:footnote w:id="2">
    <w:p w14:paraId="677213B4" w14:textId="77777777" w:rsidR="00787100" w:rsidRPr="002F79CB" w:rsidRDefault="00787100" w:rsidP="008F09F2">
      <w:pPr>
        <w:pStyle w:val="Textonotapie"/>
        <w:spacing w:before="120"/>
        <w:ind w:firstLine="426"/>
        <w:jc w:val="both"/>
        <w:rPr>
          <w:rFonts w:ascii="Garamond" w:hAnsi="Garamond"/>
          <w:sz w:val="22"/>
          <w:szCs w:val="22"/>
          <w:lang w:val="it-IT"/>
        </w:rPr>
      </w:pPr>
      <w:r w:rsidRPr="00206173">
        <w:rPr>
          <w:rStyle w:val="Refdenotaalpie"/>
          <w:rFonts w:ascii="Garamond" w:hAnsi="Garamond"/>
          <w:sz w:val="22"/>
          <w:szCs w:val="22"/>
        </w:rPr>
        <w:footnoteRef/>
      </w:r>
      <w:r w:rsidRPr="002F79CB">
        <w:rPr>
          <w:rFonts w:ascii="Garamond" w:hAnsi="Garamond"/>
          <w:sz w:val="22"/>
          <w:szCs w:val="22"/>
          <w:lang w:val="en-US"/>
        </w:rPr>
        <w:t xml:space="preserve"> Cfr. D. </w:t>
      </w:r>
      <w:r w:rsidRPr="002F79CB">
        <w:rPr>
          <w:rFonts w:ascii="Garamond" w:hAnsi="Garamond"/>
          <w:smallCaps/>
          <w:sz w:val="22"/>
          <w:szCs w:val="22"/>
          <w:lang w:val="en-US"/>
        </w:rPr>
        <w:t xml:space="preserve">Fabris, </w:t>
      </w:r>
      <w:r w:rsidRPr="002F79CB">
        <w:rPr>
          <w:rFonts w:ascii="Garamond" w:hAnsi="Garamond"/>
          <w:i/>
          <w:iCs/>
          <w:sz w:val="22"/>
          <w:szCs w:val="22"/>
          <w:lang w:val="en-US"/>
        </w:rPr>
        <w:t xml:space="preserve">Music in Seventeenth-Century Naples. </w:t>
      </w:r>
      <w:r w:rsidRPr="002F79CB">
        <w:rPr>
          <w:rFonts w:ascii="Garamond" w:hAnsi="Garamond"/>
          <w:i/>
          <w:iCs/>
          <w:sz w:val="22"/>
          <w:szCs w:val="22"/>
          <w:lang w:val="it-IT"/>
        </w:rPr>
        <w:t>Francesco Provenzale (1624-1704)</w:t>
      </w:r>
      <w:r w:rsidRPr="002F79CB">
        <w:rPr>
          <w:rFonts w:ascii="Garamond" w:hAnsi="Garamond"/>
          <w:sz w:val="22"/>
          <w:szCs w:val="22"/>
          <w:lang w:val="it-IT"/>
        </w:rPr>
        <w:t>, Aldershot, Ashgate, 2007, p. 134.</w:t>
      </w:r>
    </w:p>
  </w:footnote>
  <w:footnote w:id="3">
    <w:p w14:paraId="1E6ACDB7" w14:textId="00AEC55A" w:rsidR="00787100" w:rsidRPr="002F79CB" w:rsidRDefault="00787100" w:rsidP="008F09F2">
      <w:pPr>
        <w:pStyle w:val="Textonotapie"/>
        <w:spacing w:before="120"/>
        <w:ind w:firstLine="426"/>
        <w:jc w:val="both"/>
        <w:rPr>
          <w:rFonts w:ascii="Garamond" w:hAnsi="Garamond"/>
          <w:sz w:val="22"/>
          <w:szCs w:val="22"/>
          <w:lang w:val="it-IT"/>
        </w:rPr>
      </w:pPr>
      <w:r w:rsidRPr="004524B9">
        <w:rPr>
          <w:rStyle w:val="Refdenotaalpie"/>
          <w:rFonts w:ascii="Garamond" w:hAnsi="Garamond"/>
          <w:sz w:val="22"/>
          <w:szCs w:val="22"/>
        </w:rPr>
        <w:footnoteRef/>
      </w:r>
      <w:r w:rsidRPr="004524B9">
        <w:rPr>
          <w:rFonts w:ascii="Garamond" w:hAnsi="Garamond"/>
          <w:sz w:val="22"/>
          <w:szCs w:val="22"/>
          <w:lang w:val="it-IT"/>
        </w:rPr>
        <w:t xml:space="preserve"> </w:t>
      </w:r>
      <w:r w:rsidRPr="002F79CB">
        <w:rPr>
          <w:rFonts w:ascii="Garamond" w:hAnsi="Garamond"/>
          <w:sz w:val="22"/>
          <w:szCs w:val="22"/>
          <w:lang w:val="it-IT"/>
        </w:rPr>
        <w:t xml:space="preserve">Cfr. </w:t>
      </w:r>
      <w:r w:rsidR="00017B1B" w:rsidRPr="002F79CB">
        <w:rPr>
          <w:rFonts w:ascii="Garamond" w:hAnsi="Garamond"/>
          <w:sz w:val="22"/>
          <w:szCs w:val="22"/>
          <w:lang w:val="it-IT"/>
        </w:rPr>
        <w:t>I-Ra</w:t>
      </w:r>
      <w:r w:rsidR="00162ADD">
        <w:rPr>
          <w:rFonts w:ascii="Garamond" w:hAnsi="Garamond"/>
          <w:sz w:val="22"/>
          <w:szCs w:val="22"/>
          <w:lang w:val="it-IT"/>
        </w:rPr>
        <w:t>a</w:t>
      </w:r>
      <w:r w:rsidR="00017B1B" w:rsidRPr="002F79CB">
        <w:rPr>
          <w:rFonts w:ascii="Garamond" w:hAnsi="Garamond"/>
          <w:sz w:val="22"/>
          <w:szCs w:val="22"/>
          <w:lang w:val="it-IT"/>
        </w:rPr>
        <w:t>v</w:t>
      </w:r>
      <w:r w:rsidRPr="00E96788">
        <w:rPr>
          <w:rFonts w:ascii="Garamond" w:hAnsi="Garamond"/>
          <w:sz w:val="22"/>
          <w:szCs w:val="22"/>
          <w:lang w:val="it-IT"/>
        </w:rPr>
        <w:t xml:space="preserve">, </w:t>
      </w:r>
      <w:r w:rsidRPr="00644FF5">
        <w:rPr>
          <w:rFonts w:ascii="Garamond" w:hAnsi="Garamond"/>
          <w:i/>
          <w:sz w:val="22"/>
          <w:szCs w:val="22"/>
          <w:lang w:val="it-IT"/>
        </w:rPr>
        <w:t>Segreteria di Stato</w:t>
      </w:r>
      <w:r w:rsidRPr="00644FF5">
        <w:rPr>
          <w:rFonts w:ascii="Garamond" w:hAnsi="Garamond"/>
          <w:sz w:val="22"/>
          <w:szCs w:val="22"/>
          <w:lang w:val="it-IT"/>
        </w:rPr>
        <w:t>,</w:t>
      </w:r>
      <w:r w:rsidRPr="00E96788">
        <w:rPr>
          <w:rFonts w:ascii="Garamond" w:hAnsi="Garamond"/>
          <w:color w:val="FF0000"/>
          <w:sz w:val="22"/>
          <w:szCs w:val="22"/>
          <w:lang w:val="it-IT"/>
        </w:rPr>
        <w:t xml:space="preserve"> </w:t>
      </w:r>
      <w:r w:rsidRPr="00EB5C6A">
        <w:rPr>
          <w:rFonts w:ascii="Garamond" w:hAnsi="Garamond"/>
          <w:i/>
          <w:sz w:val="22"/>
          <w:szCs w:val="22"/>
          <w:lang w:val="it-IT"/>
        </w:rPr>
        <w:t>Napoli</w:t>
      </w:r>
      <w:r w:rsidRPr="00EB5C6A">
        <w:rPr>
          <w:rFonts w:ascii="Garamond" w:hAnsi="Garamond"/>
          <w:sz w:val="22"/>
          <w:szCs w:val="22"/>
          <w:lang w:val="it-IT"/>
        </w:rPr>
        <w:t xml:space="preserve">, </w:t>
      </w:r>
      <w:r>
        <w:rPr>
          <w:rFonts w:ascii="Garamond" w:hAnsi="Garamond"/>
          <w:sz w:val="22"/>
          <w:szCs w:val="22"/>
          <w:lang w:val="it-IT"/>
        </w:rPr>
        <w:t xml:space="preserve">f. </w:t>
      </w:r>
      <w:r w:rsidRPr="00EB5C6A">
        <w:rPr>
          <w:rFonts w:ascii="Garamond" w:hAnsi="Garamond"/>
          <w:sz w:val="22"/>
          <w:szCs w:val="22"/>
          <w:lang w:val="it-IT"/>
        </w:rPr>
        <w:t>126, c. 110</w:t>
      </w:r>
      <w:r w:rsidRPr="00EB5C6A">
        <w:rPr>
          <w:rFonts w:ascii="Garamond" w:hAnsi="Garamond"/>
          <w:i/>
          <w:sz w:val="22"/>
          <w:szCs w:val="22"/>
          <w:lang w:val="it-IT"/>
        </w:rPr>
        <w:t>v</w:t>
      </w:r>
      <w:r w:rsidRPr="00EB5C6A">
        <w:rPr>
          <w:rFonts w:ascii="Garamond" w:hAnsi="Garamond"/>
          <w:sz w:val="22"/>
          <w:szCs w:val="22"/>
          <w:lang w:val="it-IT"/>
        </w:rPr>
        <w:t xml:space="preserve">; </w:t>
      </w:r>
      <w:r w:rsidRPr="00EB5C6A">
        <w:rPr>
          <w:rFonts w:ascii="Garamond" w:hAnsi="Garamond"/>
          <w:i/>
          <w:sz w:val="22"/>
          <w:szCs w:val="22"/>
          <w:lang w:val="it-IT"/>
        </w:rPr>
        <w:t>Avisos</w:t>
      </w:r>
      <w:r w:rsidRPr="00EB5C6A">
        <w:rPr>
          <w:rFonts w:ascii="Garamond" w:hAnsi="Garamond"/>
          <w:sz w:val="22"/>
          <w:szCs w:val="22"/>
          <w:lang w:val="it-IT"/>
        </w:rPr>
        <w:t xml:space="preserve">, Nápoles, 16 de marzo de 1700; </w:t>
      </w:r>
      <w:r w:rsidRPr="00EB5C6A">
        <w:rPr>
          <w:rFonts w:ascii="Garamond" w:hAnsi="Garamond"/>
          <w:i/>
          <w:sz w:val="22"/>
          <w:szCs w:val="22"/>
          <w:lang w:val="it-IT"/>
        </w:rPr>
        <w:t>Segreteria di Stato</w:t>
      </w:r>
      <w:r w:rsidRPr="00EB5C6A">
        <w:rPr>
          <w:rFonts w:ascii="Garamond" w:hAnsi="Garamond"/>
          <w:sz w:val="22"/>
          <w:szCs w:val="22"/>
          <w:lang w:val="it-IT"/>
        </w:rPr>
        <w:t xml:space="preserve">, </w:t>
      </w:r>
      <w:r w:rsidRPr="00EB5C6A">
        <w:rPr>
          <w:rFonts w:ascii="Garamond" w:hAnsi="Garamond"/>
          <w:i/>
          <w:sz w:val="22"/>
          <w:szCs w:val="22"/>
          <w:lang w:val="it-IT"/>
        </w:rPr>
        <w:t>Firenze</w:t>
      </w:r>
      <w:r w:rsidRPr="00EB5C6A">
        <w:rPr>
          <w:rFonts w:ascii="Garamond" w:hAnsi="Garamond"/>
          <w:sz w:val="22"/>
          <w:szCs w:val="22"/>
          <w:lang w:val="it-IT"/>
        </w:rPr>
        <w:t xml:space="preserve">, </w:t>
      </w:r>
      <w:r>
        <w:rPr>
          <w:rFonts w:ascii="Garamond" w:hAnsi="Garamond"/>
          <w:sz w:val="22"/>
          <w:szCs w:val="22"/>
          <w:lang w:val="it-IT"/>
        </w:rPr>
        <w:t xml:space="preserve">f. </w:t>
      </w:r>
      <w:r w:rsidRPr="00EB5C6A">
        <w:rPr>
          <w:rFonts w:ascii="Garamond" w:hAnsi="Garamond"/>
          <w:sz w:val="22"/>
          <w:szCs w:val="22"/>
          <w:lang w:val="it-IT"/>
        </w:rPr>
        <w:t>89, c. 24</w:t>
      </w:r>
      <w:r w:rsidRPr="00EB5C6A">
        <w:rPr>
          <w:rFonts w:ascii="Garamond" w:hAnsi="Garamond"/>
          <w:i/>
          <w:sz w:val="22"/>
          <w:szCs w:val="22"/>
          <w:lang w:val="it-IT"/>
        </w:rPr>
        <w:t>r</w:t>
      </w:r>
      <w:r w:rsidRPr="00EB5C6A">
        <w:rPr>
          <w:rFonts w:ascii="Garamond" w:hAnsi="Garamond"/>
          <w:sz w:val="22"/>
          <w:szCs w:val="22"/>
          <w:lang w:val="it-IT"/>
        </w:rPr>
        <w:t>-</w:t>
      </w:r>
      <w:r w:rsidRPr="00EB5C6A">
        <w:rPr>
          <w:rFonts w:ascii="Garamond" w:hAnsi="Garamond"/>
          <w:i/>
          <w:sz w:val="22"/>
          <w:szCs w:val="22"/>
          <w:lang w:val="it-IT"/>
        </w:rPr>
        <w:t>v</w:t>
      </w:r>
      <w:r w:rsidRPr="00EB5C6A">
        <w:rPr>
          <w:rFonts w:ascii="Garamond" w:hAnsi="Garamond"/>
          <w:sz w:val="22"/>
          <w:szCs w:val="22"/>
          <w:lang w:val="it-IT"/>
        </w:rPr>
        <w:t xml:space="preserve">; </w:t>
      </w:r>
      <w:r w:rsidRPr="00EB5C6A">
        <w:rPr>
          <w:rFonts w:ascii="Garamond" w:hAnsi="Garamond"/>
          <w:i/>
          <w:sz w:val="22"/>
          <w:szCs w:val="22"/>
          <w:lang w:val="it-IT"/>
        </w:rPr>
        <w:t>Avisos</w:t>
      </w:r>
      <w:r w:rsidRPr="00EB5C6A">
        <w:rPr>
          <w:rFonts w:ascii="Garamond" w:hAnsi="Garamond"/>
          <w:sz w:val="22"/>
          <w:szCs w:val="22"/>
          <w:lang w:val="it-IT"/>
        </w:rPr>
        <w:t>, Florencia, 25 de enero de 1701.</w:t>
      </w:r>
    </w:p>
  </w:footnote>
  <w:footnote w:id="4">
    <w:p w14:paraId="0262997C" w14:textId="4BD5BA34" w:rsidR="00787100" w:rsidRPr="002F79CB" w:rsidRDefault="00787100" w:rsidP="008F09F2">
      <w:pPr>
        <w:pStyle w:val="Textonotapie"/>
        <w:spacing w:before="120"/>
        <w:ind w:firstLine="426"/>
        <w:jc w:val="both"/>
        <w:rPr>
          <w:rFonts w:ascii="Garamond" w:hAnsi="Garamond"/>
          <w:sz w:val="22"/>
          <w:szCs w:val="22"/>
          <w:lang w:val="it-IT"/>
        </w:rPr>
      </w:pPr>
      <w:r w:rsidRPr="00206173">
        <w:rPr>
          <w:rStyle w:val="Refdenotaalpie"/>
          <w:rFonts w:ascii="Garamond" w:hAnsi="Garamond"/>
          <w:sz w:val="22"/>
          <w:szCs w:val="22"/>
        </w:rPr>
        <w:footnoteRef/>
      </w:r>
      <w:r w:rsidRPr="00206173">
        <w:rPr>
          <w:rFonts w:ascii="Garamond" w:hAnsi="Garamond"/>
          <w:sz w:val="22"/>
          <w:szCs w:val="22"/>
          <w:lang w:val="it-IT"/>
        </w:rPr>
        <w:t xml:space="preserve"> Cfr. </w:t>
      </w:r>
      <w:r w:rsidRPr="00206173">
        <w:rPr>
          <w:rFonts w:ascii="Garamond" w:hAnsi="Garamond"/>
          <w:i/>
          <w:iCs/>
          <w:sz w:val="22"/>
          <w:szCs w:val="22"/>
          <w:lang w:val="it-IT"/>
        </w:rPr>
        <w:t>L’Europa durante la guerra di Successione di Spagna con particolare riguardo alla città e regno di Napoli</w:t>
      </w:r>
      <w:r w:rsidRPr="00206173">
        <w:rPr>
          <w:rFonts w:ascii="Garamond" w:hAnsi="Garamond"/>
          <w:sz w:val="22"/>
          <w:szCs w:val="22"/>
          <w:lang w:val="it-IT"/>
        </w:rPr>
        <w:t>, a cargo de F. Nicolini, I, Napoli, R</w:t>
      </w:r>
      <w:r>
        <w:rPr>
          <w:rFonts w:ascii="Garamond" w:hAnsi="Garamond"/>
          <w:sz w:val="22"/>
          <w:szCs w:val="22"/>
          <w:lang w:val="it-IT"/>
        </w:rPr>
        <w:t>egia</w:t>
      </w:r>
      <w:r w:rsidRPr="00206173">
        <w:rPr>
          <w:rFonts w:ascii="Garamond" w:hAnsi="Garamond"/>
          <w:sz w:val="22"/>
          <w:szCs w:val="22"/>
          <w:lang w:val="it-IT"/>
        </w:rPr>
        <w:t xml:space="preserve"> Deputazione napoletana di Storia patria, 1937, p. 54 sg.; d</w:t>
      </w:r>
      <w:r w:rsidR="00162ADD">
        <w:rPr>
          <w:rFonts w:ascii="Garamond" w:hAnsi="Garamond"/>
          <w:sz w:val="22"/>
          <w:szCs w:val="22"/>
          <w:lang w:val="it-IT"/>
        </w:rPr>
        <w:t>es</w:t>
      </w:r>
      <w:r w:rsidRPr="00206173">
        <w:rPr>
          <w:rFonts w:ascii="Garamond" w:hAnsi="Garamond"/>
          <w:sz w:val="22"/>
          <w:szCs w:val="22"/>
          <w:lang w:val="it-IT"/>
        </w:rPr>
        <w:t>pacho del residente Savioni al dux y senado de Venecia, Nápoles, 20 de julio de 1700.</w:t>
      </w:r>
    </w:p>
  </w:footnote>
  <w:footnote w:id="5">
    <w:p w14:paraId="1BA6DFC6" w14:textId="1909A606" w:rsidR="00787100" w:rsidRPr="0033623F" w:rsidRDefault="00787100" w:rsidP="008F09F2">
      <w:pPr>
        <w:pStyle w:val="Textonotapie"/>
        <w:spacing w:before="120"/>
        <w:ind w:firstLine="426"/>
        <w:jc w:val="both"/>
        <w:rPr>
          <w:rFonts w:ascii="Garamond" w:hAnsi="Garamond"/>
          <w:iCs/>
          <w:sz w:val="22"/>
          <w:szCs w:val="22"/>
          <w:highlight w:val="lightGray"/>
        </w:rPr>
      </w:pPr>
      <w:r w:rsidRPr="00206173">
        <w:rPr>
          <w:rStyle w:val="Refdenotaalpie"/>
          <w:rFonts w:ascii="Garamond" w:hAnsi="Garamond"/>
          <w:sz w:val="22"/>
          <w:szCs w:val="22"/>
        </w:rPr>
        <w:footnoteRef/>
      </w:r>
      <w:r w:rsidRPr="002F79CB">
        <w:rPr>
          <w:rFonts w:ascii="Garamond" w:hAnsi="Garamond"/>
          <w:sz w:val="22"/>
          <w:szCs w:val="22"/>
        </w:rPr>
        <w:t xml:space="preserve"> Cfr. </w:t>
      </w:r>
      <w:r w:rsidR="007C4922" w:rsidRPr="002F79CB">
        <w:rPr>
          <w:rFonts w:ascii="Garamond" w:hAnsi="Garamond"/>
          <w:sz w:val="22"/>
          <w:szCs w:val="22"/>
        </w:rPr>
        <w:t>E-Tah</w:t>
      </w:r>
      <w:r w:rsidRPr="002F79CB">
        <w:rPr>
          <w:rFonts w:ascii="Garamond" w:hAnsi="Garamond"/>
          <w:sz w:val="22"/>
          <w:szCs w:val="22"/>
        </w:rPr>
        <w:t xml:space="preserve">, </w:t>
      </w:r>
      <w:r w:rsidRPr="002F79CB">
        <w:rPr>
          <w:rFonts w:ascii="Garamond" w:hAnsi="Garamond"/>
          <w:i/>
          <w:iCs/>
          <w:sz w:val="22"/>
          <w:szCs w:val="22"/>
        </w:rPr>
        <w:t>Osuna</w:t>
      </w:r>
      <w:r w:rsidRPr="002F79CB">
        <w:rPr>
          <w:rFonts w:ascii="Garamond" w:hAnsi="Garamond"/>
          <w:sz w:val="22"/>
          <w:szCs w:val="22"/>
        </w:rPr>
        <w:t>, CT. 156, documento 16: carta del Conde de Lemos al Duque del Infantado, Nápoles, 26 de noviembre de 1700.</w:t>
      </w:r>
      <w:r w:rsidR="0033623F">
        <w:rPr>
          <w:rFonts w:ascii="Garamond" w:hAnsi="Garamond"/>
          <w:sz w:val="22"/>
          <w:szCs w:val="22"/>
        </w:rPr>
        <w:t xml:space="preserve"> Sobre el asunto </w:t>
      </w:r>
      <w:r w:rsidR="0033623F">
        <w:rPr>
          <w:rFonts w:ascii="Garamond" w:hAnsi="Garamond"/>
          <w:i/>
          <w:iCs/>
          <w:sz w:val="22"/>
          <w:szCs w:val="22"/>
        </w:rPr>
        <w:t>sucesorio</w:t>
      </w:r>
      <w:r w:rsidR="0033623F">
        <w:rPr>
          <w:rFonts w:ascii="Garamond" w:hAnsi="Garamond"/>
          <w:sz w:val="22"/>
          <w:szCs w:val="22"/>
        </w:rPr>
        <w:t xml:space="preserve">, vid. L. </w:t>
      </w:r>
      <w:r w:rsidR="0033623F">
        <w:rPr>
          <w:rFonts w:ascii="Garamond" w:hAnsi="Garamond"/>
          <w:smallCaps/>
          <w:sz w:val="22"/>
          <w:szCs w:val="22"/>
        </w:rPr>
        <w:t>Ribot</w:t>
      </w:r>
      <w:r w:rsidR="0033623F">
        <w:rPr>
          <w:rFonts w:ascii="Garamond" w:hAnsi="Garamond"/>
          <w:sz w:val="22"/>
          <w:szCs w:val="22"/>
        </w:rPr>
        <w:t xml:space="preserve">, </w:t>
      </w:r>
      <w:r w:rsidR="0033623F">
        <w:rPr>
          <w:rFonts w:ascii="Garamond" w:hAnsi="Garamond"/>
          <w:i/>
          <w:sz w:val="22"/>
          <w:szCs w:val="22"/>
        </w:rPr>
        <w:t>Orígenes políticos del testamento de Carlos II: la gestación del cambio dinástico en España</w:t>
      </w:r>
      <w:r w:rsidR="0033623F">
        <w:rPr>
          <w:rFonts w:ascii="Garamond" w:hAnsi="Garamond"/>
          <w:iCs/>
          <w:sz w:val="22"/>
          <w:szCs w:val="22"/>
        </w:rPr>
        <w:t>, Madrid, Real Academia de la Historia, 2010.</w:t>
      </w:r>
    </w:p>
  </w:footnote>
  <w:footnote w:id="6">
    <w:p w14:paraId="6BE36B79" w14:textId="54D25D4C" w:rsidR="00787100" w:rsidRPr="002F79CB" w:rsidRDefault="00787100" w:rsidP="008F09F2">
      <w:pPr>
        <w:pStyle w:val="Textonotapie"/>
        <w:spacing w:before="120"/>
        <w:ind w:firstLine="426"/>
        <w:jc w:val="both"/>
        <w:rPr>
          <w:rFonts w:ascii="Garamond" w:hAnsi="Garamond"/>
          <w:sz w:val="22"/>
          <w:szCs w:val="22"/>
          <w:lang w:val="fr-FR"/>
        </w:rPr>
      </w:pPr>
      <w:r w:rsidRPr="00194CB5">
        <w:rPr>
          <w:rStyle w:val="Refdenotaalpie"/>
          <w:rFonts w:ascii="Garamond" w:hAnsi="Garamond"/>
          <w:sz w:val="22"/>
          <w:szCs w:val="22"/>
        </w:rPr>
        <w:footnoteRef/>
      </w:r>
      <w:r w:rsidRPr="002F79CB">
        <w:rPr>
          <w:rFonts w:ascii="Garamond" w:hAnsi="Garamond"/>
          <w:sz w:val="22"/>
          <w:szCs w:val="22"/>
          <w:lang w:val="fr-FR"/>
        </w:rPr>
        <w:t xml:space="preserve"> Cfr. A. </w:t>
      </w:r>
      <w:r w:rsidRPr="002F79CB">
        <w:rPr>
          <w:rFonts w:ascii="Garamond" w:hAnsi="Garamond"/>
          <w:smallCaps/>
          <w:sz w:val="22"/>
          <w:szCs w:val="22"/>
          <w:lang w:val="fr-FR"/>
        </w:rPr>
        <w:t>Bulifon</w:t>
      </w:r>
      <w:r w:rsidRPr="002F79CB">
        <w:rPr>
          <w:rFonts w:ascii="Garamond" w:hAnsi="Garamond"/>
          <w:sz w:val="22"/>
          <w:szCs w:val="22"/>
          <w:lang w:val="fr-FR"/>
        </w:rPr>
        <w:t xml:space="preserve">, </w:t>
      </w:r>
      <w:r w:rsidRPr="002F79CB">
        <w:rPr>
          <w:rFonts w:ascii="Garamond" w:hAnsi="Garamond"/>
          <w:i/>
          <w:iCs/>
          <w:sz w:val="22"/>
          <w:szCs w:val="22"/>
          <w:lang w:val="fr-FR"/>
        </w:rPr>
        <w:t>Journal du voyage d’Italie de l’invincible &amp; glorieux monarque Philippe V roy d’Espagne et de Naples</w:t>
      </w:r>
      <w:r w:rsidRPr="002F79CB">
        <w:rPr>
          <w:rFonts w:ascii="Garamond" w:hAnsi="Garamond"/>
          <w:sz w:val="22"/>
          <w:szCs w:val="22"/>
          <w:lang w:val="fr-FR"/>
        </w:rPr>
        <w:t xml:space="preserve">, </w:t>
      </w:r>
      <w:r w:rsidRPr="002F79CB">
        <w:rPr>
          <w:rFonts w:ascii="Garamond" w:hAnsi="Garamond"/>
          <w:bCs/>
          <w:sz w:val="22"/>
          <w:szCs w:val="22"/>
          <w:lang w:val="fr-FR"/>
        </w:rPr>
        <w:t>Napoli</w:t>
      </w:r>
      <w:r w:rsidRPr="002F79CB">
        <w:rPr>
          <w:rFonts w:ascii="Garamond" w:hAnsi="Garamond"/>
          <w:sz w:val="22"/>
          <w:szCs w:val="22"/>
          <w:lang w:val="fr-FR"/>
        </w:rPr>
        <w:t>, Nicolas Bulifon, [1704], pp. 200 y 214.</w:t>
      </w:r>
    </w:p>
  </w:footnote>
  <w:footnote w:id="7">
    <w:p w14:paraId="0E9EE8D0" w14:textId="1C86480E" w:rsidR="00787100" w:rsidRPr="00FA0345" w:rsidRDefault="00787100" w:rsidP="008F09F2">
      <w:pPr>
        <w:pStyle w:val="Textonotapie"/>
        <w:spacing w:before="120"/>
        <w:ind w:firstLine="426"/>
        <w:jc w:val="both"/>
        <w:rPr>
          <w:rFonts w:ascii="Garamond" w:hAnsi="Garamond"/>
          <w:sz w:val="22"/>
          <w:szCs w:val="22"/>
        </w:rPr>
      </w:pPr>
      <w:r w:rsidRPr="00FA0345">
        <w:rPr>
          <w:rStyle w:val="Refdenotaalpie"/>
          <w:rFonts w:ascii="Garamond" w:hAnsi="Garamond"/>
          <w:sz w:val="22"/>
          <w:szCs w:val="22"/>
        </w:rPr>
        <w:footnoteRef/>
      </w:r>
      <w:r w:rsidRPr="00FA0345">
        <w:rPr>
          <w:rFonts w:ascii="Garamond" w:hAnsi="Garamond"/>
          <w:sz w:val="22"/>
          <w:szCs w:val="22"/>
        </w:rPr>
        <w:t xml:space="preserve"> Cfr. </w:t>
      </w:r>
      <w:r w:rsidR="007C4922">
        <w:rPr>
          <w:rFonts w:ascii="Garamond" w:hAnsi="Garamond"/>
          <w:sz w:val="22"/>
          <w:szCs w:val="22"/>
        </w:rPr>
        <w:t>E-Tah</w:t>
      </w:r>
      <w:r w:rsidRPr="00FA0345">
        <w:rPr>
          <w:rFonts w:ascii="Garamond" w:hAnsi="Garamond"/>
          <w:sz w:val="22"/>
          <w:szCs w:val="22"/>
        </w:rPr>
        <w:t xml:space="preserve">, </w:t>
      </w:r>
      <w:r w:rsidRPr="00097EC2">
        <w:rPr>
          <w:rFonts w:ascii="Garamond" w:hAnsi="Garamond"/>
          <w:i/>
          <w:iCs/>
          <w:sz w:val="22"/>
          <w:szCs w:val="22"/>
        </w:rPr>
        <w:t>Osuna</w:t>
      </w:r>
      <w:r w:rsidRPr="00FA0345">
        <w:rPr>
          <w:rFonts w:ascii="Garamond" w:hAnsi="Garamond"/>
          <w:sz w:val="22"/>
          <w:szCs w:val="22"/>
        </w:rPr>
        <w:t xml:space="preserve">, caja 409, documento 13 (en adelante, </w:t>
      </w:r>
      <w:r w:rsidRPr="00FA0345">
        <w:rPr>
          <w:rFonts w:ascii="Garamond" w:hAnsi="Garamond"/>
          <w:i/>
          <w:sz w:val="22"/>
          <w:szCs w:val="22"/>
        </w:rPr>
        <w:t>Cuenta</w:t>
      </w:r>
      <w:r w:rsidRPr="00FA0345">
        <w:rPr>
          <w:rFonts w:ascii="Garamond" w:hAnsi="Garamond"/>
          <w:sz w:val="22"/>
          <w:szCs w:val="22"/>
        </w:rPr>
        <w:t>). En el Apéndice</w:t>
      </w:r>
      <w:r>
        <w:rPr>
          <w:rFonts w:ascii="Garamond" w:hAnsi="Garamond"/>
          <w:sz w:val="22"/>
          <w:szCs w:val="22"/>
        </w:rPr>
        <w:t xml:space="preserve">, documento </w:t>
      </w:r>
      <w:r w:rsidRPr="00FA0345">
        <w:rPr>
          <w:rFonts w:ascii="Garamond" w:hAnsi="Garamond"/>
          <w:sz w:val="22"/>
          <w:szCs w:val="22"/>
        </w:rPr>
        <w:t xml:space="preserve">1 </w:t>
      </w:r>
      <w:r>
        <w:rPr>
          <w:rFonts w:ascii="Garamond" w:hAnsi="Garamond"/>
          <w:sz w:val="22"/>
          <w:szCs w:val="22"/>
        </w:rPr>
        <w:t xml:space="preserve">(pp. </w:t>
      </w:r>
      <w:r w:rsidRPr="00FA0345">
        <w:rPr>
          <w:rFonts w:ascii="Garamond" w:hAnsi="Garamond"/>
          <w:b/>
          <w:bCs/>
          <w:sz w:val="22"/>
          <w:szCs w:val="22"/>
        </w:rPr>
        <w:t>xxx</w:t>
      </w:r>
      <w:r>
        <w:rPr>
          <w:rFonts w:ascii="Garamond" w:hAnsi="Garamond"/>
          <w:sz w:val="22"/>
          <w:szCs w:val="22"/>
        </w:rPr>
        <w:t>-</w:t>
      </w:r>
      <w:r w:rsidRPr="00FA0345">
        <w:rPr>
          <w:rFonts w:ascii="Garamond" w:hAnsi="Garamond"/>
          <w:b/>
          <w:bCs/>
          <w:sz w:val="22"/>
          <w:szCs w:val="22"/>
        </w:rPr>
        <w:t>xxx</w:t>
      </w:r>
      <w:r>
        <w:rPr>
          <w:rFonts w:ascii="Garamond" w:hAnsi="Garamond"/>
          <w:sz w:val="22"/>
          <w:szCs w:val="22"/>
        </w:rPr>
        <w:t xml:space="preserve">) </w:t>
      </w:r>
      <w:r w:rsidRPr="00FA0345">
        <w:rPr>
          <w:rFonts w:ascii="Garamond" w:hAnsi="Garamond"/>
          <w:sz w:val="22"/>
          <w:szCs w:val="22"/>
        </w:rPr>
        <w:t xml:space="preserve">se encuentra una selección de los asientos más relevantes referentes a música y fiestas, precedidos por el número de </w:t>
      </w:r>
      <w:r w:rsidR="00232378">
        <w:rPr>
          <w:rFonts w:ascii="Garamond" w:hAnsi="Garamond"/>
          <w:bCs/>
          <w:sz w:val="22"/>
          <w:szCs w:val="22"/>
        </w:rPr>
        <w:t>folio</w:t>
      </w:r>
      <w:r w:rsidR="00232378" w:rsidRPr="00FA0345">
        <w:rPr>
          <w:rFonts w:ascii="Garamond" w:hAnsi="Garamond"/>
          <w:b/>
          <w:sz w:val="22"/>
          <w:szCs w:val="22"/>
        </w:rPr>
        <w:t xml:space="preserve"> </w:t>
      </w:r>
      <w:r w:rsidRPr="00FA0345">
        <w:rPr>
          <w:rFonts w:ascii="Garamond" w:hAnsi="Garamond"/>
          <w:sz w:val="22"/>
          <w:szCs w:val="22"/>
        </w:rPr>
        <w:t>de la fuente que se utilizará como referencia en el resto del artículo.</w:t>
      </w:r>
    </w:p>
  </w:footnote>
  <w:footnote w:id="8">
    <w:p w14:paraId="01561DC0" w14:textId="556BA17A" w:rsidR="00787100" w:rsidRPr="009C2FCE" w:rsidRDefault="00787100" w:rsidP="008F09F2">
      <w:pPr>
        <w:pStyle w:val="NormalWeb"/>
        <w:spacing w:before="120"/>
        <w:ind w:firstLine="426"/>
        <w:jc w:val="both"/>
        <w:rPr>
          <w:rFonts w:ascii="Garamond" w:hAnsi="Garamond"/>
          <w:sz w:val="22"/>
          <w:szCs w:val="22"/>
          <w:lang w:val="en-US"/>
        </w:rPr>
      </w:pPr>
      <w:r w:rsidRPr="002F15B8">
        <w:rPr>
          <w:rStyle w:val="Refdenotaalpie"/>
          <w:rFonts w:ascii="Garamond" w:hAnsi="Garamond"/>
          <w:sz w:val="22"/>
          <w:szCs w:val="22"/>
        </w:rPr>
        <w:footnoteRef/>
      </w:r>
      <w:r w:rsidRPr="002F15B8">
        <w:rPr>
          <w:rFonts w:ascii="Garamond" w:hAnsi="Garamond"/>
          <w:sz w:val="22"/>
          <w:szCs w:val="22"/>
        </w:rPr>
        <w:t xml:space="preserve"> De entre las múltiples publicaciones dedicadas a la institución, la más reciente sobre esta época se encuentra en el volumen </w:t>
      </w:r>
      <w:r w:rsidRPr="002F15B8">
        <w:rPr>
          <w:rFonts w:ascii="Garamond" w:hAnsi="Garamond"/>
          <w:i/>
          <w:iCs/>
          <w:sz w:val="22"/>
          <w:szCs w:val="22"/>
          <w:lang w:val="es-ES_tradnl"/>
        </w:rPr>
        <w:t>Storia della musica e dello spettacolo a Napoli. Il Seicento</w:t>
      </w:r>
      <w:r w:rsidRPr="002F15B8">
        <w:rPr>
          <w:rFonts w:ascii="Garamond" w:hAnsi="Garamond"/>
          <w:sz w:val="22"/>
          <w:szCs w:val="22"/>
        </w:rPr>
        <w:t xml:space="preserve">, a cargo de F. Cotticelli y P. Maione, Napoli, Turchini, 2019, que incluye las referencias más actualizadas para los temas comentados en las notas siguientes. El artículo más centrado en el período que nos interesa, incluyendo las referencias bibliográficas anteriores fundamentales, es el de P. </w:t>
      </w:r>
      <w:r w:rsidRPr="002F15B8">
        <w:rPr>
          <w:rFonts w:ascii="Garamond" w:hAnsi="Garamond"/>
          <w:smallCaps/>
          <w:sz w:val="22"/>
          <w:szCs w:val="22"/>
        </w:rPr>
        <w:t>Maione</w:t>
      </w:r>
      <w:r w:rsidRPr="002F15B8">
        <w:rPr>
          <w:rFonts w:ascii="Garamond" w:hAnsi="Garamond"/>
          <w:sz w:val="22"/>
          <w:szCs w:val="22"/>
        </w:rPr>
        <w:t>,</w:t>
      </w:r>
      <w:r w:rsidRPr="002F15B8">
        <w:rPr>
          <w:rFonts w:ascii="Garamond" w:hAnsi="Garamond"/>
          <w:smallCaps/>
          <w:sz w:val="22"/>
          <w:szCs w:val="22"/>
        </w:rPr>
        <w:t xml:space="preserve"> </w:t>
      </w:r>
      <w:r w:rsidRPr="002F15B8">
        <w:rPr>
          <w:rFonts w:ascii="Garamond" w:hAnsi="Garamond"/>
          <w:i/>
          <w:iCs/>
          <w:sz w:val="22"/>
          <w:szCs w:val="22"/>
          <w:lang w:val="es-ES_tradnl" w:eastAsia="es-ES_tradnl"/>
        </w:rPr>
        <w:t xml:space="preserve">«Este cierto del puntual servicio de estos sugetos, como conviene»: la Cappella </w:t>
      </w:r>
      <w:r w:rsidR="00492CA2">
        <w:rPr>
          <w:rFonts w:ascii="Garamond" w:hAnsi="Garamond"/>
          <w:i/>
          <w:iCs/>
          <w:sz w:val="22"/>
          <w:szCs w:val="22"/>
          <w:lang w:val="es-ES_tradnl" w:eastAsia="es-ES_tradnl"/>
        </w:rPr>
        <w:t>R</w:t>
      </w:r>
      <w:r w:rsidRPr="002F15B8">
        <w:rPr>
          <w:rFonts w:ascii="Garamond" w:hAnsi="Garamond"/>
          <w:i/>
          <w:iCs/>
          <w:sz w:val="22"/>
          <w:szCs w:val="22"/>
          <w:lang w:val="es-ES_tradnl" w:eastAsia="es-ES_tradnl"/>
        </w:rPr>
        <w:t>eale di Napoli all’aurora del Settecento</w:t>
      </w:r>
      <w:r w:rsidRPr="002F15B8">
        <w:rPr>
          <w:rFonts w:ascii="Garamond" w:hAnsi="Garamond"/>
          <w:sz w:val="22"/>
          <w:szCs w:val="22"/>
          <w:lang w:val="es-ES_tradnl" w:eastAsia="es-ES_tradnl"/>
        </w:rPr>
        <w:t xml:space="preserve">, en </w:t>
      </w:r>
      <w:r w:rsidRPr="002F15B8">
        <w:rPr>
          <w:rFonts w:ascii="Garamond" w:hAnsi="Garamond"/>
          <w:i/>
          <w:iCs/>
          <w:sz w:val="22"/>
          <w:szCs w:val="22"/>
          <w:lang w:val="es-ES_tradnl" w:eastAsia="es-ES_tradnl"/>
        </w:rPr>
        <w:t>Domenico Scarlatti: musica e storia</w:t>
      </w:r>
      <w:r w:rsidRPr="002F15B8">
        <w:rPr>
          <w:rFonts w:ascii="Garamond" w:hAnsi="Garamond"/>
          <w:sz w:val="22"/>
          <w:szCs w:val="22"/>
          <w:lang w:val="es-ES_tradnl" w:eastAsia="es-ES_tradnl"/>
        </w:rPr>
        <w:t xml:space="preserve">, a cargo de P. Maione y D. Fabris, Napoli, Turchini, 2010, pp. 25-40. Se entiende también de obligada consulta para cualquier aspecto histórico de la música napolitana en este período el volumen de A. </w:t>
      </w:r>
      <w:r w:rsidRPr="002F15B8">
        <w:rPr>
          <w:rFonts w:ascii="Garamond" w:hAnsi="Garamond"/>
          <w:smallCaps/>
          <w:sz w:val="22"/>
          <w:szCs w:val="22"/>
          <w:lang w:val="es-ES_tradnl" w:eastAsia="es-ES_tradnl"/>
        </w:rPr>
        <w:t xml:space="preserve">Magaudda </w:t>
      </w:r>
      <w:r w:rsidRPr="002F15B8">
        <w:rPr>
          <w:rFonts w:ascii="Garamond" w:hAnsi="Garamond"/>
          <w:sz w:val="22"/>
          <w:szCs w:val="22"/>
          <w:lang w:val="es-ES_tradnl" w:eastAsia="es-ES_tradnl"/>
        </w:rPr>
        <w:t xml:space="preserve">- D. </w:t>
      </w:r>
      <w:r w:rsidRPr="002F15B8">
        <w:rPr>
          <w:rFonts w:ascii="Garamond" w:hAnsi="Garamond"/>
          <w:smallCaps/>
          <w:sz w:val="22"/>
          <w:szCs w:val="22"/>
          <w:lang w:val="es-ES_tradnl" w:eastAsia="es-ES_tradnl"/>
        </w:rPr>
        <w:t>Costantini</w:t>
      </w:r>
      <w:r w:rsidRPr="002F15B8">
        <w:rPr>
          <w:rFonts w:ascii="Garamond" w:hAnsi="Garamond"/>
          <w:sz w:val="22"/>
          <w:szCs w:val="22"/>
          <w:lang w:val="es-ES_tradnl" w:eastAsia="es-ES_tradnl"/>
        </w:rPr>
        <w:t xml:space="preserve">, </w:t>
      </w:r>
      <w:r w:rsidRPr="002F15B8">
        <w:rPr>
          <w:rFonts w:ascii="Garamond" w:hAnsi="Garamond"/>
          <w:i/>
          <w:iCs/>
          <w:sz w:val="22"/>
          <w:szCs w:val="22"/>
          <w:lang w:val="es-ES_tradnl" w:eastAsia="es-ES_tradnl"/>
        </w:rPr>
        <w:t>Musica e spettacolo nel regno di Napoli attraverso lo spoglio della «Gazzetta» (1675-1768)</w:t>
      </w:r>
      <w:r w:rsidRPr="002F15B8">
        <w:rPr>
          <w:rFonts w:ascii="Garamond" w:hAnsi="Garamond"/>
          <w:sz w:val="22"/>
          <w:szCs w:val="22"/>
          <w:lang w:val="es-ES_tradnl" w:eastAsia="es-ES_tradnl"/>
        </w:rPr>
        <w:t xml:space="preserve">, Roma, ISMEZ, 2011, que actualizan y corrigen los trabajos fundamentales previos entre los que destacan </w:t>
      </w:r>
      <w:r w:rsidRPr="002F15B8">
        <w:rPr>
          <w:rFonts w:ascii="Garamond" w:hAnsi="Garamond"/>
          <w:sz w:val="22"/>
          <w:szCs w:val="22"/>
        </w:rPr>
        <w:t xml:space="preserve">el artículo pionero de L. </w:t>
      </w:r>
      <w:r w:rsidRPr="002F15B8">
        <w:rPr>
          <w:rFonts w:ascii="Garamond" w:hAnsi="Garamond"/>
          <w:smallCaps/>
          <w:sz w:val="22"/>
          <w:szCs w:val="22"/>
        </w:rPr>
        <w:t>Bianconi</w:t>
      </w:r>
      <w:r w:rsidRPr="002F15B8">
        <w:rPr>
          <w:rFonts w:ascii="Garamond" w:hAnsi="Garamond"/>
          <w:sz w:val="22"/>
          <w:szCs w:val="22"/>
        </w:rPr>
        <w:t xml:space="preserve">, </w:t>
      </w:r>
      <w:r w:rsidRPr="002F15B8">
        <w:rPr>
          <w:rFonts w:ascii="Garamond" w:hAnsi="Garamond"/>
          <w:i/>
          <w:sz w:val="22"/>
          <w:szCs w:val="22"/>
        </w:rPr>
        <w:t>Funktionen des Operntheaters in Neapel bis 1700 und die Rolle Alessandro Scarlattis</w:t>
      </w:r>
      <w:r w:rsidRPr="002F15B8">
        <w:rPr>
          <w:rFonts w:ascii="Garamond" w:hAnsi="Garamond"/>
          <w:sz w:val="22"/>
          <w:szCs w:val="22"/>
        </w:rPr>
        <w:t xml:space="preserve">, en </w:t>
      </w:r>
      <w:r w:rsidRPr="002F15B8">
        <w:rPr>
          <w:rFonts w:ascii="Garamond" w:hAnsi="Garamond"/>
          <w:i/>
          <w:iCs/>
          <w:sz w:val="22"/>
          <w:szCs w:val="22"/>
        </w:rPr>
        <w:t>Colloquium Alessandro Scarlatti. Würzburg, 1975</w:t>
      </w:r>
      <w:r w:rsidRPr="002F15B8">
        <w:rPr>
          <w:rFonts w:ascii="Garamond" w:hAnsi="Garamond"/>
          <w:sz w:val="22"/>
          <w:szCs w:val="22"/>
        </w:rPr>
        <w:t xml:space="preserve">, a cargo de W. Osthoff, Tutzing, Schneider, 1979, pp. 13-111 y 220-227, y la tesis doctoral de </w:t>
      </w:r>
      <w:r w:rsidRPr="002F15B8">
        <w:rPr>
          <w:rFonts w:ascii="Garamond" w:hAnsi="Garamond"/>
          <w:smallCaps/>
          <w:sz w:val="22"/>
          <w:szCs w:val="22"/>
        </w:rPr>
        <w:t xml:space="preserve">Th. </w:t>
      </w:r>
      <w:r w:rsidRPr="009C2FCE">
        <w:rPr>
          <w:rFonts w:ascii="Garamond" w:hAnsi="Garamond"/>
          <w:smallCaps/>
          <w:sz w:val="22"/>
          <w:szCs w:val="22"/>
          <w:lang w:val="en-US"/>
        </w:rPr>
        <w:t xml:space="preserve">Griffin, </w:t>
      </w:r>
      <w:r w:rsidRPr="009C2FCE">
        <w:rPr>
          <w:rFonts w:ascii="Garamond" w:hAnsi="Garamond"/>
          <w:i/>
          <w:iCs/>
          <w:sz w:val="22"/>
          <w:szCs w:val="22"/>
          <w:lang w:val="en-US" w:eastAsia="es-ES_tradnl"/>
        </w:rPr>
        <w:t>The Late Baroque Serenata in Rome and Naples: A Documentary Study with Emphasis on Alessandro Scarlatti</w:t>
      </w:r>
      <w:r w:rsidRPr="009C2FCE">
        <w:rPr>
          <w:rFonts w:ascii="Garamond" w:hAnsi="Garamond"/>
          <w:sz w:val="22"/>
          <w:szCs w:val="22"/>
          <w:lang w:val="en-US" w:eastAsia="es-ES_tradnl"/>
        </w:rPr>
        <w:t>, Ann Arbor, UMI, 1983.</w:t>
      </w:r>
    </w:p>
  </w:footnote>
  <w:footnote w:id="9">
    <w:p w14:paraId="5FC00C57" w14:textId="3A4B5F63" w:rsidR="00787100" w:rsidRPr="002F79CB" w:rsidRDefault="00787100" w:rsidP="008F09F2">
      <w:pPr>
        <w:pStyle w:val="NormalWeb"/>
        <w:spacing w:before="120"/>
        <w:ind w:firstLine="426"/>
        <w:jc w:val="both"/>
        <w:rPr>
          <w:rFonts w:ascii="Garamond" w:hAnsi="Garamond"/>
          <w:sz w:val="22"/>
          <w:szCs w:val="22"/>
          <w:lang w:val="it-IT"/>
        </w:rPr>
      </w:pPr>
      <w:r w:rsidRPr="00223540">
        <w:rPr>
          <w:rStyle w:val="Refdenotaalpie"/>
          <w:rFonts w:ascii="Garamond" w:hAnsi="Garamond"/>
          <w:sz w:val="22"/>
          <w:szCs w:val="22"/>
        </w:rPr>
        <w:footnoteRef/>
      </w:r>
      <w:r w:rsidRPr="002F79CB">
        <w:rPr>
          <w:rFonts w:ascii="Garamond" w:hAnsi="Garamond"/>
          <w:sz w:val="22"/>
          <w:szCs w:val="22"/>
          <w:lang w:val="it-IT"/>
        </w:rPr>
        <w:t xml:space="preserve"> Cfr. F. </w:t>
      </w:r>
      <w:r w:rsidRPr="002F79CB">
        <w:rPr>
          <w:rFonts w:ascii="Garamond" w:hAnsi="Garamond"/>
          <w:smallCaps/>
          <w:sz w:val="22"/>
          <w:szCs w:val="22"/>
          <w:lang w:val="it-IT" w:eastAsia="es-ES_tradnl"/>
        </w:rPr>
        <w:t xml:space="preserve">Cotticelli </w:t>
      </w:r>
      <w:r w:rsidRPr="002F79CB">
        <w:rPr>
          <w:rFonts w:ascii="Garamond" w:hAnsi="Garamond"/>
          <w:sz w:val="22"/>
          <w:szCs w:val="22"/>
          <w:lang w:val="it-IT" w:eastAsia="es-ES_tradnl"/>
        </w:rPr>
        <w:t xml:space="preserve">- P. </w:t>
      </w:r>
      <w:r w:rsidRPr="002F79CB">
        <w:rPr>
          <w:rFonts w:ascii="Garamond" w:hAnsi="Garamond"/>
          <w:smallCaps/>
          <w:sz w:val="22"/>
          <w:szCs w:val="22"/>
          <w:lang w:val="it-IT" w:eastAsia="es-ES_tradnl"/>
        </w:rPr>
        <w:t>Maione</w:t>
      </w:r>
      <w:r w:rsidRPr="002F79CB">
        <w:rPr>
          <w:rFonts w:ascii="Garamond" w:hAnsi="Garamond"/>
          <w:sz w:val="22"/>
          <w:szCs w:val="22"/>
          <w:lang w:val="it-IT" w:eastAsia="es-ES_tradnl"/>
        </w:rPr>
        <w:t xml:space="preserve">, </w:t>
      </w:r>
      <w:r w:rsidRPr="002F79CB">
        <w:rPr>
          <w:rFonts w:ascii="Garamond" w:hAnsi="Garamond"/>
          <w:i/>
          <w:iCs/>
          <w:sz w:val="22"/>
          <w:szCs w:val="22"/>
          <w:lang w:val="it-IT" w:eastAsia="es-ES_tradnl"/>
        </w:rPr>
        <w:t>Piramidi e misteri: sulle celebrazioni per il «</w:t>
      </w:r>
      <w:r w:rsidR="00492CA2" w:rsidRPr="002F79CB">
        <w:rPr>
          <w:rFonts w:ascii="Garamond" w:hAnsi="Garamond"/>
          <w:i/>
          <w:iCs/>
          <w:sz w:val="22"/>
          <w:szCs w:val="22"/>
          <w:lang w:val="it-IT" w:eastAsia="es-ES_tradnl"/>
        </w:rPr>
        <w:t>g</w:t>
      </w:r>
      <w:r w:rsidRPr="002F79CB">
        <w:rPr>
          <w:rFonts w:ascii="Garamond" w:hAnsi="Garamond"/>
          <w:i/>
          <w:iCs/>
          <w:sz w:val="22"/>
          <w:szCs w:val="22"/>
          <w:lang w:val="it-IT" w:eastAsia="es-ES_tradnl"/>
        </w:rPr>
        <w:t>lorioso san Gennaro» tra Sei e Settecento</w:t>
      </w:r>
      <w:r w:rsidRPr="002F79CB">
        <w:rPr>
          <w:rFonts w:ascii="Garamond" w:hAnsi="Garamond"/>
          <w:sz w:val="22"/>
          <w:szCs w:val="22"/>
          <w:lang w:val="it-IT" w:eastAsia="es-ES_tradnl"/>
        </w:rPr>
        <w:t xml:space="preserve">, en </w:t>
      </w:r>
      <w:r w:rsidRPr="002F79CB">
        <w:rPr>
          <w:rFonts w:ascii="Garamond" w:hAnsi="Garamond"/>
          <w:i/>
          <w:iCs/>
          <w:sz w:val="22"/>
          <w:szCs w:val="22"/>
          <w:lang w:val="it-IT" w:eastAsia="es-ES_tradnl"/>
        </w:rPr>
        <w:t>Intersezioni di forme letterarie e artistiche</w:t>
      </w:r>
      <w:r w:rsidRPr="002F79CB">
        <w:rPr>
          <w:rFonts w:ascii="Garamond" w:hAnsi="Garamond"/>
          <w:sz w:val="22"/>
          <w:szCs w:val="22"/>
          <w:lang w:val="it-IT" w:eastAsia="es-ES_tradnl"/>
        </w:rPr>
        <w:t>, a cargo de E. Sala Di Felice, L. Sanna y R. Puggioni, Roma, Bulzoni, 2001, pp. 373-434.</w:t>
      </w:r>
    </w:p>
  </w:footnote>
  <w:footnote w:id="10">
    <w:p w14:paraId="65A64B48" w14:textId="7EFF942E" w:rsidR="00787100" w:rsidRPr="002F79CB" w:rsidRDefault="00787100" w:rsidP="008F09F2">
      <w:pPr>
        <w:pStyle w:val="Textonotapie"/>
        <w:spacing w:before="120"/>
        <w:ind w:firstLine="426"/>
        <w:jc w:val="both"/>
        <w:rPr>
          <w:rFonts w:ascii="Garamond" w:hAnsi="Garamond"/>
          <w:sz w:val="22"/>
          <w:szCs w:val="22"/>
          <w:lang w:val="it-IT"/>
        </w:rPr>
      </w:pPr>
      <w:r w:rsidRPr="00223540">
        <w:rPr>
          <w:rStyle w:val="Refdenotaalpie"/>
          <w:rFonts w:ascii="Garamond" w:hAnsi="Garamond"/>
          <w:sz w:val="22"/>
          <w:szCs w:val="22"/>
        </w:rPr>
        <w:footnoteRef/>
      </w:r>
      <w:r w:rsidRPr="002F79CB">
        <w:rPr>
          <w:rFonts w:ascii="Garamond" w:hAnsi="Garamond"/>
          <w:sz w:val="22"/>
          <w:szCs w:val="22"/>
          <w:lang w:val="it-IT"/>
        </w:rPr>
        <w:t xml:space="preserve"> Entre las aportaciones más recientes, siempre referidas al período aquí considerado, cfr. G. </w:t>
      </w:r>
      <w:r w:rsidRPr="002F79CB">
        <w:rPr>
          <w:rFonts w:ascii="Garamond" w:hAnsi="Garamond"/>
          <w:smallCaps/>
          <w:sz w:val="22"/>
          <w:szCs w:val="22"/>
          <w:lang w:val="it-IT"/>
        </w:rPr>
        <w:t>Olivieri</w:t>
      </w:r>
      <w:r w:rsidRPr="002F79CB">
        <w:rPr>
          <w:rFonts w:ascii="Garamond" w:hAnsi="Garamond"/>
          <w:sz w:val="22"/>
          <w:szCs w:val="22"/>
          <w:lang w:val="it-IT"/>
        </w:rPr>
        <w:t xml:space="preserve">, </w:t>
      </w:r>
      <w:r w:rsidRPr="002F79CB">
        <w:rPr>
          <w:rFonts w:ascii="Garamond" w:hAnsi="Garamond"/>
          <w:i/>
          <w:iCs/>
          <w:sz w:val="22"/>
          <w:szCs w:val="22"/>
          <w:lang w:val="it-IT"/>
        </w:rPr>
        <w:t>Aggiunte a “La scuola musicale di Napoli” di F. Florimo: i contratti dei figlioli della Pietà dei Turchini nei protocolli notarili (1677-1713)</w:t>
      </w:r>
      <w:r w:rsidRPr="002F79CB">
        <w:rPr>
          <w:rFonts w:ascii="Garamond" w:hAnsi="Garamond"/>
          <w:sz w:val="22"/>
          <w:szCs w:val="22"/>
          <w:lang w:val="it-IT"/>
        </w:rPr>
        <w:t xml:space="preserve">, en </w:t>
      </w:r>
      <w:r w:rsidRPr="002F79CB">
        <w:rPr>
          <w:rFonts w:ascii="Garamond" w:hAnsi="Garamond"/>
          <w:i/>
          <w:iCs/>
          <w:sz w:val="22"/>
          <w:szCs w:val="22"/>
          <w:lang w:val="it-IT"/>
        </w:rPr>
        <w:t>Francesco Florimo e l’Ottocento musicale</w:t>
      </w:r>
      <w:r w:rsidRPr="002F79CB">
        <w:rPr>
          <w:rFonts w:ascii="Garamond" w:hAnsi="Garamond"/>
          <w:sz w:val="22"/>
          <w:szCs w:val="22"/>
          <w:lang w:val="it-IT"/>
        </w:rPr>
        <w:t xml:space="preserve">, a cargo de R. Cafiero y M. Marino, Reggio Calabria, Jason, 1999, pp. 717-752, y R. </w:t>
      </w:r>
      <w:r w:rsidRPr="002F79CB">
        <w:rPr>
          <w:rFonts w:ascii="Garamond" w:hAnsi="Garamond"/>
          <w:smallCaps/>
          <w:sz w:val="22"/>
          <w:szCs w:val="22"/>
          <w:lang w:val="it-IT"/>
        </w:rPr>
        <w:t>Del Prete</w:t>
      </w:r>
      <w:r w:rsidRPr="002F79CB">
        <w:rPr>
          <w:rFonts w:ascii="Garamond" w:hAnsi="Garamond"/>
          <w:sz w:val="22"/>
          <w:szCs w:val="22"/>
          <w:lang w:val="it-IT"/>
        </w:rPr>
        <w:t xml:space="preserve">, </w:t>
      </w:r>
      <w:r w:rsidRPr="002F79CB">
        <w:rPr>
          <w:rFonts w:ascii="Garamond" w:hAnsi="Garamond"/>
          <w:i/>
          <w:iCs/>
          <w:sz w:val="22"/>
          <w:szCs w:val="22"/>
          <w:lang w:val="it-IT"/>
        </w:rPr>
        <w:t>Legati, patronati e maritaggi del Conservatorio della Pietà dei Turchini di Napoli in età moderna</w:t>
      </w:r>
      <w:r w:rsidRPr="002F79CB">
        <w:rPr>
          <w:rFonts w:ascii="Garamond" w:hAnsi="Garamond"/>
          <w:sz w:val="22"/>
          <w:szCs w:val="22"/>
          <w:lang w:val="it-IT"/>
        </w:rPr>
        <w:t xml:space="preserve">, «Rivista di Storia finanziaria», n. 7, luglio-dicembre 2001, pp. 7-32, además del volumen de G. </w:t>
      </w:r>
      <w:r w:rsidRPr="002F79CB">
        <w:rPr>
          <w:rFonts w:ascii="Garamond" w:hAnsi="Garamond"/>
          <w:smallCaps/>
          <w:sz w:val="22"/>
          <w:szCs w:val="22"/>
          <w:lang w:val="it-IT"/>
        </w:rPr>
        <w:t>Sanguinetti</w:t>
      </w:r>
      <w:r w:rsidRPr="002F79CB">
        <w:rPr>
          <w:rFonts w:ascii="Garamond" w:hAnsi="Garamond"/>
          <w:sz w:val="22"/>
          <w:szCs w:val="22"/>
          <w:lang w:val="it-IT"/>
        </w:rPr>
        <w:t xml:space="preserve">, </w:t>
      </w:r>
      <w:r w:rsidRPr="002F79CB">
        <w:rPr>
          <w:rFonts w:ascii="Garamond" w:hAnsi="Garamond"/>
          <w:i/>
          <w:iCs/>
          <w:sz w:val="22"/>
          <w:szCs w:val="22"/>
          <w:lang w:val="it-IT"/>
        </w:rPr>
        <w:t>The Art of Partimento: History, Theory, and Practice</w:t>
      </w:r>
      <w:r w:rsidRPr="002F79CB">
        <w:rPr>
          <w:rFonts w:ascii="Garamond" w:hAnsi="Garamond"/>
          <w:iCs/>
          <w:sz w:val="22"/>
          <w:szCs w:val="22"/>
          <w:lang w:val="it-IT"/>
        </w:rPr>
        <w:t>,</w:t>
      </w:r>
      <w:r w:rsidRPr="002F79CB">
        <w:rPr>
          <w:rFonts w:ascii="Garamond" w:hAnsi="Garamond"/>
          <w:sz w:val="22"/>
          <w:szCs w:val="22"/>
          <w:lang w:val="it-IT"/>
        </w:rPr>
        <w:t xml:space="preserve"> Oxford, Oxford University Press, 2012.</w:t>
      </w:r>
    </w:p>
  </w:footnote>
  <w:footnote w:id="11">
    <w:p w14:paraId="37A3011E" w14:textId="65B6C393" w:rsidR="00787100" w:rsidRPr="002F79CB" w:rsidRDefault="00787100" w:rsidP="008F09F2">
      <w:pPr>
        <w:pStyle w:val="Textonotapie"/>
        <w:spacing w:before="120"/>
        <w:ind w:firstLine="426"/>
        <w:jc w:val="both"/>
        <w:rPr>
          <w:rFonts w:ascii="Garamond" w:hAnsi="Garamond"/>
          <w:sz w:val="22"/>
          <w:szCs w:val="22"/>
          <w:lang w:val="it-IT"/>
        </w:rPr>
      </w:pPr>
      <w:r w:rsidRPr="00223540">
        <w:rPr>
          <w:rStyle w:val="Refdenotaalpie"/>
          <w:rFonts w:ascii="Garamond" w:hAnsi="Garamond"/>
          <w:sz w:val="22"/>
          <w:szCs w:val="22"/>
        </w:rPr>
        <w:footnoteRef/>
      </w:r>
      <w:r w:rsidRPr="002F79CB">
        <w:rPr>
          <w:rFonts w:ascii="Garamond" w:hAnsi="Garamond"/>
          <w:sz w:val="22"/>
          <w:szCs w:val="22"/>
          <w:lang w:val="it-IT"/>
        </w:rPr>
        <w:t xml:space="preserve"> Cfr. D. </w:t>
      </w:r>
      <w:r w:rsidRPr="002F79CB">
        <w:rPr>
          <w:rFonts w:ascii="Garamond" w:hAnsi="Garamond"/>
          <w:smallCaps/>
          <w:sz w:val="22"/>
          <w:szCs w:val="22"/>
          <w:lang w:val="it-IT"/>
        </w:rPr>
        <w:t xml:space="preserve">Costantini </w:t>
      </w:r>
      <w:r w:rsidRPr="002F79CB">
        <w:rPr>
          <w:rFonts w:ascii="Garamond" w:hAnsi="Garamond"/>
          <w:sz w:val="22"/>
          <w:szCs w:val="22"/>
          <w:lang w:val="it-IT"/>
        </w:rPr>
        <w:t xml:space="preserve">- A. </w:t>
      </w:r>
      <w:r w:rsidRPr="002F79CB">
        <w:rPr>
          <w:rFonts w:ascii="Garamond" w:hAnsi="Garamond"/>
          <w:smallCaps/>
          <w:sz w:val="22"/>
          <w:szCs w:val="22"/>
          <w:lang w:val="it-IT"/>
        </w:rPr>
        <w:t>Magaudda,</w:t>
      </w:r>
      <w:r w:rsidRPr="002F79CB">
        <w:rPr>
          <w:rFonts w:ascii="Garamond" w:hAnsi="Garamond"/>
          <w:sz w:val="22"/>
          <w:szCs w:val="22"/>
          <w:lang w:val="it-IT"/>
        </w:rPr>
        <w:t xml:space="preserve"> </w:t>
      </w:r>
      <w:r w:rsidRPr="002F79CB">
        <w:rPr>
          <w:rFonts w:ascii="Garamond" w:hAnsi="Garamond"/>
          <w:i/>
          <w:iCs/>
          <w:sz w:val="22"/>
          <w:szCs w:val="22"/>
          <w:lang w:val="it-IT"/>
        </w:rPr>
        <w:t>Attività musicali promosse dalle confraternite laiche nel Regno di Napoli (1677-1763)</w:t>
      </w:r>
      <w:r w:rsidRPr="002F79CB">
        <w:rPr>
          <w:rFonts w:ascii="Garamond" w:hAnsi="Garamond"/>
          <w:iCs/>
          <w:sz w:val="22"/>
          <w:szCs w:val="22"/>
          <w:lang w:val="it-IT"/>
        </w:rPr>
        <w:t>,</w:t>
      </w:r>
      <w:r w:rsidRPr="002F79CB">
        <w:rPr>
          <w:rFonts w:ascii="Garamond" w:hAnsi="Garamond"/>
          <w:i/>
          <w:iCs/>
          <w:sz w:val="22"/>
          <w:szCs w:val="22"/>
          <w:lang w:val="it-IT"/>
        </w:rPr>
        <w:t xml:space="preserve"> </w:t>
      </w:r>
      <w:r w:rsidRPr="002F79CB">
        <w:rPr>
          <w:rFonts w:ascii="Garamond" w:hAnsi="Garamond"/>
          <w:iCs/>
          <w:sz w:val="22"/>
          <w:szCs w:val="22"/>
          <w:lang w:val="it-IT"/>
        </w:rPr>
        <w:t>en</w:t>
      </w:r>
      <w:r w:rsidRPr="002F79CB">
        <w:rPr>
          <w:rFonts w:ascii="Garamond" w:hAnsi="Garamond"/>
          <w:sz w:val="22"/>
          <w:szCs w:val="22"/>
          <w:lang w:val="it-IT"/>
        </w:rPr>
        <w:t xml:space="preserve"> </w:t>
      </w:r>
      <w:r w:rsidRPr="002F79CB">
        <w:rPr>
          <w:rFonts w:ascii="Garamond" w:hAnsi="Garamond"/>
          <w:i/>
          <w:iCs/>
          <w:sz w:val="22"/>
          <w:szCs w:val="22"/>
          <w:lang w:val="it-IT"/>
        </w:rPr>
        <w:t>Fonti d’archivio per la storia della musica e dello spettacolo a Napoli tra XVI e XVIII secolo</w:t>
      </w:r>
      <w:r w:rsidRPr="002F79CB">
        <w:rPr>
          <w:rFonts w:ascii="Garamond" w:hAnsi="Garamond"/>
          <w:sz w:val="22"/>
          <w:szCs w:val="22"/>
          <w:lang w:val="it-IT"/>
        </w:rPr>
        <w:t xml:space="preserve">, a cargo de P. Maione, Napoli, Editoriale Scientifica, 2001, pp. 79-204; G. </w:t>
      </w:r>
      <w:r w:rsidRPr="002F79CB">
        <w:rPr>
          <w:rFonts w:ascii="Garamond" w:hAnsi="Garamond"/>
          <w:smallCaps/>
          <w:sz w:val="22"/>
          <w:szCs w:val="22"/>
          <w:lang w:val="it-IT"/>
        </w:rPr>
        <w:t>Veneziano</w:t>
      </w:r>
      <w:r w:rsidRPr="002F79CB">
        <w:rPr>
          <w:rFonts w:ascii="Garamond" w:hAnsi="Garamond"/>
          <w:sz w:val="22"/>
          <w:szCs w:val="22"/>
          <w:lang w:val="it-IT"/>
        </w:rPr>
        <w:t xml:space="preserve">, </w:t>
      </w:r>
      <w:r w:rsidRPr="002F79CB">
        <w:rPr>
          <w:rFonts w:ascii="Garamond" w:hAnsi="Garamond"/>
          <w:i/>
          <w:iCs/>
          <w:sz w:val="22"/>
          <w:szCs w:val="22"/>
          <w:lang w:val="it-IT"/>
        </w:rPr>
        <w:t>«Napoli è tutto il mondo»: la cappella musicale del Pio Monte della Misericordia di Napoli (1616-1749)</w:t>
      </w:r>
      <w:r w:rsidRPr="002F79CB">
        <w:rPr>
          <w:rFonts w:ascii="Garamond" w:hAnsi="Garamond"/>
          <w:sz w:val="22"/>
          <w:szCs w:val="22"/>
          <w:lang w:val="it-IT"/>
        </w:rPr>
        <w:t xml:space="preserve">, en </w:t>
      </w:r>
      <w:r w:rsidRPr="002F79CB">
        <w:rPr>
          <w:rFonts w:ascii="Garamond" w:hAnsi="Garamond"/>
          <w:i/>
          <w:iCs/>
          <w:sz w:val="22"/>
          <w:szCs w:val="22"/>
          <w:lang w:val="it-IT"/>
        </w:rPr>
        <w:t>PART[h]Enope. Naples et les arts</w:t>
      </w:r>
      <w:r w:rsidRPr="002F79CB">
        <w:rPr>
          <w:rFonts w:ascii="Garamond" w:hAnsi="Garamond"/>
          <w:sz w:val="22"/>
          <w:szCs w:val="22"/>
          <w:lang w:val="it-IT"/>
        </w:rPr>
        <w:t xml:space="preserve">, a cargo de C. Faverzani, Bern, Lang, 2013, pp. 29-40; A. </w:t>
      </w:r>
      <w:r w:rsidRPr="002F79CB">
        <w:rPr>
          <w:rFonts w:ascii="Garamond" w:hAnsi="Garamond"/>
          <w:smallCaps/>
          <w:sz w:val="22"/>
          <w:szCs w:val="22"/>
          <w:lang w:val="it-IT"/>
        </w:rPr>
        <w:t>Fiore</w:t>
      </w:r>
      <w:r w:rsidRPr="002F79CB">
        <w:rPr>
          <w:rFonts w:ascii="Garamond" w:hAnsi="Garamond"/>
          <w:sz w:val="22"/>
          <w:szCs w:val="22"/>
          <w:lang w:val="it-IT"/>
        </w:rPr>
        <w:t xml:space="preserve">, </w:t>
      </w:r>
      <w:r w:rsidRPr="002F79CB">
        <w:rPr>
          <w:rFonts w:ascii="Garamond" w:hAnsi="Garamond"/>
          <w:i/>
          <w:iCs/>
          <w:sz w:val="22"/>
          <w:szCs w:val="22"/>
          <w:lang w:val="it-IT"/>
        </w:rPr>
        <w:t>«Non senza scandalo delli convicini»: pratiche musicali nelle istituzioni religiose femminili a Napoli 1650-1750</w:t>
      </w:r>
      <w:r w:rsidRPr="002F79CB">
        <w:rPr>
          <w:rFonts w:ascii="Garamond" w:hAnsi="Garamond"/>
          <w:iCs/>
          <w:sz w:val="22"/>
          <w:szCs w:val="22"/>
          <w:lang w:val="it-IT"/>
        </w:rPr>
        <w:t>,</w:t>
      </w:r>
      <w:r w:rsidRPr="002F79CB">
        <w:rPr>
          <w:rFonts w:ascii="Garamond" w:hAnsi="Garamond"/>
          <w:sz w:val="22"/>
          <w:szCs w:val="22"/>
          <w:lang w:val="it-IT"/>
        </w:rPr>
        <w:t xml:space="preserve"> </w:t>
      </w:r>
      <w:r w:rsidR="00C0596D" w:rsidRPr="009C2FCE">
        <w:rPr>
          <w:rFonts w:ascii="Garamond" w:hAnsi="Garamond"/>
          <w:sz w:val="22"/>
          <w:szCs w:val="22"/>
          <w:lang w:val="it-IT"/>
        </w:rPr>
        <w:t>Bern, Lang, 2017</w:t>
      </w:r>
      <w:r w:rsidRPr="002F79CB">
        <w:rPr>
          <w:rFonts w:ascii="Garamond" w:hAnsi="Garamond"/>
          <w:sz w:val="22"/>
          <w:szCs w:val="22"/>
          <w:lang w:val="it-IT"/>
        </w:rPr>
        <w:t>.</w:t>
      </w:r>
    </w:p>
  </w:footnote>
  <w:footnote w:id="12">
    <w:p w14:paraId="036EAE53" w14:textId="3B42B9BB" w:rsidR="00787100" w:rsidRPr="002F79CB" w:rsidRDefault="00787100" w:rsidP="008F09F2">
      <w:pPr>
        <w:spacing w:before="120"/>
        <w:ind w:firstLine="426"/>
        <w:jc w:val="both"/>
        <w:rPr>
          <w:rFonts w:ascii="Garamond" w:hAnsi="Garamond"/>
          <w:sz w:val="22"/>
          <w:szCs w:val="22"/>
          <w:lang w:val="it-IT"/>
        </w:rPr>
      </w:pPr>
      <w:r w:rsidRPr="00223540">
        <w:rPr>
          <w:rStyle w:val="Refdenotaalpie"/>
          <w:rFonts w:ascii="Garamond" w:hAnsi="Garamond"/>
          <w:sz w:val="22"/>
          <w:szCs w:val="22"/>
        </w:rPr>
        <w:footnoteRef/>
      </w:r>
      <w:r w:rsidRPr="002F79CB">
        <w:rPr>
          <w:rFonts w:ascii="Garamond" w:hAnsi="Garamond"/>
          <w:sz w:val="22"/>
          <w:szCs w:val="22"/>
          <w:lang w:val="it-IT"/>
        </w:rPr>
        <w:t xml:space="preserve"> La monografía de referencia es </w:t>
      </w:r>
      <w:r w:rsidRPr="002F79CB">
        <w:rPr>
          <w:rFonts w:ascii="Garamond" w:hAnsi="Garamond"/>
          <w:smallCaps/>
          <w:sz w:val="22"/>
          <w:szCs w:val="22"/>
          <w:lang w:val="it-IT"/>
        </w:rPr>
        <w:t>Fabris</w:t>
      </w:r>
      <w:r w:rsidRPr="002F79CB">
        <w:rPr>
          <w:rFonts w:ascii="Garamond" w:hAnsi="Garamond"/>
          <w:sz w:val="22"/>
          <w:szCs w:val="22"/>
          <w:lang w:val="it-IT"/>
        </w:rPr>
        <w:t xml:space="preserve">, </w:t>
      </w:r>
      <w:r w:rsidRPr="002F79CB">
        <w:rPr>
          <w:rFonts w:ascii="Garamond" w:hAnsi="Garamond"/>
          <w:i/>
          <w:iCs/>
          <w:sz w:val="22"/>
          <w:szCs w:val="22"/>
          <w:lang w:val="it-IT"/>
        </w:rPr>
        <w:t>Music in Seventeenth-Century Naples</w:t>
      </w:r>
      <w:r w:rsidRPr="002F79CB">
        <w:rPr>
          <w:rFonts w:ascii="Garamond" w:hAnsi="Garamond"/>
          <w:sz w:val="22"/>
          <w:szCs w:val="22"/>
          <w:lang w:val="it-IT"/>
        </w:rPr>
        <w:t xml:space="preserve"> cit., con correcciones y actualización de la bibliografía en la “voz” a cargo del mismo autor en el </w:t>
      </w:r>
      <w:r w:rsidRPr="002F79CB">
        <w:rPr>
          <w:rFonts w:ascii="Garamond" w:hAnsi="Garamond"/>
          <w:i/>
          <w:sz w:val="22"/>
          <w:szCs w:val="22"/>
          <w:lang w:val="it-IT"/>
        </w:rPr>
        <w:t>Dizionario biografico degli Italiani</w:t>
      </w:r>
      <w:r w:rsidRPr="002F79CB">
        <w:rPr>
          <w:rFonts w:ascii="Garamond" w:hAnsi="Garamond"/>
          <w:sz w:val="22"/>
          <w:szCs w:val="22"/>
          <w:lang w:val="it-IT"/>
        </w:rPr>
        <w:t xml:space="preserve">, </w:t>
      </w:r>
      <w:r w:rsidR="00492CA2" w:rsidRPr="002F79CB">
        <w:rPr>
          <w:rFonts w:ascii="Garamond" w:hAnsi="Garamond"/>
          <w:sz w:val="22"/>
          <w:szCs w:val="22"/>
          <w:lang w:val="it-IT"/>
        </w:rPr>
        <w:t xml:space="preserve">LXXXV, </w:t>
      </w:r>
      <w:r w:rsidRPr="002F79CB">
        <w:rPr>
          <w:rFonts w:ascii="Garamond" w:hAnsi="Garamond"/>
          <w:sz w:val="22"/>
          <w:szCs w:val="22"/>
          <w:lang w:val="it-IT"/>
        </w:rPr>
        <w:t xml:space="preserve">Roma, Istituto della Enciclopedia italiana, 2016, </w:t>
      </w:r>
      <w:r w:rsidRPr="002F79CB">
        <w:rPr>
          <w:rFonts w:ascii="Garamond" w:hAnsi="Garamond"/>
          <w:i/>
          <w:sz w:val="22"/>
          <w:szCs w:val="22"/>
          <w:lang w:val="it-IT"/>
        </w:rPr>
        <w:t>ad vocem</w:t>
      </w:r>
      <w:r w:rsidRPr="002F79CB">
        <w:rPr>
          <w:rFonts w:ascii="Garamond" w:hAnsi="Garamond"/>
          <w:sz w:val="22"/>
          <w:szCs w:val="22"/>
          <w:lang w:val="it-IT"/>
        </w:rPr>
        <w:t xml:space="preserve">, además del importante estudio de D. A. </w:t>
      </w:r>
      <w:r w:rsidRPr="002F79CB">
        <w:rPr>
          <w:rFonts w:ascii="Garamond" w:hAnsi="Garamond"/>
          <w:smallCaps/>
          <w:sz w:val="22"/>
          <w:szCs w:val="22"/>
          <w:lang w:val="it-IT"/>
        </w:rPr>
        <w:t xml:space="preserve">D’Alessandro, </w:t>
      </w:r>
      <w:r w:rsidRPr="002F79CB">
        <w:rPr>
          <w:rStyle w:val="nfasis"/>
          <w:rFonts w:ascii="Garamond" w:eastAsia="Times New Roman" w:hAnsi="Garamond"/>
          <w:sz w:val="22"/>
          <w:szCs w:val="22"/>
          <w:lang w:val="it-IT"/>
        </w:rPr>
        <w:t>Mecenati e mecenatismo nella vita musicale napoletana del Seicento e condizione sociale del musicista. I casi di Giovanni Maria Trabaci e Francesco Provenzale</w:t>
      </w:r>
      <w:r w:rsidRPr="002F79CB">
        <w:rPr>
          <w:rFonts w:ascii="Garamond" w:eastAsia="Times New Roman" w:hAnsi="Garamond"/>
          <w:sz w:val="22"/>
          <w:szCs w:val="22"/>
          <w:lang w:val="it-IT"/>
        </w:rPr>
        <w:t xml:space="preserve">, en </w:t>
      </w:r>
      <w:r w:rsidRPr="002F79CB">
        <w:rPr>
          <w:rStyle w:val="nfasis"/>
          <w:rFonts w:ascii="Garamond" w:eastAsia="Times New Roman" w:hAnsi="Garamond"/>
          <w:sz w:val="22"/>
          <w:szCs w:val="22"/>
          <w:lang w:val="it-IT"/>
        </w:rPr>
        <w:t xml:space="preserve">Storia della musica e dello spettacolo a Napoli. Il Seicento </w:t>
      </w:r>
      <w:r w:rsidRPr="002F79CB">
        <w:rPr>
          <w:rStyle w:val="nfasis"/>
          <w:rFonts w:ascii="Garamond" w:eastAsia="Times New Roman" w:hAnsi="Garamond"/>
          <w:i w:val="0"/>
          <w:sz w:val="22"/>
          <w:szCs w:val="22"/>
          <w:lang w:val="it-IT"/>
        </w:rPr>
        <w:t xml:space="preserve">cit. </w:t>
      </w:r>
      <w:r w:rsidRPr="002F79CB">
        <w:rPr>
          <w:rFonts w:ascii="Garamond" w:hAnsi="Garamond"/>
          <w:iCs/>
          <w:sz w:val="22"/>
          <w:szCs w:val="22"/>
          <w:lang w:val="it-IT"/>
        </w:rPr>
        <w:t>(cfr. aquí la nota 8)</w:t>
      </w:r>
      <w:r w:rsidRPr="002F79CB">
        <w:rPr>
          <w:rStyle w:val="nfasis"/>
          <w:rFonts w:ascii="Garamond" w:eastAsia="Times New Roman" w:hAnsi="Garamond"/>
          <w:i w:val="0"/>
          <w:sz w:val="22"/>
          <w:szCs w:val="22"/>
          <w:lang w:val="it-IT"/>
        </w:rPr>
        <w:t>, pp. 71-604.</w:t>
      </w:r>
    </w:p>
  </w:footnote>
  <w:footnote w:id="13">
    <w:p w14:paraId="48225223" w14:textId="760BDE69" w:rsidR="00787100" w:rsidRPr="002F79CB" w:rsidRDefault="00787100" w:rsidP="008F09F2">
      <w:pPr>
        <w:pStyle w:val="Textonotapie"/>
        <w:spacing w:before="120"/>
        <w:ind w:firstLine="426"/>
        <w:jc w:val="both"/>
        <w:rPr>
          <w:rFonts w:ascii="Garamond" w:hAnsi="Garamond"/>
          <w:sz w:val="22"/>
          <w:szCs w:val="22"/>
          <w:lang w:val="it-IT"/>
        </w:rPr>
      </w:pPr>
      <w:r w:rsidRPr="00223540">
        <w:rPr>
          <w:rStyle w:val="Refdenotaalpie"/>
          <w:rFonts w:ascii="Garamond" w:hAnsi="Garamond"/>
          <w:sz w:val="22"/>
          <w:szCs w:val="22"/>
        </w:rPr>
        <w:footnoteRef/>
      </w:r>
      <w:r w:rsidRPr="002F79CB">
        <w:rPr>
          <w:rFonts w:ascii="Garamond" w:hAnsi="Garamond"/>
          <w:sz w:val="22"/>
          <w:szCs w:val="22"/>
          <w:lang w:val="it-IT"/>
        </w:rPr>
        <w:t xml:space="preserve"> La bibliografía más actualizada sobre el tema es</w:t>
      </w:r>
      <w:r w:rsidR="00C0596D">
        <w:rPr>
          <w:rFonts w:ascii="Garamond" w:hAnsi="Garamond"/>
          <w:sz w:val="22"/>
          <w:szCs w:val="22"/>
          <w:lang w:val="it-IT"/>
        </w:rPr>
        <w:t>tá</w:t>
      </w:r>
      <w:r w:rsidRPr="002F79CB">
        <w:rPr>
          <w:rFonts w:ascii="Garamond" w:hAnsi="Garamond"/>
          <w:sz w:val="22"/>
          <w:szCs w:val="22"/>
          <w:lang w:val="it-IT"/>
        </w:rPr>
        <w:t xml:space="preserve"> en J. M. </w:t>
      </w:r>
      <w:r w:rsidRPr="002F79CB">
        <w:rPr>
          <w:rFonts w:ascii="Garamond" w:hAnsi="Garamond"/>
          <w:smallCaps/>
          <w:sz w:val="22"/>
          <w:szCs w:val="22"/>
          <w:lang w:val="it-IT"/>
        </w:rPr>
        <w:t>Domínguez</w:t>
      </w:r>
      <w:r w:rsidRPr="002F79CB">
        <w:rPr>
          <w:rFonts w:ascii="Garamond" w:hAnsi="Garamond"/>
          <w:sz w:val="22"/>
          <w:szCs w:val="22"/>
          <w:lang w:val="it-IT"/>
        </w:rPr>
        <w:t xml:space="preserve">, “voz” </w:t>
      </w:r>
      <w:r w:rsidRPr="002F79CB">
        <w:rPr>
          <w:rFonts w:ascii="Garamond" w:hAnsi="Garamond"/>
          <w:i/>
          <w:sz w:val="22"/>
          <w:szCs w:val="22"/>
          <w:lang w:val="it-IT"/>
        </w:rPr>
        <w:t>Scarlatti, Alessandro</w:t>
      </w:r>
      <w:r w:rsidRPr="002F79CB">
        <w:rPr>
          <w:rFonts w:ascii="Garamond" w:hAnsi="Garamond"/>
          <w:sz w:val="22"/>
          <w:szCs w:val="22"/>
          <w:lang w:val="it-IT"/>
        </w:rPr>
        <w:t xml:space="preserve">, en </w:t>
      </w:r>
      <w:r w:rsidRPr="002F79CB">
        <w:rPr>
          <w:rFonts w:ascii="Garamond" w:hAnsi="Garamond"/>
          <w:i/>
          <w:iCs/>
          <w:sz w:val="22"/>
          <w:szCs w:val="22"/>
          <w:lang w:val="it-IT"/>
        </w:rPr>
        <w:t>Dizionario biografico degli italiani</w:t>
      </w:r>
      <w:r w:rsidRPr="002F79CB">
        <w:rPr>
          <w:rFonts w:ascii="Garamond" w:hAnsi="Garamond"/>
          <w:sz w:val="22"/>
          <w:szCs w:val="22"/>
          <w:lang w:val="it-IT"/>
        </w:rPr>
        <w:t xml:space="preserve">, XCI, Roma, Istituto della Enciclopedia italiana, 2018, </w:t>
      </w:r>
      <w:r w:rsidRPr="002F79CB">
        <w:rPr>
          <w:rFonts w:ascii="Garamond" w:hAnsi="Garamond"/>
          <w:i/>
          <w:sz w:val="22"/>
          <w:szCs w:val="22"/>
          <w:lang w:val="it-IT"/>
        </w:rPr>
        <w:t>ad vocem</w:t>
      </w:r>
      <w:r w:rsidRPr="002F79CB">
        <w:rPr>
          <w:rFonts w:ascii="Garamond" w:hAnsi="Garamond"/>
          <w:sz w:val="22"/>
          <w:szCs w:val="22"/>
          <w:lang w:val="it-IT"/>
        </w:rPr>
        <w:t>.</w:t>
      </w:r>
    </w:p>
  </w:footnote>
  <w:footnote w:id="14">
    <w:p w14:paraId="67B5D417" w14:textId="73F64289" w:rsidR="00787100" w:rsidRPr="00223540" w:rsidRDefault="00787100" w:rsidP="008F09F2">
      <w:pPr>
        <w:pStyle w:val="NormalWeb"/>
        <w:spacing w:before="120"/>
        <w:ind w:firstLine="426"/>
        <w:jc w:val="both"/>
        <w:rPr>
          <w:rFonts w:ascii="Garamond" w:hAnsi="Garamond"/>
          <w:sz w:val="22"/>
          <w:szCs w:val="22"/>
        </w:rPr>
      </w:pPr>
      <w:r w:rsidRPr="00223540">
        <w:rPr>
          <w:rStyle w:val="Refdenotaalpie"/>
          <w:rFonts w:ascii="Garamond" w:hAnsi="Garamond"/>
          <w:sz w:val="22"/>
          <w:szCs w:val="22"/>
        </w:rPr>
        <w:footnoteRef/>
      </w:r>
      <w:r w:rsidRPr="002F79CB">
        <w:rPr>
          <w:rFonts w:ascii="Garamond" w:hAnsi="Garamond"/>
          <w:sz w:val="22"/>
          <w:szCs w:val="22"/>
          <w:lang w:val="it-IT"/>
        </w:rPr>
        <w:t xml:space="preserve"> Cfr. G. </w:t>
      </w:r>
      <w:r w:rsidRPr="002F79CB">
        <w:rPr>
          <w:rFonts w:ascii="Garamond" w:hAnsi="Garamond"/>
          <w:smallCaps/>
          <w:sz w:val="22"/>
          <w:szCs w:val="22"/>
          <w:lang w:val="it-IT"/>
        </w:rPr>
        <w:t>Olivieri</w:t>
      </w:r>
      <w:r w:rsidRPr="002F79CB">
        <w:rPr>
          <w:rFonts w:ascii="Garamond" w:hAnsi="Garamond"/>
          <w:sz w:val="22"/>
          <w:szCs w:val="22"/>
          <w:lang w:val="it-IT"/>
        </w:rPr>
        <w:t xml:space="preserve">, </w:t>
      </w:r>
      <w:r w:rsidRPr="002F79CB">
        <w:rPr>
          <w:rFonts w:ascii="Garamond" w:hAnsi="Garamond"/>
          <w:i/>
          <w:iCs/>
          <w:sz w:val="22"/>
          <w:szCs w:val="22"/>
          <w:lang w:val="it-IT"/>
        </w:rPr>
        <w:t>Per una storia della tradizione violinistica napoletana del ’700: Giovanni Carlo Cailò</w:t>
      </w:r>
      <w:r w:rsidRPr="002F79CB">
        <w:rPr>
          <w:rFonts w:ascii="Garamond" w:hAnsi="Garamond"/>
          <w:iCs/>
          <w:sz w:val="22"/>
          <w:szCs w:val="22"/>
          <w:lang w:val="it-IT"/>
        </w:rPr>
        <w:t>, en</w:t>
      </w:r>
      <w:r w:rsidRPr="002F79CB">
        <w:rPr>
          <w:rFonts w:ascii="Garamond" w:hAnsi="Garamond"/>
          <w:sz w:val="22"/>
          <w:szCs w:val="22"/>
          <w:lang w:val="it-IT"/>
        </w:rPr>
        <w:t xml:space="preserve"> </w:t>
      </w:r>
      <w:r w:rsidRPr="002F79CB">
        <w:rPr>
          <w:rFonts w:ascii="Garamond" w:hAnsi="Garamond"/>
          <w:i/>
          <w:iCs/>
          <w:sz w:val="22"/>
          <w:szCs w:val="22"/>
          <w:lang w:val="it-IT"/>
        </w:rPr>
        <w:t>Fonti d’archivio per la storia della musica</w:t>
      </w:r>
      <w:r w:rsidRPr="002F79CB">
        <w:rPr>
          <w:rFonts w:ascii="Garamond" w:hAnsi="Garamond"/>
          <w:iCs/>
          <w:sz w:val="22"/>
          <w:szCs w:val="22"/>
          <w:lang w:val="it-IT"/>
        </w:rPr>
        <w:t xml:space="preserve"> cit. </w:t>
      </w:r>
      <w:r>
        <w:rPr>
          <w:rFonts w:ascii="Garamond" w:hAnsi="Garamond"/>
          <w:iCs/>
          <w:sz w:val="22"/>
          <w:szCs w:val="22"/>
          <w:lang w:val="es-ES_tradnl"/>
        </w:rPr>
        <w:t>(cfr. aquí la nota 11)</w:t>
      </w:r>
      <w:r w:rsidRPr="00223540">
        <w:rPr>
          <w:rFonts w:ascii="Garamond" w:hAnsi="Garamond"/>
          <w:sz w:val="22"/>
          <w:szCs w:val="22"/>
          <w:lang w:val="es-ES_tradnl"/>
        </w:rPr>
        <w:t>, pp. 227-250.</w:t>
      </w:r>
    </w:p>
  </w:footnote>
  <w:footnote w:id="15">
    <w:p w14:paraId="45966C38" w14:textId="02CCB678" w:rsidR="00787100" w:rsidRPr="00E96788" w:rsidRDefault="00787100" w:rsidP="008F09F2">
      <w:pPr>
        <w:pStyle w:val="Textonotapie"/>
        <w:spacing w:before="120"/>
        <w:ind w:firstLine="426"/>
        <w:jc w:val="both"/>
        <w:rPr>
          <w:rFonts w:ascii="Garamond" w:hAnsi="Garamond"/>
          <w:sz w:val="22"/>
          <w:szCs w:val="22"/>
        </w:rPr>
      </w:pPr>
      <w:r w:rsidRPr="00E96788">
        <w:rPr>
          <w:rStyle w:val="Refdenotaalpie"/>
          <w:rFonts w:ascii="Garamond" w:hAnsi="Garamond"/>
          <w:sz w:val="22"/>
          <w:szCs w:val="22"/>
        </w:rPr>
        <w:footnoteRef/>
      </w:r>
      <w:r w:rsidRPr="00E96788">
        <w:rPr>
          <w:rFonts w:ascii="Garamond" w:hAnsi="Garamond"/>
          <w:sz w:val="22"/>
          <w:szCs w:val="22"/>
        </w:rPr>
        <w:t xml:space="preserve"> Las aportaciones más recientes sobre todos estos géneros se encuentran en </w:t>
      </w:r>
      <w:r>
        <w:rPr>
          <w:rFonts w:ascii="Garamond" w:hAnsi="Garamond"/>
          <w:sz w:val="22"/>
          <w:szCs w:val="22"/>
        </w:rPr>
        <w:t xml:space="preserve">la </w:t>
      </w:r>
      <w:r w:rsidRPr="00E96788">
        <w:rPr>
          <w:rFonts w:ascii="Garamond" w:hAnsi="Garamond"/>
          <w:i/>
          <w:iCs/>
          <w:sz w:val="22"/>
          <w:szCs w:val="22"/>
          <w:lang w:val="es-ES_tradnl"/>
        </w:rPr>
        <w:t xml:space="preserve">Storia della musica e dello spettacolo a Napoli </w:t>
      </w:r>
      <w:r w:rsidRPr="00E96788">
        <w:rPr>
          <w:rFonts w:ascii="Garamond" w:hAnsi="Garamond"/>
          <w:iCs/>
          <w:sz w:val="22"/>
          <w:szCs w:val="22"/>
          <w:lang w:val="es-ES_tradnl"/>
        </w:rPr>
        <w:t>cit.</w:t>
      </w:r>
    </w:p>
  </w:footnote>
  <w:footnote w:id="16">
    <w:p w14:paraId="36C26F78" w14:textId="2BC62D64" w:rsidR="00787100" w:rsidRPr="002F79CB" w:rsidRDefault="00787100" w:rsidP="008F09F2">
      <w:pPr>
        <w:pStyle w:val="Textonotapie"/>
        <w:spacing w:before="120"/>
        <w:ind w:firstLine="426"/>
        <w:jc w:val="both"/>
        <w:rPr>
          <w:rFonts w:ascii="Garamond" w:hAnsi="Garamond"/>
          <w:sz w:val="22"/>
          <w:szCs w:val="22"/>
          <w:lang w:val="it-IT"/>
        </w:rPr>
      </w:pPr>
      <w:r w:rsidRPr="00223540">
        <w:rPr>
          <w:rStyle w:val="Refdenotaalpie"/>
          <w:rFonts w:ascii="Garamond" w:hAnsi="Garamond"/>
          <w:sz w:val="22"/>
          <w:szCs w:val="22"/>
        </w:rPr>
        <w:footnoteRef/>
      </w:r>
      <w:r w:rsidRPr="002F79CB">
        <w:rPr>
          <w:rFonts w:ascii="Garamond" w:hAnsi="Garamond"/>
          <w:sz w:val="22"/>
          <w:szCs w:val="22"/>
          <w:lang w:val="it-IT"/>
        </w:rPr>
        <w:t xml:space="preserve"> Cfr. en particular el capítulo </w:t>
      </w:r>
      <w:r w:rsidRPr="002F79CB">
        <w:rPr>
          <w:rFonts w:ascii="Garamond" w:hAnsi="Garamond"/>
          <w:i/>
          <w:sz w:val="22"/>
          <w:szCs w:val="22"/>
          <w:lang w:val="it-IT"/>
        </w:rPr>
        <w:t>La città della festa</w:t>
      </w:r>
      <w:r w:rsidRPr="002F79CB">
        <w:rPr>
          <w:rFonts w:ascii="Garamond" w:hAnsi="Garamond"/>
          <w:sz w:val="22"/>
          <w:szCs w:val="22"/>
          <w:lang w:val="it-IT"/>
        </w:rPr>
        <w:t xml:space="preserve">, en D. </w:t>
      </w:r>
      <w:r w:rsidRPr="002F79CB">
        <w:rPr>
          <w:rFonts w:ascii="Garamond" w:hAnsi="Garamond"/>
          <w:smallCaps/>
          <w:sz w:val="22"/>
          <w:szCs w:val="22"/>
          <w:lang w:val="it-IT"/>
        </w:rPr>
        <w:t>Fabris</w:t>
      </w:r>
      <w:r w:rsidRPr="002F79CB">
        <w:rPr>
          <w:rFonts w:ascii="Garamond" w:hAnsi="Garamond"/>
          <w:sz w:val="22"/>
          <w:szCs w:val="22"/>
          <w:lang w:val="it-IT"/>
        </w:rPr>
        <w:t xml:space="preserve">, </w:t>
      </w:r>
      <w:r w:rsidRPr="002F79CB">
        <w:rPr>
          <w:rFonts w:ascii="Garamond" w:hAnsi="Garamond"/>
          <w:i/>
          <w:sz w:val="22"/>
          <w:szCs w:val="22"/>
          <w:lang w:val="it-IT"/>
        </w:rPr>
        <w:t xml:space="preserve">Music in Seventeenth-Century Naples </w:t>
      </w:r>
      <w:r w:rsidRPr="002F79CB">
        <w:rPr>
          <w:rFonts w:ascii="Garamond" w:hAnsi="Garamond"/>
          <w:sz w:val="22"/>
          <w:szCs w:val="22"/>
          <w:lang w:val="it-IT"/>
        </w:rPr>
        <w:t xml:space="preserve">cit., pp. 1-49, y </w:t>
      </w:r>
      <w:r w:rsidRPr="002F79CB">
        <w:rPr>
          <w:rFonts w:ascii="Garamond" w:hAnsi="Garamond"/>
          <w:smallCaps/>
          <w:sz w:val="22"/>
          <w:szCs w:val="22"/>
          <w:lang w:val="it-IT"/>
        </w:rPr>
        <w:t xml:space="preserve">D’Alessandro, </w:t>
      </w:r>
      <w:r w:rsidRPr="002F79CB">
        <w:rPr>
          <w:rStyle w:val="nfasis"/>
          <w:rFonts w:ascii="Garamond" w:eastAsia="Times New Roman" w:hAnsi="Garamond"/>
          <w:sz w:val="22"/>
          <w:szCs w:val="22"/>
          <w:lang w:val="it-IT"/>
        </w:rPr>
        <w:t>Mecenati e mecenatismo nella vita musicale napoletana</w:t>
      </w:r>
      <w:r w:rsidRPr="002F79CB">
        <w:rPr>
          <w:rStyle w:val="nfasis"/>
          <w:rFonts w:ascii="Garamond" w:eastAsia="Times New Roman" w:hAnsi="Garamond"/>
          <w:i w:val="0"/>
          <w:sz w:val="22"/>
          <w:szCs w:val="22"/>
          <w:lang w:val="it-IT"/>
        </w:rPr>
        <w:t xml:space="preserve"> cit.</w:t>
      </w:r>
    </w:p>
  </w:footnote>
  <w:footnote w:id="17">
    <w:p w14:paraId="5C3B213D" w14:textId="69FF3E66" w:rsidR="00787100" w:rsidRPr="002F79CB" w:rsidRDefault="00787100" w:rsidP="008F09F2">
      <w:pPr>
        <w:pStyle w:val="Textonotapie"/>
        <w:spacing w:before="120"/>
        <w:ind w:firstLine="426"/>
        <w:jc w:val="both"/>
        <w:rPr>
          <w:rFonts w:ascii="Garamond" w:hAnsi="Garamond"/>
          <w:sz w:val="22"/>
          <w:szCs w:val="22"/>
          <w:lang w:val="it-IT"/>
        </w:rPr>
      </w:pPr>
      <w:r w:rsidRPr="00223540">
        <w:rPr>
          <w:rStyle w:val="Refdenotaalpie"/>
          <w:rFonts w:ascii="Garamond" w:hAnsi="Garamond"/>
          <w:sz w:val="22"/>
          <w:szCs w:val="22"/>
        </w:rPr>
        <w:footnoteRef/>
      </w:r>
      <w:r w:rsidRPr="002F79CB">
        <w:rPr>
          <w:rFonts w:ascii="Garamond" w:hAnsi="Garamond"/>
          <w:sz w:val="22"/>
          <w:szCs w:val="22"/>
          <w:lang w:val="it-IT"/>
        </w:rPr>
        <w:t xml:space="preserve"> Cfr. A. </w:t>
      </w:r>
      <w:r w:rsidRPr="002F79CB">
        <w:rPr>
          <w:rFonts w:ascii="Garamond" w:hAnsi="Garamond"/>
          <w:smallCaps/>
          <w:sz w:val="22"/>
          <w:szCs w:val="22"/>
          <w:lang w:val="it-IT"/>
        </w:rPr>
        <w:t>Cetrangolo</w:t>
      </w:r>
      <w:r w:rsidRPr="002F79CB">
        <w:rPr>
          <w:rFonts w:ascii="Garamond" w:hAnsi="Garamond"/>
          <w:sz w:val="22"/>
          <w:szCs w:val="22"/>
          <w:lang w:val="it-IT"/>
        </w:rPr>
        <w:t xml:space="preserve">, </w:t>
      </w:r>
      <w:r w:rsidRPr="002F79CB">
        <w:rPr>
          <w:rFonts w:ascii="Garamond" w:hAnsi="Garamond"/>
          <w:i/>
          <w:iCs/>
          <w:sz w:val="22"/>
          <w:szCs w:val="22"/>
          <w:lang w:val="it-IT"/>
        </w:rPr>
        <w:t>Il Principe di Santobuono, viceré del Perù, e le sue comittenze musicali</w:t>
      </w:r>
      <w:r w:rsidRPr="002F79CB">
        <w:rPr>
          <w:rFonts w:ascii="Garamond" w:hAnsi="Garamond"/>
          <w:sz w:val="22"/>
          <w:szCs w:val="22"/>
          <w:lang w:val="it-IT"/>
        </w:rPr>
        <w:t xml:space="preserve">, en </w:t>
      </w:r>
      <w:r w:rsidRPr="002F79CB">
        <w:rPr>
          <w:rFonts w:ascii="Garamond" w:hAnsi="Garamond"/>
          <w:i/>
          <w:iCs/>
          <w:sz w:val="22"/>
          <w:szCs w:val="22"/>
          <w:lang w:val="it-IT"/>
        </w:rPr>
        <w:t>Giacomo Francesco Milano e il ruolo dell’aristocrazia nel patrocinio delle attività musicali nel secolo XVIII</w:t>
      </w:r>
      <w:r w:rsidRPr="002F79CB">
        <w:rPr>
          <w:rFonts w:ascii="Garamond" w:hAnsi="Garamond"/>
          <w:sz w:val="22"/>
          <w:szCs w:val="22"/>
          <w:lang w:val="it-IT"/>
        </w:rPr>
        <w:t xml:space="preserve">, a cargo de G. Pitarresi, Reggio Calabria, Laruffa, 2001, pp. 529-571; A. </w:t>
      </w:r>
      <w:r w:rsidRPr="002F79CB">
        <w:rPr>
          <w:rFonts w:ascii="Garamond" w:hAnsi="Garamond"/>
          <w:smallCaps/>
          <w:sz w:val="22"/>
          <w:szCs w:val="22"/>
          <w:lang w:val="it-IT"/>
        </w:rPr>
        <w:t>Magaudda</w:t>
      </w:r>
      <w:r w:rsidRPr="002F79CB">
        <w:rPr>
          <w:rFonts w:ascii="Garamond" w:hAnsi="Garamond"/>
          <w:sz w:val="22"/>
          <w:szCs w:val="22"/>
          <w:lang w:val="it-IT"/>
        </w:rPr>
        <w:t xml:space="preserve"> - D. C</w:t>
      </w:r>
      <w:r w:rsidRPr="002F79CB">
        <w:rPr>
          <w:rFonts w:ascii="Garamond" w:hAnsi="Garamond"/>
          <w:smallCaps/>
          <w:sz w:val="22"/>
          <w:szCs w:val="22"/>
          <w:lang w:val="it-IT"/>
        </w:rPr>
        <w:t>ostantini</w:t>
      </w:r>
      <w:r w:rsidRPr="002F79CB">
        <w:rPr>
          <w:rFonts w:ascii="Garamond" w:hAnsi="Garamond"/>
          <w:sz w:val="22"/>
          <w:szCs w:val="22"/>
          <w:lang w:val="it-IT"/>
        </w:rPr>
        <w:t xml:space="preserve">, </w:t>
      </w:r>
      <w:r w:rsidRPr="002F79CB">
        <w:rPr>
          <w:rFonts w:ascii="Garamond" w:hAnsi="Garamond"/>
          <w:i/>
          <w:iCs/>
          <w:sz w:val="22"/>
          <w:szCs w:val="22"/>
          <w:lang w:val="it-IT"/>
        </w:rPr>
        <w:t>Aurora Sanseverino (1669-1726) e la sua attività di committente musicale nel Regno di Napoli</w:t>
      </w:r>
      <w:r w:rsidRPr="002F79CB">
        <w:rPr>
          <w:rFonts w:ascii="Garamond" w:hAnsi="Garamond"/>
          <w:i/>
          <w:iCs/>
          <w:dstrike/>
          <w:sz w:val="22"/>
          <w:szCs w:val="22"/>
          <w:lang w:val="it-IT"/>
        </w:rPr>
        <w:t>.</w:t>
      </w:r>
      <w:r w:rsidRPr="002F79CB">
        <w:rPr>
          <w:rFonts w:ascii="Garamond" w:hAnsi="Garamond"/>
          <w:i/>
          <w:iCs/>
          <w:sz w:val="22"/>
          <w:szCs w:val="22"/>
          <w:lang w:val="it-IT"/>
        </w:rPr>
        <w:t xml:space="preserve"> con notizie inedite sulla napoletana Congregazione dei Sette Dolori</w:t>
      </w:r>
      <w:r w:rsidRPr="002F79CB">
        <w:rPr>
          <w:rFonts w:ascii="Garamond" w:hAnsi="Garamond"/>
          <w:sz w:val="22"/>
          <w:szCs w:val="22"/>
          <w:lang w:val="it-IT"/>
        </w:rPr>
        <w:t>,</w:t>
      </w:r>
      <w:r w:rsidRPr="002F79CB">
        <w:rPr>
          <w:rFonts w:ascii="Garamond" w:hAnsi="Garamond"/>
          <w:i/>
          <w:sz w:val="22"/>
          <w:szCs w:val="22"/>
          <w:lang w:val="it-IT"/>
        </w:rPr>
        <w:t xml:space="preserve"> </w:t>
      </w:r>
      <w:r w:rsidRPr="002F79CB">
        <w:rPr>
          <w:rFonts w:ascii="Garamond" w:hAnsi="Garamond"/>
          <w:i/>
          <w:iCs/>
          <w:sz w:val="22"/>
          <w:szCs w:val="22"/>
          <w:lang w:val="it-IT"/>
        </w:rPr>
        <w:t>ibid</w:t>
      </w:r>
      <w:r w:rsidRPr="002F79CB">
        <w:rPr>
          <w:rFonts w:ascii="Garamond" w:hAnsi="Garamond"/>
          <w:sz w:val="22"/>
          <w:szCs w:val="22"/>
          <w:lang w:val="it-IT"/>
        </w:rPr>
        <w:t>., pp. 297-415.</w:t>
      </w:r>
    </w:p>
  </w:footnote>
  <w:footnote w:id="18">
    <w:p w14:paraId="63770869" w14:textId="5BCD397A" w:rsidR="00787100" w:rsidRPr="002F79CB" w:rsidRDefault="00787100" w:rsidP="008F09F2">
      <w:pPr>
        <w:pStyle w:val="NormalWeb"/>
        <w:spacing w:before="120"/>
        <w:ind w:firstLine="426"/>
        <w:jc w:val="both"/>
        <w:rPr>
          <w:rFonts w:ascii="Garamond" w:hAnsi="Garamond"/>
          <w:sz w:val="22"/>
          <w:szCs w:val="22"/>
          <w:lang w:val="it-IT"/>
        </w:rPr>
      </w:pPr>
      <w:r w:rsidRPr="00223540">
        <w:rPr>
          <w:rStyle w:val="Refdenotaalpie"/>
          <w:rFonts w:ascii="Garamond" w:hAnsi="Garamond"/>
          <w:sz w:val="22"/>
          <w:szCs w:val="22"/>
        </w:rPr>
        <w:footnoteRef/>
      </w:r>
      <w:r w:rsidRPr="002F79CB">
        <w:rPr>
          <w:rFonts w:ascii="Garamond" w:hAnsi="Garamond"/>
          <w:sz w:val="22"/>
          <w:szCs w:val="22"/>
          <w:lang w:val="it-IT"/>
        </w:rPr>
        <w:t xml:space="preserve"> Cfr. J. M. </w:t>
      </w:r>
      <w:r w:rsidRPr="002F79CB">
        <w:rPr>
          <w:rFonts w:ascii="Garamond" w:hAnsi="Garamond"/>
          <w:smallCaps/>
          <w:sz w:val="22"/>
          <w:szCs w:val="22"/>
          <w:lang w:val="it-IT" w:eastAsia="es-ES_tradnl"/>
        </w:rPr>
        <w:t xml:space="preserve">Domínguez, </w:t>
      </w:r>
      <w:r w:rsidRPr="002F79CB">
        <w:rPr>
          <w:rFonts w:ascii="Garamond" w:hAnsi="Garamond"/>
          <w:i/>
          <w:iCs/>
          <w:sz w:val="22"/>
          <w:szCs w:val="22"/>
          <w:lang w:val="it-IT" w:eastAsia="es-ES_tradnl"/>
        </w:rPr>
        <w:t>Oltre il viceré: mecenatismo musicale della nobiltà di corte a Napoli alla fine del Seicento</w:t>
      </w:r>
      <w:r w:rsidRPr="002F79CB">
        <w:rPr>
          <w:rFonts w:ascii="Garamond" w:hAnsi="Garamond"/>
          <w:sz w:val="22"/>
          <w:szCs w:val="22"/>
          <w:lang w:val="it-IT" w:eastAsia="es-ES_tradnl"/>
        </w:rPr>
        <w:t>, «Studi pergolesiani», X, 2015, pp. 63-97.</w:t>
      </w:r>
    </w:p>
  </w:footnote>
  <w:footnote w:id="19">
    <w:p w14:paraId="688A8985" w14:textId="7C88589D" w:rsidR="00787100" w:rsidRPr="002F79CB" w:rsidRDefault="00787100" w:rsidP="008F09F2">
      <w:pPr>
        <w:pStyle w:val="Textonotapie"/>
        <w:spacing w:before="120"/>
        <w:ind w:firstLine="426"/>
        <w:jc w:val="both"/>
        <w:rPr>
          <w:rFonts w:ascii="Garamond" w:hAnsi="Garamond"/>
          <w:sz w:val="22"/>
          <w:szCs w:val="22"/>
          <w:lang w:val="it-IT"/>
        </w:rPr>
      </w:pPr>
      <w:r w:rsidRPr="00FA0345">
        <w:rPr>
          <w:rStyle w:val="Refdenotaalpie"/>
          <w:rFonts w:ascii="Garamond" w:hAnsi="Garamond"/>
          <w:sz w:val="22"/>
          <w:szCs w:val="22"/>
        </w:rPr>
        <w:footnoteRef/>
      </w:r>
      <w:r w:rsidRPr="002F79CB">
        <w:rPr>
          <w:rFonts w:ascii="Garamond" w:hAnsi="Garamond"/>
          <w:sz w:val="22"/>
          <w:szCs w:val="22"/>
          <w:lang w:val="en-US"/>
        </w:rPr>
        <w:t xml:space="preserve"> Cfr. por ejemplo L. K. </w:t>
      </w:r>
      <w:r w:rsidRPr="002F79CB">
        <w:rPr>
          <w:rFonts w:ascii="Garamond" w:hAnsi="Garamond"/>
          <w:smallCaps/>
          <w:sz w:val="22"/>
          <w:szCs w:val="22"/>
          <w:lang w:val="en-US"/>
        </w:rPr>
        <w:t>Stein</w:t>
      </w:r>
      <w:r w:rsidRPr="002F79CB">
        <w:rPr>
          <w:rFonts w:ascii="Garamond" w:hAnsi="Garamond"/>
          <w:sz w:val="22"/>
          <w:szCs w:val="22"/>
          <w:lang w:val="en-US"/>
        </w:rPr>
        <w:t xml:space="preserve">, </w:t>
      </w:r>
      <w:r w:rsidRPr="002F79CB">
        <w:rPr>
          <w:rFonts w:ascii="Garamond" w:hAnsi="Garamond"/>
          <w:i/>
          <w:iCs/>
          <w:sz w:val="22"/>
          <w:szCs w:val="22"/>
          <w:lang w:val="en-US"/>
        </w:rPr>
        <w:t xml:space="preserve">Opera and the Spanish Family. </w:t>
      </w:r>
      <w:r w:rsidRPr="00FA0345">
        <w:rPr>
          <w:rFonts w:ascii="Garamond" w:hAnsi="Garamond"/>
          <w:i/>
          <w:iCs/>
          <w:sz w:val="22"/>
          <w:szCs w:val="22"/>
          <w:lang w:val="es-ES_tradnl"/>
        </w:rPr>
        <w:t>Private and Public Opera in Naples in the 1680s</w:t>
      </w:r>
      <w:r w:rsidRPr="00FA0345">
        <w:rPr>
          <w:rFonts w:ascii="Garamond" w:hAnsi="Garamond"/>
          <w:sz w:val="22"/>
          <w:szCs w:val="22"/>
          <w:lang w:val="es-ES_tradnl"/>
        </w:rPr>
        <w:t xml:space="preserve">, en </w:t>
      </w:r>
      <w:r w:rsidRPr="00FA0345">
        <w:rPr>
          <w:rFonts w:ascii="Garamond" w:hAnsi="Garamond"/>
          <w:i/>
          <w:iCs/>
          <w:sz w:val="22"/>
          <w:szCs w:val="22"/>
          <w:lang w:val="es-ES_tradnl"/>
        </w:rPr>
        <w:t>España y Nápoles: coleccionismo y mecenazgo virreinales en el siglo XVII</w:t>
      </w:r>
      <w:r w:rsidRPr="00FA0345">
        <w:rPr>
          <w:rFonts w:ascii="Garamond" w:hAnsi="Garamond"/>
          <w:sz w:val="22"/>
          <w:szCs w:val="22"/>
          <w:lang w:val="es-ES_tradnl"/>
        </w:rPr>
        <w:t xml:space="preserve">, a cargo de J. L. Colomer, Madrid, Centro de Estudios Europa Hispánica, 2009, pp. 423-443. De entre las múltiples publicaciones de la autora sobre el mecenazgo del Marqués del Carpio, la más reciente es </w:t>
      </w:r>
      <w:r w:rsidRPr="00FA0345">
        <w:rPr>
          <w:rFonts w:ascii="Garamond" w:hAnsi="Garamond"/>
          <w:smallCaps/>
          <w:sz w:val="22"/>
          <w:szCs w:val="22"/>
          <w:lang w:val="es-ES_tradnl"/>
        </w:rPr>
        <w:t>Ead.</w:t>
      </w:r>
      <w:r w:rsidRPr="00FA0345">
        <w:rPr>
          <w:rFonts w:ascii="Garamond" w:hAnsi="Garamond"/>
          <w:sz w:val="22"/>
          <w:szCs w:val="22"/>
          <w:lang w:val="es-ES_tradnl"/>
        </w:rPr>
        <w:t xml:space="preserve">, </w:t>
      </w:r>
      <w:r w:rsidRPr="00FA0345">
        <w:rPr>
          <w:rFonts w:ascii="Garamond" w:hAnsi="Garamond"/>
          <w:i/>
          <w:iCs/>
          <w:sz w:val="22"/>
          <w:szCs w:val="22"/>
          <w:lang w:val="es-ES_tradnl"/>
        </w:rPr>
        <w:t>¿Escuchando a Calderón? Arias y cantantes en “L’Aldimiro” y “La Psiche” de Alessandro Scarlatti</w:t>
      </w:r>
      <w:r w:rsidRPr="00FA0345">
        <w:rPr>
          <w:rFonts w:ascii="Garamond" w:hAnsi="Garamond"/>
          <w:sz w:val="22"/>
          <w:szCs w:val="22"/>
          <w:lang w:val="es-ES_tradnl"/>
        </w:rPr>
        <w:t xml:space="preserve">, en </w:t>
      </w:r>
      <w:r w:rsidRPr="00FA0345">
        <w:rPr>
          <w:rFonts w:ascii="Garamond" w:hAnsi="Garamond"/>
          <w:i/>
          <w:iCs/>
          <w:sz w:val="22"/>
          <w:szCs w:val="22"/>
          <w:lang w:val="es-ES_tradnl"/>
        </w:rPr>
        <w:t xml:space="preserve">La “comedia nueva” e le scene italiane nel Seicento. </w:t>
      </w:r>
      <w:r w:rsidRPr="002F79CB">
        <w:rPr>
          <w:rFonts w:ascii="Garamond" w:hAnsi="Garamond"/>
          <w:i/>
          <w:iCs/>
          <w:sz w:val="22"/>
          <w:szCs w:val="22"/>
          <w:lang w:val="it-IT"/>
        </w:rPr>
        <w:t>Trame, drammaturgie, contesti a confronto</w:t>
      </w:r>
      <w:r w:rsidRPr="002F79CB">
        <w:rPr>
          <w:rFonts w:ascii="Garamond" w:hAnsi="Garamond"/>
          <w:sz w:val="22"/>
          <w:szCs w:val="22"/>
          <w:lang w:val="it-IT"/>
        </w:rPr>
        <w:t>, a cargo de F. Antonucci y A. Tedesco, Firenze, Leo S. Olschki, 2016, pp. 199-217.</w:t>
      </w:r>
    </w:p>
  </w:footnote>
  <w:footnote w:id="20">
    <w:p w14:paraId="25CAAA4E" w14:textId="1A649233" w:rsidR="00787100" w:rsidRPr="00CC3E5A" w:rsidRDefault="00787100" w:rsidP="008F09F2">
      <w:pPr>
        <w:pStyle w:val="NormalWeb"/>
        <w:spacing w:before="120"/>
        <w:ind w:firstLine="426"/>
        <w:jc w:val="both"/>
        <w:rPr>
          <w:rFonts w:ascii="Garamond" w:hAnsi="Garamond"/>
          <w:sz w:val="22"/>
          <w:szCs w:val="22"/>
        </w:rPr>
      </w:pPr>
      <w:r w:rsidRPr="00CC3E5A">
        <w:rPr>
          <w:rStyle w:val="Refdenotaalpie"/>
          <w:rFonts w:ascii="Garamond" w:hAnsi="Garamond"/>
          <w:sz w:val="22"/>
          <w:szCs w:val="22"/>
        </w:rPr>
        <w:footnoteRef/>
      </w:r>
      <w:r w:rsidRPr="002F79CB">
        <w:rPr>
          <w:rFonts w:ascii="Garamond" w:hAnsi="Garamond"/>
          <w:sz w:val="22"/>
          <w:szCs w:val="22"/>
          <w:lang w:val="it-IT"/>
        </w:rPr>
        <w:t xml:space="preserve"> Sin intención de exhaustividad</w:t>
      </w:r>
      <w:r w:rsidR="00251A85" w:rsidRPr="002F79CB">
        <w:rPr>
          <w:rFonts w:ascii="Garamond" w:hAnsi="Garamond"/>
          <w:sz w:val="22"/>
          <w:szCs w:val="22"/>
          <w:lang w:val="it-IT"/>
        </w:rPr>
        <w:t>,</w:t>
      </w:r>
      <w:r w:rsidRPr="002F79CB">
        <w:rPr>
          <w:rFonts w:ascii="Garamond" w:hAnsi="Garamond"/>
          <w:sz w:val="22"/>
          <w:szCs w:val="22"/>
          <w:lang w:val="it-IT"/>
        </w:rPr>
        <w:t xml:space="preserve"> se señalan V. </w:t>
      </w:r>
      <w:r w:rsidRPr="002F79CB">
        <w:rPr>
          <w:rFonts w:ascii="Garamond" w:hAnsi="Garamond"/>
          <w:smallCaps/>
          <w:sz w:val="22"/>
          <w:szCs w:val="22"/>
          <w:lang w:val="it-IT" w:eastAsia="es-ES_tradnl"/>
        </w:rPr>
        <w:t xml:space="preserve">Rizzo, </w:t>
      </w:r>
      <w:r w:rsidRPr="002F79CB">
        <w:rPr>
          <w:rFonts w:ascii="Garamond" w:hAnsi="Garamond"/>
          <w:i/>
          <w:iCs/>
          <w:sz w:val="22"/>
          <w:szCs w:val="22"/>
          <w:lang w:val="it-IT" w:eastAsia="es-ES_tradnl"/>
        </w:rPr>
        <w:t>Ferdinando Vincenzo Spinelli di Tarsia. Un principe napoletano di respiro europeo (1685-1753)</w:t>
      </w:r>
      <w:r w:rsidRPr="002F79CB">
        <w:rPr>
          <w:rFonts w:ascii="Garamond" w:hAnsi="Garamond"/>
          <w:sz w:val="22"/>
          <w:szCs w:val="22"/>
          <w:lang w:val="it-IT" w:eastAsia="es-ES_tradnl"/>
        </w:rPr>
        <w:t xml:space="preserve">, Napoli, Macchione, 1997, o E. </w:t>
      </w:r>
      <w:r w:rsidRPr="002F79CB">
        <w:rPr>
          <w:rFonts w:ascii="Garamond" w:hAnsi="Garamond"/>
          <w:smallCaps/>
          <w:sz w:val="22"/>
          <w:szCs w:val="22"/>
          <w:lang w:val="it-IT" w:eastAsia="es-ES_tradnl"/>
        </w:rPr>
        <w:t xml:space="preserve">Catello, </w:t>
      </w:r>
      <w:r w:rsidRPr="002F79CB">
        <w:rPr>
          <w:rFonts w:ascii="Garamond" w:hAnsi="Garamond"/>
          <w:i/>
          <w:iCs/>
          <w:sz w:val="22"/>
          <w:szCs w:val="22"/>
          <w:lang w:val="it-IT" w:eastAsia="es-ES_tradnl"/>
        </w:rPr>
        <w:t>Argenti e sculture lignee per i viceré di Napoli ed altre aristocratiche committenze spagnole</w:t>
      </w:r>
      <w:r w:rsidRPr="002F79CB">
        <w:rPr>
          <w:rFonts w:ascii="Garamond" w:hAnsi="Garamond"/>
          <w:sz w:val="22"/>
          <w:szCs w:val="22"/>
          <w:lang w:val="it-IT" w:eastAsia="es-ES_tradnl"/>
        </w:rPr>
        <w:t xml:space="preserve">, «Napoli nobilissima», XXXVI, 1997, pp. 77-84, y los trabajos sobre inventarios de G. </w:t>
      </w:r>
      <w:r w:rsidRPr="002F79CB">
        <w:rPr>
          <w:rFonts w:ascii="Garamond" w:hAnsi="Garamond"/>
          <w:smallCaps/>
          <w:sz w:val="22"/>
          <w:szCs w:val="22"/>
          <w:lang w:val="it-IT" w:eastAsia="es-ES_tradnl"/>
        </w:rPr>
        <w:t xml:space="preserve">Labrot, </w:t>
      </w:r>
      <w:r w:rsidRPr="002F79CB">
        <w:rPr>
          <w:rFonts w:ascii="Garamond" w:hAnsi="Garamond"/>
          <w:i/>
          <w:iCs/>
          <w:sz w:val="22"/>
          <w:szCs w:val="22"/>
          <w:lang w:val="it-IT" w:eastAsia="es-ES_tradnl"/>
        </w:rPr>
        <w:t>Collections of Paintings in Naples 1600-1780</w:t>
      </w:r>
      <w:r w:rsidRPr="002F79CB">
        <w:rPr>
          <w:rFonts w:ascii="Garamond" w:hAnsi="Garamond"/>
          <w:sz w:val="22"/>
          <w:szCs w:val="22"/>
          <w:lang w:val="it-IT" w:eastAsia="es-ES_tradnl"/>
        </w:rPr>
        <w:t xml:space="preserve">, München, Saur, 1992. </w:t>
      </w:r>
      <w:r w:rsidRPr="00CC3E5A">
        <w:rPr>
          <w:rFonts w:ascii="Garamond" w:hAnsi="Garamond"/>
          <w:sz w:val="22"/>
          <w:szCs w:val="22"/>
          <w:lang w:val="es-ES_tradnl" w:eastAsia="es-ES_tradnl"/>
        </w:rPr>
        <w:t>Resulta s</w:t>
      </w:r>
      <w:r w:rsidRPr="00CC3E5A">
        <w:rPr>
          <w:rFonts w:ascii="Garamond" w:hAnsi="Garamond"/>
          <w:sz w:val="22"/>
          <w:szCs w:val="22"/>
        </w:rPr>
        <w:t xml:space="preserve">ignificativo que el interés por la </w:t>
      </w:r>
      <w:r w:rsidRPr="00CC3E5A">
        <w:rPr>
          <w:rFonts w:ascii="Garamond" w:hAnsi="Garamond"/>
          <w:i/>
          <w:iCs/>
          <w:sz w:val="22"/>
          <w:szCs w:val="22"/>
        </w:rPr>
        <w:t>committenza borghese</w:t>
      </w:r>
      <w:r w:rsidRPr="00CC3E5A">
        <w:rPr>
          <w:rFonts w:ascii="Garamond" w:hAnsi="Garamond"/>
          <w:sz w:val="22"/>
          <w:szCs w:val="22"/>
        </w:rPr>
        <w:t xml:space="preserve"> promovido en </w:t>
      </w:r>
      <w:r w:rsidRPr="00CC3E5A">
        <w:rPr>
          <w:rFonts w:ascii="Garamond" w:hAnsi="Garamond"/>
          <w:i/>
          <w:sz w:val="22"/>
          <w:szCs w:val="22"/>
        </w:rPr>
        <w:t xml:space="preserve">Ricerche sul ’600 napoletano </w:t>
      </w:r>
      <w:r w:rsidRPr="00CC3E5A">
        <w:rPr>
          <w:rFonts w:ascii="Garamond" w:hAnsi="Garamond"/>
          <w:sz w:val="22"/>
          <w:szCs w:val="22"/>
        </w:rPr>
        <w:t xml:space="preserve">desde la década de 1980, con trabajos de investigadores como Gennaro Borrelli, Emilio Ricciardi y Renato Ruotolo, apenas haya tenido eco en la agenda musicológica. Para una reflexión historiográfica actualizada sobre el período realizada desde la historia del arte, cfr. D. </w:t>
      </w:r>
      <w:r w:rsidRPr="002F79CB">
        <w:rPr>
          <w:rFonts w:ascii="Garamond" w:hAnsi="Garamond"/>
          <w:smallCaps/>
          <w:sz w:val="22"/>
          <w:szCs w:val="22"/>
        </w:rPr>
        <w:t>Carrió-Invernizzi</w:t>
      </w:r>
      <w:r w:rsidRPr="002F79CB">
        <w:rPr>
          <w:rFonts w:ascii="Garamond" w:hAnsi="Garamond"/>
          <w:sz w:val="22"/>
          <w:szCs w:val="22"/>
        </w:rPr>
        <w:t xml:space="preserve">, </w:t>
      </w:r>
      <w:r w:rsidRPr="002F79CB">
        <w:rPr>
          <w:rFonts w:ascii="Garamond" w:hAnsi="Garamond"/>
          <w:i/>
          <w:sz w:val="22"/>
          <w:szCs w:val="22"/>
        </w:rPr>
        <w:t>Royal and Viceregal Art Patronage in Naples (1500-1800)</w:t>
      </w:r>
      <w:r w:rsidRPr="002F79CB">
        <w:rPr>
          <w:rFonts w:ascii="Garamond" w:hAnsi="Garamond"/>
          <w:sz w:val="22"/>
          <w:szCs w:val="22"/>
        </w:rPr>
        <w:t xml:space="preserve">, en </w:t>
      </w:r>
      <w:r w:rsidRPr="002F79CB">
        <w:rPr>
          <w:rFonts w:ascii="Garamond" w:hAnsi="Garamond"/>
          <w:i/>
          <w:sz w:val="22"/>
          <w:szCs w:val="22"/>
        </w:rPr>
        <w:t>A Companion to Early Modern Naples</w:t>
      </w:r>
      <w:r w:rsidRPr="002F79CB">
        <w:rPr>
          <w:rFonts w:ascii="Garamond" w:hAnsi="Garamond"/>
          <w:sz w:val="22"/>
          <w:szCs w:val="22"/>
        </w:rPr>
        <w:t>, a cargo de T. Astarita, Leiden, Brill, 2013, pp. 383-404.</w:t>
      </w:r>
    </w:p>
  </w:footnote>
  <w:footnote w:id="21">
    <w:p w14:paraId="6AF436E5" w14:textId="389C123D" w:rsidR="00787100" w:rsidRPr="002F79CB" w:rsidRDefault="00787100" w:rsidP="008F09F2">
      <w:pPr>
        <w:pStyle w:val="Textonotapie"/>
        <w:spacing w:before="120"/>
        <w:ind w:firstLine="426"/>
        <w:jc w:val="both"/>
        <w:rPr>
          <w:rFonts w:ascii="Garamond" w:hAnsi="Garamond"/>
          <w:sz w:val="22"/>
          <w:szCs w:val="22"/>
          <w:lang w:val="it-IT"/>
        </w:rPr>
      </w:pPr>
      <w:r w:rsidRPr="00E96788">
        <w:rPr>
          <w:rStyle w:val="Refdenotaalpie"/>
          <w:rFonts w:ascii="Garamond" w:hAnsi="Garamond"/>
          <w:sz w:val="22"/>
          <w:szCs w:val="22"/>
        </w:rPr>
        <w:footnoteRef/>
      </w:r>
      <w:r w:rsidRPr="002F79CB">
        <w:rPr>
          <w:rFonts w:ascii="Garamond" w:hAnsi="Garamond"/>
          <w:sz w:val="22"/>
          <w:szCs w:val="22"/>
          <w:lang w:val="it-IT"/>
        </w:rPr>
        <w:t xml:space="preserve"> Cfr. </w:t>
      </w:r>
      <w:r w:rsidRPr="00E96788">
        <w:rPr>
          <w:rFonts w:ascii="Garamond" w:hAnsi="Garamond"/>
          <w:smallCaps/>
          <w:sz w:val="22"/>
          <w:szCs w:val="22"/>
          <w:lang w:val="it-IT"/>
        </w:rPr>
        <w:t>Confuorto</w:t>
      </w:r>
      <w:r w:rsidRPr="00E96788">
        <w:rPr>
          <w:rFonts w:ascii="Garamond" w:hAnsi="Garamond"/>
          <w:sz w:val="22"/>
          <w:szCs w:val="22"/>
          <w:lang w:val="it-IT"/>
        </w:rPr>
        <w:t xml:space="preserve">, </w:t>
      </w:r>
      <w:r w:rsidRPr="00E96788">
        <w:rPr>
          <w:rFonts w:ascii="Garamond" w:hAnsi="Garamond"/>
          <w:i/>
          <w:sz w:val="22"/>
          <w:szCs w:val="22"/>
          <w:lang w:val="it-IT"/>
        </w:rPr>
        <w:t>Giornali di Napoli</w:t>
      </w:r>
      <w:r w:rsidRPr="002F79CB">
        <w:rPr>
          <w:rFonts w:ascii="Garamond" w:hAnsi="Garamond"/>
          <w:sz w:val="22"/>
          <w:szCs w:val="22"/>
          <w:lang w:val="it-IT"/>
        </w:rPr>
        <w:t xml:space="preserve"> cit., II, p. 310.</w:t>
      </w:r>
    </w:p>
  </w:footnote>
  <w:footnote w:id="22">
    <w:p w14:paraId="35EAD0C0" w14:textId="2F79BB77" w:rsidR="00787100" w:rsidRPr="0021699B" w:rsidRDefault="00787100" w:rsidP="008F09F2">
      <w:pPr>
        <w:pStyle w:val="Textonotapie"/>
        <w:spacing w:before="120"/>
        <w:ind w:firstLine="426"/>
        <w:jc w:val="both"/>
        <w:rPr>
          <w:rFonts w:ascii="Garamond" w:hAnsi="Garamond"/>
          <w:sz w:val="22"/>
          <w:szCs w:val="22"/>
        </w:rPr>
      </w:pPr>
      <w:r w:rsidRPr="0021699B">
        <w:rPr>
          <w:rStyle w:val="Refdenotaalpie"/>
          <w:rFonts w:ascii="Garamond" w:hAnsi="Garamond"/>
          <w:sz w:val="22"/>
          <w:szCs w:val="22"/>
        </w:rPr>
        <w:footnoteRef/>
      </w:r>
      <w:r w:rsidRPr="0021699B">
        <w:rPr>
          <w:rFonts w:ascii="Garamond" w:hAnsi="Garamond"/>
          <w:sz w:val="22"/>
          <w:szCs w:val="22"/>
        </w:rPr>
        <w:t xml:space="preserve"> Cfr. </w:t>
      </w:r>
      <w:r w:rsidRPr="0021699B">
        <w:rPr>
          <w:rFonts w:ascii="Garamond" w:hAnsi="Garamond"/>
          <w:i/>
          <w:sz w:val="22"/>
          <w:szCs w:val="22"/>
        </w:rPr>
        <w:t>Cuenta</w:t>
      </w:r>
      <w:r w:rsidRPr="0021699B">
        <w:rPr>
          <w:rFonts w:ascii="Garamond" w:hAnsi="Garamond"/>
          <w:sz w:val="22"/>
          <w:szCs w:val="22"/>
        </w:rPr>
        <w:t xml:space="preserve">, </w:t>
      </w:r>
      <w:r w:rsidR="005301A0">
        <w:rPr>
          <w:rFonts w:ascii="Garamond" w:hAnsi="Garamond"/>
          <w:bCs/>
          <w:sz w:val="22"/>
          <w:szCs w:val="22"/>
        </w:rPr>
        <w:t>fol</w:t>
      </w:r>
      <w:r w:rsidRPr="0021699B">
        <w:rPr>
          <w:rFonts w:ascii="Garamond" w:hAnsi="Garamond"/>
          <w:bCs/>
          <w:sz w:val="22"/>
          <w:szCs w:val="22"/>
        </w:rPr>
        <w:t xml:space="preserve">. </w:t>
      </w:r>
      <w:r w:rsidRPr="0021699B">
        <w:rPr>
          <w:rFonts w:ascii="Garamond" w:hAnsi="Garamond"/>
          <w:sz w:val="22"/>
          <w:szCs w:val="22"/>
        </w:rPr>
        <w:t>9</w:t>
      </w:r>
      <w:r w:rsidRPr="0021699B">
        <w:rPr>
          <w:rFonts w:ascii="Garamond" w:hAnsi="Garamond"/>
          <w:i/>
          <w:sz w:val="22"/>
          <w:szCs w:val="22"/>
        </w:rPr>
        <w:t>r</w:t>
      </w:r>
      <w:r w:rsidRPr="0021699B">
        <w:rPr>
          <w:rFonts w:ascii="Garamond" w:hAnsi="Garamond"/>
          <w:sz w:val="22"/>
          <w:szCs w:val="22"/>
        </w:rPr>
        <w:t>.</w:t>
      </w:r>
    </w:p>
  </w:footnote>
  <w:footnote w:id="23">
    <w:p w14:paraId="32E8F98F" w14:textId="77777777" w:rsidR="00787100" w:rsidRPr="0021699B" w:rsidRDefault="00787100" w:rsidP="008F09F2">
      <w:pPr>
        <w:pStyle w:val="Textonotapie"/>
        <w:spacing w:before="120"/>
        <w:ind w:firstLine="426"/>
        <w:jc w:val="both"/>
        <w:rPr>
          <w:rFonts w:ascii="Garamond" w:hAnsi="Garamond"/>
          <w:sz w:val="22"/>
          <w:szCs w:val="22"/>
        </w:rPr>
      </w:pPr>
      <w:r w:rsidRPr="0021699B">
        <w:rPr>
          <w:rStyle w:val="Refdenotaalpie"/>
          <w:rFonts w:ascii="Garamond" w:hAnsi="Garamond"/>
          <w:sz w:val="22"/>
          <w:szCs w:val="22"/>
        </w:rPr>
        <w:footnoteRef/>
      </w:r>
      <w:r w:rsidRPr="0021699B">
        <w:rPr>
          <w:rFonts w:ascii="Garamond" w:hAnsi="Garamond"/>
          <w:sz w:val="22"/>
          <w:szCs w:val="22"/>
        </w:rPr>
        <w:t xml:space="preserve"> Todas las reproducciones del libreto disponibles en </w:t>
      </w:r>
      <w:r w:rsidRPr="0021699B">
        <w:rPr>
          <w:rFonts w:ascii="Garamond" w:hAnsi="Garamond"/>
          <w:i/>
          <w:sz w:val="22"/>
          <w:szCs w:val="22"/>
        </w:rPr>
        <w:t>http://corago.unibo.it</w:t>
      </w:r>
      <w:r w:rsidRPr="0021699B">
        <w:rPr>
          <w:rFonts w:ascii="Garamond" w:hAnsi="Garamond"/>
          <w:sz w:val="22"/>
          <w:szCs w:val="22"/>
        </w:rPr>
        <w:t xml:space="preserve"> (consulta 13 de enero de 2020) y el ejemplar de </w:t>
      </w:r>
      <w:r w:rsidRPr="00017B1B">
        <w:rPr>
          <w:rFonts w:ascii="Garamond" w:hAnsi="Garamond"/>
          <w:sz w:val="22"/>
          <w:szCs w:val="22"/>
        </w:rPr>
        <w:t>I-Nc,</w:t>
      </w:r>
      <w:r w:rsidRPr="0021699B">
        <w:rPr>
          <w:rFonts w:ascii="Garamond" w:hAnsi="Garamond"/>
          <w:sz w:val="22"/>
          <w:szCs w:val="22"/>
        </w:rPr>
        <w:t xml:space="preserve"> Rari 10.7.5(3), parecen responder a una única impresión.</w:t>
      </w:r>
    </w:p>
  </w:footnote>
  <w:footnote w:id="24">
    <w:p w14:paraId="04E9A6A3" w14:textId="72F3B42D" w:rsidR="00787100" w:rsidRPr="002F79CB" w:rsidRDefault="00787100" w:rsidP="008F09F2">
      <w:pPr>
        <w:pStyle w:val="NormalWeb"/>
        <w:spacing w:before="120"/>
        <w:ind w:firstLine="426"/>
        <w:jc w:val="both"/>
        <w:rPr>
          <w:rFonts w:ascii="Garamond" w:hAnsi="Garamond"/>
          <w:sz w:val="22"/>
          <w:szCs w:val="22"/>
          <w:lang w:val="it-IT"/>
        </w:rPr>
      </w:pPr>
      <w:r w:rsidRPr="0021699B">
        <w:rPr>
          <w:rStyle w:val="Refdenotaalpie"/>
          <w:rFonts w:ascii="Garamond" w:hAnsi="Garamond"/>
          <w:sz w:val="22"/>
          <w:szCs w:val="22"/>
        </w:rPr>
        <w:footnoteRef/>
      </w:r>
      <w:r w:rsidRPr="0021699B">
        <w:rPr>
          <w:rFonts w:ascii="Garamond" w:hAnsi="Garamond"/>
          <w:sz w:val="22"/>
          <w:szCs w:val="22"/>
        </w:rPr>
        <w:t xml:space="preserve"> Cabe preguntarse si se trata de un eco de la </w:t>
      </w:r>
      <w:r w:rsidRPr="0021699B">
        <w:rPr>
          <w:rFonts w:ascii="Garamond" w:hAnsi="Garamond"/>
          <w:i/>
          <w:sz w:val="22"/>
          <w:szCs w:val="22"/>
        </w:rPr>
        <w:t xml:space="preserve">filosofia della luce </w:t>
      </w:r>
      <w:r w:rsidRPr="0021699B">
        <w:rPr>
          <w:rFonts w:ascii="Garamond" w:hAnsi="Garamond"/>
          <w:sz w:val="22"/>
          <w:szCs w:val="22"/>
        </w:rPr>
        <w:t xml:space="preserve">graviniana: cfr. A. </w:t>
      </w:r>
      <w:r w:rsidRPr="0021699B">
        <w:rPr>
          <w:rFonts w:ascii="Garamond" w:hAnsi="Garamond"/>
          <w:smallCaps/>
          <w:sz w:val="22"/>
          <w:szCs w:val="22"/>
        </w:rPr>
        <w:t>Quondam</w:t>
      </w:r>
      <w:r w:rsidRPr="0021699B">
        <w:rPr>
          <w:rFonts w:ascii="Garamond" w:hAnsi="Garamond"/>
          <w:sz w:val="22"/>
          <w:szCs w:val="22"/>
        </w:rPr>
        <w:t xml:space="preserve">, </w:t>
      </w:r>
      <w:r w:rsidRPr="0021699B">
        <w:rPr>
          <w:rFonts w:ascii="Garamond" w:hAnsi="Garamond"/>
          <w:i/>
          <w:sz w:val="22"/>
          <w:szCs w:val="22"/>
        </w:rPr>
        <w:t>Filosofia della luce e luminosi nelle egloghe del Gravina</w:t>
      </w:r>
      <w:r w:rsidRPr="0021699B">
        <w:rPr>
          <w:rFonts w:ascii="Garamond" w:hAnsi="Garamond"/>
          <w:sz w:val="22"/>
          <w:szCs w:val="22"/>
        </w:rPr>
        <w:t xml:space="preserve">, Napoli, Guida, 1970, aunque sobre el carácter convencional de estos textos deben tenerse en cuenta las observaciones de A. </w:t>
      </w:r>
      <w:r w:rsidRPr="0021699B">
        <w:rPr>
          <w:rFonts w:ascii="Garamond" w:hAnsi="Garamond"/>
          <w:smallCaps/>
          <w:sz w:val="22"/>
          <w:szCs w:val="22"/>
          <w:lang w:val="es-ES_tradnl" w:eastAsia="es-ES_tradnl"/>
        </w:rPr>
        <w:t xml:space="preserve">Tedesco, </w:t>
      </w:r>
      <w:r w:rsidR="005607C2">
        <w:rPr>
          <w:rFonts w:ascii="Garamond" w:hAnsi="Garamond"/>
          <w:i/>
          <w:iCs/>
          <w:sz w:val="22"/>
          <w:szCs w:val="22"/>
          <w:lang w:val="es-ES_tradnl" w:eastAsia="es-ES_tradnl"/>
        </w:rPr>
        <w:t>‘</w:t>
      </w:r>
      <w:r w:rsidRPr="0021699B">
        <w:rPr>
          <w:rFonts w:ascii="Garamond" w:hAnsi="Garamond"/>
          <w:i/>
          <w:iCs/>
          <w:sz w:val="22"/>
          <w:szCs w:val="22"/>
          <w:lang w:val="es-ES_tradnl" w:eastAsia="es-ES_tradnl"/>
        </w:rPr>
        <w:t>Capriccio</w:t>
      </w:r>
      <w:r w:rsidR="005607C2">
        <w:rPr>
          <w:rFonts w:ascii="Garamond" w:hAnsi="Garamond"/>
          <w:i/>
          <w:iCs/>
          <w:sz w:val="22"/>
          <w:szCs w:val="22"/>
          <w:lang w:val="es-ES_tradnl" w:eastAsia="es-ES_tradnl"/>
        </w:rPr>
        <w:t>’</w:t>
      </w:r>
      <w:r w:rsidRPr="0021699B">
        <w:rPr>
          <w:rFonts w:ascii="Garamond" w:hAnsi="Garamond"/>
          <w:i/>
          <w:iCs/>
          <w:sz w:val="22"/>
          <w:szCs w:val="22"/>
          <w:lang w:val="es-ES_tradnl" w:eastAsia="es-ES_tradnl"/>
        </w:rPr>
        <w:t xml:space="preserve">, </w:t>
      </w:r>
      <w:r w:rsidR="005607C2">
        <w:rPr>
          <w:rFonts w:ascii="Garamond" w:hAnsi="Garamond"/>
          <w:i/>
          <w:iCs/>
          <w:sz w:val="22"/>
          <w:szCs w:val="22"/>
          <w:lang w:val="es-ES_tradnl" w:eastAsia="es-ES_tradnl"/>
        </w:rPr>
        <w:t>‘</w:t>
      </w:r>
      <w:r w:rsidRPr="0021699B">
        <w:rPr>
          <w:rFonts w:ascii="Garamond" w:hAnsi="Garamond"/>
          <w:i/>
          <w:iCs/>
          <w:sz w:val="22"/>
          <w:szCs w:val="22"/>
          <w:lang w:val="es-ES_tradnl" w:eastAsia="es-ES_tradnl"/>
        </w:rPr>
        <w:t>comando</w:t>
      </w:r>
      <w:r w:rsidR="005607C2">
        <w:rPr>
          <w:rFonts w:ascii="Garamond" w:hAnsi="Garamond"/>
          <w:i/>
          <w:iCs/>
          <w:sz w:val="22"/>
          <w:szCs w:val="22"/>
          <w:lang w:val="es-ES_tradnl" w:eastAsia="es-ES_tradnl"/>
        </w:rPr>
        <w:t>’</w:t>
      </w:r>
      <w:r w:rsidRPr="0021699B">
        <w:rPr>
          <w:rFonts w:ascii="Garamond" w:hAnsi="Garamond"/>
          <w:i/>
          <w:iCs/>
          <w:sz w:val="22"/>
          <w:szCs w:val="22"/>
          <w:lang w:val="es-ES_tradnl" w:eastAsia="es-ES_tradnl"/>
        </w:rPr>
        <w:t xml:space="preserve">, </w:t>
      </w:r>
      <w:r w:rsidR="005607C2">
        <w:rPr>
          <w:rFonts w:ascii="Garamond" w:hAnsi="Garamond"/>
          <w:i/>
          <w:iCs/>
          <w:sz w:val="22"/>
          <w:szCs w:val="22"/>
          <w:lang w:val="es-ES_tradnl" w:eastAsia="es-ES_tradnl"/>
        </w:rPr>
        <w:t>‘</w:t>
      </w:r>
      <w:r w:rsidRPr="0021699B">
        <w:rPr>
          <w:rFonts w:ascii="Garamond" w:hAnsi="Garamond"/>
          <w:i/>
          <w:iCs/>
          <w:sz w:val="22"/>
          <w:szCs w:val="22"/>
          <w:lang w:val="es-ES_tradnl" w:eastAsia="es-ES_tradnl"/>
        </w:rPr>
        <w:t>gusto del pubblico</w:t>
      </w:r>
      <w:r w:rsidR="005607C2">
        <w:rPr>
          <w:rFonts w:ascii="Garamond" w:hAnsi="Garamond"/>
          <w:i/>
          <w:iCs/>
          <w:sz w:val="22"/>
          <w:szCs w:val="22"/>
          <w:lang w:val="es-ES_tradnl" w:eastAsia="es-ES_tradnl"/>
        </w:rPr>
        <w:t>’</w:t>
      </w:r>
      <w:r w:rsidRPr="0021699B">
        <w:rPr>
          <w:rFonts w:ascii="Garamond" w:hAnsi="Garamond"/>
          <w:i/>
          <w:iCs/>
          <w:sz w:val="22"/>
          <w:szCs w:val="22"/>
          <w:lang w:val="es-ES_tradnl" w:eastAsia="es-ES_tradnl"/>
        </w:rPr>
        <w:t xml:space="preserve"> e </w:t>
      </w:r>
      <w:r w:rsidR="005607C2">
        <w:rPr>
          <w:rFonts w:ascii="Garamond" w:hAnsi="Garamond"/>
          <w:i/>
          <w:iCs/>
          <w:sz w:val="22"/>
          <w:szCs w:val="22"/>
          <w:lang w:val="es-ES_tradnl" w:eastAsia="es-ES_tradnl"/>
        </w:rPr>
        <w:t>‘</w:t>
      </w:r>
      <w:r w:rsidRPr="0021699B">
        <w:rPr>
          <w:rFonts w:ascii="Garamond" w:hAnsi="Garamond"/>
          <w:i/>
          <w:iCs/>
          <w:sz w:val="22"/>
          <w:szCs w:val="22"/>
          <w:lang w:val="es-ES_tradnl" w:eastAsia="es-ES_tradnl"/>
        </w:rPr>
        <w:t>genio del luogo</w:t>
      </w:r>
      <w:r w:rsidR="005607C2">
        <w:rPr>
          <w:rFonts w:ascii="Garamond" w:hAnsi="Garamond"/>
          <w:i/>
          <w:iCs/>
          <w:sz w:val="22"/>
          <w:szCs w:val="22"/>
          <w:lang w:val="es-ES_tradnl" w:eastAsia="es-ES_tradnl"/>
        </w:rPr>
        <w:t>’</w:t>
      </w:r>
      <w:r w:rsidRPr="0021699B">
        <w:rPr>
          <w:rFonts w:ascii="Garamond" w:hAnsi="Garamond"/>
          <w:i/>
          <w:iCs/>
          <w:sz w:val="22"/>
          <w:szCs w:val="22"/>
          <w:lang w:val="es-ES_tradnl" w:eastAsia="es-ES_tradnl"/>
        </w:rPr>
        <w:t xml:space="preserve"> nelle premesse ai libretti per musica a metà del Seicento</w:t>
      </w:r>
      <w:r w:rsidRPr="0021699B">
        <w:rPr>
          <w:rFonts w:ascii="Garamond" w:hAnsi="Garamond"/>
          <w:sz w:val="22"/>
          <w:szCs w:val="22"/>
          <w:lang w:val="es-ES_tradnl" w:eastAsia="es-ES_tradnl"/>
        </w:rPr>
        <w:t xml:space="preserve">, en </w:t>
      </w:r>
      <w:r w:rsidRPr="0021699B">
        <w:rPr>
          <w:rFonts w:ascii="Garamond" w:hAnsi="Garamond"/>
          <w:i/>
          <w:iCs/>
          <w:sz w:val="22"/>
          <w:szCs w:val="22"/>
          <w:lang w:val="es-ES_tradnl" w:eastAsia="es-ES_tradnl"/>
        </w:rPr>
        <w:t xml:space="preserve">Norme per lo spettacolo. </w:t>
      </w:r>
      <w:r w:rsidRPr="002F79CB">
        <w:rPr>
          <w:rFonts w:ascii="Garamond" w:hAnsi="Garamond"/>
          <w:i/>
          <w:iCs/>
          <w:sz w:val="22"/>
          <w:szCs w:val="22"/>
          <w:lang w:val="it-IT" w:eastAsia="es-ES_tradnl"/>
        </w:rPr>
        <w:t>Norme per lo spettatore. Teoria e prassi del teatro intorno all’“Arte nuevo”</w:t>
      </w:r>
      <w:r w:rsidRPr="002F79CB">
        <w:rPr>
          <w:rFonts w:ascii="Garamond" w:hAnsi="Garamond"/>
          <w:iCs/>
          <w:sz w:val="22"/>
          <w:szCs w:val="22"/>
          <w:lang w:val="it-IT" w:eastAsia="es-ES_tradnl"/>
        </w:rPr>
        <w:t xml:space="preserve">, </w:t>
      </w:r>
      <w:r w:rsidRPr="002F79CB">
        <w:rPr>
          <w:rFonts w:ascii="Garamond" w:hAnsi="Garamond"/>
          <w:sz w:val="22"/>
          <w:szCs w:val="22"/>
          <w:lang w:val="it-IT" w:eastAsia="es-ES_tradnl"/>
        </w:rPr>
        <w:t>a cargo de G. Poggi y M. G. Profeti, Firenze, Alinea, 2011, pp. 345-358.</w:t>
      </w:r>
    </w:p>
  </w:footnote>
  <w:footnote w:id="25">
    <w:p w14:paraId="12AA816D" w14:textId="6C198EA2" w:rsidR="00787100" w:rsidRPr="002F79CB" w:rsidRDefault="00787100" w:rsidP="008F09F2">
      <w:pPr>
        <w:pStyle w:val="Textonotapie"/>
        <w:spacing w:before="120"/>
        <w:ind w:firstLine="426"/>
        <w:jc w:val="both"/>
        <w:rPr>
          <w:rFonts w:ascii="Garamond" w:hAnsi="Garamond"/>
          <w:sz w:val="22"/>
          <w:szCs w:val="22"/>
          <w:lang w:val="it-IT"/>
        </w:rPr>
      </w:pPr>
      <w:r w:rsidRPr="00012ECF">
        <w:rPr>
          <w:rStyle w:val="Refdenotaalpie"/>
          <w:rFonts w:ascii="Garamond" w:hAnsi="Garamond"/>
          <w:sz w:val="22"/>
          <w:szCs w:val="22"/>
        </w:rPr>
        <w:footnoteRef/>
      </w:r>
      <w:r w:rsidRPr="002F79CB">
        <w:rPr>
          <w:rFonts w:ascii="Garamond" w:hAnsi="Garamond"/>
          <w:sz w:val="22"/>
          <w:szCs w:val="22"/>
          <w:lang w:val="it-IT"/>
        </w:rPr>
        <w:t xml:space="preserve"> Cfr. </w:t>
      </w:r>
      <w:r w:rsidR="00017B1B" w:rsidRPr="002F79CB">
        <w:rPr>
          <w:rFonts w:ascii="Garamond" w:hAnsi="Garamond"/>
          <w:sz w:val="22"/>
          <w:szCs w:val="22"/>
          <w:lang w:val="it-IT"/>
        </w:rPr>
        <w:t>I-Ra</w:t>
      </w:r>
      <w:r w:rsidR="005301A0">
        <w:rPr>
          <w:rFonts w:ascii="Garamond" w:hAnsi="Garamond"/>
          <w:sz w:val="22"/>
          <w:szCs w:val="22"/>
          <w:lang w:val="it-IT"/>
        </w:rPr>
        <w:t>a</w:t>
      </w:r>
      <w:r w:rsidR="00017B1B" w:rsidRPr="002F79CB">
        <w:rPr>
          <w:rFonts w:ascii="Garamond" w:hAnsi="Garamond"/>
          <w:sz w:val="22"/>
          <w:szCs w:val="22"/>
          <w:lang w:val="it-IT"/>
        </w:rPr>
        <w:t>v</w:t>
      </w:r>
      <w:r w:rsidRPr="002F79CB">
        <w:rPr>
          <w:rFonts w:ascii="Garamond" w:hAnsi="Garamond"/>
          <w:sz w:val="22"/>
          <w:szCs w:val="22"/>
          <w:lang w:val="it-IT"/>
        </w:rPr>
        <w:t xml:space="preserve">, </w:t>
      </w:r>
      <w:r w:rsidRPr="002F79CB">
        <w:rPr>
          <w:rFonts w:ascii="Garamond" w:hAnsi="Garamond"/>
          <w:i/>
          <w:sz w:val="22"/>
          <w:szCs w:val="22"/>
          <w:lang w:val="it-IT"/>
        </w:rPr>
        <w:t>Segreteria di Stato</w:t>
      </w:r>
      <w:r w:rsidRPr="002F79CB">
        <w:rPr>
          <w:rFonts w:ascii="Garamond" w:hAnsi="Garamond"/>
          <w:sz w:val="22"/>
          <w:szCs w:val="22"/>
          <w:lang w:val="it-IT"/>
        </w:rPr>
        <w:t xml:space="preserve">, </w:t>
      </w:r>
      <w:r w:rsidRPr="002F79CB">
        <w:rPr>
          <w:rFonts w:ascii="Garamond" w:hAnsi="Garamond"/>
          <w:i/>
          <w:sz w:val="22"/>
          <w:szCs w:val="22"/>
          <w:lang w:val="it-IT"/>
        </w:rPr>
        <w:t>Napoli</w:t>
      </w:r>
      <w:r w:rsidRPr="002F79CB">
        <w:rPr>
          <w:rFonts w:ascii="Garamond" w:hAnsi="Garamond"/>
          <w:sz w:val="22"/>
          <w:szCs w:val="22"/>
          <w:lang w:val="it-IT"/>
        </w:rPr>
        <w:t>, 122, 11 de agosto de 1699.</w:t>
      </w:r>
    </w:p>
  </w:footnote>
  <w:footnote w:id="26">
    <w:p w14:paraId="3233EDA4" w14:textId="3A120538" w:rsidR="00787100" w:rsidRPr="002F79CB" w:rsidRDefault="00787100" w:rsidP="008F09F2">
      <w:pPr>
        <w:pStyle w:val="Textonotapie"/>
        <w:spacing w:before="120"/>
        <w:ind w:firstLine="426"/>
        <w:jc w:val="both"/>
        <w:rPr>
          <w:rFonts w:ascii="Garamond" w:hAnsi="Garamond"/>
          <w:sz w:val="22"/>
          <w:szCs w:val="22"/>
          <w:lang w:val="it-IT"/>
        </w:rPr>
      </w:pPr>
      <w:r w:rsidRPr="00E96788">
        <w:rPr>
          <w:rStyle w:val="Refdenotaalpie"/>
          <w:rFonts w:ascii="Garamond" w:hAnsi="Garamond"/>
          <w:sz w:val="22"/>
          <w:szCs w:val="22"/>
        </w:rPr>
        <w:footnoteRef/>
      </w:r>
      <w:r w:rsidRPr="00E96788">
        <w:rPr>
          <w:rFonts w:ascii="Garamond" w:hAnsi="Garamond"/>
          <w:sz w:val="22"/>
          <w:szCs w:val="22"/>
          <w:lang w:val="it-IT"/>
        </w:rPr>
        <w:t xml:space="preserve"> </w:t>
      </w:r>
      <w:r w:rsidRPr="00E96788">
        <w:rPr>
          <w:rFonts w:ascii="Garamond" w:hAnsi="Garamond"/>
          <w:smallCaps/>
          <w:sz w:val="22"/>
          <w:szCs w:val="22"/>
          <w:lang w:val="it-IT"/>
        </w:rPr>
        <w:t>Confuorto</w:t>
      </w:r>
      <w:r w:rsidRPr="00E96788">
        <w:rPr>
          <w:rFonts w:ascii="Garamond" w:hAnsi="Garamond"/>
          <w:sz w:val="22"/>
          <w:szCs w:val="22"/>
          <w:lang w:val="it-IT"/>
        </w:rPr>
        <w:t xml:space="preserve">, </w:t>
      </w:r>
      <w:r w:rsidRPr="00E96788">
        <w:rPr>
          <w:rFonts w:ascii="Garamond" w:hAnsi="Garamond"/>
          <w:i/>
          <w:sz w:val="22"/>
          <w:szCs w:val="22"/>
          <w:lang w:val="it-IT"/>
        </w:rPr>
        <w:t>Giornali di Napoli</w:t>
      </w:r>
      <w:r w:rsidRPr="002F79CB">
        <w:rPr>
          <w:rFonts w:ascii="Garamond" w:hAnsi="Garamond"/>
          <w:sz w:val="22"/>
          <w:szCs w:val="22"/>
          <w:lang w:val="it-IT"/>
        </w:rPr>
        <w:t xml:space="preserve"> cit., </w:t>
      </w:r>
      <w:r w:rsidRPr="00E96788">
        <w:rPr>
          <w:rFonts w:ascii="Garamond" w:hAnsi="Garamond"/>
          <w:sz w:val="22"/>
          <w:szCs w:val="22"/>
          <w:lang w:val="it-IT"/>
        </w:rPr>
        <w:t>II, p. 348.</w:t>
      </w:r>
    </w:p>
  </w:footnote>
  <w:footnote w:id="27">
    <w:p w14:paraId="0D308B84" w14:textId="2B81C4DB" w:rsidR="00787100" w:rsidRPr="00B57399" w:rsidRDefault="00787100" w:rsidP="008F09F2">
      <w:pPr>
        <w:pStyle w:val="Textonotapie"/>
        <w:spacing w:before="120"/>
        <w:ind w:firstLine="426"/>
        <w:jc w:val="both"/>
        <w:rPr>
          <w:rFonts w:ascii="Garamond" w:hAnsi="Garamond"/>
          <w:sz w:val="22"/>
          <w:szCs w:val="22"/>
        </w:rPr>
      </w:pPr>
      <w:r w:rsidRPr="00B57399">
        <w:rPr>
          <w:rStyle w:val="Refdenotaalpie"/>
          <w:rFonts w:ascii="Garamond" w:hAnsi="Garamond"/>
          <w:sz w:val="22"/>
          <w:szCs w:val="22"/>
        </w:rPr>
        <w:footnoteRef/>
      </w:r>
      <w:r w:rsidRPr="00B57399">
        <w:rPr>
          <w:rFonts w:ascii="Garamond" w:hAnsi="Garamond"/>
          <w:sz w:val="22"/>
          <w:szCs w:val="22"/>
        </w:rPr>
        <w:t xml:space="preserve"> Cfr. </w:t>
      </w:r>
      <w:r w:rsidRPr="00B57399">
        <w:rPr>
          <w:rFonts w:ascii="Garamond" w:hAnsi="Garamond"/>
          <w:i/>
          <w:sz w:val="22"/>
          <w:szCs w:val="22"/>
        </w:rPr>
        <w:t>Cuenta</w:t>
      </w:r>
      <w:r w:rsidRPr="00B57399">
        <w:rPr>
          <w:rFonts w:ascii="Garamond" w:hAnsi="Garamond"/>
          <w:sz w:val="22"/>
          <w:szCs w:val="22"/>
        </w:rPr>
        <w:t xml:space="preserve">, </w:t>
      </w:r>
      <w:r w:rsidR="005301A0">
        <w:rPr>
          <w:rFonts w:ascii="Garamond" w:hAnsi="Garamond"/>
          <w:sz w:val="22"/>
          <w:szCs w:val="22"/>
        </w:rPr>
        <w:t>fols</w:t>
      </w:r>
      <w:r w:rsidRPr="00B57399">
        <w:rPr>
          <w:rFonts w:ascii="Garamond" w:hAnsi="Garamond"/>
          <w:sz w:val="22"/>
          <w:szCs w:val="22"/>
        </w:rPr>
        <w:t>.</w:t>
      </w:r>
      <w:r w:rsidRPr="00B57399">
        <w:rPr>
          <w:rFonts w:ascii="Garamond" w:hAnsi="Garamond"/>
          <w:i/>
          <w:sz w:val="22"/>
          <w:szCs w:val="22"/>
        </w:rPr>
        <w:t xml:space="preserve"> </w:t>
      </w:r>
      <w:r w:rsidRPr="00B57399">
        <w:rPr>
          <w:rFonts w:ascii="Garamond" w:hAnsi="Garamond"/>
          <w:sz w:val="22"/>
          <w:szCs w:val="22"/>
          <w:lang w:val="es-ES_tradnl"/>
        </w:rPr>
        <w:t>25</w:t>
      </w:r>
      <w:r w:rsidRPr="00B57399">
        <w:rPr>
          <w:rFonts w:ascii="Garamond" w:hAnsi="Garamond"/>
          <w:i/>
          <w:sz w:val="22"/>
          <w:szCs w:val="22"/>
          <w:lang w:val="es-ES_tradnl"/>
        </w:rPr>
        <w:t>r</w:t>
      </w:r>
      <w:r w:rsidRPr="00B57399">
        <w:rPr>
          <w:rFonts w:ascii="Garamond" w:hAnsi="Garamond"/>
          <w:sz w:val="22"/>
          <w:szCs w:val="22"/>
          <w:lang w:val="es-ES_tradnl"/>
        </w:rPr>
        <w:t xml:space="preserve"> (6 de julio),</w:t>
      </w:r>
      <w:r w:rsidRPr="00B57399">
        <w:rPr>
          <w:rFonts w:ascii="Garamond" w:hAnsi="Garamond"/>
          <w:i/>
          <w:sz w:val="22"/>
          <w:szCs w:val="22"/>
          <w:lang w:val="es-ES_tradnl"/>
        </w:rPr>
        <w:t xml:space="preserve"> </w:t>
      </w:r>
      <w:r w:rsidRPr="00B57399">
        <w:rPr>
          <w:rFonts w:ascii="Garamond" w:hAnsi="Garamond"/>
          <w:sz w:val="22"/>
          <w:szCs w:val="22"/>
          <w:lang w:val="es-ES_tradnl"/>
        </w:rPr>
        <w:t>49</w:t>
      </w:r>
      <w:r w:rsidRPr="00B57399">
        <w:rPr>
          <w:rFonts w:ascii="Garamond" w:hAnsi="Garamond"/>
          <w:i/>
          <w:sz w:val="22"/>
          <w:szCs w:val="22"/>
          <w:lang w:val="es-ES_tradnl"/>
        </w:rPr>
        <w:t>r</w:t>
      </w:r>
      <w:r w:rsidRPr="00B57399">
        <w:rPr>
          <w:rFonts w:ascii="Garamond" w:hAnsi="Garamond"/>
          <w:sz w:val="22"/>
          <w:szCs w:val="22"/>
          <w:lang w:val="es-ES_tradnl"/>
        </w:rPr>
        <w:t>, 49</w:t>
      </w:r>
      <w:r w:rsidRPr="00B57399">
        <w:rPr>
          <w:rFonts w:ascii="Garamond" w:hAnsi="Garamond"/>
          <w:i/>
          <w:sz w:val="22"/>
          <w:szCs w:val="22"/>
          <w:lang w:val="es-ES_tradnl"/>
        </w:rPr>
        <w:t xml:space="preserve">v </w:t>
      </w:r>
      <w:r w:rsidRPr="00B57399">
        <w:rPr>
          <w:rFonts w:ascii="Garamond" w:hAnsi="Garamond"/>
          <w:sz w:val="22"/>
          <w:szCs w:val="22"/>
          <w:lang w:val="es-ES_tradnl"/>
        </w:rPr>
        <w:t>y 69</w:t>
      </w:r>
      <w:r w:rsidRPr="00B57399">
        <w:rPr>
          <w:rFonts w:ascii="Garamond" w:hAnsi="Garamond"/>
          <w:i/>
          <w:sz w:val="22"/>
          <w:szCs w:val="22"/>
          <w:lang w:val="es-ES_tradnl"/>
        </w:rPr>
        <w:t>v</w:t>
      </w:r>
      <w:r w:rsidRPr="00B57399">
        <w:rPr>
          <w:rFonts w:ascii="Garamond" w:hAnsi="Garamond"/>
          <w:sz w:val="22"/>
          <w:szCs w:val="22"/>
          <w:lang w:val="es-ES_tradnl"/>
        </w:rPr>
        <w:t>.</w:t>
      </w:r>
    </w:p>
  </w:footnote>
  <w:footnote w:id="28">
    <w:p w14:paraId="1A64FFC0" w14:textId="2C69BD88" w:rsidR="00787100" w:rsidRPr="00E50F81" w:rsidRDefault="00787100" w:rsidP="008F09F2">
      <w:pPr>
        <w:pStyle w:val="Textonotapie"/>
        <w:spacing w:before="120"/>
        <w:ind w:firstLine="426"/>
        <w:jc w:val="both"/>
        <w:rPr>
          <w:rFonts w:ascii="Garamond" w:hAnsi="Garamond"/>
          <w:color w:val="000000"/>
          <w:sz w:val="22"/>
          <w:szCs w:val="22"/>
        </w:rPr>
      </w:pPr>
      <w:r w:rsidRPr="00E50F81">
        <w:rPr>
          <w:rStyle w:val="Refdenotaalpie"/>
          <w:rFonts w:ascii="Garamond" w:hAnsi="Garamond"/>
          <w:color w:val="000000"/>
          <w:sz w:val="22"/>
          <w:szCs w:val="22"/>
        </w:rPr>
        <w:footnoteRef/>
      </w:r>
      <w:r w:rsidRPr="00E50F81">
        <w:rPr>
          <w:rFonts w:ascii="Garamond" w:hAnsi="Garamond"/>
          <w:color w:val="000000"/>
          <w:sz w:val="22"/>
          <w:szCs w:val="22"/>
        </w:rPr>
        <w:t xml:space="preserve"> </w:t>
      </w:r>
      <w:r w:rsidRPr="00E50F81">
        <w:rPr>
          <w:rFonts w:ascii="Garamond" w:hAnsi="Garamond"/>
          <w:i/>
          <w:iCs/>
          <w:color w:val="000000"/>
          <w:sz w:val="22"/>
          <w:szCs w:val="22"/>
        </w:rPr>
        <w:t>Ibid</w:t>
      </w:r>
      <w:r w:rsidRPr="00E50F81">
        <w:rPr>
          <w:rFonts w:ascii="Garamond" w:hAnsi="Garamond"/>
          <w:color w:val="000000"/>
          <w:sz w:val="22"/>
          <w:szCs w:val="22"/>
        </w:rPr>
        <w:t xml:space="preserve">., </w:t>
      </w:r>
      <w:r w:rsidR="008C7C0B">
        <w:rPr>
          <w:rFonts w:ascii="Garamond" w:hAnsi="Garamond"/>
          <w:bCs/>
          <w:color w:val="000000"/>
          <w:sz w:val="22"/>
          <w:szCs w:val="22"/>
        </w:rPr>
        <w:t>fol</w:t>
      </w:r>
      <w:r w:rsidRPr="00E50F81">
        <w:rPr>
          <w:rFonts w:ascii="Garamond" w:hAnsi="Garamond"/>
          <w:bCs/>
          <w:color w:val="000000"/>
          <w:sz w:val="22"/>
          <w:szCs w:val="22"/>
        </w:rPr>
        <w:t>.</w:t>
      </w:r>
      <w:r w:rsidRPr="00E50F81">
        <w:rPr>
          <w:rFonts w:ascii="Garamond" w:hAnsi="Garamond"/>
          <w:b/>
          <w:color w:val="000000"/>
          <w:sz w:val="22"/>
          <w:szCs w:val="22"/>
        </w:rPr>
        <w:t xml:space="preserve"> </w:t>
      </w:r>
      <w:r w:rsidRPr="00E50F81">
        <w:rPr>
          <w:rFonts w:ascii="Garamond" w:hAnsi="Garamond"/>
          <w:color w:val="000000"/>
          <w:sz w:val="22"/>
          <w:szCs w:val="22"/>
        </w:rPr>
        <w:t>53</w:t>
      </w:r>
      <w:r w:rsidRPr="00E50F81">
        <w:rPr>
          <w:rFonts w:ascii="Garamond" w:hAnsi="Garamond"/>
          <w:i/>
          <w:color w:val="000000"/>
          <w:sz w:val="22"/>
          <w:szCs w:val="22"/>
        </w:rPr>
        <w:t>r</w:t>
      </w:r>
      <w:r w:rsidRPr="00E50F81">
        <w:rPr>
          <w:rFonts w:ascii="Garamond" w:hAnsi="Garamond"/>
          <w:color w:val="000000"/>
          <w:sz w:val="22"/>
          <w:szCs w:val="22"/>
        </w:rPr>
        <w:t>.</w:t>
      </w:r>
    </w:p>
  </w:footnote>
  <w:footnote w:id="29">
    <w:p w14:paraId="2FB43674" w14:textId="50ADD763" w:rsidR="00787100" w:rsidRPr="006B4353" w:rsidRDefault="00787100" w:rsidP="008F09F2">
      <w:pPr>
        <w:pStyle w:val="Textonotapie"/>
        <w:spacing w:before="120"/>
        <w:ind w:firstLine="426"/>
        <w:jc w:val="both"/>
        <w:rPr>
          <w:rFonts w:ascii="Garamond" w:hAnsi="Garamond"/>
          <w:sz w:val="22"/>
          <w:szCs w:val="22"/>
        </w:rPr>
      </w:pPr>
      <w:r w:rsidRPr="006B4353">
        <w:rPr>
          <w:rStyle w:val="Refdenotaalpie"/>
          <w:rFonts w:ascii="Garamond" w:hAnsi="Garamond"/>
          <w:sz w:val="22"/>
          <w:szCs w:val="22"/>
        </w:rPr>
        <w:footnoteRef/>
      </w:r>
      <w:r w:rsidRPr="006B4353">
        <w:rPr>
          <w:rFonts w:ascii="Garamond" w:hAnsi="Garamond"/>
          <w:sz w:val="22"/>
          <w:szCs w:val="22"/>
        </w:rPr>
        <w:t xml:space="preserve"> «</w:t>
      </w:r>
      <w:r w:rsidRPr="006B4353">
        <w:rPr>
          <w:rFonts w:ascii="Garamond" w:hAnsi="Garamond"/>
          <w:iCs/>
          <w:sz w:val="22"/>
          <w:szCs w:val="22"/>
        </w:rPr>
        <w:t>Gaceta de Madrid»</w:t>
      </w:r>
      <w:r w:rsidRPr="006B4353">
        <w:rPr>
          <w:rFonts w:ascii="Garamond" w:hAnsi="Garamond"/>
          <w:sz w:val="22"/>
          <w:szCs w:val="22"/>
        </w:rPr>
        <w:t>, n. 36, 7 de septiembre de 1700, p. 143.</w:t>
      </w:r>
    </w:p>
  </w:footnote>
  <w:footnote w:id="30">
    <w:p w14:paraId="2F99C17B" w14:textId="547B0557" w:rsidR="00787100" w:rsidRPr="002F79CB" w:rsidRDefault="00787100" w:rsidP="008F09F2">
      <w:pPr>
        <w:pStyle w:val="Textonotapie"/>
        <w:spacing w:before="120"/>
        <w:ind w:firstLine="426"/>
        <w:jc w:val="both"/>
        <w:rPr>
          <w:rFonts w:ascii="Garamond" w:hAnsi="Garamond"/>
          <w:sz w:val="22"/>
          <w:szCs w:val="22"/>
          <w:lang w:val="it-IT"/>
        </w:rPr>
      </w:pPr>
      <w:r w:rsidRPr="006B4353">
        <w:rPr>
          <w:rStyle w:val="Refdenotaalpie"/>
          <w:rFonts w:ascii="Garamond" w:hAnsi="Garamond"/>
          <w:sz w:val="22"/>
          <w:szCs w:val="22"/>
        </w:rPr>
        <w:footnoteRef/>
      </w:r>
      <w:r w:rsidRPr="006B4353">
        <w:rPr>
          <w:rFonts w:ascii="Garamond" w:hAnsi="Garamond"/>
          <w:sz w:val="22"/>
          <w:szCs w:val="22"/>
          <w:lang w:val="it-IT"/>
        </w:rPr>
        <w:t xml:space="preserve"> </w:t>
      </w:r>
      <w:r w:rsidRPr="002F79CB">
        <w:rPr>
          <w:rFonts w:ascii="Garamond" w:hAnsi="Garamond"/>
          <w:smallCaps/>
          <w:sz w:val="22"/>
          <w:szCs w:val="22"/>
          <w:lang w:val="it-IT" w:eastAsia="es-ES_tradnl"/>
        </w:rPr>
        <w:t xml:space="preserve">Magaudda </w:t>
      </w:r>
      <w:r w:rsidRPr="002F79CB">
        <w:rPr>
          <w:rFonts w:ascii="Garamond" w:hAnsi="Garamond"/>
          <w:sz w:val="22"/>
          <w:szCs w:val="22"/>
          <w:lang w:val="it-IT" w:eastAsia="es-ES_tradnl"/>
        </w:rPr>
        <w:t xml:space="preserve">- </w:t>
      </w:r>
      <w:r w:rsidRPr="002F79CB">
        <w:rPr>
          <w:rFonts w:ascii="Garamond" w:hAnsi="Garamond"/>
          <w:smallCaps/>
          <w:sz w:val="22"/>
          <w:szCs w:val="22"/>
          <w:lang w:val="it-IT" w:eastAsia="es-ES_tradnl"/>
        </w:rPr>
        <w:t>Costantini</w:t>
      </w:r>
      <w:r w:rsidRPr="002F79CB">
        <w:rPr>
          <w:rFonts w:ascii="Garamond" w:hAnsi="Garamond"/>
          <w:sz w:val="22"/>
          <w:szCs w:val="22"/>
          <w:lang w:val="it-IT" w:eastAsia="es-ES_tradnl"/>
        </w:rPr>
        <w:t xml:space="preserve">, </w:t>
      </w:r>
      <w:r w:rsidRPr="002F79CB">
        <w:rPr>
          <w:rFonts w:ascii="Garamond" w:hAnsi="Garamond"/>
          <w:i/>
          <w:iCs/>
          <w:sz w:val="22"/>
          <w:szCs w:val="22"/>
          <w:lang w:val="it-IT" w:eastAsia="es-ES_tradnl"/>
        </w:rPr>
        <w:t xml:space="preserve">Musica e spettacolo </w:t>
      </w:r>
      <w:r w:rsidRPr="002F79CB">
        <w:rPr>
          <w:rFonts w:ascii="Garamond" w:hAnsi="Garamond"/>
          <w:iCs/>
          <w:sz w:val="22"/>
          <w:szCs w:val="22"/>
          <w:lang w:val="it-IT" w:eastAsia="es-ES_tradnl"/>
        </w:rPr>
        <w:t xml:space="preserve">cit., </w:t>
      </w:r>
      <w:r w:rsidRPr="006B4353">
        <w:rPr>
          <w:rFonts w:ascii="Garamond" w:hAnsi="Garamond"/>
          <w:sz w:val="22"/>
          <w:szCs w:val="22"/>
          <w:lang w:val="it-IT"/>
        </w:rPr>
        <w:t xml:space="preserve">Apéndice </w:t>
      </w:r>
      <w:r w:rsidR="005607C2">
        <w:rPr>
          <w:rFonts w:ascii="Garamond" w:hAnsi="Garamond"/>
          <w:sz w:val="22"/>
          <w:szCs w:val="22"/>
          <w:lang w:val="it-IT"/>
        </w:rPr>
        <w:t>cit.</w:t>
      </w:r>
      <w:r w:rsidRPr="006B4353">
        <w:rPr>
          <w:rFonts w:ascii="Garamond" w:hAnsi="Garamond"/>
          <w:sz w:val="22"/>
          <w:szCs w:val="22"/>
          <w:lang w:val="it-IT"/>
        </w:rPr>
        <w:t>, p. 96.</w:t>
      </w:r>
    </w:p>
  </w:footnote>
  <w:footnote w:id="31">
    <w:p w14:paraId="38A04E25" w14:textId="6F98D82E" w:rsidR="00787100" w:rsidRPr="002F79CB" w:rsidRDefault="00787100" w:rsidP="008F09F2">
      <w:pPr>
        <w:pStyle w:val="Textonotapie"/>
        <w:spacing w:before="120"/>
        <w:ind w:firstLine="426"/>
        <w:jc w:val="both"/>
        <w:rPr>
          <w:rFonts w:ascii="Garamond" w:hAnsi="Garamond"/>
          <w:sz w:val="22"/>
          <w:szCs w:val="22"/>
          <w:lang w:val="it-IT"/>
        </w:rPr>
      </w:pPr>
      <w:r w:rsidRPr="006B4353">
        <w:rPr>
          <w:rStyle w:val="Refdenotaalpie"/>
          <w:rFonts w:ascii="Garamond" w:hAnsi="Garamond"/>
          <w:sz w:val="22"/>
          <w:szCs w:val="22"/>
        </w:rPr>
        <w:footnoteRef/>
      </w:r>
      <w:r w:rsidRPr="002F79CB">
        <w:rPr>
          <w:rFonts w:ascii="Garamond" w:hAnsi="Garamond"/>
          <w:sz w:val="22"/>
          <w:szCs w:val="22"/>
          <w:lang w:val="it-IT"/>
        </w:rPr>
        <w:t xml:space="preserve"> Cfr. </w:t>
      </w:r>
      <w:r w:rsidRPr="002F79CB">
        <w:rPr>
          <w:rFonts w:ascii="Garamond" w:hAnsi="Garamond"/>
          <w:i/>
          <w:sz w:val="22"/>
          <w:szCs w:val="22"/>
          <w:lang w:val="it-IT"/>
        </w:rPr>
        <w:t>Cuenta</w:t>
      </w:r>
      <w:r w:rsidRPr="002F79CB">
        <w:rPr>
          <w:rFonts w:ascii="Garamond" w:hAnsi="Garamond"/>
          <w:sz w:val="22"/>
          <w:szCs w:val="22"/>
          <w:lang w:val="it-IT"/>
        </w:rPr>
        <w:t xml:space="preserve">, </w:t>
      </w:r>
      <w:r w:rsidR="008C7C0B">
        <w:rPr>
          <w:rFonts w:ascii="Garamond" w:hAnsi="Garamond"/>
          <w:bCs/>
          <w:sz w:val="22"/>
          <w:szCs w:val="22"/>
          <w:lang w:val="it-IT"/>
        </w:rPr>
        <w:t>fol</w:t>
      </w:r>
      <w:r w:rsidRPr="002F79CB">
        <w:rPr>
          <w:rFonts w:ascii="Garamond" w:hAnsi="Garamond"/>
          <w:bCs/>
          <w:sz w:val="22"/>
          <w:szCs w:val="22"/>
          <w:lang w:val="it-IT"/>
        </w:rPr>
        <w:t>.</w:t>
      </w:r>
      <w:r w:rsidRPr="002F79CB">
        <w:rPr>
          <w:rFonts w:ascii="Garamond" w:hAnsi="Garamond"/>
          <w:b/>
          <w:sz w:val="22"/>
          <w:szCs w:val="22"/>
          <w:lang w:val="it-IT"/>
        </w:rPr>
        <w:t xml:space="preserve"> </w:t>
      </w:r>
      <w:r w:rsidRPr="002F79CB">
        <w:rPr>
          <w:rFonts w:ascii="Garamond" w:hAnsi="Garamond"/>
          <w:sz w:val="22"/>
          <w:szCs w:val="22"/>
          <w:lang w:val="it-IT"/>
        </w:rPr>
        <w:t>25</w:t>
      </w:r>
      <w:r w:rsidRPr="002F79CB">
        <w:rPr>
          <w:rFonts w:ascii="Garamond" w:hAnsi="Garamond"/>
          <w:i/>
          <w:sz w:val="22"/>
          <w:szCs w:val="22"/>
          <w:lang w:val="it-IT"/>
        </w:rPr>
        <w:t>v</w:t>
      </w:r>
      <w:r w:rsidRPr="002F79CB">
        <w:rPr>
          <w:rFonts w:ascii="Garamond" w:hAnsi="Garamond"/>
          <w:sz w:val="22"/>
          <w:szCs w:val="22"/>
          <w:lang w:val="it-IT"/>
        </w:rPr>
        <w:t>.</w:t>
      </w:r>
    </w:p>
  </w:footnote>
  <w:footnote w:id="32">
    <w:p w14:paraId="78E2BFB3" w14:textId="77CE096C" w:rsidR="00787100" w:rsidRPr="00391542" w:rsidRDefault="00787100" w:rsidP="008F09F2">
      <w:pPr>
        <w:pStyle w:val="Textonotapie"/>
        <w:spacing w:before="120"/>
        <w:ind w:firstLine="426"/>
        <w:jc w:val="both"/>
        <w:rPr>
          <w:rFonts w:ascii="Garamond" w:hAnsi="Garamond"/>
          <w:sz w:val="22"/>
          <w:szCs w:val="22"/>
        </w:rPr>
      </w:pPr>
      <w:r w:rsidRPr="00391542">
        <w:rPr>
          <w:rStyle w:val="Refdenotaalpie"/>
          <w:rFonts w:ascii="Garamond" w:hAnsi="Garamond"/>
          <w:sz w:val="22"/>
          <w:szCs w:val="22"/>
        </w:rPr>
        <w:footnoteRef/>
      </w:r>
      <w:r w:rsidRPr="00391542">
        <w:rPr>
          <w:rFonts w:ascii="Garamond" w:hAnsi="Garamond"/>
          <w:sz w:val="22"/>
          <w:szCs w:val="22"/>
          <w:lang w:val="it-IT"/>
        </w:rPr>
        <w:t xml:space="preserve"> B. </w:t>
      </w:r>
      <w:r w:rsidRPr="00391542">
        <w:rPr>
          <w:rFonts w:ascii="Garamond" w:hAnsi="Garamond"/>
          <w:smallCaps/>
          <w:sz w:val="22"/>
          <w:szCs w:val="22"/>
          <w:lang w:val="it-IT"/>
        </w:rPr>
        <w:t>Croce</w:t>
      </w:r>
      <w:r w:rsidRPr="00391542">
        <w:rPr>
          <w:rFonts w:ascii="Garamond" w:hAnsi="Garamond"/>
          <w:sz w:val="22"/>
          <w:szCs w:val="22"/>
          <w:lang w:val="it-IT"/>
        </w:rPr>
        <w:t xml:space="preserve">, </w:t>
      </w:r>
      <w:r w:rsidRPr="00391542">
        <w:rPr>
          <w:rFonts w:ascii="Garamond" w:hAnsi="Garamond"/>
          <w:i/>
          <w:sz w:val="22"/>
          <w:szCs w:val="22"/>
          <w:lang w:val="it-IT"/>
        </w:rPr>
        <w:t xml:space="preserve">I teatri di Napoli. </w:t>
      </w:r>
      <w:r w:rsidRPr="002F79CB">
        <w:rPr>
          <w:rFonts w:ascii="Garamond" w:hAnsi="Garamond"/>
          <w:i/>
          <w:sz w:val="22"/>
          <w:szCs w:val="22"/>
        </w:rPr>
        <w:t>Secolo XV-XVIII</w:t>
      </w:r>
      <w:r w:rsidRPr="002F79CB">
        <w:rPr>
          <w:rFonts w:ascii="Garamond" w:hAnsi="Garamond"/>
          <w:sz w:val="22"/>
          <w:szCs w:val="22"/>
        </w:rPr>
        <w:t>, Napoli, Pierro, 1891, p. 214; referencia no incluida en la edición a cargo de G. Galasso, Milano, Adelphi, 1992.</w:t>
      </w:r>
    </w:p>
  </w:footnote>
  <w:footnote w:id="33">
    <w:p w14:paraId="2DE12333" w14:textId="011AAD05" w:rsidR="00787100" w:rsidRPr="002F79CB" w:rsidRDefault="00787100" w:rsidP="008F09F2">
      <w:pPr>
        <w:pStyle w:val="Textonotapie"/>
        <w:spacing w:before="120"/>
        <w:ind w:firstLine="426"/>
        <w:jc w:val="both"/>
        <w:rPr>
          <w:rFonts w:ascii="Garamond" w:hAnsi="Garamond"/>
          <w:sz w:val="22"/>
          <w:szCs w:val="22"/>
          <w:lang w:val="it-IT"/>
        </w:rPr>
      </w:pPr>
      <w:r w:rsidRPr="00391542">
        <w:rPr>
          <w:rStyle w:val="Refdenotaalpie"/>
          <w:rFonts w:ascii="Garamond" w:hAnsi="Garamond"/>
          <w:sz w:val="22"/>
          <w:szCs w:val="22"/>
        </w:rPr>
        <w:footnoteRef/>
      </w:r>
      <w:r w:rsidRPr="00391542">
        <w:rPr>
          <w:rFonts w:ascii="Garamond" w:hAnsi="Garamond"/>
          <w:sz w:val="22"/>
          <w:szCs w:val="22"/>
        </w:rPr>
        <w:t xml:space="preserve"> El manuscrito en el que se basó Croce debe de ser la </w:t>
      </w:r>
      <w:r w:rsidRPr="00391542">
        <w:rPr>
          <w:rFonts w:ascii="Garamond" w:hAnsi="Garamond"/>
          <w:i/>
          <w:sz w:val="22"/>
          <w:szCs w:val="22"/>
        </w:rPr>
        <w:t>Istoria di Napoli</w:t>
      </w:r>
      <w:r w:rsidRPr="00391542">
        <w:rPr>
          <w:rFonts w:ascii="Garamond" w:hAnsi="Garamond"/>
          <w:sz w:val="22"/>
          <w:szCs w:val="22"/>
        </w:rPr>
        <w:t xml:space="preserve">, en cuatro volúmenes, </w:t>
      </w:r>
      <w:r w:rsidR="005607C2">
        <w:rPr>
          <w:rFonts w:ascii="Garamond" w:hAnsi="Garamond"/>
          <w:sz w:val="22"/>
          <w:szCs w:val="22"/>
        </w:rPr>
        <w:t>en</w:t>
      </w:r>
      <w:r w:rsidRPr="00391542">
        <w:rPr>
          <w:rFonts w:ascii="Garamond" w:hAnsi="Garamond"/>
          <w:sz w:val="22"/>
          <w:szCs w:val="22"/>
        </w:rPr>
        <w:t xml:space="preserve"> </w:t>
      </w:r>
      <w:r w:rsidR="00017B1B">
        <w:rPr>
          <w:rFonts w:ascii="Garamond" w:hAnsi="Garamond"/>
          <w:sz w:val="22"/>
          <w:szCs w:val="22"/>
        </w:rPr>
        <w:t>I-Nn</w:t>
      </w:r>
      <w:r w:rsidRPr="00391542">
        <w:rPr>
          <w:rFonts w:ascii="Garamond" w:hAnsi="Garamond"/>
          <w:sz w:val="22"/>
          <w:szCs w:val="22"/>
        </w:rPr>
        <w:t xml:space="preserve">, XV.G.30-33, según se deduce de la referencia en la edición del texto crociano a cargo de Galasso, p. 128 nota 3. La referencia a los Lemos estaría, a su vez, en I, </w:t>
      </w:r>
      <w:r w:rsidR="0094559C">
        <w:rPr>
          <w:rFonts w:ascii="Garamond" w:hAnsi="Garamond"/>
          <w:bCs/>
          <w:sz w:val="22"/>
          <w:szCs w:val="22"/>
        </w:rPr>
        <w:t>fol</w:t>
      </w:r>
      <w:r w:rsidRPr="00391542">
        <w:rPr>
          <w:rFonts w:ascii="Garamond" w:hAnsi="Garamond"/>
          <w:bCs/>
          <w:sz w:val="22"/>
          <w:szCs w:val="22"/>
        </w:rPr>
        <w:t>.</w:t>
      </w:r>
      <w:r w:rsidRPr="00391542">
        <w:rPr>
          <w:rFonts w:ascii="Garamond" w:hAnsi="Garamond"/>
          <w:b/>
          <w:sz w:val="22"/>
          <w:szCs w:val="22"/>
        </w:rPr>
        <w:t xml:space="preserve"> </w:t>
      </w:r>
      <w:r w:rsidRPr="00391542">
        <w:rPr>
          <w:rFonts w:ascii="Garamond" w:hAnsi="Garamond"/>
          <w:sz w:val="22"/>
          <w:szCs w:val="22"/>
        </w:rPr>
        <w:t xml:space="preserve">9. </w:t>
      </w:r>
      <w:r w:rsidRPr="002F79CB">
        <w:rPr>
          <w:rFonts w:ascii="Garamond" w:hAnsi="Garamond"/>
          <w:sz w:val="22"/>
          <w:szCs w:val="22"/>
          <w:lang w:val="it-IT"/>
        </w:rPr>
        <w:t xml:space="preserve">Un resumen de la fortuna historiográfica de estas noticias en el siglo XX puede verse en </w:t>
      </w:r>
      <w:r w:rsidRPr="002F79CB">
        <w:rPr>
          <w:rFonts w:ascii="Garamond" w:hAnsi="Garamond"/>
          <w:smallCaps/>
          <w:sz w:val="22"/>
          <w:szCs w:val="22"/>
          <w:lang w:val="it-IT" w:eastAsia="es-ES_tradnl"/>
        </w:rPr>
        <w:t xml:space="preserve">Magaudda </w:t>
      </w:r>
      <w:r w:rsidRPr="002F79CB">
        <w:rPr>
          <w:rFonts w:ascii="Garamond" w:hAnsi="Garamond"/>
          <w:sz w:val="22"/>
          <w:szCs w:val="22"/>
          <w:lang w:val="it-IT" w:eastAsia="es-ES_tradnl"/>
        </w:rPr>
        <w:t xml:space="preserve">- </w:t>
      </w:r>
      <w:r w:rsidRPr="002F79CB">
        <w:rPr>
          <w:rFonts w:ascii="Garamond" w:hAnsi="Garamond"/>
          <w:smallCaps/>
          <w:sz w:val="22"/>
          <w:szCs w:val="22"/>
          <w:lang w:val="it-IT" w:eastAsia="es-ES_tradnl"/>
        </w:rPr>
        <w:t>Costantini</w:t>
      </w:r>
      <w:r w:rsidRPr="002F79CB">
        <w:rPr>
          <w:rFonts w:ascii="Garamond" w:hAnsi="Garamond"/>
          <w:sz w:val="22"/>
          <w:szCs w:val="22"/>
          <w:lang w:val="it-IT" w:eastAsia="es-ES_tradnl"/>
        </w:rPr>
        <w:t xml:space="preserve">, </w:t>
      </w:r>
      <w:r w:rsidRPr="002F79CB">
        <w:rPr>
          <w:rFonts w:ascii="Garamond" w:hAnsi="Garamond"/>
          <w:i/>
          <w:iCs/>
          <w:sz w:val="22"/>
          <w:szCs w:val="22"/>
          <w:lang w:val="it-IT" w:eastAsia="es-ES_tradnl"/>
        </w:rPr>
        <w:t xml:space="preserve">Musica e spettacolo </w:t>
      </w:r>
      <w:r w:rsidRPr="002F79CB">
        <w:rPr>
          <w:rFonts w:ascii="Garamond" w:hAnsi="Garamond"/>
          <w:iCs/>
          <w:sz w:val="22"/>
          <w:szCs w:val="22"/>
          <w:lang w:val="it-IT" w:eastAsia="es-ES_tradnl"/>
        </w:rPr>
        <w:t xml:space="preserve">cit., </w:t>
      </w:r>
      <w:r w:rsidRPr="00391542">
        <w:rPr>
          <w:rFonts w:ascii="Garamond" w:hAnsi="Garamond"/>
          <w:sz w:val="22"/>
          <w:szCs w:val="22"/>
          <w:lang w:val="it-IT"/>
        </w:rPr>
        <w:t xml:space="preserve">Apéndice </w:t>
      </w:r>
      <w:r w:rsidR="005607C2">
        <w:rPr>
          <w:rFonts w:ascii="Garamond" w:hAnsi="Garamond"/>
          <w:sz w:val="22"/>
          <w:szCs w:val="22"/>
          <w:lang w:val="it-IT"/>
        </w:rPr>
        <w:t>cit.</w:t>
      </w:r>
      <w:r w:rsidRPr="00391542">
        <w:rPr>
          <w:rFonts w:ascii="Garamond" w:hAnsi="Garamond"/>
          <w:sz w:val="22"/>
          <w:szCs w:val="22"/>
          <w:lang w:val="it-IT"/>
        </w:rPr>
        <w:t>, p.</w:t>
      </w:r>
      <w:r w:rsidRPr="002F79CB">
        <w:rPr>
          <w:rFonts w:ascii="Garamond" w:hAnsi="Garamond"/>
          <w:sz w:val="22"/>
          <w:szCs w:val="22"/>
          <w:lang w:val="it-IT"/>
        </w:rPr>
        <w:t xml:space="preserve"> 93, </w:t>
      </w:r>
      <w:r w:rsidR="0094559C">
        <w:rPr>
          <w:rFonts w:ascii="Garamond" w:hAnsi="Garamond"/>
          <w:sz w:val="22"/>
          <w:szCs w:val="22"/>
          <w:lang w:val="it-IT"/>
        </w:rPr>
        <w:t>e</w:t>
      </w:r>
      <w:r w:rsidRPr="002F79CB">
        <w:rPr>
          <w:rFonts w:ascii="Garamond" w:hAnsi="Garamond"/>
          <w:sz w:val="22"/>
          <w:szCs w:val="22"/>
          <w:lang w:val="it-IT"/>
        </w:rPr>
        <w:t xml:space="preserve"> </w:t>
      </w:r>
      <w:r w:rsidRPr="002F79CB">
        <w:rPr>
          <w:rFonts w:ascii="Garamond" w:hAnsi="Garamond"/>
          <w:smallCaps/>
          <w:sz w:val="22"/>
          <w:szCs w:val="22"/>
          <w:lang w:val="it-IT"/>
        </w:rPr>
        <w:t>Iid.</w:t>
      </w:r>
      <w:r w:rsidRPr="002F79CB">
        <w:rPr>
          <w:rFonts w:ascii="Garamond" w:hAnsi="Garamond"/>
          <w:sz w:val="22"/>
          <w:szCs w:val="22"/>
          <w:lang w:val="it-IT"/>
        </w:rPr>
        <w:t xml:space="preserve">, </w:t>
      </w:r>
      <w:r w:rsidRPr="002F79CB">
        <w:rPr>
          <w:rFonts w:ascii="Garamond" w:hAnsi="Garamond"/>
          <w:i/>
          <w:sz w:val="22"/>
          <w:szCs w:val="22"/>
          <w:lang w:val="it-IT"/>
        </w:rPr>
        <w:t>Rappresentazioni operistiche di Silvio Stampiglia nella «Gazzetta di Napoli», con particolare attenzione al periodo del viceré Medinaceli</w:t>
      </w:r>
      <w:r w:rsidRPr="002F79CB">
        <w:rPr>
          <w:rFonts w:ascii="Garamond" w:hAnsi="Garamond"/>
          <w:sz w:val="22"/>
          <w:szCs w:val="22"/>
          <w:lang w:val="it-IT"/>
        </w:rPr>
        <w:t xml:space="preserve">, en </w:t>
      </w:r>
      <w:r w:rsidRPr="002F79CB">
        <w:rPr>
          <w:rFonts w:ascii="Garamond" w:hAnsi="Garamond"/>
          <w:i/>
          <w:sz w:val="22"/>
          <w:szCs w:val="22"/>
          <w:lang w:val="it-IT"/>
        </w:rPr>
        <w:t>Intorno a Silvio Stampiglia</w:t>
      </w:r>
      <w:r w:rsidRPr="002F79CB">
        <w:rPr>
          <w:rFonts w:ascii="Garamond" w:hAnsi="Garamond"/>
          <w:sz w:val="22"/>
          <w:szCs w:val="22"/>
          <w:lang w:val="it-IT"/>
        </w:rPr>
        <w:t>, a cargo de G. Pitarresi, Reggio Calabria, Laruffa, 2010, pp. 173-210: 189 sg. nota 80.</w:t>
      </w:r>
    </w:p>
  </w:footnote>
  <w:footnote w:id="34">
    <w:p w14:paraId="31102808" w14:textId="3C76161A" w:rsidR="00787100" w:rsidRPr="002F79CB" w:rsidRDefault="00787100" w:rsidP="008F09F2">
      <w:pPr>
        <w:pStyle w:val="Textonotapie"/>
        <w:spacing w:before="120"/>
        <w:ind w:firstLine="426"/>
        <w:jc w:val="both"/>
        <w:rPr>
          <w:rFonts w:ascii="Garamond" w:hAnsi="Garamond"/>
          <w:sz w:val="22"/>
          <w:szCs w:val="22"/>
          <w:lang w:val="it-IT"/>
        </w:rPr>
      </w:pPr>
      <w:r w:rsidRPr="00391542">
        <w:rPr>
          <w:rStyle w:val="Refdenotaalpie"/>
          <w:rFonts w:ascii="Garamond" w:hAnsi="Garamond"/>
          <w:sz w:val="22"/>
          <w:szCs w:val="22"/>
        </w:rPr>
        <w:footnoteRef/>
      </w:r>
      <w:r w:rsidRPr="00391542">
        <w:rPr>
          <w:rFonts w:ascii="Garamond" w:hAnsi="Garamond"/>
          <w:sz w:val="22"/>
          <w:szCs w:val="22"/>
          <w:lang w:val="it-IT"/>
        </w:rPr>
        <w:t xml:space="preserve"> </w:t>
      </w:r>
      <w:r w:rsidRPr="002F79CB">
        <w:rPr>
          <w:rFonts w:ascii="Garamond" w:hAnsi="Garamond"/>
          <w:smallCaps/>
          <w:sz w:val="22"/>
          <w:szCs w:val="22"/>
          <w:lang w:val="it-IT" w:eastAsia="es-ES_tradnl"/>
        </w:rPr>
        <w:t xml:space="preserve">Magaudda </w:t>
      </w:r>
      <w:r w:rsidRPr="002F79CB">
        <w:rPr>
          <w:rFonts w:ascii="Garamond" w:hAnsi="Garamond"/>
          <w:sz w:val="22"/>
          <w:szCs w:val="22"/>
          <w:lang w:val="it-IT" w:eastAsia="es-ES_tradnl"/>
        </w:rPr>
        <w:t xml:space="preserve">- </w:t>
      </w:r>
      <w:r w:rsidRPr="002F79CB">
        <w:rPr>
          <w:rFonts w:ascii="Garamond" w:hAnsi="Garamond"/>
          <w:smallCaps/>
          <w:sz w:val="22"/>
          <w:szCs w:val="22"/>
          <w:lang w:val="it-IT" w:eastAsia="es-ES_tradnl"/>
        </w:rPr>
        <w:t>Costantini</w:t>
      </w:r>
      <w:r w:rsidRPr="002F79CB">
        <w:rPr>
          <w:rFonts w:ascii="Garamond" w:hAnsi="Garamond"/>
          <w:sz w:val="22"/>
          <w:szCs w:val="22"/>
          <w:lang w:val="it-IT" w:eastAsia="es-ES_tradnl"/>
        </w:rPr>
        <w:t xml:space="preserve">, </w:t>
      </w:r>
      <w:r w:rsidRPr="002F79CB">
        <w:rPr>
          <w:rFonts w:ascii="Garamond" w:hAnsi="Garamond"/>
          <w:i/>
          <w:iCs/>
          <w:sz w:val="22"/>
          <w:szCs w:val="22"/>
          <w:lang w:val="it-IT" w:eastAsia="es-ES_tradnl"/>
        </w:rPr>
        <w:t xml:space="preserve">Musica e spettacolo </w:t>
      </w:r>
      <w:r w:rsidRPr="002F79CB">
        <w:rPr>
          <w:rFonts w:ascii="Garamond" w:hAnsi="Garamond"/>
          <w:iCs/>
          <w:sz w:val="22"/>
          <w:szCs w:val="22"/>
          <w:lang w:val="it-IT" w:eastAsia="es-ES_tradnl"/>
        </w:rPr>
        <w:t xml:space="preserve">cit., </w:t>
      </w:r>
      <w:r w:rsidRPr="00391542">
        <w:rPr>
          <w:rFonts w:ascii="Garamond" w:hAnsi="Garamond"/>
          <w:sz w:val="22"/>
          <w:szCs w:val="22"/>
          <w:lang w:val="it-IT"/>
        </w:rPr>
        <w:t xml:space="preserve">Apéndice </w:t>
      </w:r>
      <w:r w:rsidR="005607C2">
        <w:rPr>
          <w:rFonts w:ascii="Garamond" w:hAnsi="Garamond"/>
          <w:sz w:val="22"/>
          <w:szCs w:val="22"/>
          <w:lang w:val="it-IT"/>
        </w:rPr>
        <w:t>cit.</w:t>
      </w:r>
      <w:r w:rsidRPr="00391542">
        <w:rPr>
          <w:rFonts w:ascii="Garamond" w:hAnsi="Garamond"/>
          <w:sz w:val="22"/>
          <w:szCs w:val="22"/>
          <w:lang w:val="it-IT"/>
        </w:rPr>
        <w:t>, p.</w:t>
      </w:r>
      <w:r w:rsidRPr="002F79CB">
        <w:rPr>
          <w:rFonts w:ascii="Garamond" w:hAnsi="Garamond"/>
          <w:sz w:val="22"/>
          <w:szCs w:val="22"/>
          <w:lang w:val="it-IT"/>
        </w:rPr>
        <w:t xml:space="preserve"> 98.</w:t>
      </w:r>
    </w:p>
  </w:footnote>
  <w:footnote w:id="35">
    <w:p w14:paraId="1B88E380" w14:textId="776C580E" w:rsidR="00787100" w:rsidRPr="002F79CB" w:rsidRDefault="00787100" w:rsidP="008F09F2">
      <w:pPr>
        <w:pStyle w:val="Textonotapie"/>
        <w:spacing w:before="120"/>
        <w:ind w:firstLine="426"/>
        <w:jc w:val="both"/>
        <w:rPr>
          <w:rFonts w:ascii="Garamond" w:hAnsi="Garamond"/>
          <w:sz w:val="22"/>
          <w:szCs w:val="22"/>
          <w:lang w:val="it-IT"/>
        </w:rPr>
      </w:pPr>
      <w:r w:rsidRPr="00391542">
        <w:rPr>
          <w:rStyle w:val="Refdenotaalpie"/>
          <w:rFonts w:ascii="Garamond" w:hAnsi="Garamond"/>
          <w:sz w:val="22"/>
          <w:szCs w:val="22"/>
        </w:rPr>
        <w:footnoteRef/>
      </w:r>
      <w:r w:rsidRPr="002F79CB">
        <w:rPr>
          <w:rFonts w:ascii="Garamond" w:hAnsi="Garamond"/>
          <w:sz w:val="22"/>
          <w:szCs w:val="22"/>
          <w:lang w:val="it-IT"/>
        </w:rPr>
        <w:t xml:space="preserve"> </w:t>
      </w:r>
      <w:r w:rsidRPr="002F79CB">
        <w:rPr>
          <w:rFonts w:ascii="Garamond" w:hAnsi="Garamond"/>
          <w:i/>
          <w:sz w:val="22"/>
          <w:szCs w:val="22"/>
          <w:lang w:val="it-IT"/>
        </w:rPr>
        <w:t>Cuenta</w:t>
      </w:r>
      <w:r w:rsidRPr="002F79CB">
        <w:rPr>
          <w:rFonts w:ascii="Garamond" w:hAnsi="Garamond"/>
          <w:sz w:val="22"/>
          <w:szCs w:val="22"/>
          <w:lang w:val="it-IT"/>
        </w:rPr>
        <w:t xml:space="preserve">, </w:t>
      </w:r>
      <w:r w:rsidR="0094559C">
        <w:rPr>
          <w:rFonts w:ascii="Garamond" w:hAnsi="Garamond"/>
          <w:bCs/>
          <w:sz w:val="22"/>
          <w:szCs w:val="22"/>
          <w:lang w:val="it-IT"/>
        </w:rPr>
        <w:t>fol</w:t>
      </w:r>
      <w:r w:rsidRPr="002F79CB">
        <w:rPr>
          <w:rFonts w:ascii="Garamond" w:hAnsi="Garamond"/>
          <w:bCs/>
          <w:sz w:val="22"/>
          <w:szCs w:val="22"/>
          <w:lang w:val="it-IT"/>
        </w:rPr>
        <w:t>.</w:t>
      </w:r>
      <w:r w:rsidRPr="002F79CB">
        <w:rPr>
          <w:rFonts w:ascii="Garamond" w:hAnsi="Garamond"/>
          <w:b/>
          <w:sz w:val="22"/>
          <w:szCs w:val="22"/>
          <w:lang w:val="it-IT"/>
        </w:rPr>
        <w:t xml:space="preserve"> </w:t>
      </w:r>
      <w:r w:rsidRPr="002F79CB">
        <w:rPr>
          <w:rFonts w:ascii="Garamond" w:hAnsi="Garamond"/>
          <w:sz w:val="22"/>
          <w:szCs w:val="22"/>
          <w:lang w:val="it-IT"/>
        </w:rPr>
        <w:t>69</w:t>
      </w:r>
      <w:r w:rsidRPr="002F79CB">
        <w:rPr>
          <w:rFonts w:ascii="Garamond" w:hAnsi="Garamond"/>
          <w:i/>
          <w:sz w:val="22"/>
          <w:szCs w:val="22"/>
          <w:lang w:val="it-IT"/>
        </w:rPr>
        <w:t>v</w:t>
      </w:r>
      <w:r w:rsidRPr="002F79CB">
        <w:rPr>
          <w:rFonts w:ascii="Garamond" w:hAnsi="Garamond"/>
          <w:sz w:val="22"/>
          <w:szCs w:val="22"/>
          <w:lang w:val="it-IT"/>
        </w:rPr>
        <w:t>.</w:t>
      </w:r>
    </w:p>
  </w:footnote>
  <w:footnote w:id="36">
    <w:p w14:paraId="53DC7FD7" w14:textId="2D7D8F74" w:rsidR="00787100" w:rsidRPr="002F79CB" w:rsidRDefault="00787100" w:rsidP="008F09F2">
      <w:pPr>
        <w:pStyle w:val="Textonotapie"/>
        <w:spacing w:before="120"/>
        <w:ind w:firstLine="426"/>
        <w:jc w:val="both"/>
        <w:rPr>
          <w:rFonts w:ascii="Garamond" w:hAnsi="Garamond"/>
          <w:sz w:val="22"/>
          <w:szCs w:val="22"/>
          <w:lang w:val="it-IT"/>
        </w:rPr>
      </w:pPr>
      <w:r w:rsidRPr="00F538B2">
        <w:rPr>
          <w:rStyle w:val="Refdenotaalpie"/>
          <w:rFonts w:ascii="Garamond" w:hAnsi="Garamond"/>
          <w:sz w:val="22"/>
          <w:szCs w:val="22"/>
        </w:rPr>
        <w:footnoteRef/>
      </w:r>
      <w:r w:rsidRPr="002F79CB">
        <w:rPr>
          <w:rFonts w:ascii="Garamond" w:hAnsi="Garamond"/>
          <w:sz w:val="22"/>
          <w:szCs w:val="22"/>
          <w:lang w:val="it-IT"/>
        </w:rPr>
        <w:t xml:space="preserve"> Cfr. </w:t>
      </w:r>
      <w:r w:rsidRPr="002F79CB">
        <w:rPr>
          <w:rFonts w:ascii="Garamond" w:hAnsi="Garamond"/>
          <w:smallCaps/>
          <w:sz w:val="22"/>
          <w:szCs w:val="22"/>
          <w:lang w:val="it-IT" w:eastAsia="es-ES_tradnl"/>
        </w:rPr>
        <w:t xml:space="preserve">Magaudda </w:t>
      </w:r>
      <w:r w:rsidRPr="002F79CB">
        <w:rPr>
          <w:rFonts w:ascii="Garamond" w:hAnsi="Garamond"/>
          <w:sz w:val="22"/>
          <w:szCs w:val="22"/>
          <w:lang w:val="it-IT" w:eastAsia="es-ES_tradnl"/>
        </w:rPr>
        <w:t xml:space="preserve">- </w:t>
      </w:r>
      <w:r w:rsidRPr="002F79CB">
        <w:rPr>
          <w:rFonts w:ascii="Garamond" w:hAnsi="Garamond"/>
          <w:smallCaps/>
          <w:sz w:val="22"/>
          <w:szCs w:val="22"/>
          <w:lang w:val="it-IT" w:eastAsia="es-ES_tradnl"/>
        </w:rPr>
        <w:t>Costantini</w:t>
      </w:r>
      <w:r w:rsidRPr="002F79CB">
        <w:rPr>
          <w:rFonts w:ascii="Garamond" w:hAnsi="Garamond"/>
          <w:sz w:val="22"/>
          <w:szCs w:val="22"/>
          <w:lang w:val="it-IT" w:eastAsia="es-ES_tradnl"/>
        </w:rPr>
        <w:t xml:space="preserve">, </w:t>
      </w:r>
      <w:r w:rsidRPr="002F79CB">
        <w:rPr>
          <w:rFonts w:ascii="Garamond" w:hAnsi="Garamond"/>
          <w:i/>
          <w:iCs/>
          <w:sz w:val="22"/>
          <w:szCs w:val="22"/>
          <w:lang w:val="it-IT" w:eastAsia="es-ES_tradnl"/>
        </w:rPr>
        <w:t xml:space="preserve">Musica e spettacolo </w:t>
      </w:r>
      <w:r w:rsidRPr="002F79CB">
        <w:rPr>
          <w:rFonts w:ascii="Garamond" w:hAnsi="Garamond"/>
          <w:iCs/>
          <w:sz w:val="22"/>
          <w:szCs w:val="22"/>
          <w:lang w:val="it-IT" w:eastAsia="es-ES_tradnl"/>
        </w:rPr>
        <w:t xml:space="preserve">cit., </w:t>
      </w:r>
      <w:r w:rsidRPr="00391542">
        <w:rPr>
          <w:rFonts w:ascii="Garamond" w:hAnsi="Garamond"/>
          <w:sz w:val="22"/>
          <w:szCs w:val="22"/>
          <w:lang w:val="it-IT"/>
        </w:rPr>
        <w:t xml:space="preserve">Apéndice </w:t>
      </w:r>
      <w:r w:rsidR="005607C2">
        <w:rPr>
          <w:rFonts w:ascii="Garamond" w:hAnsi="Garamond"/>
          <w:sz w:val="22"/>
          <w:szCs w:val="22"/>
          <w:lang w:val="it-IT"/>
        </w:rPr>
        <w:t>cit.</w:t>
      </w:r>
      <w:r w:rsidRPr="00391542">
        <w:rPr>
          <w:rFonts w:ascii="Garamond" w:hAnsi="Garamond"/>
          <w:sz w:val="22"/>
          <w:szCs w:val="22"/>
          <w:lang w:val="it-IT"/>
        </w:rPr>
        <w:t>, p.</w:t>
      </w:r>
      <w:r w:rsidRPr="002F79CB">
        <w:rPr>
          <w:rFonts w:ascii="Garamond" w:hAnsi="Garamond"/>
          <w:sz w:val="22"/>
          <w:szCs w:val="22"/>
          <w:lang w:val="it-IT"/>
        </w:rPr>
        <w:t xml:space="preserve"> 98.</w:t>
      </w:r>
    </w:p>
  </w:footnote>
  <w:footnote w:id="37">
    <w:p w14:paraId="4D213924" w14:textId="3976AA04" w:rsidR="00787100" w:rsidRPr="002F79CB" w:rsidRDefault="00787100" w:rsidP="008F09F2">
      <w:pPr>
        <w:pStyle w:val="Textonotapie"/>
        <w:spacing w:before="120"/>
        <w:ind w:firstLine="426"/>
        <w:jc w:val="both"/>
        <w:rPr>
          <w:rFonts w:ascii="Garamond" w:hAnsi="Garamond"/>
          <w:sz w:val="22"/>
          <w:szCs w:val="22"/>
          <w:lang w:val="it-IT"/>
        </w:rPr>
      </w:pPr>
      <w:r w:rsidRPr="00081A58">
        <w:rPr>
          <w:rStyle w:val="Refdenotaalpie"/>
          <w:rFonts w:ascii="Garamond" w:hAnsi="Garamond"/>
          <w:sz w:val="22"/>
          <w:szCs w:val="22"/>
        </w:rPr>
        <w:footnoteRef/>
      </w:r>
      <w:r w:rsidRPr="00081A58">
        <w:rPr>
          <w:rFonts w:ascii="Garamond" w:hAnsi="Garamond"/>
          <w:sz w:val="22"/>
          <w:szCs w:val="22"/>
          <w:lang w:val="it-IT"/>
        </w:rPr>
        <w:t xml:space="preserve"> Sobre la responsabilidad de Azzolin</w:t>
      </w:r>
      <w:r w:rsidR="003C117B">
        <w:rPr>
          <w:rFonts w:ascii="Garamond" w:hAnsi="Garamond"/>
          <w:sz w:val="22"/>
          <w:szCs w:val="22"/>
          <w:lang w:val="it-IT"/>
        </w:rPr>
        <w:t>i</w:t>
      </w:r>
      <w:r w:rsidR="006B25C7" w:rsidRPr="00081A58">
        <w:rPr>
          <w:rFonts w:ascii="Garamond" w:hAnsi="Garamond"/>
          <w:b/>
          <w:bCs/>
          <w:sz w:val="22"/>
          <w:szCs w:val="22"/>
          <w:lang w:val="it-IT"/>
        </w:rPr>
        <w:t xml:space="preserve"> </w:t>
      </w:r>
      <w:r w:rsidRPr="00081A58">
        <w:rPr>
          <w:rFonts w:ascii="Garamond" w:hAnsi="Garamond"/>
          <w:sz w:val="22"/>
          <w:szCs w:val="22"/>
          <w:lang w:val="it-IT"/>
        </w:rPr>
        <w:t xml:space="preserve">en la gestión del mecenazgo musical de </w:t>
      </w:r>
      <w:r w:rsidRPr="002F79CB">
        <w:rPr>
          <w:rFonts w:ascii="Garamond" w:hAnsi="Garamond"/>
          <w:sz w:val="22"/>
          <w:szCs w:val="22"/>
          <w:lang w:val="it-IT"/>
        </w:rPr>
        <w:t xml:space="preserve">los Medinaceli en Nápoles, cfr. ahora </w:t>
      </w:r>
      <w:r w:rsidRPr="002F79CB">
        <w:rPr>
          <w:rFonts w:ascii="Garamond" w:hAnsi="Garamond"/>
          <w:smallCaps/>
          <w:sz w:val="22"/>
          <w:szCs w:val="22"/>
          <w:lang w:val="it-IT"/>
        </w:rPr>
        <w:t xml:space="preserve">J. M. Domínguez, </w:t>
      </w:r>
      <w:r w:rsidRPr="002F79CB">
        <w:rPr>
          <w:rFonts w:ascii="Garamond" w:hAnsi="Garamond"/>
          <w:i/>
          <w:smallCaps/>
          <w:sz w:val="22"/>
          <w:szCs w:val="22"/>
          <w:lang w:val="it-IT"/>
        </w:rPr>
        <w:t>L’</w:t>
      </w:r>
      <w:r w:rsidRPr="002F79CB">
        <w:rPr>
          <w:rFonts w:ascii="Garamond" w:hAnsi="Garamond"/>
          <w:i/>
          <w:sz w:val="22"/>
          <w:szCs w:val="22"/>
          <w:lang w:val="it-IT"/>
        </w:rPr>
        <w:t>opera durante il primo periodo napoletano di Alessandro Scarlatti</w:t>
      </w:r>
      <w:r w:rsidRPr="002F79CB">
        <w:rPr>
          <w:rFonts w:ascii="Garamond" w:hAnsi="Garamond"/>
          <w:sz w:val="22"/>
          <w:szCs w:val="22"/>
          <w:lang w:val="it-IT"/>
        </w:rPr>
        <w:t xml:space="preserve">, en </w:t>
      </w:r>
      <w:r w:rsidRPr="002F79CB">
        <w:rPr>
          <w:rFonts w:ascii="Garamond" w:hAnsi="Garamond"/>
          <w:i/>
          <w:iCs/>
          <w:sz w:val="22"/>
          <w:szCs w:val="22"/>
          <w:lang w:val="it-IT"/>
        </w:rPr>
        <w:t xml:space="preserve">Storia della musica e dello spettacolo a Napoli. Il Seicento </w:t>
      </w:r>
      <w:r w:rsidRPr="002F79CB">
        <w:rPr>
          <w:rFonts w:ascii="Garamond" w:hAnsi="Garamond"/>
          <w:iCs/>
          <w:sz w:val="22"/>
          <w:szCs w:val="22"/>
          <w:lang w:val="it-IT"/>
        </w:rPr>
        <w:t xml:space="preserve">cit. (cfr. aquí la nota 8), </w:t>
      </w:r>
      <w:r w:rsidRPr="002F79CB">
        <w:rPr>
          <w:rFonts w:ascii="Garamond" w:hAnsi="Garamond"/>
          <w:sz w:val="22"/>
          <w:szCs w:val="22"/>
          <w:lang w:val="it-IT"/>
        </w:rPr>
        <w:t xml:space="preserve">pp. 653-736, y en particular el Apéndice, </w:t>
      </w:r>
      <w:r w:rsidRPr="002F79CB">
        <w:rPr>
          <w:rFonts w:ascii="Garamond" w:hAnsi="Garamond"/>
          <w:i/>
          <w:sz w:val="22"/>
          <w:szCs w:val="22"/>
          <w:lang w:val="it-IT"/>
        </w:rPr>
        <w:t>Documenti relativi a Pompeo Azzolini e alla sua gestione delle opere a Napoli, 1696-1702</w:t>
      </w:r>
      <w:r w:rsidRPr="002F79CB">
        <w:rPr>
          <w:rFonts w:ascii="Garamond" w:hAnsi="Garamond"/>
          <w:sz w:val="22"/>
          <w:szCs w:val="22"/>
          <w:lang w:val="it-IT"/>
        </w:rPr>
        <w:t>, pp. 711-736.</w:t>
      </w:r>
    </w:p>
  </w:footnote>
  <w:footnote w:id="38">
    <w:p w14:paraId="0E99F259" w14:textId="60603B36" w:rsidR="00787100" w:rsidRPr="00391542" w:rsidRDefault="00787100" w:rsidP="008F09F2">
      <w:pPr>
        <w:pStyle w:val="Textonotapie"/>
        <w:spacing w:before="120"/>
        <w:ind w:firstLine="426"/>
        <w:jc w:val="both"/>
        <w:rPr>
          <w:rFonts w:ascii="Garamond" w:hAnsi="Garamond"/>
          <w:sz w:val="22"/>
          <w:szCs w:val="22"/>
        </w:rPr>
      </w:pPr>
      <w:r w:rsidRPr="00391542">
        <w:rPr>
          <w:rStyle w:val="Refdenotaalpie"/>
          <w:rFonts w:ascii="Garamond" w:hAnsi="Garamond"/>
          <w:sz w:val="22"/>
          <w:szCs w:val="22"/>
        </w:rPr>
        <w:footnoteRef/>
      </w:r>
      <w:r w:rsidRPr="00391542">
        <w:rPr>
          <w:rFonts w:ascii="Garamond" w:hAnsi="Garamond"/>
          <w:sz w:val="22"/>
          <w:szCs w:val="22"/>
        </w:rPr>
        <w:t xml:space="preserve"> Carta de recomendación de la Condesa de Lemos a una hermana monja, Nápoles, 28 de febrero de 1702, </w:t>
      </w:r>
      <w:r w:rsidR="007C4922">
        <w:rPr>
          <w:rFonts w:ascii="Garamond" w:hAnsi="Garamond"/>
          <w:sz w:val="22"/>
          <w:szCs w:val="22"/>
        </w:rPr>
        <w:t>I-IEaa</w:t>
      </w:r>
      <w:r w:rsidRPr="00391542">
        <w:rPr>
          <w:rFonts w:ascii="Garamond" w:hAnsi="Garamond"/>
          <w:sz w:val="22"/>
          <w:szCs w:val="22"/>
        </w:rPr>
        <w:t xml:space="preserve">, b. 205, fasc. 3. La carta está firmada justo el día en que los Medinaceli abandonaron Nápoles, con Azzolini incluido en su séquito. Subraya que «tendrás gran gusto en conocer a este caballero y en todas tus cosas de Roma podrá servirte mucho porque es gran amigo del padre </w:t>
      </w:r>
      <w:r>
        <w:rPr>
          <w:rFonts w:ascii="Garamond" w:hAnsi="Garamond"/>
          <w:sz w:val="22"/>
          <w:szCs w:val="22"/>
        </w:rPr>
        <w:t>g</w:t>
      </w:r>
      <w:r w:rsidRPr="00391542">
        <w:rPr>
          <w:rFonts w:ascii="Garamond" w:hAnsi="Garamond"/>
          <w:sz w:val="22"/>
          <w:szCs w:val="22"/>
        </w:rPr>
        <w:t xml:space="preserve">eneral y de todos los cardenales, y para mayor empeño, de que en lo que cabe una monja, le sirvas, es amigo de corazón del padre Barutel, que con esto me parece he dicho harto». Se refiere al influyente clérigo catalán fray Lluís de Barutell i Erill, secretario general de la Orden de Predicadores y a quien se encargó la predicación de las honras fúnebres por la muerte de Carlos II en la iglesia de </w:t>
      </w:r>
      <w:r w:rsidRPr="00B64C3C">
        <w:rPr>
          <w:rFonts w:ascii="Garamond" w:hAnsi="Garamond"/>
          <w:sz w:val="22"/>
          <w:szCs w:val="22"/>
        </w:rPr>
        <w:t>S</w:t>
      </w:r>
      <w:r w:rsidR="00B64C3C">
        <w:rPr>
          <w:rFonts w:ascii="Garamond" w:hAnsi="Garamond"/>
          <w:sz w:val="22"/>
          <w:szCs w:val="22"/>
        </w:rPr>
        <w:t>an</w:t>
      </w:r>
      <w:r w:rsidRPr="00391542">
        <w:rPr>
          <w:rFonts w:ascii="Garamond" w:hAnsi="Garamond"/>
          <w:sz w:val="22"/>
          <w:szCs w:val="22"/>
        </w:rPr>
        <w:t xml:space="preserve"> Giacomo degli Spagnoli en Roma, comisionado por el embajador Juan Francisco Pacheco, duque </w:t>
      </w:r>
      <w:r w:rsidRPr="008708A2">
        <w:rPr>
          <w:rFonts w:ascii="Garamond" w:hAnsi="Garamond"/>
          <w:sz w:val="22"/>
          <w:szCs w:val="22"/>
        </w:rPr>
        <w:t xml:space="preserve">de Uceda. Cfr. L. </w:t>
      </w:r>
      <w:r w:rsidRPr="008708A2">
        <w:rPr>
          <w:rFonts w:ascii="Garamond" w:hAnsi="Garamond"/>
          <w:smallCaps/>
          <w:sz w:val="22"/>
          <w:szCs w:val="22"/>
        </w:rPr>
        <w:t>de</w:t>
      </w:r>
      <w:r w:rsidRPr="008708A2">
        <w:rPr>
          <w:rFonts w:ascii="Garamond" w:hAnsi="Garamond"/>
          <w:sz w:val="22"/>
          <w:szCs w:val="22"/>
        </w:rPr>
        <w:t xml:space="preserve"> </w:t>
      </w:r>
      <w:r w:rsidRPr="008708A2">
        <w:rPr>
          <w:rFonts w:ascii="Garamond" w:hAnsi="Garamond"/>
          <w:smallCaps/>
          <w:sz w:val="22"/>
          <w:szCs w:val="22"/>
        </w:rPr>
        <w:t>Barutell i Erill</w:t>
      </w:r>
      <w:r w:rsidRPr="008708A2">
        <w:rPr>
          <w:rFonts w:ascii="Garamond" w:hAnsi="Garamond"/>
          <w:sz w:val="22"/>
          <w:szCs w:val="22"/>
        </w:rPr>
        <w:t xml:space="preserve">, </w:t>
      </w:r>
      <w:r w:rsidRPr="008708A2">
        <w:rPr>
          <w:rFonts w:ascii="Garamond" w:hAnsi="Garamond"/>
          <w:i/>
          <w:iCs/>
          <w:sz w:val="22"/>
          <w:szCs w:val="22"/>
        </w:rPr>
        <w:t>Oración fúnebre en las reales exequias, que celebró en Roma en la iglesia de Santiago de los Españoles, al señor rey cathólico don Carlos II, el excelentíssimo señor don Juan Francisco Pacheco …, duque de Uzeda… y su embaxador ordinario en Roma</w:t>
      </w:r>
      <w:r w:rsidRPr="008708A2">
        <w:rPr>
          <w:rFonts w:ascii="Garamond" w:hAnsi="Garamond"/>
          <w:sz w:val="22"/>
          <w:szCs w:val="22"/>
        </w:rPr>
        <w:t>, Roma, Juan Francisco Buagni, 1700.</w:t>
      </w:r>
    </w:p>
  </w:footnote>
  <w:footnote w:id="39">
    <w:p w14:paraId="3C4C7B6B" w14:textId="75A8DE35" w:rsidR="00787100" w:rsidRPr="00E50F81" w:rsidRDefault="00787100" w:rsidP="008F09F2">
      <w:pPr>
        <w:pStyle w:val="Textonotapie"/>
        <w:spacing w:before="120"/>
        <w:ind w:firstLine="426"/>
        <w:jc w:val="both"/>
        <w:rPr>
          <w:rFonts w:ascii="Garamond" w:hAnsi="Garamond"/>
          <w:color w:val="000000"/>
          <w:sz w:val="22"/>
          <w:szCs w:val="22"/>
        </w:rPr>
      </w:pPr>
      <w:r w:rsidRPr="00E50F81">
        <w:rPr>
          <w:rStyle w:val="Refdenotaalpie"/>
          <w:rFonts w:ascii="Garamond" w:hAnsi="Garamond"/>
          <w:color w:val="000000"/>
          <w:sz w:val="22"/>
          <w:szCs w:val="22"/>
        </w:rPr>
        <w:footnoteRef/>
      </w:r>
      <w:r w:rsidRPr="00E50F81">
        <w:rPr>
          <w:rFonts w:ascii="Garamond" w:hAnsi="Garamond"/>
          <w:color w:val="000000"/>
          <w:sz w:val="22"/>
          <w:szCs w:val="22"/>
          <w:lang w:val="it-IT"/>
        </w:rPr>
        <w:t xml:space="preserve"> </w:t>
      </w:r>
      <w:r w:rsidRPr="002F79CB">
        <w:rPr>
          <w:rFonts w:ascii="Garamond" w:hAnsi="Garamond"/>
          <w:smallCaps/>
          <w:color w:val="000000"/>
          <w:sz w:val="22"/>
          <w:szCs w:val="22"/>
          <w:lang w:val="it-IT" w:eastAsia="es-ES_tradnl"/>
        </w:rPr>
        <w:t xml:space="preserve">Magaudda </w:t>
      </w:r>
      <w:r w:rsidRPr="002F79CB">
        <w:rPr>
          <w:rFonts w:ascii="Garamond" w:hAnsi="Garamond"/>
          <w:color w:val="000000"/>
          <w:sz w:val="22"/>
          <w:szCs w:val="22"/>
          <w:lang w:val="it-IT" w:eastAsia="es-ES_tradnl"/>
        </w:rPr>
        <w:t xml:space="preserve">- </w:t>
      </w:r>
      <w:r w:rsidRPr="002F79CB">
        <w:rPr>
          <w:rFonts w:ascii="Garamond" w:hAnsi="Garamond"/>
          <w:smallCaps/>
          <w:color w:val="000000"/>
          <w:sz w:val="22"/>
          <w:szCs w:val="22"/>
          <w:lang w:val="it-IT" w:eastAsia="es-ES_tradnl"/>
        </w:rPr>
        <w:t>Costantini</w:t>
      </w:r>
      <w:r w:rsidRPr="002F79CB">
        <w:rPr>
          <w:rFonts w:ascii="Garamond" w:hAnsi="Garamond"/>
          <w:color w:val="000000"/>
          <w:sz w:val="22"/>
          <w:szCs w:val="22"/>
          <w:lang w:val="it-IT" w:eastAsia="es-ES_tradnl"/>
        </w:rPr>
        <w:t xml:space="preserve">, </w:t>
      </w:r>
      <w:r w:rsidRPr="002F79CB">
        <w:rPr>
          <w:rFonts w:ascii="Garamond" w:hAnsi="Garamond"/>
          <w:i/>
          <w:iCs/>
          <w:color w:val="000000"/>
          <w:sz w:val="22"/>
          <w:szCs w:val="22"/>
          <w:lang w:val="it-IT" w:eastAsia="es-ES_tradnl"/>
        </w:rPr>
        <w:t xml:space="preserve">Musica e spettacolo </w:t>
      </w:r>
      <w:r w:rsidRPr="002F79CB">
        <w:rPr>
          <w:rFonts w:ascii="Garamond" w:hAnsi="Garamond"/>
          <w:iCs/>
          <w:color w:val="000000"/>
          <w:sz w:val="22"/>
          <w:szCs w:val="22"/>
          <w:lang w:val="it-IT" w:eastAsia="es-ES_tradnl"/>
        </w:rPr>
        <w:t xml:space="preserve">cit., </w:t>
      </w:r>
      <w:r w:rsidRPr="00E50F81">
        <w:rPr>
          <w:rFonts w:ascii="Garamond" w:hAnsi="Garamond"/>
          <w:color w:val="000000"/>
          <w:sz w:val="22"/>
          <w:szCs w:val="22"/>
          <w:lang w:val="it-IT"/>
        </w:rPr>
        <w:t xml:space="preserve">Apéndice </w:t>
      </w:r>
      <w:r w:rsidR="005607C2">
        <w:rPr>
          <w:rFonts w:ascii="Garamond" w:hAnsi="Garamond"/>
          <w:color w:val="000000"/>
          <w:sz w:val="22"/>
          <w:szCs w:val="22"/>
          <w:lang w:val="it-IT"/>
        </w:rPr>
        <w:t>cit.</w:t>
      </w:r>
      <w:r w:rsidRPr="00E50F81">
        <w:rPr>
          <w:rFonts w:ascii="Garamond" w:hAnsi="Garamond"/>
          <w:color w:val="000000"/>
          <w:sz w:val="22"/>
          <w:szCs w:val="22"/>
          <w:lang w:val="it-IT"/>
        </w:rPr>
        <w:t xml:space="preserve">, pp. 94 y 100. </w:t>
      </w:r>
      <w:r w:rsidRPr="002F79CB">
        <w:rPr>
          <w:rFonts w:ascii="Garamond" w:hAnsi="Garamond"/>
          <w:color w:val="000000"/>
          <w:sz w:val="22"/>
          <w:szCs w:val="22"/>
        </w:rPr>
        <w:t>Podría tratarse, en realidad, del aristócrata flamenco de origen genovés Philippe-Charles Spinola, conde de Bruay, muerto en 1709.</w:t>
      </w:r>
    </w:p>
  </w:footnote>
  <w:footnote w:id="40">
    <w:p w14:paraId="7D57DFAE" w14:textId="186523FD" w:rsidR="00787100" w:rsidRPr="00E50F81" w:rsidRDefault="00787100" w:rsidP="008F09F2">
      <w:pPr>
        <w:pStyle w:val="Textonotapie"/>
        <w:spacing w:before="120"/>
        <w:ind w:firstLine="426"/>
        <w:jc w:val="both"/>
        <w:rPr>
          <w:rFonts w:ascii="Garamond" w:hAnsi="Garamond"/>
          <w:color w:val="000000"/>
          <w:sz w:val="22"/>
          <w:szCs w:val="22"/>
        </w:rPr>
      </w:pPr>
      <w:r w:rsidRPr="00E50F81">
        <w:rPr>
          <w:rStyle w:val="Refdenotaalpie"/>
          <w:rFonts w:ascii="Garamond" w:hAnsi="Garamond"/>
          <w:color w:val="000000"/>
          <w:sz w:val="22"/>
          <w:szCs w:val="22"/>
        </w:rPr>
        <w:footnoteRef/>
      </w:r>
      <w:r w:rsidRPr="00E50F81">
        <w:rPr>
          <w:rFonts w:ascii="Garamond" w:hAnsi="Garamond"/>
          <w:color w:val="000000"/>
          <w:sz w:val="22"/>
          <w:szCs w:val="22"/>
        </w:rPr>
        <w:t xml:space="preserve"> </w:t>
      </w:r>
      <w:r w:rsidRPr="00E50F81">
        <w:rPr>
          <w:rFonts w:ascii="Garamond" w:hAnsi="Garamond"/>
          <w:i/>
          <w:color w:val="000000"/>
          <w:sz w:val="22"/>
          <w:szCs w:val="22"/>
        </w:rPr>
        <w:t>Cuenta</w:t>
      </w:r>
      <w:r w:rsidRPr="00E50F81">
        <w:rPr>
          <w:rFonts w:ascii="Garamond" w:hAnsi="Garamond"/>
          <w:color w:val="000000"/>
          <w:sz w:val="22"/>
          <w:szCs w:val="22"/>
        </w:rPr>
        <w:t xml:space="preserve">, </w:t>
      </w:r>
      <w:r w:rsidR="00FE5B71">
        <w:rPr>
          <w:rFonts w:ascii="Garamond" w:hAnsi="Garamond"/>
          <w:bCs/>
          <w:color w:val="000000"/>
          <w:sz w:val="22"/>
          <w:szCs w:val="22"/>
        </w:rPr>
        <w:t>fol</w:t>
      </w:r>
      <w:r w:rsidRPr="00E50F81">
        <w:rPr>
          <w:rFonts w:ascii="Garamond" w:hAnsi="Garamond"/>
          <w:bCs/>
          <w:color w:val="000000"/>
          <w:sz w:val="22"/>
          <w:szCs w:val="22"/>
        </w:rPr>
        <w:t>.</w:t>
      </w:r>
      <w:r w:rsidRPr="00E50F81">
        <w:rPr>
          <w:rFonts w:ascii="Garamond" w:hAnsi="Garamond"/>
          <w:b/>
          <w:color w:val="000000"/>
          <w:sz w:val="22"/>
          <w:szCs w:val="22"/>
        </w:rPr>
        <w:t xml:space="preserve"> </w:t>
      </w:r>
      <w:r w:rsidRPr="00E50F81">
        <w:rPr>
          <w:rFonts w:ascii="Garamond" w:hAnsi="Garamond"/>
          <w:color w:val="000000"/>
          <w:sz w:val="22"/>
          <w:szCs w:val="22"/>
        </w:rPr>
        <w:t>28</w:t>
      </w:r>
      <w:r w:rsidRPr="00E50F81">
        <w:rPr>
          <w:rFonts w:ascii="Garamond" w:hAnsi="Garamond"/>
          <w:i/>
          <w:color w:val="000000"/>
          <w:sz w:val="22"/>
          <w:szCs w:val="22"/>
        </w:rPr>
        <w:t>v</w:t>
      </w:r>
      <w:r w:rsidRPr="00E50F81">
        <w:rPr>
          <w:rFonts w:ascii="Garamond" w:hAnsi="Garamond"/>
          <w:color w:val="000000"/>
          <w:sz w:val="22"/>
          <w:szCs w:val="22"/>
        </w:rPr>
        <w:t>, pago del 10 y 12 de noviembre de 1700.</w:t>
      </w:r>
    </w:p>
  </w:footnote>
  <w:footnote w:id="41">
    <w:p w14:paraId="2F2D02EF" w14:textId="7B224DCA" w:rsidR="00787100" w:rsidRPr="00E50F81" w:rsidRDefault="00787100" w:rsidP="008F09F2">
      <w:pPr>
        <w:pStyle w:val="Textonotapie"/>
        <w:spacing w:before="120"/>
        <w:ind w:firstLine="426"/>
        <w:jc w:val="both"/>
        <w:rPr>
          <w:rFonts w:ascii="Garamond" w:hAnsi="Garamond"/>
          <w:color w:val="000000"/>
          <w:sz w:val="22"/>
          <w:szCs w:val="22"/>
        </w:rPr>
      </w:pPr>
      <w:r w:rsidRPr="00E50F81">
        <w:rPr>
          <w:rStyle w:val="Refdenotaalpie"/>
          <w:rFonts w:ascii="Garamond" w:hAnsi="Garamond"/>
          <w:color w:val="000000"/>
          <w:sz w:val="22"/>
          <w:szCs w:val="22"/>
        </w:rPr>
        <w:footnoteRef/>
      </w:r>
      <w:r w:rsidRPr="00E50F81">
        <w:rPr>
          <w:rFonts w:ascii="Garamond" w:hAnsi="Garamond"/>
          <w:color w:val="000000"/>
          <w:sz w:val="22"/>
          <w:szCs w:val="22"/>
        </w:rPr>
        <w:t xml:space="preserve"> </w:t>
      </w:r>
      <w:r w:rsidRPr="00E50F81">
        <w:rPr>
          <w:rFonts w:ascii="Garamond" w:hAnsi="Garamond"/>
          <w:i/>
          <w:color w:val="000000"/>
          <w:sz w:val="22"/>
          <w:szCs w:val="22"/>
        </w:rPr>
        <w:t>Cuenta</w:t>
      </w:r>
      <w:r w:rsidRPr="00E50F81">
        <w:rPr>
          <w:rFonts w:ascii="Garamond" w:hAnsi="Garamond"/>
          <w:color w:val="000000"/>
          <w:sz w:val="22"/>
          <w:szCs w:val="22"/>
        </w:rPr>
        <w:t xml:space="preserve">, </w:t>
      </w:r>
      <w:r w:rsidR="00FE5B71">
        <w:rPr>
          <w:rFonts w:ascii="Garamond" w:hAnsi="Garamond"/>
          <w:bCs/>
          <w:color w:val="000000"/>
          <w:sz w:val="22"/>
          <w:szCs w:val="22"/>
        </w:rPr>
        <w:t>fol</w:t>
      </w:r>
      <w:r w:rsidRPr="00E50F81">
        <w:rPr>
          <w:rFonts w:ascii="Garamond" w:hAnsi="Garamond"/>
          <w:bCs/>
          <w:color w:val="000000"/>
          <w:sz w:val="22"/>
          <w:szCs w:val="22"/>
        </w:rPr>
        <w:t>.</w:t>
      </w:r>
      <w:r w:rsidRPr="00E50F81">
        <w:rPr>
          <w:rFonts w:ascii="Garamond" w:hAnsi="Garamond"/>
          <w:b/>
          <w:color w:val="000000"/>
          <w:sz w:val="22"/>
          <w:szCs w:val="22"/>
        </w:rPr>
        <w:t xml:space="preserve"> </w:t>
      </w:r>
      <w:r w:rsidRPr="00E50F81">
        <w:rPr>
          <w:rFonts w:ascii="Garamond" w:hAnsi="Garamond"/>
          <w:color w:val="000000"/>
          <w:sz w:val="22"/>
          <w:szCs w:val="22"/>
        </w:rPr>
        <w:t>40</w:t>
      </w:r>
      <w:r w:rsidRPr="00E50F81">
        <w:rPr>
          <w:rFonts w:ascii="Garamond" w:hAnsi="Garamond"/>
          <w:i/>
          <w:color w:val="000000"/>
          <w:sz w:val="22"/>
          <w:szCs w:val="22"/>
        </w:rPr>
        <w:t>r</w:t>
      </w:r>
      <w:r w:rsidRPr="00E50F81">
        <w:rPr>
          <w:rFonts w:ascii="Garamond" w:hAnsi="Garamond"/>
          <w:color w:val="000000"/>
          <w:sz w:val="22"/>
          <w:szCs w:val="22"/>
        </w:rPr>
        <w:t>, pago del 25 de febrero de 1702.</w:t>
      </w:r>
    </w:p>
  </w:footnote>
  <w:footnote w:id="42">
    <w:p w14:paraId="6CD653E0" w14:textId="625ACE34" w:rsidR="00787100" w:rsidRPr="002F79CB" w:rsidRDefault="00787100" w:rsidP="008F09F2">
      <w:pPr>
        <w:pStyle w:val="NormalWeb"/>
        <w:spacing w:before="120"/>
        <w:ind w:firstLine="426"/>
        <w:jc w:val="both"/>
        <w:rPr>
          <w:rFonts w:ascii="Garamond" w:hAnsi="Garamond"/>
          <w:sz w:val="22"/>
          <w:szCs w:val="22"/>
          <w:lang w:val="en-US"/>
        </w:rPr>
      </w:pPr>
      <w:r w:rsidRPr="00223540">
        <w:rPr>
          <w:rStyle w:val="Refdenotaalpie"/>
          <w:rFonts w:ascii="Garamond" w:hAnsi="Garamond"/>
          <w:sz w:val="22"/>
          <w:szCs w:val="22"/>
        </w:rPr>
        <w:footnoteRef/>
      </w:r>
      <w:r w:rsidRPr="002F79CB">
        <w:rPr>
          <w:rFonts w:ascii="Garamond" w:hAnsi="Garamond"/>
          <w:sz w:val="22"/>
          <w:szCs w:val="22"/>
          <w:lang w:val="en-US"/>
        </w:rPr>
        <w:t xml:space="preserve"> Cfr. J. M. </w:t>
      </w:r>
      <w:r w:rsidRPr="002F79CB">
        <w:rPr>
          <w:rFonts w:ascii="Garamond" w:hAnsi="Garamond"/>
          <w:smallCaps/>
          <w:sz w:val="22"/>
          <w:szCs w:val="22"/>
          <w:lang w:val="en-US" w:eastAsia="es-ES_tradnl"/>
        </w:rPr>
        <w:t xml:space="preserve">Domínguez, </w:t>
      </w:r>
      <w:r w:rsidRPr="002F79CB">
        <w:rPr>
          <w:rFonts w:ascii="Garamond" w:hAnsi="Garamond"/>
          <w:i/>
          <w:iCs/>
          <w:sz w:val="22"/>
          <w:szCs w:val="22"/>
          <w:lang w:val="en-US" w:eastAsia="es-ES_tradnl"/>
        </w:rPr>
        <w:t>Corelli, Politics and Music During the Visit of Philip V to Naples in 1702</w:t>
      </w:r>
      <w:r w:rsidRPr="002F79CB">
        <w:rPr>
          <w:rFonts w:ascii="Garamond" w:hAnsi="Garamond"/>
          <w:sz w:val="22"/>
          <w:szCs w:val="22"/>
          <w:lang w:val="en-US" w:eastAsia="es-ES_tradnl"/>
        </w:rPr>
        <w:t>, «Eighteenth-Century Music», X, 2013, pp. 93-108.</w:t>
      </w:r>
    </w:p>
  </w:footnote>
  <w:footnote w:id="43">
    <w:p w14:paraId="755CBC65" w14:textId="7BEE2B09" w:rsidR="00787100" w:rsidRPr="002F79CB" w:rsidRDefault="00787100" w:rsidP="008F09F2">
      <w:pPr>
        <w:pStyle w:val="Textonotapie"/>
        <w:spacing w:before="120"/>
        <w:ind w:firstLine="426"/>
        <w:jc w:val="both"/>
        <w:rPr>
          <w:rFonts w:ascii="Garamond" w:hAnsi="Garamond"/>
          <w:color w:val="000000"/>
          <w:sz w:val="22"/>
          <w:szCs w:val="22"/>
          <w:lang w:val="it-IT"/>
        </w:rPr>
      </w:pPr>
      <w:r w:rsidRPr="00E50F81">
        <w:rPr>
          <w:rStyle w:val="Refdenotaalpie"/>
          <w:rFonts w:ascii="Garamond" w:hAnsi="Garamond"/>
          <w:color w:val="000000"/>
          <w:sz w:val="22"/>
          <w:szCs w:val="22"/>
        </w:rPr>
        <w:footnoteRef/>
      </w:r>
      <w:r w:rsidRPr="00E50F81">
        <w:rPr>
          <w:rFonts w:ascii="Garamond" w:hAnsi="Garamond"/>
          <w:color w:val="000000"/>
          <w:sz w:val="22"/>
          <w:szCs w:val="22"/>
        </w:rPr>
        <w:t xml:space="preserve"> Varios ejemplares del libreto pueden verse en </w:t>
      </w:r>
      <w:r w:rsidRPr="00E50F81">
        <w:rPr>
          <w:rFonts w:ascii="Garamond" w:hAnsi="Garamond"/>
          <w:i/>
          <w:color w:val="000000"/>
          <w:sz w:val="22"/>
          <w:szCs w:val="22"/>
        </w:rPr>
        <w:t>http://corago.unibo.it/libretto/DPC0001059</w:t>
      </w:r>
      <w:r w:rsidRPr="00E50F81">
        <w:rPr>
          <w:rFonts w:ascii="Garamond" w:hAnsi="Garamond"/>
          <w:color w:val="000000"/>
          <w:sz w:val="22"/>
          <w:szCs w:val="22"/>
        </w:rPr>
        <w:t xml:space="preserve"> (consulta: 13 de enero de 2020). </w:t>
      </w:r>
      <w:r w:rsidRPr="002F79CB">
        <w:rPr>
          <w:rFonts w:ascii="Garamond" w:hAnsi="Garamond"/>
          <w:color w:val="000000"/>
          <w:sz w:val="22"/>
          <w:szCs w:val="22"/>
          <w:lang w:val="it-IT"/>
        </w:rPr>
        <w:t xml:space="preserve">La ópera se estrenó el 15 de noviembre según </w:t>
      </w:r>
      <w:r w:rsidRPr="002F79CB">
        <w:rPr>
          <w:rFonts w:ascii="Garamond" w:hAnsi="Garamond"/>
          <w:smallCaps/>
          <w:color w:val="000000"/>
          <w:sz w:val="22"/>
          <w:szCs w:val="22"/>
          <w:lang w:val="it-IT" w:eastAsia="es-ES_tradnl"/>
        </w:rPr>
        <w:t xml:space="preserve">Magaudda </w:t>
      </w:r>
      <w:r w:rsidRPr="002F79CB">
        <w:rPr>
          <w:rFonts w:ascii="Garamond" w:hAnsi="Garamond"/>
          <w:color w:val="000000"/>
          <w:sz w:val="22"/>
          <w:szCs w:val="22"/>
          <w:lang w:val="it-IT" w:eastAsia="es-ES_tradnl"/>
        </w:rPr>
        <w:t xml:space="preserve">- </w:t>
      </w:r>
      <w:r w:rsidRPr="002F79CB">
        <w:rPr>
          <w:rFonts w:ascii="Garamond" w:hAnsi="Garamond"/>
          <w:smallCaps/>
          <w:color w:val="000000"/>
          <w:sz w:val="22"/>
          <w:szCs w:val="22"/>
          <w:lang w:val="it-IT" w:eastAsia="es-ES_tradnl"/>
        </w:rPr>
        <w:t>Costantini</w:t>
      </w:r>
      <w:r w:rsidRPr="002F79CB">
        <w:rPr>
          <w:rFonts w:ascii="Garamond" w:hAnsi="Garamond"/>
          <w:color w:val="000000"/>
          <w:sz w:val="22"/>
          <w:szCs w:val="22"/>
          <w:lang w:val="it-IT" w:eastAsia="es-ES_tradnl"/>
        </w:rPr>
        <w:t xml:space="preserve">, </w:t>
      </w:r>
      <w:r w:rsidRPr="002F79CB">
        <w:rPr>
          <w:rFonts w:ascii="Garamond" w:hAnsi="Garamond"/>
          <w:i/>
          <w:iCs/>
          <w:color w:val="000000"/>
          <w:sz w:val="22"/>
          <w:szCs w:val="22"/>
          <w:lang w:val="it-IT" w:eastAsia="es-ES_tradnl"/>
        </w:rPr>
        <w:t xml:space="preserve">Musica e spettacolo </w:t>
      </w:r>
      <w:r w:rsidRPr="002F79CB">
        <w:rPr>
          <w:rFonts w:ascii="Garamond" w:hAnsi="Garamond"/>
          <w:iCs/>
          <w:color w:val="000000"/>
          <w:sz w:val="22"/>
          <w:szCs w:val="22"/>
          <w:lang w:val="it-IT" w:eastAsia="es-ES_tradnl"/>
        </w:rPr>
        <w:t xml:space="preserve">cit., </w:t>
      </w:r>
      <w:r w:rsidRPr="00E50F81">
        <w:rPr>
          <w:rFonts w:ascii="Garamond" w:hAnsi="Garamond"/>
          <w:color w:val="000000"/>
          <w:sz w:val="22"/>
          <w:szCs w:val="22"/>
          <w:lang w:val="it-IT"/>
        </w:rPr>
        <w:t xml:space="preserve">Apéndice </w:t>
      </w:r>
      <w:r w:rsidR="005607C2">
        <w:rPr>
          <w:rFonts w:ascii="Garamond" w:hAnsi="Garamond"/>
          <w:color w:val="000000"/>
          <w:sz w:val="22"/>
          <w:szCs w:val="22"/>
          <w:lang w:val="it-IT"/>
        </w:rPr>
        <w:t>cit.</w:t>
      </w:r>
      <w:r w:rsidRPr="00E50F81">
        <w:rPr>
          <w:rFonts w:ascii="Garamond" w:hAnsi="Garamond"/>
          <w:color w:val="000000"/>
          <w:sz w:val="22"/>
          <w:szCs w:val="22"/>
          <w:lang w:val="it-IT"/>
        </w:rPr>
        <w:t xml:space="preserve">, p. </w:t>
      </w:r>
      <w:r w:rsidRPr="002F79CB">
        <w:rPr>
          <w:rFonts w:ascii="Garamond" w:hAnsi="Garamond"/>
          <w:color w:val="000000"/>
          <w:sz w:val="22"/>
          <w:szCs w:val="22"/>
          <w:lang w:val="it-IT"/>
        </w:rPr>
        <w:t>109.</w:t>
      </w:r>
    </w:p>
  </w:footnote>
  <w:footnote w:id="44">
    <w:p w14:paraId="01B470FF" w14:textId="5F17EC22" w:rsidR="00787100" w:rsidRPr="002F79CB" w:rsidRDefault="00787100" w:rsidP="008F09F2">
      <w:pPr>
        <w:pStyle w:val="Textonotapie"/>
        <w:spacing w:before="120"/>
        <w:ind w:firstLine="426"/>
        <w:jc w:val="both"/>
        <w:rPr>
          <w:rFonts w:ascii="Garamond" w:hAnsi="Garamond"/>
          <w:sz w:val="22"/>
          <w:szCs w:val="22"/>
          <w:lang w:val="it-IT"/>
        </w:rPr>
      </w:pPr>
      <w:r w:rsidRPr="00AE10B2">
        <w:rPr>
          <w:rStyle w:val="Refdenotaalpie"/>
          <w:rFonts w:ascii="Garamond" w:hAnsi="Garamond"/>
          <w:sz w:val="22"/>
          <w:szCs w:val="22"/>
        </w:rPr>
        <w:footnoteRef/>
      </w:r>
      <w:r w:rsidRPr="002F79CB">
        <w:rPr>
          <w:rFonts w:ascii="Garamond" w:hAnsi="Garamond"/>
          <w:sz w:val="22"/>
          <w:szCs w:val="22"/>
          <w:lang w:val="it-IT"/>
        </w:rPr>
        <w:t xml:space="preserve"> </w:t>
      </w:r>
      <w:r w:rsidRPr="00AE10B2">
        <w:rPr>
          <w:rFonts w:ascii="Garamond" w:hAnsi="Garamond"/>
          <w:sz w:val="22"/>
          <w:szCs w:val="22"/>
          <w:lang w:val="it-IT"/>
        </w:rPr>
        <w:t xml:space="preserve">U. </w:t>
      </w:r>
      <w:r w:rsidRPr="00AE10B2">
        <w:rPr>
          <w:rFonts w:ascii="Garamond" w:hAnsi="Garamond"/>
          <w:smallCaps/>
          <w:sz w:val="22"/>
          <w:szCs w:val="22"/>
          <w:lang w:val="it-IT"/>
        </w:rPr>
        <w:t>Prota Giurleo</w:t>
      </w:r>
      <w:r w:rsidRPr="00AE10B2">
        <w:rPr>
          <w:rFonts w:ascii="Garamond" w:hAnsi="Garamond"/>
          <w:sz w:val="22"/>
          <w:szCs w:val="22"/>
          <w:lang w:val="it-IT"/>
        </w:rPr>
        <w:t xml:space="preserve">, </w:t>
      </w:r>
      <w:r w:rsidRPr="00AE10B2">
        <w:rPr>
          <w:rFonts w:ascii="Garamond" w:hAnsi="Garamond"/>
          <w:i/>
          <w:sz w:val="22"/>
          <w:szCs w:val="22"/>
          <w:lang w:val="it-IT"/>
        </w:rPr>
        <w:t>Breve storia del Teatro di corte e della musica a Napoli nei sec. XVII-XVIII</w:t>
      </w:r>
      <w:r w:rsidRPr="00AE10B2">
        <w:rPr>
          <w:rFonts w:ascii="Garamond" w:hAnsi="Garamond"/>
          <w:sz w:val="22"/>
          <w:szCs w:val="22"/>
          <w:lang w:val="it-IT"/>
        </w:rPr>
        <w:t xml:space="preserve">, en </w:t>
      </w:r>
      <w:r w:rsidRPr="00AE10B2">
        <w:rPr>
          <w:rFonts w:ascii="Garamond" w:hAnsi="Garamond"/>
          <w:i/>
          <w:sz w:val="22"/>
          <w:szCs w:val="22"/>
          <w:lang w:val="it-IT"/>
        </w:rPr>
        <w:t xml:space="preserve">Il Teatro di corte del Palazzo </w:t>
      </w:r>
      <w:r>
        <w:rPr>
          <w:rFonts w:ascii="Garamond" w:hAnsi="Garamond"/>
          <w:i/>
          <w:sz w:val="22"/>
          <w:szCs w:val="22"/>
          <w:lang w:val="it-IT"/>
        </w:rPr>
        <w:t>R</w:t>
      </w:r>
      <w:r w:rsidRPr="00AE10B2">
        <w:rPr>
          <w:rFonts w:ascii="Garamond" w:hAnsi="Garamond"/>
          <w:i/>
          <w:sz w:val="22"/>
          <w:szCs w:val="22"/>
          <w:lang w:val="it-IT"/>
        </w:rPr>
        <w:t>eale di Napoli</w:t>
      </w:r>
      <w:r w:rsidRPr="00AE10B2">
        <w:rPr>
          <w:rFonts w:ascii="Garamond" w:hAnsi="Garamond"/>
          <w:sz w:val="22"/>
          <w:szCs w:val="22"/>
          <w:lang w:val="it-IT"/>
        </w:rPr>
        <w:t xml:space="preserve">, Napoli, L’Arte tipografica, 1952, pp. 17-146: 61, donde se encuentra también una preciosa descripción física de la </w:t>
      </w:r>
      <w:r>
        <w:rPr>
          <w:rFonts w:ascii="Garamond" w:hAnsi="Garamond"/>
          <w:sz w:val="22"/>
          <w:szCs w:val="22"/>
          <w:lang w:val="it-IT"/>
        </w:rPr>
        <w:t>C</w:t>
      </w:r>
      <w:r w:rsidRPr="00AE10B2">
        <w:rPr>
          <w:rFonts w:ascii="Garamond" w:hAnsi="Garamond"/>
          <w:sz w:val="22"/>
          <w:szCs w:val="22"/>
          <w:lang w:val="it-IT"/>
        </w:rPr>
        <w:t>ondesa de Lemos atribuida a un «cronista».</w:t>
      </w:r>
    </w:p>
  </w:footnote>
  <w:footnote w:id="45">
    <w:p w14:paraId="025F9552" w14:textId="4619B06F" w:rsidR="00787100" w:rsidRPr="00E50F81" w:rsidRDefault="00787100" w:rsidP="008F09F2">
      <w:pPr>
        <w:pStyle w:val="Textonotapie"/>
        <w:spacing w:before="120"/>
        <w:ind w:firstLine="426"/>
        <w:jc w:val="both"/>
        <w:rPr>
          <w:rFonts w:ascii="Garamond" w:hAnsi="Garamond"/>
          <w:color w:val="000000"/>
          <w:sz w:val="22"/>
          <w:szCs w:val="22"/>
        </w:rPr>
      </w:pPr>
      <w:r w:rsidRPr="00E50F81">
        <w:rPr>
          <w:rStyle w:val="Refdenotaalpie"/>
          <w:rFonts w:ascii="Garamond" w:hAnsi="Garamond"/>
          <w:color w:val="000000"/>
          <w:sz w:val="22"/>
          <w:szCs w:val="22"/>
        </w:rPr>
        <w:footnoteRef/>
      </w:r>
      <w:r w:rsidRPr="002F79CB">
        <w:rPr>
          <w:rFonts w:ascii="Garamond" w:hAnsi="Garamond"/>
          <w:color w:val="000000"/>
          <w:sz w:val="22"/>
          <w:szCs w:val="22"/>
          <w:lang w:val="it-IT"/>
        </w:rPr>
        <w:t xml:space="preserve"> Sobre la fecha de estreno, cfr. </w:t>
      </w:r>
      <w:r w:rsidRPr="002F79CB">
        <w:rPr>
          <w:rFonts w:ascii="Garamond" w:hAnsi="Garamond"/>
          <w:smallCaps/>
          <w:color w:val="000000"/>
          <w:sz w:val="22"/>
          <w:szCs w:val="22"/>
          <w:lang w:val="it-IT"/>
        </w:rPr>
        <w:t>Bianconi</w:t>
      </w:r>
      <w:r w:rsidRPr="002F79CB">
        <w:rPr>
          <w:rFonts w:ascii="Garamond" w:hAnsi="Garamond"/>
          <w:color w:val="000000"/>
          <w:sz w:val="22"/>
          <w:szCs w:val="22"/>
          <w:lang w:val="it-IT"/>
        </w:rPr>
        <w:t xml:space="preserve">, </w:t>
      </w:r>
      <w:r w:rsidRPr="002F79CB">
        <w:rPr>
          <w:rFonts w:ascii="Garamond" w:hAnsi="Garamond"/>
          <w:i/>
          <w:color w:val="000000"/>
          <w:sz w:val="22"/>
          <w:szCs w:val="22"/>
          <w:lang w:val="it-IT"/>
        </w:rPr>
        <w:t xml:space="preserve">Funktionen des Operntheaters </w:t>
      </w:r>
      <w:r w:rsidRPr="002F79CB">
        <w:rPr>
          <w:rFonts w:ascii="Garamond" w:hAnsi="Garamond"/>
          <w:color w:val="000000"/>
          <w:sz w:val="22"/>
          <w:szCs w:val="22"/>
          <w:lang w:val="it-IT"/>
        </w:rPr>
        <w:t xml:space="preserve">cit., p. 102, y </w:t>
      </w:r>
      <w:r w:rsidRPr="002F79CB">
        <w:rPr>
          <w:rFonts w:ascii="Garamond" w:hAnsi="Garamond"/>
          <w:smallCaps/>
          <w:color w:val="000000"/>
          <w:sz w:val="22"/>
          <w:szCs w:val="22"/>
          <w:lang w:val="it-IT" w:eastAsia="es-ES_tradnl"/>
        </w:rPr>
        <w:t xml:space="preserve">Magaudda </w:t>
      </w:r>
      <w:r w:rsidRPr="002F79CB">
        <w:rPr>
          <w:rFonts w:ascii="Garamond" w:hAnsi="Garamond"/>
          <w:color w:val="000000"/>
          <w:sz w:val="22"/>
          <w:szCs w:val="22"/>
          <w:lang w:val="it-IT" w:eastAsia="es-ES_tradnl"/>
        </w:rPr>
        <w:t xml:space="preserve">- </w:t>
      </w:r>
      <w:r w:rsidRPr="002F79CB">
        <w:rPr>
          <w:rFonts w:ascii="Garamond" w:hAnsi="Garamond"/>
          <w:smallCaps/>
          <w:color w:val="000000"/>
          <w:sz w:val="22"/>
          <w:szCs w:val="22"/>
          <w:lang w:val="it-IT" w:eastAsia="es-ES_tradnl"/>
        </w:rPr>
        <w:t>Costantini</w:t>
      </w:r>
      <w:r w:rsidRPr="002F79CB">
        <w:rPr>
          <w:rFonts w:ascii="Garamond" w:hAnsi="Garamond"/>
          <w:color w:val="000000"/>
          <w:sz w:val="22"/>
          <w:szCs w:val="22"/>
          <w:lang w:val="it-IT" w:eastAsia="es-ES_tradnl"/>
        </w:rPr>
        <w:t xml:space="preserve">, </w:t>
      </w:r>
      <w:r w:rsidRPr="002F79CB">
        <w:rPr>
          <w:rFonts w:ascii="Garamond" w:hAnsi="Garamond"/>
          <w:i/>
          <w:iCs/>
          <w:color w:val="000000"/>
          <w:sz w:val="22"/>
          <w:szCs w:val="22"/>
          <w:lang w:val="it-IT" w:eastAsia="es-ES_tradnl"/>
        </w:rPr>
        <w:t xml:space="preserve">Musica e spettacolo </w:t>
      </w:r>
      <w:r w:rsidRPr="002F79CB">
        <w:rPr>
          <w:rFonts w:ascii="Garamond" w:hAnsi="Garamond"/>
          <w:iCs/>
          <w:color w:val="000000"/>
          <w:sz w:val="22"/>
          <w:szCs w:val="22"/>
          <w:lang w:val="it-IT" w:eastAsia="es-ES_tradnl"/>
        </w:rPr>
        <w:t xml:space="preserve">cit., </w:t>
      </w:r>
      <w:r w:rsidRPr="00E50F81">
        <w:rPr>
          <w:rFonts w:ascii="Garamond" w:hAnsi="Garamond"/>
          <w:color w:val="000000"/>
          <w:sz w:val="22"/>
          <w:szCs w:val="22"/>
          <w:lang w:val="it-IT"/>
        </w:rPr>
        <w:t xml:space="preserve">Apéndice </w:t>
      </w:r>
      <w:r w:rsidR="005607C2">
        <w:rPr>
          <w:rFonts w:ascii="Garamond" w:hAnsi="Garamond"/>
          <w:color w:val="000000"/>
          <w:sz w:val="22"/>
          <w:szCs w:val="22"/>
          <w:lang w:val="it-IT"/>
        </w:rPr>
        <w:t>cit.</w:t>
      </w:r>
      <w:r w:rsidRPr="00E50F81">
        <w:rPr>
          <w:rFonts w:ascii="Garamond" w:hAnsi="Garamond"/>
          <w:color w:val="000000"/>
          <w:sz w:val="22"/>
          <w:szCs w:val="22"/>
          <w:lang w:val="it-IT"/>
        </w:rPr>
        <w:t>, p.</w:t>
      </w:r>
      <w:r w:rsidRPr="002F79CB">
        <w:rPr>
          <w:rFonts w:ascii="Garamond" w:hAnsi="Garamond"/>
          <w:color w:val="000000"/>
          <w:sz w:val="22"/>
          <w:szCs w:val="22"/>
          <w:lang w:val="it-IT"/>
        </w:rPr>
        <w:t xml:space="preserve"> 110. </w:t>
      </w:r>
      <w:r w:rsidRPr="00E50F81">
        <w:rPr>
          <w:rFonts w:ascii="Garamond" w:hAnsi="Garamond"/>
          <w:color w:val="000000"/>
          <w:sz w:val="22"/>
          <w:szCs w:val="22"/>
        </w:rPr>
        <w:t xml:space="preserve">El libreto puede consultarse en </w:t>
      </w:r>
      <w:r w:rsidRPr="00E50F81">
        <w:rPr>
          <w:rFonts w:ascii="Garamond" w:hAnsi="Garamond"/>
          <w:i/>
          <w:color w:val="000000"/>
          <w:sz w:val="22"/>
          <w:szCs w:val="22"/>
        </w:rPr>
        <w:t>http://corago.unibo.it/libretto/DRT0036707</w:t>
      </w:r>
      <w:r w:rsidRPr="00E50F81">
        <w:rPr>
          <w:rFonts w:ascii="Garamond" w:hAnsi="Garamond"/>
          <w:color w:val="000000"/>
          <w:sz w:val="22"/>
          <w:szCs w:val="22"/>
        </w:rPr>
        <w:t xml:space="preserve"> (consulta: 13 de enero de 2020).</w:t>
      </w:r>
      <w:r w:rsidRPr="002F79CB">
        <w:rPr>
          <w:rFonts w:ascii="Garamond" w:hAnsi="Garamond"/>
          <w:color w:val="000000"/>
          <w:sz w:val="22"/>
          <w:szCs w:val="22"/>
        </w:rPr>
        <w:t xml:space="preserve"> </w:t>
      </w:r>
    </w:p>
  </w:footnote>
  <w:footnote w:id="46">
    <w:p w14:paraId="27F0247D" w14:textId="2474EE24" w:rsidR="00787100" w:rsidRPr="00E50F81" w:rsidRDefault="00787100" w:rsidP="008F09F2">
      <w:pPr>
        <w:pStyle w:val="Textonotapie"/>
        <w:spacing w:before="120"/>
        <w:ind w:firstLine="426"/>
        <w:jc w:val="both"/>
        <w:rPr>
          <w:rFonts w:ascii="Garamond" w:hAnsi="Garamond"/>
          <w:color w:val="000000"/>
          <w:sz w:val="22"/>
          <w:szCs w:val="22"/>
        </w:rPr>
      </w:pPr>
      <w:r w:rsidRPr="00E50F81">
        <w:rPr>
          <w:rStyle w:val="Refdenotaalpie"/>
          <w:rFonts w:ascii="Garamond" w:hAnsi="Garamond"/>
          <w:color w:val="000000"/>
          <w:sz w:val="22"/>
          <w:szCs w:val="22"/>
        </w:rPr>
        <w:footnoteRef/>
      </w:r>
      <w:r w:rsidRPr="00E50F81">
        <w:rPr>
          <w:rFonts w:ascii="Garamond" w:hAnsi="Garamond"/>
          <w:color w:val="000000"/>
          <w:sz w:val="22"/>
          <w:szCs w:val="22"/>
        </w:rPr>
        <w:t xml:space="preserve"> Cfr. la fecha de estreno en </w:t>
      </w:r>
      <w:r w:rsidRPr="00E50F81">
        <w:rPr>
          <w:rFonts w:ascii="Garamond" w:hAnsi="Garamond"/>
          <w:smallCaps/>
          <w:color w:val="000000"/>
          <w:sz w:val="22"/>
          <w:szCs w:val="22"/>
        </w:rPr>
        <w:t>Bianconi</w:t>
      </w:r>
      <w:r w:rsidRPr="00E50F81">
        <w:rPr>
          <w:rFonts w:ascii="Garamond" w:hAnsi="Garamond"/>
          <w:color w:val="000000"/>
          <w:sz w:val="22"/>
          <w:szCs w:val="22"/>
        </w:rPr>
        <w:t xml:space="preserve">, </w:t>
      </w:r>
      <w:r w:rsidRPr="00E50F81">
        <w:rPr>
          <w:rFonts w:ascii="Garamond" w:hAnsi="Garamond"/>
          <w:i/>
          <w:color w:val="000000"/>
          <w:sz w:val="22"/>
          <w:szCs w:val="22"/>
        </w:rPr>
        <w:t xml:space="preserve">Funktionen des Operntheaters </w:t>
      </w:r>
      <w:r w:rsidRPr="00E50F81">
        <w:rPr>
          <w:rFonts w:ascii="Garamond" w:hAnsi="Garamond"/>
          <w:color w:val="000000"/>
          <w:sz w:val="22"/>
          <w:szCs w:val="22"/>
        </w:rPr>
        <w:t xml:space="preserve">cit., p. 103, y las circunstancias en </w:t>
      </w:r>
      <w:r w:rsidRPr="00E50F81">
        <w:rPr>
          <w:rFonts w:ascii="Garamond" w:hAnsi="Garamond"/>
          <w:smallCaps/>
          <w:color w:val="000000"/>
          <w:sz w:val="22"/>
          <w:szCs w:val="22"/>
          <w:lang w:val="es-ES_tradnl" w:eastAsia="es-ES_tradnl"/>
        </w:rPr>
        <w:t xml:space="preserve">Magaudda </w:t>
      </w:r>
      <w:r w:rsidRPr="00E50F81">
        <w:rPr>
          <w:rFonts w:ascii="Garamond" w:hAnsi="Garamond"/>
          <w:color w:val="000000"/>
          <w:sz w:val="22"/>
          <w:szCs w:val="22"/>
          <w:lang w:val="es-ES_tradnl" w:eastAsia="es-ES_tradnl"/>
        </w:rPr>
        <w:t xml:space="preserve">- </w:t>
      </w:r>
      <w:r w:rsidRPr="00E50F81">
        <w:rPr>
          <w:rFonts w:ascii="Garamond" w:hAnsi="Garamond"/>
          <w:smallCaps/>
          <w:color w:val="000000"/>
          <w:sz w:val="22"/>
          <w:szCs w:val="22"/>
          <w:lang w:val="es-ES_tradnl" w:eastAsia="es-ES_tradnl"/>
        </w:rPr>
        <w:t>Costantini</w:t>
      </w:r>
      <w:r w:rsidRPr="00E50F81">
        <w:rPr>
          <w:rFonts w:ascii="Garamond" w:hAnsi="Garamond"/>
          <w:color w:val="000000"/>
          <w:sz w:val="22"/>
          <w:szCs w:val="22"/>
          <w:lang w:val="es-ES_tradnl" w:eastAsia="es-ES_tradnl"/>
        </w:rPr>
        <w:t xml:space="preserve">, </w:t>
      </w:r>
      <w:r w:rsidRPr="00E50F81">
        <w:rPr>
          <w:rFonts w:ascii="Garamond" w:hAnsi="Garamond"/>
          <w:i/>
          <w:iCs/>
          <w:color w:val="000000"/>
          <w:sz w:val="22"/>
          <w:szCs w:val="22"/>
          <w:lang w:val="es-ES_tradnl" w:eastAsia="es-ES_tradnl"/>
        </w:rPr>
        <w:t xml:space="preserve">Musica e spettacolo </w:t>
      </w:r>
      <w:r w:rsidRPr="00E50F81">
        <w:rPr>
          <w:rFonts w:ascii="Garamond" w:hAnsi="Garamond"/>
          <w:iCs/>
          <w:color w:val="000000"/>
          <w:sz w:val="22"/>
          <w:szCs w:val="22"/>
          <w:lang w:val="es-ES_tradnl" w:eastAsia="es-ES_tradnl"/>
        </w:rPr>
        <w:t xml:space="preserve">cit., </w:t>
      </w:r>
      <w:r w:rsidRPr="002F79CB">
        <w:rPr>
          <w:rFonts w:ascii="Garamond" w:hAnsi="Garamond"/>
          <w:color w:val="000000"/>
          <w:sz w:val="22"/>
          <w:szCs w:val="22"/>
        </w:rPr>
        <w:t xml:space="preserve">Apéndice </w:t>
      </w:r>
      <w:r w:rsidR="005607C2" w:rsidRPr="002F79CB">
        <w:rPr>
          <w:rFonts w:ascii="Garamond" w:hAnsi="Garamond"/>
          <w:color w:val="000000"/>
          <w:sz w:val="22"/>
          <w:szCs w:val="22"/>
        </w:rPr>
        <w:t>cit.</w:t>
      </w:r>
      <w:r w:rsidRPr="002F79CB">
        <w:rPr>
          <w:rFonts w:ascii="Garamond" w:hAnsi="Garamond"/>
          <w:color w:val="000000"/>
          <w:sz w:val="22"/>
          <w:szCs w:val="22"/>
        </w:rPr>
        <w:t xml:space="preserve">, p. </w:t>
      </w:r>
      <w:r w:rsidRPr="00E50F81">
        <w:rPr>
          <w:rFonts w:ascii="Garamond" w:hAnsi="Garamond"/>
          <w:color w:val="000000"/>
          <w:sz w:val="22"/>
          <w:szCs w:val="22"/>
        </w:rPr>
        <w:t xml:space="preserve">110; el libreto puede consultarse en </w:t>
      </w:r>
      <w:r w:rsidRPr="00E50F81">
        <w:rPr>
          <w:rFonts w:ascii="Garamond" w:hAnsi="Garamond"/>
          <w:i/>
          <w:color w:val="000000"/>
          <w:sz w:val="22"/>
          <w:szCs w:val="22"/>
        </w:rPr>
        <w:t>http://corago.unibo.it/libretto/DRT0040281</w:t>
      </w:r>
      <w:r w:rsidRPr="00E50F81">
        <w:rPr>
          <w:rFonts w:ascii="Garamond" w:hAnsi="Garamond"/>
          <w:color w:val="000000"/>
          <w:sz w:val="22"/>
          <w:szCs w:val="22"/>
        </w:rPr>
        <w:t xml:space="preserve"> (consulta: 13 de enero de 2020).</w:t>
      </w:r>
    </w:p>
  </w:footnote>
  <w:footnote w:id="47">
    <w:p w14:paraId="3F3EA88F" w14:textId="221ED330" w:rsidR="00787100" w:rsidRPr="00E50F81" w:rsidRDefault="00787100" w:rsidP="008F09F2">
      <w:pPr>
        <w:pStyle w:val="Textonotapie"/>
        <w:spacing w:before="120"/>
        <w:ind w:firstLine="426"/>
        <w:jc w:val="both"/>
        <w:rPr>
          <w:rFonts w:ascii="Garamond" w:hAnsi="Garamond"/>
          <w:color w:val="000000"/>
          <w:sz w:val="22"/>
          <w:szCs w:val="22"/>
        </w:rPr>
      </w:pPr>
      <w:r w:rsidRPr="00E50F81">
        <w:rPr>
          <w:rStyle w:val="Refdenotaalpie"/>
          <w:rFonts w:ascii="Garamond" w:hAnsi="Garamond"/>
          <w:color w:val="000000"/>
          <w:sz w:val="22"/>
          <w:szCs w:val="22"/>
        </w:rPr>
        <w:footnoteRef/>
      </w:r>
      <w:r w:rsidRPr="00E50F81">
        <w:rPr>
          <w:rFonts w:ascii="Garamond" w:hAnsi="Garamond"/>
          <w:color w:val="000000"/>
          <w:sz w:val="22"/>
          <w:szCs w:val="22"/>
        </w:rPr>
        <w:t xml:space="preserve"> </w:t>
      </w:r>
      <w:r w:rsidRPr="00E50F81">
        <w:rPr>
          <w:rFonts w:ascii="Garamond" w:hAnsi="Garamond"/>
          <w:i/>
          <w:color w:val="000000"/>
          <w:sz w:val="22"/>
          <w:szCs w:val="22"/>
        </w:rPr>
        <w:t>Cuenta</w:t>
      </w:r>
      <w:r w:rsidRPr="00E50F81">
        <w:rPr>
          <w:rFonts w:ascii="Garamond" w:hAnsi="Garamond"/>
          <w:color w:val="000000"/>
          <w:sz w:val="22"/>
          <w:szCs w:val="22"/>
        </w:rPr>
        <w:t xml:space="preserve">, </w:t>
      </w:r>
      <w:r w:rsidR="0087501D">
        <w:rPr>
          <w:rFonts w:ascii="Garamond" w:hAnsi="Garamond"/>
          <w:bCs/>
          <w:color w:val="000000"/>
          <w:sz w:val="22"/>
          <w:szCs w:val="22"/>
        </w:rPr>
        <w:t>fols</w:t>
      </w:r>
      <w:r w:rsidRPr="00E50F81">
        <w:rPr>
          <w:rFonts w:ascii="Garamond" w:hAnsi="Garamond"/>
          <w:bCs/>
          <w:color w:val="000000"/>
          <w:sz w:val="22"/>
          <w:szCs w:val="22"/>
        </w:rPr>
        <w:t>.</w:t>
      </w:r>
      <w:r w:rsidRPr="00E50F81">
        <w:rPr>
          <w:rFonts w:ascii="Garamond" w:hAnsi="Garamond"/>
          <w:b/>
          <w:color w:val="000000"/>
          <w:sz w:val="22"/>
          <w:szCs w:val="22"/>
        </w:rPr>
        <w:t xml:space="preserve"> </w:t>
      </w:r>
      <w:r w:rsidR="0087501D">
        <w:rPr>
          <w:rFonts w:ascii="Garamond" w:hAnsi="Garamond"/>
          <w:color w:val="000000"/>
          <w:sz w:val="22"/>
          <w:szCs w:val="22"/>
        </w:rPr>
        <w:t>7</w:t>
      </w:r>
      <w:r w:rsidR="0087501D">
        <w:rPr>
          <w:rFonts w:ascii="Garamond" w:hAnsi="Garamond"/>
          <w:i/>
          <w:color w:val="000000"/>
          <w:sz w:val="22"/>
          <w:szCs w:val="22"/>
        </w:rPr>
        <w:t>v</w:t>
      </w:r>
      <w:r w:rsidR="0087501D" w:rsidRPr="00E42AA9">
        <w:rPr>
          <w:rFonts w:ascii="Garamond" w:hAnsi="Garamond"/>
          <w:iCs/>
          <w:color w:val="000000"/>
          <w:sz w:val="22"/>
          <w:szCs w:val="22"/>
        </w:rPr>
        <w:t xml:space="preserve"> </w:t>
      </w:r>
      <w:r>
        <w:rPr>
          <w:rFonts w:ascii="Garamond" w:hAnsi="Garamond"/>
          <w:iCs/>
          <w:color w:val="000000"/>
          <w:sz w:val="22"/>
          <w:szCs w:val="22"/>
        </w:rPr>
        <w:t xml:space="preserve">y </w:t>
      </w:r>
      <w:r>
        <w:rPr>
          <w:rFonts w:ascii="Garamond" w:hAnsi="Garamond"/>
          <w:color w:val="000000"/>
          <w:sz w:val="22"/>
          <w:szCs w:val="22"/>
        </w:rPr>
        <w:t>9</w:t>
      </w:r>
      <w:r w:rsidRPr="00DF4F76">
        <w:rPr>
          <w:rFonts w:ascii="Garamond" w:hAnsi="Garamond"/>
          <w:i/>
          <w:iCs/>
          <w:color w:val="000000"/>
          <w:sz w:val="22"/>
          <w:szCs w:val="22"/>
        </w:rPr>
        <w:t>r</w:t>
      </w:r>
      <w:r w:rsidRPr="00E50F81">
        <w:rPr>
          <w:rFonts w:ascii="Garamond" w:hAnsi="Garamond"/>
          <w:color w:val="000000"/>
          <w:sz w:val="22"/>
          <w:szCs w:val="22"/>
        </w:rPr>
        <w:t>.</w:t>
      </w:r>
    </w:p>
  </w:footnote>
  <w:footnote w:id="48">
    <w:p w14:paraId="0B5B0CC8" w14:textId="62559279" w:rsidR="00787100" w:rsidRPr="00E50F81" w:rsidRDefault="00787100" w:rsidP="008F09F2">
      <w:pPr>
        <w:pStyle w:val="Textonotapie"/>
        <w:spacing w:before="120"/>
        <w:ind w:firstLine="426"/>
        <w:jc w:val="both"/>
        <w:rPr>
          <w:rFonts w:ascii="Garamond" w:hAnsi="Garamond"/>
          <w:color w:val="000000"/>
          <w:sz w:val="22"/>
          <w:szCs w:val="22"/>
        </w:rPr>
      </w:pPr>
      <w:r w:rsidRPr="00E50F81">
        <w:rPr>
          <w:rStyle w:val="Refdenotaalpie"/>
          <w:rFonts w:ascii="Garamond" w:hAnsi="Garamond"/>
          <w:color w:val="000000"/>
          <w:sz w:val="22"/>
          <w:szCs w:val="22"/>
        </w:rPr>
        <w:footnoteRef/>
      </w:r>
      <w:r w:rsidRPr="00E50F81">
        <w:rPr>
          <w:rFonts w:ascii="Garamond" w:hAnsi="Garamond"/>
          <w:color w:val="000000"/>
          <w:sz w:val="22"/>
          <w:szCs w:val="22"/>
        </w:rPr>
        <w:t xml:space="preserve"> </w:t>
      </w:r>
      <w:r w:rsidRPr="00DF4F76">
        <w:rPr>
          <w:rFonts w:ascii="Garamond" w:hAnsi="Garamond"/>
          <w:i/>
          <w:iCs/>
          <w:color w:val="000000"/>
          <w:sz w:val="22"/>
          <w:szCs w:val="22"/>
        </w:rPr>
        <w:t>Ibid</w:t>
      </w:r>
      <w:r>
        <w:rPr>
          <w:rFonts w:ascii="Garamond" w:hAnsi="Garamond"/>
          <w:iCs/>
          <w:color w:val="000000"/>
          <w:sz w:val="22"/>
          <w:szCs w:val="22"/>
        </w:rPr>
        <w:t>.</w:t>
      </w:r>
      <w:r w:rsidRPr="00E50F81">
        <w:rPr>
          <w:rFonts w:ascii="Garamond" w:hAnsi="Garamond"/>
          <w:color w:val="000000"/>
          <w:sz w:val="22"/>
          <w:szCs w:val="22"/>
        </w:rPr>
        <w:t xml:space="preserve">, </w:t>
      </w:r>
      <w:r w:rsidR="0087501D">
        <w:rPr>
          <w:rFonts w:ascii="Garamond" w:hAnsi="Garamond"/>
          <w:bCs/>
          <w:color w:val="000000"/>
          <w:sz w:val="22"/>
          <w:szCs w:val="22"/>
        </w:rPr>
        <w:t>fols</w:t>
      </w:r>
      <w:r w:rsidRPr="00E50F81">
        <w:rPr>
          <w:rFonts w:ascii="Garamond" w:hAnsi="Garamond"/>
          <w:bCs/>
          <w:color w:val="000000"/>
          <w:sz w:val="22"/>
          <w:szCs w:val="22"/>
        </w:rPr>
        <w:t>.</w:t>
      </w:r>
      <w:r w:rsidRPr="00E50F81">
        <w:rPr>
          <w:rFonts w:ascii="Garamond" w:hAnsi="Garamond"/>
          <w:b/>
          <w:color w:val="000000"/>
          <w:sz w:val="22"/>
          <w:szCs w:val="22"/>
        </w:rPr>
        <w:t xml:space="preserve"> </w:t>
      </w:r>
      <w:r w:rsidRPr="00E50F81">
        <w:rPr>
          <w:rFonts w:ascii="Garamond" w:hAnsi="Garamond"/>
          <w:color w:val="000000"/>
          <w:sz w:val="22"/>
          <w:szCs w:val="22"/>
        </w:rPr>
        <w:t>2</w:t>
      </w:r>
      <w:r>
        <w:rPr>
          <w:rFonts w:ascii="Garamond" w:hAnsi="Garamond"/>
          <w:color w:val="000000"/>
          <w:sz w:val="22"/>
          <w:szCs w:val="22"/>
        </w:rPr>
        <w:t>4</w:t>
      </w:r>
      <w:r w:rsidRPr="00E50F81">
        <w:rPr>
          <w:rFonts w:ascii="Garamond" w:hAnsi="Garamond"/>
          <w:i/>
          <w:color w:val="000000"/>
          <w:sz w:val="22"/>
          <w:szCs w:val="22"/>
        </w:rPr>
        <w:t>v</w:t>
      </w:r>
      <w:r w:rsidRPr="00E50F81">
        <w:rPr>
          <w:rFonts w:ascii="Garamond" w:hAnsi="Garamond"/>
          <w:color w:val="000000"/>
          <w:sz w:val="22"/>
          <w:szCs w:val="22"/>
        </w:rPr>
        <w:t xml:space="preserve"> y </w:t>
      </w:r>
      <w:r>
        <w:rPr>
          <w:rFonts w:ascii="Garamond" w:hAnsi="Garamond"/>
          <w:color w:val="000000"/>
          <w:sz w:val="22"/>
          <w:szCs w:val="22"/>
        </w:rPr>
        <w:t>64</w:t>
      </w:r>
      <w:r w:rsidRPr="00E42AA9">
        <w:rPr>
          <w:rFonts w:ascii="Garamond" w:hAnsi="Garamond"/>
          <w:i/>
          <w:iCs/>
          <w:color w:val="000000"/>
          <w:sz w:val="22"/>
          <w:szCs w:val="22"/>
        </w:rPr>
        <w:t>r</w:t>
      </w:r>
      <w:r w:rsidRPr="00E50F81">
        <w:rPr>
          <w:rFonts w:ascii="Garamond" w:hAnsi="Garamond"/>
          <w:color w:val="000000"/>
          <w:sz w:val="22"/>
          <w:szCs w:val="22"/>
        </w:rPr>
        <w:t>.</w:t>
      </w:r>
    </w:p>
  </w:footnote>
  <w:footnote w:id="49">
    <w:p w14:paraId="42B494A4" w14:textId="2C22522A" w:rsidR="00787100" w:rsidRPr="003639A1" w:rsidRDefault="00787100" w:rsidP="008F09F2">
      <w:pPr>
        <w:pStyle w:val="Textonotapie"/>
        <w:spacing w:before="120"/>
        <w:ind w:firstLine="426"/>
        <w:jc w:val="both"/>
        <w:rPr>
          <w:rFonts w:ascii="Garamond" w:hAnsi="Garamond"/>
          <w:sz w:val="22"/>
          <w:szCs w:val="22"/>
        </w:rPr>
      </w:pPr>
      <w:r w:rsidRPr="003639A1">
        <w:rPr>
          <w:rStyle w:val="Refdenotaalpie"/>
          <w:rFonts w:ascii="Garamond" w:hAnsi="Garamond"/>
          <w:sz w:val="22"/>
          <w:szCs w:val="22"/>
        </w:rPr>
        <w:footnoteRef/>
      </w:r>
      <w:r w:rsidR="007C4922">
        <w:rPr>
          <w:rFonts w:ascii="Garamond" w:hAnsi="Garamond"/>
          <w:sz w:val="22"/>
          <w:szCs w:val="22"/>
        </w:rPr>
        <w:t xml:space="preserve"> </w:t>
      </w:r>
      <w:r w:rsidR="00E42AA9">
        <w:rPr>
          <w:rFonts w:ascii="Garamond" w:hAnsi="Garamond"/>
          <w:sz w:val="22"/>
          <w:szCs w:val="22"/>
        </w:rPr>
        <w:t xml:space="preserve">Cfr. </w:t>
      </w:r>
      <w:r w:rsidR="007C4922">
        <w:rPr>
          <w:rFonts w:ascii="Garamond" w:hAnsi="Garamond"/>
          <w:sz w:val="22"/>
          <w:szCs w:val="22"/>
        </w:rPr>
        <w:t>E-Tad</w:t>
      </w:r>
      <w:r w:rsidRPr="003639A1">
        <w:rPr>
          <w:rFonts w:ascii="Garamond" w:hAnsi="Garamond"/>
          <w:sz w:val="22"/>
          <w:szCs w:val="22"/>
        </w:rPr>
        <w:t xml:space="preserve">, </w:t>
      </w:r>
      <w:r w:rsidRPr="003639A1">
        <w:rPr>
          <w:rFonts w:ascii="Garamond" w:hAnsi="Garamond"/>
          <w:i/>
          <w:sz w:val="22"/>
          <w:szCs w:val="22"/>
        </w:rPr>
        <w:t>Archivo histórico</w:t>
      </w:r>
      <w:r w:rsidRPr="003639A1">
        <w:rPr>
          <w:rFonts w:ascii="Garamond" w:hAnsi="Garamond"/>
          <w:sz w:val="22"/>
          <w:szCs w:val="22"/>
        </w:rPr>
        <w:t xml:space="preserve">, legajo 23, ramo 6, </w:t>
      </w:r>
      <w:r w:rsidRPr="006B4353">
        <w:rPr>
          <w:rFonts w:ascii="Garamond" w:hAnsi="Garamond"/>
          <w:iCs/>
          <w:sz w:val="22"/>
          <w:szCs w:val="22"/>
        </w:rPr>
        <w:t>Medinaceli a Santisteban</w:t>
      </w:r>
      <w:r w:rsidRPr="003639A1">
        <w:rPr>
          <w:rFonts w:ascii="Garamond" w:hAnsi="Garamond"/>
          <w:sz w:val="22"/>
          <w:szCs w:val="22"/>
        </w:rPr>
        <w:t xml:space="preserve">, Nápoles, 19 de marzo de 1700: avisando que los Condes parten para Roma «donde se detendrán algunos días para cumplir sus devotos deseos … y para ver las cosas particulares de aquella corte». En otra minuta de 30 abril de 1700, Medinaceli confirma que los </w:t>
      </w:r>
      <w:r>
        <w:rPr>
          <w:rFonts w:ascii="Garamond" w:hAnsi="Garamond"/>
          <w:sz w:val="22"/>
          <w:szCs w:val="22"/>
        </w:rPr>
        <w:t>C</w:t>
      </w:r>
      <w:r w:rsidRPr="003639A1">
        <w:rPr>
          <w:rFonts w:ascii="Garamond" w:hAnsi="Garamond"/>
          <w:sz w:val="22"/>
          <w:szCs w:val="22"/>
        </w:rPr>
        <w:t>ondes ya han regresado a Nápoles.</w:t>
      </w:r>
    </w:p>
  </w:footnote>
  <w:footnote w:id="50">
    <w:p w14:paraId="24B7237C" w14:textId="07E123B2" w:rsidR="00787100" w:rsidRPr="002F79CB" w:rsidRDefault="00787100" w:rsidP="008F09F2">
      <w:pPr>
        <w:pStyle w:val="Textonotapie"/>
        <w:spacing w:before="120"/>
        <w:ind w:firstLine="426"/>
        <w:jc w:val="both"/>
        <w:rPr>
          <w:rFonts w:ascii="Garamond" w:hAnsi="Garamond"/>
          <w:sz w:val="22"/>
          <w:szCs w:val="22"/>
          <w:lang w:val="en-US"/>
        </w:rPr>
      </w:pPr>
      <w:r w:rsidRPr="00AE10B2">
        <w:rPr>
          <w:rStyle w:val="Refdenotaalpie"/>
          <w:rFonts w:ascii="Garamond" w:hAnsi="Garamond"/>
          <w:sz w:val="22"/>
          <w:szCs w:val="22"/>
        </w:rPr>
        <w:footnoteRef/>
      </w:r>
      <w:r w:rsidRPr="002F79CB">
        <w:rPr>
          <w:rFonts w:ascii="Garamond" w:hAnsi="Garamond"/>
          <w:sz w:val="22"/>
          <w:szCs w:val="22"/>
          <w:lang w:val="en-US"/>
        </w:rPr>
        <w:t xml:space="preserve"> Cfr. </w:t>
      </w:r>
      <w:r w:rsidRPr="00AE10B2">
        <w:rPr>
          <w:rFonts w:ascii="Garamond" w:hAnsi="Garamond"/>
          <w:sz w:val="22"/>
          <w:szCs w:val="22"/>
          <w:lang w:val="en-US"/>
        </w:rPr>
        <w:t xml:space="preserve">B. </w:t>
      </w:r>
      <w:r w:rsidRPr="00AE10B2">
        <w:rPr>
          <w:rFonts w:ascii="Garamond" w:hAnsi="Garamond"/>
          <w:smallCaps/>
          <w:sz w:val="22"/>
          <w:szCs w:val="22"/>
          <w:lang w:val="en-US"/>
        </w:rPr>
        <w:t xml:space="preserve">Kernfeld </w:t>
      </w:r>
      <w:r w:rsidRPr="00AE10B2">
        <w:rPr>
          <w:rFonts w:ascii="Garamond" w:hAnsi="Garamond"/>
          <w:sz w:val="22"/>
          <w:szCs w:val="22"/>
          <w:lang w:val="en-US"/>
        </w:rPr>
        <w:t xml:space="preserve">- J. A. </w:t>
      </w:r>
      <w:r w:rsidRPr="00AE10B2">
        <w:rPr>
          <w:rFonts w:ascii="Garamond" w:hAnsi="Garamond"/>
          <w:smallCaps/>
          <w:sz w:val="22"/>
          <w:szCs w:val="22"/>
          <w:lang w:val="en-US"/>
        </w:rPr>
        <w:t>Sadie</w:t>
      </w:r>
      <w:r w:rsidRPr="00AE10B2">
        <w:rPr>
          <w:rFonts w:ascii="Garamond" w:hAnsi="Garamond"/>
          <w:sz w:val="22"/>
          <w:szCs w:val="22"/>
          <w:lang w:val="en-US"/>
        </w:rPr>
        <w:t xml:space="preserve">, </w:t>
      </w:r>
      <w:r>
        <w:rPr>
          <w:rFonts w:ascii="Garamond" w:hAnsi="Garamond"/>
          <w:sz w:val="22"/>
          <w:szCs w:val="22"/>
          <w:lang w:val="en-US"/>
        </w:rPr>
        <w:t xml:space="preserve">“voz” </w:t>
      </w:r>
      <w:r w:rsidRPr="00AE10B2">
        <w:rPr>
          <w:rFonts w:ascii="Garamond" w:hAnsi="Garamond"/>
          <w:i/>
          <w:sz w:val="22"/>
          <w:szCs w:val="22"/>
          <w:lang w:val="en-US"/>
        </w:rPr>
        <w:t>Stuck, Jean-Baptiste</w:t>
      </w:r>
      <w:r w:rsidRPr="00AE10B2">
        <w:rPr>
          <w:rFonts w:ascii="Garamond" w:hAnsi="Garamond"/>
          <w:sz w:val="22"/>
          <w:szCs w:val="22"/>
          <w:lang w:val="en-US"/>
        </w:rPr>
        <w:t xml:space="preserve">, en </w:t>
      </w:r>
      <w:r w:rsidR="00E42AA9">
        <w:rPr>
          <w:rFonts w:ascii="Garamond" w:hAnsi="Garamond"/>
          <w:sz w:val="22"/>
          <w:szCs w:val="22"/>
          <w:lang w:val="en-US"/>
        </w:rPr>
        <w:t>el</w:t>
      </w:r>
      <w:r w:rsidRPr="00AE10B2">
        <w:rPr>
          <w:rFonts w:ascii="Garamond" w:hAnsi="Garamond"/>
          <w:i/>
          <w:sz w:val="22"/>
          <w:szCs w:val="22"/>
          <w:lang w:val="en-US"/>
        </w:rPr>
        <w:t xml:space="preserve"> New Grove Dictionary of Music and Musicians</w:t>
      </w:r>
      <w:r w:rsidRPr="00AE10B2">
        <w:rPr>
          <w:rFonts w:ascii="Garamond" w:hAnsi="Garamond"/>
          <w:sz w:val="22"/>
          <w:szCs w:val="22"/>
          <w:lang w:val="en-US"/>
        </w:rPr>
        <w:t>, XXIV, New York, Macmillan, 2001, p. 619 sg.</w:t>
      </w:r>
    </w:p>
  </w:footnote>
  <w:footnote w:id="51">
    <w:p w14:paraId="20D8FF9A" w14:textId="2559ADC4" w:rsidR="00787100" w:rsidRPr="002F79CB" w:rsidRDefault="00787100" w:rsidP="008F09F2">
      <w:pPr>
        <w:pStyle w:val="Textonotapie"/>
        <w:spacing w:before="120"/>
        <w:ind w:firstLine="426"/>
        <w:jc w:val="both"/>
        <w:rPr>
          <w:rFonts w:ascii="Garamond" w:hAnsi="Garamond"/>
          <w:sz w:val="22"/>
          <w:szCs w:val="22"/>
          <w:lang w:val="en-US"/>
        </w:rPr>
      </w:pPr>
      <w:r w:rsidRPr="00E96788">
        <w:rPr>
          <w:rStyle w:val="Refdenotaalpie"/>
          <w:rFonts w:ascii="Garamond" w:hAnsi="Garamond"/>
          <w:sz w:val="22"/>
          <w:szCs w:val="22"/>
        </w:rPr>
        <w:footnoteRef/>
      </w:r>
      <w:r w:rsidRPr="002F79CB">
        <w:rPr>
          <w:rFonts w:ascii="Garamond" w:hAnsi="Garamond"/>
          <w:sz w:val="22"/>
          <w:szCs w:val="22"/>
          <w:lang w:val="en-US"/>
        </w:rPr>
        <w:t xml:space="preserve"> Cfr. D</w:t>
      </w:r>
      <w:r w:rsidRPr="002F79CB">
        <w:rPr>
          <w:rFonts w:ascii="Garamond" w:hAnsi="Garamond"/>
          <w:smallCaps/>
          <w:sz w:val="22"/>
          <w:szCs w:val="22"/>
          <w:lang w:val="en-US"/>
        </w:rPr>
        <w:t>omínguez</w:t>
      </w:r>
      <w:r w:rsidRPr="002F79CB">
        <w:rPr>
          <w:rFonts w:ascii="Garamond" w:hAnsi="Garamond"/>
          <w:sz w:val="22"/>
          <w:szCs w:val="22"/>
          <w:lang w:val="en-US"/>
        </w:rPr>
        <w:t xml:space="preserve">, </w:t>
      </w:r>
      <w:r w:rsidRPr="002F79CB">
        <w:rPr>
          <w:rFonts w:ascii="Garamond" w:hAnsi="Garamond"/>
          <w:i/>
          <w:sz w:val="22"/>
          <w:szCs w:val="22"/>
          <w:lang w:val="en-US"/>
        </w:rPr>
        <w:t xml:space="preserve">Corelli, Politics and Music </w:t>
      </w:r>
      <w:r w:rsidRPr="002F79CB">
        <w:rPr>
          <w:rFonts w:ascii="Garamond" w:hAnsi="Garamond"/>
          <w:sz w:val="22"/>
          <w:szCs w:val="22"/>
          <w:lang w:val="en-US"/>
        </w:rPr>
        <w:t>cit.</w:t>
      </w:r>
    </w:p>
  </w:footnote>
  <w:footnote w:id="52">
    <w:p w14:paraId="3FD26939" w14:textId="609EB538" w:rsidR="00787100" w:rsidRPr="002F79CB" w:rsidRDefault="00787100" w:rsidP="008F09F2">
      <w:pPr>
        <w:pStyle w:val="Textonotapie"/>
        <w:spacing w:before="120"/>
        <w:ind w:firstLine="426"/>
        <w:jc w:val="both"/>
        <w:rPr>
          <w:rFonts w:ascii="Garamond" w:hAnsi="Garamond"/>
          <w:sz w:val="22"/>
          <w:szCs w:val="22"/>
          <w:lang w:val="it-IT"/>
        </w:rPr>
      </w:pPr>
      <w:r w:rsidRPr="00AE10B2">
        <w:rPr>
          <w:rStyle w:val="Refdenotaalpie"/>
          <w:rFonts w:ascii="Garamond" w:hAnsi="Garamond"/>
          <w:sz w:val="22"/>
          <w:szCs w:val="22"/>
        </w:rPr>
        <w:footnoteRef/>
      </w:r>
      <w:r w:rsidRPr="002F79CB">
        <w:rPr>
          <w:rFonts w:ascii="Garamond" w:hAnsi="Garamond"/>
          <w:sz w:val="22"/>
          <w:szCs w:val="22"/>
          <w:lang w:val="it-IT"/>
        </w:rPr>
        <w:t xml:space="preserve"> Cfr. </w:t>
      </w:r>
      <w:r w:rsidRPr="00AE10B2">
        <w:rPr>
          <w:rFonts w:ascii="Garamond" w:hAnsi="Garamond"/>
          <w:smallCaps/>
          <w:sz w:val="22"/>
          <w:szCs w:val="22"/>
          <w:lang w:val="it-IT"/>
        </w:rPr>
        <w:t xml:space="preserve">R. Pagano, </w:t>
      </w:r>
      <w:r w:rsidRPr="00AE10B2">
        <w:rPr>
          <w:rFonts w:ascii="Garamond" w:hAnsi="Garamond"/>
          <w:i/>
          <w:smallCaps/>
          <w:sz w:val="22"/>
          <w:szCs w:val="22"/>
          <w:lang w:val="it-IT"/>
        </w:rPr>
        <w:t>A</w:t>
      </w:r>
      <w:r w:rsidRPr="00AE10B2">
        <w:rPr>
          <w:rFonts w:ascii="Garamond" w:hAnsi="Garamond"/>
          <w:i/>
          <w:sz w:val="22"/>
          <w:szCs w:val="22"/>
          <w:lang w:val="it-IT"/>
        </w:rPr>
        <w:t xml:space="preserve">lessandro e Domenico Scarlatti. </w:t>
      </w:r>
      <w:r w:rsidRPr="002F79CB">
        <w:rPr>
          <w:rFonts w:ascii="Garamond" w:hAnsi="Garamond"/>
          <w:i/>
          <w:sz w:val="22"/>
          <w:szCs w:val="22"/>
        </w:rPr>
        <w:t>Due vite in una</w:t>
      </w:r>
      <w:r w:rsidRPr="002F79CB">
        <w:rPr>
          <w:rFonts w:ascii="Garamond" w:hAnsi="Garamond"/>
          <w:sz w:val="22"/>
          <w:szCs w:val="22"/>
        </w:rPr>
        <w:t xml:space="preserve">, Lucca, LIM, 2015, pp. </w:t>
      </w:r>
      <w:r w:rsidRPr="00AE10B2">
        <w:rPr>
          <w:rFonts w:ascii="Garamond" w:hAnsi="Garamond"/>
          <w:sz w:val="22"/>
          <w:szCs w:val="22"/>
          <w:lang w:val="es-ES_tradnl"/>
        </w:rPr>
        <w:t>125 sg. y 154</w:t>
      </w:r>
      <w:r w:rsidRPr="002F79CB">
        <w:rPr>
          <w:rFonts w:ascii="Garamond" w:hAnsi="Garamond"/>
          <w:sz w:val="22"/>
          <w:szCs w:val="22"/>
        </w:rPr>
        <w:t>, se refiere a la casa de los Scarlatti en Nápoles como una factoría musical</w:t>
      </w:r>
      <w:r w:rsidRPr="00AE10B2">
        <w:rPr>
          <w:rFonts w:ascii="Garamond" w:hAnsi="Garamond"/>
          <w:sz w:val="22"/>
          <w:szCs w:val="22"/>
        </w:rPr>
        <w:t xml:space="preserve">. Una idea de los continuos movimientos bancarios que efectuaba Scarlatti por variados motivos puede obtenerse de la lectura de los documentos publicados por </w:t>
      </w:r>
      <w:r w:rsidRPr="002F79CB">
        <w:rPr>
          <w:rFonts w:ascii="Garamond" w:hAnsi="Garamond"/>
          <w:smallCaps/>
          <w:sz w:val="22"/>
          <w:szCs w:val="22"/>
        </w:rPr>
        <w:t xml:space="preserve">P. De Simone, </w:t>
      </w:r>
      <w:r w:rsidRPr="002F79CB">
        <w:rPr>
          <w:rFonts w:ascii="Garamond" w:hAnsi="Garamond"/>
          <w:i/>
          <w:sz w:val="22"/>
          <w:szCs w:val="22"/>
        </w:rPr>
        <w:t>Le arie di Alessandro Scarlatti per la ripresa napoletana della “Semiramide”</w:t>
      </w:r>
      <w:r w:rsidRPr="002F79CB">
        <w:rPr>
          <w:rFonts w:ascii="Garamond" w:hAnsi="Garamond"/>
          <w:sz w:val="22"/>
          <w:szCs w:val="22"/>
        </w:rPr>
        <w:t xml:space="preserve"> </w:t>
      </w:r>
      <w:r w:rsidRPr="002F79CB">
        <w:rPr>
          <w:rFonts w:ascii="Garamond" w:hAnsi="Garamond"/>
          <w:i/>
          <w:sz w:val="22"/>
          <w:szCs w:val="22"/>
        </w:rPr>
        <w:t>di Aldrovandini: metamorfosi musicali d’autore nei primi anni del Settecento teatrale partenopeo</w:t>
      </w:r>
      <w:r w:rsidRPr="002F79CB">
        <w:rPr>
          <w:rFonts w:ascii="Garamond" w:hAnsi="Garamond"/>
          <w:sz w:val="22"/>
          <w:szCs w:val="22"/>
        </w:rPr>
        <w:t xml:space="preserve">, en </w:t>
      </w:r>
      <w:r w:rsidRPr="002F79CB">
        <w:rPr>
          <w:rFonts w:ascii="Garamond" w:hAnsi="Garamond"/>
          <w:i/>
          <w:sz w:val="22"/>
          <w:szCs w:val="22"/>
        </w:rPr>
        <w:t xml:space="preserve">Devozione e passione. </w:t>
      </w:r>
      <w:r w:rsidRPr="00AE10B2">
        <w:rPr>
          <w:rFonts w:ascii="Garamond" w:hAnsi="Garamond"/>
          <w:i/>
          <w:sz w:val="22"/>
          <w:szCs w:val="22"/>
          <w:lang w:val="it-IT"/>
        </w:rPr>
        <w:t>Alessandro Scarlatti nel 350º anniversrio della nascita</w:t>
      </w:r>
      <w:r w:rsidRPr="00AE10B2">
        <w:rPr>
          <w:rFonts w:ascii="Garamond" w:hAnsi="Garamond"/>
          <w:sz w:val="22"/>
          <w:szCs w:val="22"/>
          <w:lang w:val="it-IT"/>
        </w:rPr>
        <w:t xml:space="preserve">, a cargo de N. Maccavino, Soveria Mannelli, Rubbettino, 2013, pp. 99-222: </w:t>
      </w:r>
      <w:r w:rsidRPr="002F79CB">
        <w:rPr>
          <w:rFonts w:ascii="Garamond" w:hAnsi="Garamond"/>
          <w:sz w:val="22"/>
          <w:szCs w:val="22"/>
          <w:lang w:val="it-IT"/>
        </w:rPr>
        <w:t>190-208.</w:t>
      </w:r>
    </w:p>
  </w:footnote>
  <w:footnote w:id="53">
    <w:p w14:paraId="061B84FB" w14:textId="234ADF14" w:rsidR="00787100" w:rsidRPr="00F538B2" w:rsidRDefault="00787100" w:rsidP="008F09F2">
      <w:pPr>
        <w:pStyle w:val="Textonotapie"/>
        <w:spacing w:before="120"/>
        <w:ind w:firstLine="426"/>
        <w:jc w:val="both"/>
        <w:rPr>
          <w:rFonts w:ascii="Garamond" w:hAnsi="Garamond"/>
          <w:sz w:val="22"/>
          <w:szCs w:val="22"/>
        </w:rPr>
      </w:pPr>
      <w:r w:rsidRPr="00B401E7">
        <w:rPr>
          <w:rStyle w:val="Refdenotaalpie"/>
          <w:rFonts w:ascii="Garamond" w:hAnsi="Garamond"/>
          <w:sz w:val="22"/>
          <w:szCs w:val="22"/>
        </w:rPr>
        <w:footnoteRef/>
      </w:r>
      <w:r w:rsidRPr="00B401E7">
        <w:rPr>
          <w:rFonts w:ascii="Garamond" w:hAnsi="Garamond"/>
          <w:sz w:val="22"/>
          <w:szCs w:val="22"/>
        </w:rPr>
        <w:t xml:space="preserve"> </w:t>
      </w:r>
      <w:r w:rsidR="00E42AA9">
        <w:rPr>
          <w:rFonts w:ascii="Garamond" w:hAnsi="Garamond"/>
          <w:sz w:val="22"/>
          <w:szCs w:val="22"/>
        </w:rPr>
        <w:t xml:space="preserve">Cfr. </w:t>
      </w:r>
      <w:r w:rsidRPr="00B401E7">
        <w:rPr>
          <w:rFonts w:ascii="Garamond" w:hAnsi="Garamond"/>
          <w:sz w:val="22"/>
          <w:szCs w:val="22"/>
        </w:rPr>
        <w:t xml:space="preserve">C. </w:t>
      </w:r>
      <w:r w:rsidRPr="00B401E7">
        <w:rPr>
          <w:rFonts w:ascii="Garamond" w:hAnsi="Garamond"/>
          <w:smallCaps/>
          <w:sz w:val="22"/>
          <w:szCs w:val="22"/>
        </w:rPr>
        <w:t>Bordas</w:t>
      </w:r>
      <w:r w:rsidRPr="00B401E7">
        <w:rPr>
          <w:rFonts w:ascii="Garamond" w:hAnsi="Garamond"/>
          <w:sz w:val="22"/>
          <w:szCs w:val="22"/>
        </w:rPr>
        <w:t xml:space="preserve">, “voz” </w:t>
      </w:r>
      <w:r w:rsidRPr="00B401E7">
        <w:rPr>
          <w:rFonts w:ascii="Garamond" w:hAnsi="Garamond"/>
          <w:i/>
          <w:sz w:val="22"/>
          <w:szCs w:val="22"/>
        </w:rPr>
        <w:t>clave (I)</w:t>
      </w:r>
      <w:r w:rsidRPr="00B401E7">
        <w:rPr>
          <w:rFonts w:ascii="Garamond" w:hAnsi="Garamond"/>
          <w:sz w:val="22"/>
          <w:szCs w:val="22"/>
        </w:rPr>
        <w:t xml:space="preserve">, en </w:t>
      </w:r>
      <w:r w:rsidRPr="00B401E7">
        <w:rPr>
          <w:rFonts w:ascii="Garamond" w:hAnsi="Garamond"/>
          <w:i/>
          <w:sz w:val="22"/>
          <w:szCs w:val="22"/>
        </w:rPr>
        <w:t>Diccionario de la música española e hispanoamericana</w:t>
      </w:r>
      <w:r w:rsidRPr="00B401E7">
        <w:rPr>
          <w:rFonts w:ascii="Garamond" w:hAnsi="Garamond"/>
          <w:sz w:val="22"/>
          <w:szCs w:val="22"/>
        </w:rPr>
        <w:t>, III, a cargo de E. Casares, Madrid, SGAE, 1999, pp. 746-750: 746: «el término clavicordio se utilizó también como</w:t>
      </w:r>
      <w:r w:rsidRPr="00F538B2">
        <w:rPr>
          <w:rFonts w:ascii="Garamond" w:hAnsi="Garamond"/>
          <w:sz w:val="22"/>
          <w:szCs w:val="22"/>
        </w:rPr>
        <w:t xml:space="preserve"> genérico para todos los instrumentos de tecla y cuerda pinzada, clave, virginal o espineta, durante los ss. XVI y XVII», si bien desde el siglo XX la palabra ‘clavicordio’ se refiere al instrumento históricamente conocido en castellano como monacordio.</w:t>
      </w:r>
    </w:p>
  </w:footnote>
  <w:footnote w:id="54">
    <w:p w14:paraId="347F57B1" w14:textId="6323212E" w:rsidR="00787100" w:rsidRPr="00E50F81" w:rsidRDefault="00787100" w:rsidP="008F09F2">
      <w:pPr>
        <w:pStyle w:val="Textonotapie"/>
        <w:spacing w:before="120"/>
        <w:ind w:firstLine="426"/>
        <w:jc w:val="both"/>
        <w:rPr>
          <w:rFonts w:ascii="Garamond" w:hAnsi="Garamond"/>
          <w:color w:val="000000"/>
          <w:sz w:val="22"/>
          <w:szCs w:val="22"/>
        </w:rPr>
      </w:pPr>
      <w:r w:rsidRPr="00E50F81">
        <w:rPr>
          <w:rStyle w:val="Refdenotaalpie"/>
          <w:rFonts w:ascii="Garamond" w:hAnsi="Garamond"/>
          <w:color w:val="000000"/>
          <w:sz w:val="22"/>
          <w:szCs w:val="22"/>
        </w:rPr>
        <w:footnoteRef/>
      </w:r>
      <w:r w:rsidRPr="00E50F81">
        <w:rPr>
          <w:rFonts w:ascii="Garamond" w:hAnsi="Garamond"/>
          <w:color w:val="000000"/>
          <w:sz w:val="22"/>
          <w:szCs w:val="22"/>
        </w:rPr>
        <w:t xml:space="preserve"> </w:t>
      </w:r>
      <w:r w:rsidRPr="00E50F81">
        <w:rPr>
          <w:rFonts w:ascii="Garamond" w:hAnsi="Garamond"/>
          <w:i/>
          <w:color w:val="000000"/>
          <w:sz w:val="22"/>
          <w:szCs w:val="22"/>
        </w:rPr>
        <w:t>Cuenta</w:t>
      </w:r>
      <w:r w:rsidRPr="00E50F81">
        <w:rPr>
          <w:rFonts w:ascii="Garamond" w:hAnsi="Garamond"/>
          <w:color w:val="000000"/>
          <w:sz w:val="22"/>
          <w:szCs w:val="22"/>
        </w:rPr>
        <w:t xml:space="preserve">, </w:t>
      </w:r>
      <w:r w:rsidR="005A1A45">
        <w:rPr>
          <w:rFonts w:ascii="Garamond" w:hAnsi="Garamond"/>
          <w:bCs/>
          <w:color w:val="000000"/>
          <w:sz w:val="22"/>
          <w:szCs w:val="22"/>
        </w:rPr>
        <w:t>fol</w:t>
      </w:r>
      <w:r w:rsidRPr="00E50F81">
        <w:rPr>
          <w:rFonts w:ascii="Garamond" w:hAnsi="Garamond"/>
          <w:bCs/>
          <w:color w:val="000000"/>
          <w:sz w:val="22"/>
          <w:szCs w:val="22"/>
        </w:rPr>
        <w:t>.</w:t>
      </w:r>
      <w:r w:rsidRPr="00E50F81">
        <w:rPr>
          <w:rFonts w:ascii="Garamond" w:hAnsi="Garamond"/>
          <w:b/>
          <w:color w:val="000000"/>
          <w:sz w:val="22"/>
          <w:szCs w:val="22"/>
        </w:rPr>
        <w:t xml:space="preserve"> </w:t>
      </w:r>
      <w:r>
        <w:rPr>
          <w:rFonts w:ascii="Garamond" w:hAnsi="Garamond"/>
          <w:color w:val="000000"/>
          <w:sz w:val="22"/>
          <w:szCs w:val="22"/>
        </w:rPr>
        <w:t>10</w:t>
      </w:r>
      <w:r>
        <w:rPr>
          <w:rFonts w:ascii="Garamond" w:hAnsi="Garamond"/>
          <w:i/>
          <w:color w:val="000000"/>
          <w:sz w:val="22"/>
          <w:szCs w:val="22"/>
        </w:rPr>
        <w:t>r</w:t>
      </w:r>
      <w:r w:rsidRPr="00E50F81">
        <w:rPr>
          <w:rFonts w:ascii="Garamond" w:hAnsi="Garamond"/>
          <w:color w:val="000000"/>
          <w:sz w:val="22"/>
          <w:szCs w:val="22"/>
        </w:rPr>
        <w:t>.</w:t>
      </w:r>
    </w:p>
  </w:footnote>
  <w:footnote w:id="55">
    <w:p w14:paraId="68C9396B" w14:textId="3293008F" w:rsidR="00787100" w:rsidRPr="00E96788" w:rsidRDefault="00787100" w:rsidP="008F09F2">
      <w:pPr>
        <w:pStyle w:val="Textonotapie"/>
        <w:spacing w:before="120"/>
        <w:ind w:firstLine="426"/>
        <w:jc w:val="both"/>
        <w:rPr>
          <w:rFonts w:ascii="Garamond" w:hAnsi="Garamond"/>
          <w:sz w:val="22"/>
          <w:szCs w:val="22"/>
        </w:rPr>
      </w:pPr>
      <w:r w:rsidRPr="00E96788">
        <w:rPr>
          <w:rStyle w:val="Refdenotaalpie"/>
          <w:rFonts w:ascii="Garamond" w:hAnsi="Garamond"/>
          <w:sz w:val="22"/>
          <w:szCs w:val="22"/>
        </w:rPr>
        <w:footnoteRef/>
      </w:r>
      <w:r w:rsidRPr="00E96788">
        <w:rPr>
          <w:rFonts w:ascii="Garamond" w:hAnsi="Garamond"/>
          <w:sz w:val="22"/>
          <w:szCs w:val="22"/>
        </w:rPr>
        <w:t xml:space="preserve"> Aparece en las plantas de esta institución en los documentos de la época. Cfr. </w:t>
      </w:r>
      <w:r w:rsidRPr="00E96788">
        <w:rPr>
          <w:rFonts w:ascii="Garamond" w:hAnsi="Garamond"/>
          <w:smallCaps/>
          <w:sz w:val="22"/>
          <w:szCs w:val="22"/>
        </w:rPr>
        <w:t>De Simone,</w:t>
      </w:r>
      <w:r w:rsidRPr="00E96788">
        <w:rPr>
          <w:rFonts w:ascii="Garamond" w:hAnsi="Garamond"/>
          <w:sz w:val="22"/>
          <w:szCs w:val="22"/>
        </w:rPr>
        <w:t xml:space="preserve"> </w:t>
      </w:r>
      <w:r w:rsidRPr="002F79CB">
        <w:rPr>
          <w:rFonts w:ascii="Garamond" w:hAnsi="Garamond"/>
          <w:i/>
          <w:sz w:val="22"/>
          <w:szCs w:val="22"/>
        </w:rPr>
        <w:t xml:space="preserve">Le arie di Alessandro Scarlatti </w:t>
      </w:r>
      <w:r w:rsidRPr="002F79CB">
        <w:rPr>
          <w:rFonts w:ascii="Garamond" w:hAnsi="Garamond"/>
          <w:sz w:val="22"/>
          <w:szCs w:val="22"/>
        </w:rPr>
        <w:t>cit.</w:t>
      </w:r>
      <w:r w:rsidRPr="00E96788">
        <w:rPr>
          <w:rFonts w:ascii="Garamond" w:hAnsi="Garamond"/>
          <w:sz w:val="22"/>
          <w:szCs w:val="22"/>
        </w:rPr>
        <w:t xml:space="preserve">, p. 127 nota 60 y en los diversos pagos del </w:t>
      </w:r>
      <w:r>
        <w:rPr>
          <w:rFonts w:ascii="Garamond" w:hAnsi="Garamond"/>
          <w:sz w:val="22"/>
          <w:szCs w:val="22"/>
        </w:rPr>
        <w:t>A</w:t>
      </w:r>
      <w:r w:rsidRPr="00E96788">
        <w:rPr>
          <w:rFonts w:ascii="Garamond" w:hAnsi="Garamond"/>
          <w:sz w:val="22"/>
          <w:szCs w:val="22"/>
        </w:rPr>
        <w:t xml:space="preserve">péndice. La pertenencia de Binda (o Bindi) a la Real Capilla en esta época está ampliamente documentada: cfr. por ejemplo </w:t>
      </w:r>
      <w:r w:rsidRPr="00E96788">
        <w:rPr>
          <w:rFonts w:ascii="Garamond" w:hAnsi="Garamond"/>
          <w:smallCaps/>
          <w:sz w:val="22"/>
          <w:szCs w:val="22"/>
        </w:rPr>
        <w:t xml:space="preserve">Maione, </w:t>
      </w:r>
      <w:r w:rsidRPr="00E96788">
        <w:rPr>
          <w:rFonts w:ascii="Garamond" w:hAnsi="Garamond"/>
          <w:i/>
          <w:smallCaps/>
          <w:sz w:val="22"/>
          <w:szCs w:val="22"/>
        </w:rPr>
        <w:t>«E</w:t>
      </w:r>
      <w:r w:rsidRPr="00E96788">
        <w:rPr>
          <w:rFonts w:ascii="Garamond" w:hAnsi="Garamond"/>
          <w:i/>
          <w:sz w:val="22"/>
          <w:szCs w:val="22"/>
        </w:rPr>
        <w:t>ste cierto del puntual servicio</w:t>
      </w:r>
      <w:r>
        <w:rPr>
          <w:rFonts w:ascii="Garamond" w:hAnsi="Garamond"/>
          <w:i/>
          <w:sz w:val="22"/>
          <w:szCs w:val="22"/>
        </w:rPr>
        <w:t>…</w:t>
      </w:r>
      <w:r w:rsidRPr="00E96788">
        <w:rPr>
          <w:rFonts w:ascii="Garamond" w:hAnsi="Garamond"/>
          <w:i/>
          <w:sz w:val="22"/>
          <w:szCs w:val="22"/>
        </w:rPr>
        <w:t>»</w:t>
      </w:r>
      <w:r w:rsidRPr="00E96788">
        <w:rPr>
          <w:rFonts w:ascii="Garamond" w:hAnsi="Garamond"/>
          <w:sz w:val="22"/>
          <w:szCs w:val="22"/>
        </w:rPr>
        <w:t xml:space="preserve"> cit., pp. 37-40.</w:t>
      </w:r>
    </w:p>
  </w:footnote>
  <w:footnote w:id="56">
    <w:p w14:paraId="6FB13BC6" w14:textId="55BCC06B" w:rsidR="00787100" w:rsidRPr="002F79CB" w:rsidRDefault="00787100" w:rsidP="008F09F2">
      <w:pPr>
        <w:pStyle w:val="Textonotapie"/>
        <w:spacing w:before="120"/>
        <w:ind w:firstLine="426"/>
        <w:jc w:val="both"/>
        <w:rPr>
          <w:rFonts w:ascii="Garamond" w:hAnsi="Garamond"/>
          <w:color w:val="000000"/>
          <w:sz w:val="22"/>
          <w:szCs w:val="22"/>
          <w:lang w:val="it-IT"/>
        </w:rPr>
      </w:pPr>
      <w:r w:rsidRPr="00E50F81">
        <w:rPr>
          <w:rStyle w:val="Refdenotaalpie"/>
          <w:rFonts w:ascii="Garamond" w:hAnsi="Garamond"/>
          <w:color w:val="000000"/>
          <w:sz w:val="22"/>
          <w:szCs w:val="22"/>
        </w:rPr>
        <w:footnoteRef/>
      </w:r>
      <w:r w:rsidRPr="002F79CB">
        <w:rPr>
          <w:rFonts w:ascii="Garamond" w:hAnsi="Garamond"/>
          <w:color w:val="000000"/>
          <w:sz w:val="22"/>
          <w:szCs w:val="22"/>
          <w:lang w:val="it-IT"/>
        </w:rPr>
        <w:t xml:space="preserve"> </w:t>
      </w:r>
      <w:r w:rsidRPr="002F79CB">
        <w:rPr>
          <w:rFonts w:ascii="Garamond" w:hAnsi="Garamond"/>
          <w:i/>
          <w:color w:val="000000"/>
          <w:sz w:val="22"/>
          <w:szCs w:val="22"/>
          <w:lang w:val="it-IT"/>
        </w:rPr>
        <w:t>Cuenta</w:t>
      </w:r>
      <w:r w:rsidRPr="002F79CB">
        <w:rPr>
          <w:rFonts w:ascii="Garamond" w:hAnsi="Garamond"/>
          <w:color w:val="000000"/>
          <w:sz w:val="22"/>
          <w:szCs w:val="22"/>
          <w:lang w:val="it-IT"/>
        </w:rPr>
        <w:t xml:space="preserve">, </w:t>
      </w:r>
      <w:r w:rsidR="004B41B9">
        <w:rPr>
          <w:rFonts w:ascii="Garamond" w:hAnsi="Garamond"/>
          <w:bCs/>
          <w:color w:val="000000"/>
          <w:sz w:val="22"/>
          <w:szCs w:val="22"/>
          <w:lang w:val="it-IT"/>
        </w:rPr>
        <w:t>fol</w:t>
      </w:r>
      <w:r w:rsidRPr="002F79CB">
        <w:rPr>
          <w:rFonts w:ascii="Garamond" w:hAnsi="Garamond"/>
          <w:bCs/>
          <w:color w:val="000000"/>
          <w:sz w:val="22"/>
          <w:szCs w:val="22"/>
          <w:lang w:val="it-IT"/>
        </w:rPr>
        <w:t>.</w:t>
      </w:r>
      <w:r w:rsidRPr="002F79CB">
        <w:rPr>
          <w:rFonts w:ascii="Garamond" w:hAnsi="Garamond"/>
          <w:b/>
          <w:color w:val="000000"/>
          <w:sz w:val="22"/>
          <w:szCs w:val="22"/>
          <w:lang w:val="it-IT"/>
        </w:rPr>
        <w:t xml:space="preserve"> </w:t>
      </w:r>
      <w:r w:rsidRPr="002F79CB">
        <w:rPr>
          <w:rFonts w:ascii="Garamond" w:hAnsi="Garamond"/>
          <w:color w:val="000000"/>
          <w:sz w:val="22"/>
          <w:szCs w:val="22"/>
          <w:lang w:val="it-IT"/>
        </w:rPr>
        <w:t>49</w:t>
      </w:r>
      <w:r w:rsidRPr="002F79CB">
        <w:rPr>
          <w:rFonts w:ascii="Garamond" w:hAnsi="Garamond"/>
          <w:i/>
          <w:color w:val="000000"/>
          <w:sz w:val="22"/>
          <w:szCs w:val="22"/>
          <w:lang w:val="it-IT"/>
        </w:rPr>
        <w:t>v</w:t>
      </w:r>
      <w:r w:rsidRPr="002F79CB">
        <w:rPr>
          <w:rFonts w:ascii="Garamond" w:hAnsi="Garamond"/>
          <w:color w:val="000000"/>
          <w:sz w:val="22"/>
          <w:szCs w:val="22"/>
          <w:lang w:val="it-IT"/>
        </w:rPr>
        <w:t>.</w:t>
      </w:r>
    </w:p>
  </w:footnote>
  <w:footnote w:id="57">
    <w:p w14:paraId="0AACAC78" w14:textId="5B4DBB20" w:rsidR="00787100" w:rsidRPr="002F79CB" w:rsidRDefault="00787100" w:rsidP="008F09F2">
      <w:pPr>
        <w:pStyle w:val="Textonotapie"/>
        <w:spacing w:before="120"/>
        <w:ind w:firstLine="426"/>
        <w:jc w:val="both"/>
        <w:rPr>
          <w:rFonts w:ascii="Garamond" w:hAnsi="Garamond"/>
          <w:sz w:val="22"/>
          <w:szCs w:val="22"/>
          <w:lang w:val="it-IT"/>
        </w:rPr>
      </w:pPr>
      <w:r w:rsidRPr="00223368">
        <w:rPr>
          <w:rStyle w:val="Refdenotaalpie"/>
          <w:rFonts w:ascii="Garamond" w:hAnsi="Garamond"/>
          <w:sz w:val="22"/>
          <w:szCs w:val="22"/>
        </w:rPr>
        <w:footnoteRef/>
      </w:r>
      <w:r w:rsidRPr="002F79CB">
        <w:rPr>
          <w:rFonts w:ascii="Garamond" w:hAnsi="Garamond"/>
          <w:sz w:val="22"/>
          <w:szCs w:val="22"/>
          <w:lang w:val="it-IT"/>
        </w:rPr>
        <w:t xml:space="preserve"> </w:t>
      </w:r>
      <w:r w:rsidRPr="002F79CB">
        <w:rPr>
          <w:rFonts w:ascii="Garamond" w:hAnsi="Garamond"/>
          <w:smallCaps/>
          <w:sz w:val="22"/>
          <w:szCs w:val="22"/>
          <w:lang w:val="it-IT"/>
        </w:rPr>
        <w:t>F. Nocerino</w:t>
      </w:r>
      <w:r w:rsidRPr="002F79CB">
        <w:rPr>
          <w:rFonts w:ascii="Garamond" w:hAnsi="Garamond"/>
          <w:sz w:val="22"/>
          <w:szCs w:val="22"/>
          <w:lang w:val="it-IT"/>
        </w:rPr>
        <w:t xml:space="preserve">, </w:t>
      </w:r>
      <w:r w:rsidRPr="002F79CB">
        <w:rPr>
          <w:rFonts w:ascii="Garamond" w:hAnsi="Garamond"/>
          <w:i/>
          <w:sz w:val="22"/>
          <w:szCs w:val="22"/>
          <w:lang w:val="it-IT"/>
        </w:rPr>
        <w:t>L’attività cembalaria dell’organaro a Napoli nei secoli XVI-XVIII. Contributi documentari</w:t>
      </w:r>
      <w:r w:rsidRPr="002F79CB">
        <w:rPr>
          <w:rFonts w:ascii="Garamond" w:hAnsi="Garamond"/>
          <w:sz w:val="22"/>
          <w:szCs w:val="22"/>
          <w:lang w:val="it-IT"/>
        </w:rPr>
        <w:t xml:space="preserve">, en </w:t>
      </w:r>
      <w:r w:rsidRPr="002F79CB">
        <w:rPr>
          <w:rFonts w:ascii="Garamond" w:hAnsi="Garamond"/>
          <w:i/>
          <w:sz w:val="22"/>
          <w:szCs w:val="22"/>
          <w:lang w:val="it-IT"/>
        </w:rPr>
        <w:t>Napoli e l’Europa: gli strumenti, i costruttori e la musica per organo dal XV al XX secolo</w:t>
      </w:r>
      <w:r w:rsidRPr="002F79CB">
        <w:rPr>
          <w:rFonts w:ascii="Garamond" w:hAnsi="Garamond"/>
          <w:sz w:val="22"/>
          <w:szCs w:val="22"/>
          <w:lang w:val="it-IT"/>
        </w:rPr>
        <w:t>, a cargo de L. Sisto y E. Cardi, Battipaglia, Accademia Organistica Campana, pp. 105-115:</w:t>
      </w:r>
      <w:r w:rsidRPr="002F79CB">
        <w:rPr>
          <w:rFonts w:ascii="Garamond" w:hAnsi="Garamond"/>
          <w:iCs/>
          <w:sz w:val="22"/>
          <w:szCs w:val="22"/>
          <w:lang w:val="it-IT"/>
        </w:rPr>
        <w:t xml:space="preserve"> </w:t>
      </w:r>
      <w:r w:rsidRPr="002F79CB">
        <w:rPr>
          <w:rFonts w:ascii="Garamond" w:hAnsi="Garamond"/>
          <w:sz w:val="22"/>
          <w:szCs w:val="22"/>
          <w:lang w:val="it-IT"/>
        </w:rPr>
        <w:t>109.</w:t>
      </w:r>
    </w:p>
  </w:footnote>
  <w:footnote w:id="58">
    <w:p w14:paraId="2C12D61D" w14:textId="452EB97D" w:rsidR="00787100" w:rsidRPr="002F79CB" w:rsidRDefault="00787100" w:rsidP="008F09F2">
      <w:pPr>
        <w:pStyle w:val="Textonotapie"/>
        <w:spacing w:before="120"/>
        <w:ind w:firstLine="426"/>
        <w:jc w:val="both"/>
        <w:rPr>
          <w:rFonts w:ascii="Garamond" w:hAnsi="Garamond"/>
          <w:color w:val="000000"/>
          <w:sz w:val="22"/>
          <w:szCs w:val="22"/>
          <w:lang w:val="it-IT"/>
        </w:rPr>
      </w:pPr>
      <w:r w:rsidRPr="00E50F81">
        <w:rPr>
          <w:rStyle w:val="Refdenotaalpie"/>
          <w:rFonts w:ascii="Garamond" w:hAnsi="Garamond"/>
          <w:color w:val="000000"/>
          <w:sz w:val="22"/>
          <w:szCs w:val="22"/>
        </w:rPr>
        <w:footnoteRef/>
      </w:r>
      <w:r w:rsidRPr="002F79CB">
        <w:rPr>
          <w:rFonts w:ascii="Garamond" w:hAnsi="Garamond"/>
          <w:color w:val="000000"/>
          <w:sz w:val="22"/>
          <w:szCs w:val="22"/>
          <w:lang w:val="it-IT"/>
        </w:rPr>
        <w:t xml:space="preserve"> </w:t>
      </w:r>
      <w:r w:rsidRPr="002F79CB">
        <w:rPr>
          <w:rFonts w:ascii="Garamond" w:hAnsi="Garamond"/>
          <w:i/>
          <w:color w:val="000000"/>
          <w:sz w:val="22"/>
          <w:szCs w:val="22"/>
          <w:lang w:val="it-IT"/>
        </w:rPr>
        <w:t>Cuenta</w:t>
      </w:r>
      <w:r w:rsidRPr="002F79CB">
        <w:rPr>
          <w:rFonts w:ascii="Garamond" w:hAnsi="Garamond"/>
          <w:color w:val="000000"/>
          <w:sz w:val="22"/>
          <w:szCs w:val="22"/>
          <w:lang w:val="it-IT"/>
        </w:rPr>
        <w:t xml:space="preserve">, </w:t>
      </w:r>
      <w:r w:rsidR="004B41B9">
        <w:rPr>
          <w:rFonts w:ascii="Garamond" w:hAnsi="Garamond"/>
          <w:bCs/>
          <w:color w:val="000000"/>
          <w:sz w:val="22"/>
          <w:szCs w:val="22"/>
          <w:lang w:val="it-IT"/>
        </w:rPr>
        <w:t>fol</w:t>
      </w:r>
      <w:r w:rsidRPr="002F79CB">
        <w:rPr>
          <w:rFonts w:ascii="Garamond" w:hAnsi="Garamond"/>
          <w:bCs/>
          <w:color w:val="000000"/>
          <w:sz w:val="22"/>
          <w:szCs w:val="22"/>
          <w:lang w:val="it-IT"/>
        </w:rPr>
        <w:t>.</w:t>
      </w:r>
      <w:r w:rsidRPr="002F79CB">
        <w:rPr>
          <w:rFonts w:ascii="Garamond" w:hAnsi="Garamond"/>
          <w:b/>
          <w:color w:val="000000"/>
          <w:sz w:val="22"/>
          <w:szCs w:val="22"/>
          <w:lang w:val="it-IT"/>
        </w:rPr>
        <w:t xml:space="preserve"> </w:t>
      </w:r>
      <w:r w:rsidRPr="002F79CB">
        <w:rPr>
          <w:rFonts w:ascii="Garamond" w:hAnsi="Garamond"/>
          <w:color w:val="000000"/>
          <w:sz w:val="22"/>
          <w:szCs w:val="22"/>
          <w:lang w:val="it-IT"/>
        </w:rPr>
        <w:t>49</w:t>
      </w:r>
      <w:r w:rsidRPr="002F79CB">
        <w:rPr>
          <w:rFonts w:ascii="Garamond" w:hAnsi="Garamond"/>
          <w:i/>
          <w:color w:val="000000"/>
          <w:sz w:val="22"/>
          <w:szCs w:val="22"/>
          <w:lang w:val="it-IT"/>
        </w:rPr>
        <w:t>v</w:t>
      </w:r>
      <w:r w:rsidRPr="002F79CB">
        <w:rPr>
          <w:rFonts w:ascii="Garamond" w:hAnsi="Garamond"/>
          <w:color w:val="000000"/>
          <w:sz w:val="22"/>
          <w:szCs w:val="22"/>
          <w:lang w:val="it-IT"/>
        </w:rPr>
        <w:t>.</w:t>
      </w:r>
    </w:p>
  </w:footnote>
  <w:footnote w:id="59">
    <w:p w14:paraId="1D612EF8" w14:textId="2EDC54D7" w:rsidR="00787100" w:rsidRPr="002F79CB" w:rsidRDefault="00787100" w:rsidP="008F09F2">
      <w:pPr>
        <w:pStyle w:val="Textonotapie"/>
        <w:spacing w:before="120"/>
        <w:ind w:firstLine="426"/>
        <w:jc w:val="both"/>
        <w:rPr>
          <w:rFonts w:ascii="Garamond" w:hAnsi="Garamond"/>
          <w:sz w:val="22"/>
          <w:szCs w:val="22"/>
          <w:lang w:val="it-IT"/>
        </w:rPr>
      </w:pPr>
      <w:r w:rsidRPr="00DF4F76">
        <w:rPr>
          <w:rStyle w:val="Refdenotaalpie"/>
          <w:rFonts w:ascii="Garamond" w:hAnsi="Garamond"/>
          <w:sz w:val="22"/>
          <w:szCs w:val="22"/>
        </w:rPr>
        <w:footnoteRef/>
      </w:r>
      <w:r w:rsidRPr="002F79CB">
        <w:rPr>
          <w:rFonts w:ascii="Garamond" w:hAnsi="Garamond"/>
          <w:sz w:val="22"/>
          <w:szCs w:val="22"/>
          <w:lang w:val="it-IT"/>
        </w:rPr>
        <w:t xml:space="preserve"> Cfr. </w:t>
      </w:r>
      <w:r w:rsidRPr="002F79CB">
        <w:rPr>
          <w:rFonts w:ascii="Garamond" w:hAnsi="Garamond"/>
          <w:smallCaps/>
          <w:sz w:val="22"/>
          <w:szCs w:val="22"/>
          <w:lang w:val="it-IT"/>
        </w:rPr>
        <w:t>F. Nocerino</w:t>
      </w:r>
      <w:r w:rsidRPr="002F79CB">
        <w:rPr>
          <w:rFonts w:ascii="Garamond" w:hAnsi="Garamond"/>
          <w:sz w:val="22"/>
          <w:szCs w:val="22"/>
          <w:lang w:val="it-IT"/>
        </w:rPr>
        <w:t xml:space="preserve">, </w:t>
      </w:r>
      <w:r w:rsidRPr="002F79CB">
        <w:rPr>
          <w:rFonts w:ascii="Garamond" w:hAnsi="Garamond"/>
          <w:i/>
          <w:iCs/>
          <w:sz w:val="22"/>
          <w:szCs w:val="22"/>
          <w:lang w:val="it-IT"/>
        </w:rPr>
        <w:t>Napoli centro di produzione cembalaria alla luce delle recenti ricerche archivistiche</w:t>
      </w:r>
      <w:r w:rsidRPr="002F79CB">
        <w:rPr>
          <w:rFonts w:ascii="Garamond" w:hAnsi="Garamond"/>
          <w:sz w:val="22"/>
          <w:szCs w:val="22"/>
          <w:lang w:val="it-IT"/>
        </w:rPr>
        <w:t xml:space="preserve">, en </w:t>
      </w:r>
      <w:r w:rsidRPr="002F79CB">
        <w:rPr>
          <w:rFonts w:ascii="Garamond" w:hAnsi="Garamond"/>
          <w:i/>
          <w:iCs/>
          <w:sz w:val="22"/>
          <w:szCs w:val="22"/>
          <w:lang w:val="it-IT"/>
        </w:rPr>
        <w:t>Fonti d’archivio per la storia della musica</w:t>
      </w:r>
      <w:r w:rsidRPr="002F79CB">
        <w:rPr>
          <w:rFonts w:ascii="Garamond" w:hAnsi="Garamond"/>
          <w:iCs/>
          <w:sz w:val="22"/>
          <w:szCs w:val="22"/>
          <w:lang w:val="it-IT"/>
        </w:rPr>
        <w:t xml:space="preserve"> cit. (cfr. aquí la nota 11)</w:t>
      </w:r>
      <w:r w:rsidRPr="002F79CB">
        <w:rPr>
          <w:rFonts w:ascii="Garamond" w:hAnsi="Garamond"/>
          <w:sz w:val="22"/>
          <w:szCs w:val="22"/>
          <w:lang w:val="it-IT"/>
        </w:rPr>
        <w:t xml:space="preserve">, pp. 205-225: 211 sg. y 214 sg. Posteriormente, Nocerino ha señalado la posibilidad de que fuera pariente de Agostino Carotenuto: cfr. </w:t>
      </w:r>
      <w:r w:rsidRPr="002F79CB">
        <w:rPr>
          <w:rFonts w:ascii="Garamond" w:hAnsi="Garamond"/>
          <w:smallCaps/>
          <w:sz w:val="22"/>
          <w:szCs w:val="22"/>
          <w:lang w:val="it-IT"/>
        </w:rPr>
        <w:t>Id.</w:t>
      </w:r>
      <w:r w:rsidRPr="002F79CB">
        <w:rPr>
          <w:rFonts w:ascii="Garamond" w:hAnsi="Garamond"/>
          <w:sz w:val="22"/>
          <w:szCs w:val="22"/>
          <w:lang w:val="it-IT"/>
        </w:rPr>
        <w:t xml:space="preserve">, </w:t>
      </w:r>
      <w:r w:rsidRPr="002F79CB">
        <w:rPr>
          <w:rFonts w:ascii="Garamond" w:hAnsi="Garamond"/>
          <w:i/>
          <w:sz w:val="22"/>
          <w:szCs w:val="22"/>
          <w:lang w:val="it-IT"/>
        </w:rPr>
        <w:t>L’arte di costruir strumenti musicali a Napoli al tempo di Pergolesi. Un’indagine organologica attraverso polizze e fedi di credito</w:t>
      </w:r>
      <w:r w:rsidRPr="002F79CB">
        <w:rPr>
          <w:rFonts w:ascii="Garamond" w:hAnsi="Garamond"/>
          <w:sz w:val="22"/>
          <w:szCs w:val="22"/>
          <w:lang w:val="it-IT"/>
        </w:rPr>
        <w:t>, «Studi pergolesiani», IX, 2015, pp. 779-797:</w:t>
      </w:r>
      <w:r w:rsidRPr="002F79CB">
        <w:rPr>
          <w:rFonts w:ascii="Garamond" w:hAnsi="Garamond"/>
          <w:i/>
          <w:sz w:val="22"/>
          <w:szCs w:val="22"/>
          <w:lang w:val="it-IT"/>
        </w:rPr>
        <w:t xml:space="preserve"> </w:t>
      </w:r>
      <w:r w:rsidRPr="002F79CB">
        <w:rPr>
          <w:rFonts w:ascii="Garamond" w:hAnsi="Garamond"/>
          <w:sz w:val="22"/>
          <w:szCs w:val="22"/>
          <w:lang w:val="it-IT"/>
        </w:rPr>
        <w:t>791.</w:t>
      </w:r>
    </w:p>
  </w:footnote>
  <w:footnote w:id="60">
    <w:p w14:paraId="34539C7D" w14:textId="2C8ECA7A" w:rsidR="00787100" w:rsidRPr="002F79CB" w:rsidRDefault="00787100" w:rsidP="008F09F2">
      <w:pPr>
        <w:pStyle w:val="Textonotapie"/>
        <w:spacing w:before="120"/>
        <w:ind w:firstLine="426"/>
        <w:jc w:val="both"/>
        <w:rPr>
          <w:rFonts w:ascii="Garamond" w:hAnsi="Garamond"/>
          <w:sz w:val="22"/>
          <w:szCs w:val="22"/>
          <w:lang w:val="it-IT"/>
        </w:rPr>
      </w:pPr>
      <w:r w:rsidRPr="004D174B">
        <w:rPr>
          <w:rStyle w:val="Refdenotaalpie"/>
          <w:rFonts w:ascii="Garamond" w:hAnsi="Garamond"/>
          <w:sz w:val="22"/>
          <w:szCs w:val="22"/>
        </w:rPr>
        <w:footnoteRef/>
      </w:r>
      <w:r w:rsidRPr="004D174B">
        <w:rPr>
          <w:rFonts w:ascii="Garamond" w:hAnsi="Garamond"/>
          <w:sz w:val="22"/>
          <w:szCs w:val="22"/>
        </w:rPr>
        <w:t xml:space="preserve"> </w:t>
      </w:r>
      <w:r w:rsidRPr="004D174B">
        <w:rPr>
          <w:rFonts w:ascii="Garamond" w:hAnsi="Garamond"/>
          <w:i/>
          <w:sz w:val="22"/>
          <w:szCs w:val="22"/>
        </w:rPr>
        <w:t>Cuenta</w:t>
      </w:r>
      <w:r w:rsidRPr="004D174B">
        <w:rPr>
          <w:rFonts w:ascii="Garamond" w:hAnsi="Garamond"/>
          <w:sz w:val="22"/>
          <w:szCs w:val="22"/>
        </w:rPr>
        <w:t xml:space="preserve">, </w:t>
      </w:r>
      <w:r w:rsidR="00B21387">
        <w:rPr>
          <w:rFonts w:ascii="Garamond" w:hAnsi="Garamond"/>
          <w:bCs/>
          <w:sz w:val="22"/>
          <w:szCs w:val="22"/>
        </w:rPr>
        <w:t>fols</w:t>
      </w:r>
      <w:r w:rsidRPr="004D174B">
        <w:rPr>
          <w:rFonts w:ascii="Garamond" w:hAnsi="Garamond"/>
          <w:bCs/>
          <w:sz w:val="22"/>
          <w:szCs w:val="22"/>
        </w:rPr>
        <w:t>. 25</w:t>
      </w:r>
      <w:r w:rsidRPr="004D174B">
        <w:rPr>
          <w:rFonts w:ascii="Garamond" w:hAnsi="Garamond"/>
          <w:bCs/>
          <w:i/>
          <w:iCs/>
          <w:sz w:val="22"/>
          <w:szCs w:val="22"/>
        </w:rPr>
        <w:t>r</w:t>
      </w:r>
      <w:r w:rsidRPr="004D174B">
        <w:rPr>
          <w:rFonts w:ascii="Garamond" w:hAnsi="Garamond"/>
          <w:bCs/>
          <w:sz w:val="22"/>
          <w:szCs w:val="22"/>
        </w:rPr>
        <w:t xml:space="preserve"> y </w:t>
      </w:r>
      <w:r w:rsidRPr="004D174B">
        <w:rPr>
          <w:rFonts w:ascii="Garamond" w:hAnsi="Garamond"/>
          <w:sz w:val="22"/>
          <w:szCs w:val="22"/>
        </w:rPr>
        <w:t>49</w:t>
      </w:r>
      <w:r w:rsidRPr="004D174B">
        <w:rPr>
          <w:rFonts w:ascii="Garamond" w:hAnsi="Garamond"/>
          <w:i/>
          <w:sz w:val="22"/>
          <w:szCs w:val="22"/>
        </w:rPr>
        <w:t>v</w:t>
      </w:r>
      <w:r w:rsidRPr="004D174B">
        <w:rPr>
          <w:rFonts w:ascii="Garamond" w:hAnsi="Garamond"/>
          <w:sz w:val="22"/>
          <w:szCs w:val="22"/>
        </w:rPr>
        <w:t xml:space="preserve">. Baltasaro no aparece en el elenco de nombres de </w:t>
      </w:r>
      <w:r w:rsidRPr="004D174B">
        <w:rPr>
          <w:rFonts w:ascii="Garamond" w:hAnsi="Garamond"/>
          <w:smallCaps/>
          <w:sz w:val="22"/>
          <w:szCs w:val="22"/>
        </w:rPr>
        <w:t>Id</w:t>
      </w:r>
      <w:r w:rsidRPr="004D174B">
        <w:rPr>
          <w:rFonts w:ascii="Garamond" w:hAnsi="Garamond"/>
          <w:sz w:val="22"/>
          <w:szCs w:val="22"/>
        </w:rPr>
        <w:t>.</w:t>
      </w:r>
      <w:r w:rsidRPr="004D174B">
        <w:rPr>
          <w:rFonts w:ascii="Garamond" w:hAnsi="Garamond"/>
          <w:smallCaps/>
          <w:sz w:val="22"/>
          <w:szCs w:val="22"/>
        </w:rPr>
        <w:t xml:space="preserve">, </w:t>
      </w:r>
      <w:r w:rsidRPr="004D174B">
        <w:rPr>
          <w:rFonts w:ascii="Garamond" w:hAnsi="Garamond"/>
          <w:i/>
          <w:smallCaps/>
          <w:sz w:val="22"/>
          <w:szCs w:val="22"/>
        </w:rPr>
        <w:t>L</w:t>
      </w:r>
      <w:r w:rsidRPr="004D174B">
        <w:rPr>
          <w:rFonts w:ascii="Garamond" w:hAnsi="Garamond"/>
          <w:i/>
          <w:sz w:val="22"/>
          <w:szCs w:val="22"/>
        </w:rPr>
        <w:t>iutai del sedicesimo e diciassettesimo secolo a Napoli: contributi documentari</w:t>
      </w:r>
      <w:r w:rsidRPr="004D174B">
        <w:rPr>
          <w:rFonts w:ascii="Garamond" w:hAnsi="Garamond"/>
          <w:sz w:val="22"/>
          <w:szCs w:val="22"/>
        </w:rPr>
        <w:t xml:space="preserve">, «Recercare», XIII, 2001, pp. 235-247. </w:t>
      </w:r>
      <w:r w:rsidRPr="002F79CB">
        <w:rPr>
          <w:rFonts w:ascii="Garamond" w:hAnsi="Garamond"/>
          <w:sz w:val="22"/>
          <w:szCs w:val="22"/>
          <w:lang w:val="it-IT"/>
        </w:rPr>
        <w:t xml:space="preserve">Su nombre sí está en la lista de </w:t>
      </w:r>
      <w:r w:rsidRPr="002F79CB">
        <w:rPr>
          <w:rFonts w:ascii="Garamond" w:hAnsi="Garamond"/>
          <w:i/>
          <w:iCs/>
          <w:sz w:val="22"/>
          <w:szCs w:val="22"/>
          <w:lang w:val="it-IT"/>
        </w:rPr>
        <w:t>Costruttori di strumenti musicali nel XVIII secolo</w:t>
      </w:r>
      <w:r w:rsidRPr="002F79CB">
        <w:rPr>
          <w:rFonts w:ascii="Garamond" w:hAnsi="Garamond"/>
          <w:sz w:val="22"/>
          <w:szCs w:val="22"/>
          <w:lang w:val="it-IT"/>
        </w:rPr>
        <w:t xml:space="preserve"> de </w:t>
      </w:r>
      <w:r w:rsidRPr="002F79CB">
        <w:rPr>
          <w:rFonts w:ascii="Garamond" w:hAnsi="Garamond"/>
          <w:smallCaps/>
          <w:sz w:val="22"/>
          <w:szCs w:val="22"/>
          <w:lang w:val="it-IT"/>
        </w:rPr>
        <w:t>Id</w:t>
      </w:r>
      <w:r w:rsidRPr="002F79CB">
        <w:rPr>
          <w:rFonts w:ascii="Garamond" w:hAnsi="Garamond"/>
          <w:sz w:val="22"/>
          <w:szCs w:val="22"/>
          <w:lang w:val="it-IT"/>
        </w:rPr>
        <w:t xml:space="preserve">., </w:t>
      </w:r>
      <w:r w:rsidRPr="002F79CB">
        <w:rPr>
          <w:rFonts w:ascii="Garamond" w:hAnsi="Garamond"/>
          <w:i/>
          <w:sz w:val="22"/>
          <w:szCs w:val="22"/>
          <w:lang w:val="it-IT"/>
        </w:rPr>
        <w:t>Gli strumenti musicali a Napoli nel secolo XVIII</w:t>
      </w:r>
      <w:r w:rsidRPr="002F79CB">
        <w:rPr>
          <w:rFonts w:ascii="Garamond" w:hAnsi="Garamond"/>
          <w:sz w:val="22"/>
          <w:szCs w:val="22"/>
          <w:lang w:val="it-IT"/>
        </w:rPr>
        <w:t xml:space="preserve">, en </w:t>
      </w:r>
      <w:r w:rsidRPr="002F79CB">
        <w:rPr>
          <w:rFonts w:ascii="Garamond" w:hAnsi="Garamond"/>
          <w:i/>
          <w:sz w:val="22"/>
          <w:szCs w:val="22"/>
          <w:lang w:val="it-IT"/>
        </w:rPr>
        <w:t>Storia della musica e dello spettacolo a Napoli. Il Settecento</w:t>
      </w:r>
      <w:r w:rsidRPr="002F79CB">
        <w:rPr>
          <w:rFonts w:ascii="Garamond" w:hAnsi="Garamond"/>
          <w:sz w:val="22"/>
          <w:szCs w:val="22"/>
          <w:lang w:val="it-IT"/>
        </w:rPr>
        <w:t>, a cargo de F. Cotticelli y P. Maione, Napoli, Turchini, 2009, II, pp. 773-804:</w:t>
      </w:r>
      <w:r w:rsidRPr="002F79CB">
        <w:rPr>
          <w:rFonts w:ascii="Garamond" w:hAnsi="Garamond"/>
          <w:i/>
          <w:sz w:val="22"/>
          <w:szCs w:val="22"/>
          <w:lang w:val="it-IT"/>
        </w:rPr>
        <w:t xml:space="preserve"> </w:t>
      </w:r>
      <w:r w:rsidRPr="002F79CB">
        <w:rPr>
          <w:rFonts w:ascii="Garamond" w:hAnsi="Garamond"/>
          <w:sz w:val="22"/>
          <w:szCs w:val="22"/>
          <w:lang w:val="it-IT"/>
        </w:rPr>
        <w:t>801.</w:t>
      </w:r>
    </w:p>
  </w:footnote>
  <w:footnote w:id="61">
    <w:p w14:paraId="327C745B" w14:textId="7CFA6A88" w:rsidR="00787100" w:rsidRPr="002F79CB" w:rsidRDefault="00787100" w:rsidP="008F09F2">
      <w:pPr>
        <w:pStyle w:val="Textonotapie"/>
        <w:spacing w:before="120"/>
        <w:ind w:firstLine="426"/>
        <w:jc w:val="both"/>
        <w:rPr>
          <w:rFonts w:ascii="Garamond" w:hAnsi="Garamond"/>
          <w:color w:val="000000"/>
          <w:sz w:val="22"/>
          <w:szCs w:val="22"/>
          <w:lang w:val="it-IT"/>
        </w:rPr>
      </w:pPr>
      <w:r w:rsidRPr="00E50F81">
        <w:rPr>
          <w:rStyle w:val="Refdenotaalpie"/>
          <w:rFonts w:ascii="Garamond" w:hAnsi="Garamond"/>
          <w:color w:val="000000"/>
          <w:sz w:val="22"/>
          <w:szCs w:val="22"/>
        </w:rPr>
        <w:footnoteRef/>
      </w:r>
      <w:r w:rsidRPr="002F79CB">
        <w:rPr>
          <w:rFonts w:ascii="Garamond" w:hAnsi="Garamond"/>
          <w:color w:val="000000"/>
          <w:sz w:val="22"/>
          <w:szCs w:val="22"/>
          <w:lang w:val="it-IT"/>
        </w:rPr>
        <w:t xml:space="preserve"> Cfr. </w:t>
      </w:r>
      <w:r w:rsidRPr="002F79CB">
        <w:rPr>
          <w:rFonts w:ascii="Garamond" w:hAnsi="Garamond"/>
          <w:i/>
          <w:color w:val="000000"/>
          <w:sz w:val="22"/>
          <w:szCs w:val="22"/>
          <w:lang w:val="it-IT"/>
        </w:rPr>
        <w:t>Cuenta</w:t>
      </w:r>
      <w:r w:rsidRPr="002F79CB">
        <w:rPr>
          <w:rFonts w:ascii="Garamond" w:hAnsi="Garamond"/>
          <w:color w:val="000000"/>
          <w:sz w:val="22"/>
          <w:szCs w:val="22"/>
          <w:lang w:val="it-IT"/>
        </w:rPr>
        <w:t xml:space="preserve">, </w:t>
      </w:r>
      <w:r w:rsidR="00BC3642">
        <w:rPr>
          <w:rFonts w:ascii="Garamond" w:hAnsi="Garamond"/>
          <w:bCs/>
          <w:color w:val="000000"/>
          <w:sz w:val="22"/>
          <w:szCs w:val="22"/>
          <w:lang w:val="it-IT"/>
        </w:rPr>
        <w:t>fol</w:t>
      </w:r>
      <w:r w:rsidRPr="002F79CB">
        <w:rPr>
          <w:rFonts w:ascii="Garamond" w:hAnsi="Garamond"/>
          <w:bCs/>
          <w:color w:val="000000"/>
          <w:sz w:val="22"/>
          <w:szCs w:val="22"/>
          <w:lang w:val="it-IT"/>
        </w:rPr>
        <w:t>.</w:t>
      </w:r>
      <w:r w:rsidRPr="002F79CB">
        <w:rPr>
          <w:rFonts w:ascii="Garamond" w:hAnsi="Garamond"/>
          <w:b/>
          <w:color w:val="000000"/>
          <w:sz w:val="22"/>
          <w:szCs w:val="22"/>
          <w:lang w:val="it-IT"/>
        </w:rPr>
        <w:t xml:space="preserve"> </w:t>
      </w:r>
      <w:r w:rsidRPr="002F79CB">
        <w:rPr>
          <w:rFonts w:ascii="Garamond" w:hAnsi="Garamond"/>
          <w:color w:val="000000"/>
          <w:sz w:val="22"/>
          <w:szCs w:val="22"/>
          <w:lang w:val="it-IT"/>
        </w:rPr>
        <w:t>40</w:t>
      </w:r>
      <w:r w:rsidRPr="002F79CB">
        <w:rPr>
          <w:rFonts w:ascii="Garamond" w:hAnsi="Garamond"/>
          <w:i/>
          <w:color w:val="000000"/>
          <w:sz w:val="22"/>
          <w:szCs w:val="22"/>
          <w:lang w:val="it-IT"/>
        </w:rPr>
        <w:t>v</w:t>
      </w:r>
      <w:r w:rsidRPr="002F79CB">
        <w:rPr>
          <w:rFonts w:ascii="Garamond" w:hAnsi="Garamond"/>
          <w:color w:val="000000"/>
          <w:sz w:val="22"/>
          <w:szCs w:val="22"/>
          <w:lang w:val="it-IT"/>
        </w:rPr>
        <w:t>.</w:t>
      </w:r>
    </w:p>
  </w:footnote>
  <w:footnote w:id="62">
    <w:p w14:paraId="06A72A53" w14:textId="7F9E1F74" w:rsidR="00787100" w:rsidRPr="002F79CB" w:rsidRDefault="00787100" w:rsidP="008F09F2">
      <w:pPr>
        <w:pStyle w:val="Textonotapie"/>
        <w:spacing w:before="120"/>
        <w:ind w:firstLine="426"/>
        <w:jc w:val="both"/>
        <w:rPr>
          <w:rFonts w:ascii="Garamond" w:hAnsi="Garamond"/>
          <w:sz w:val="22"/>
          <w:szCs w:val="22"/>
          <w:lang w:val="it-IT"/>
        </w:rPr>
      </w:pPr>
      <w:r w:rsidRPr="0088398E">
        <w:rPr>
          <w:rStyle w:val="Refdenotaalpie"/>
          <w:rFonts w:ascii="Garamond" w:hAnsi="Garamond"/>
          <w:sz w:val="22"/>
          <w:szCs w:val="22"/>
        </w:rPr>
        <w:footnoteRef/>
      </w:r>
      <w:r w:rsidRPr="002F79CB">
        <w:rPr>
          <w:rFonts w:ascii="Garamond" w:hAnsi="Garamond"/>
          <w:sz w:val="22"/>
          <w:szCs w:val="22"/>
          <w:lang w:val="it-IT"/>
        </w:rPr>
        <w:t xml:space="preserve"> Varias son las informaciones biográficas novedosas aportadas en </w:t>
      </w:r>
      <w:r w:rsidRPr="002F79CB">
        <w:rPr>
          <w:rFonts w:ascii="Garamond" w:hAnsi="Garamond"/>
          <w:smallCaps/>
          <w:sz w:val="22"/>
          <w:szCs w:val="22"/>
          <w:lang w:val="it-IT"/>
        </w:rPr>
        <w:t>D’Alessandro</w:t>
      </w:r>
      <w:r w:rsidRPr="002F79CB">
        <w:rPr>
          <w:rFonts w:ascii="Garamond" w:hAnsi="Garamond"/>
          <w:sz w:val="22"/>
          <w:szCs w:val="22"/>
          <w:lang w:val="it-IT"/>
        </w:rPr>
        <w:t xml:space="preserve">, </w:t>
      </w:r>
      <w:r w:rsidRPr="002F79CB">
        <w:rPr>
          <w:rStyle w:val="nfasis"/>
          <w:rFonts w:ascii="Garamond" w:eastAsia="Times New Roman" w:hAnsi="Garamond"/>
          <w:sz w:val="22"/>
          <w:szCs w:val="22"/>
          <w:lang w:val="it-IT"/>
        </w:rPr>
        <w:t>Mecenati e mecenatismo nella vita musicale napoletana</w:t>
      </w:r>
      <w:r w:rsidRPr="002F79CB">
        <w:rPr>
          <w:rStyle w:val="nfasis"/>
          <w:rFonts w:ascii="Garamond" w:eastAsia="Times New Roman" w:hAnsi="Garamond"/>
          <w:i w:val="0"/>
          <w:sz w:val="22"/>
          <w:szCs w:val="22"/>
          <w:lang w:val="it-IT"/>
        </w:rPr>
        <w:t xml:space="preserve"> cit.</w:t>
      </w:r>
      <w:r w:rsidRPr="002F79CB">
        <w:rPr>
          <w:rFonts w:ascii="Garamond" w:hAnsi="Garamond"/>
          <w:sz w:val="22"/>
          <w:szCs w:val="22"/>
          <w:lang w:val="it-IT"/>
        </w:rPr>
        <w:t xml:space="preserve">; cfr. </w:t>
      </w:r>
      <w:r w:rsidRPr="002F79CB">
        <w:rPr>
          <w:rFonts w:ascii="Garamond" w:hAnsi="Garamond"/>
          <w:smallCaps/>
          <w:sz w:val="22"/>
          <w:szCs w:val="22"/>
          <w:lang w:val="it-IT" w:eastAsia="es-ES_tradnl"/>
        </w:rPr>
        <w:t xml:space="preserve">Magaudda </w:t>
      </w:r>
      <w:r w:rsidRPr="002F79CB">
        <w:rPr>
          <w:rFonts w:ascii="Garamond" w:hAnsi="Garamond"/>
          <w:sz w:val="22"/>
          <w:szCs w:val="22"/>
          <w:lang w:val="it-IT" w:eastAsia="es-ES_tradnl"/>
        </w:rPr>
        <w:t xml:space="preserve">- </w:t>
      </w:r>
      <w:r w:rsidRPr="002F79CB">
        <w:rPr>
          <w:rFonts w:ascii="Garamond" w:hAnsi="Garamond"/>
          <w:smallCaps/>
          <w:sz w:val="22"/>
          <w:szCs w:val="22"/>
          <w:lang w:val="it-IT" w:eastAsia="es-ES_tradnl"/>
        </w:rPr>
        <w:t>Costantini</w:t>
      </w:r>
      <w:r w:rsidRPr="002F79CB">
        <w:rPr>
          <w:rFonts w:ascii="Garamond" w:hAnsi="Garamond"/>
          <w:sz w:val="22"/>
          <w:szCs w:val="22"/>
          <w:lang w:val="it-IT" w:eastAsia="es-ES_tradnl"/>
        </w:rPr>
        <w:t xml:space="preserve">, </w:t>
      </w:r>
      <w:r w:rsidRPr="002F79CB">
        <w:rPr>
          <w:rFonts w:ascii="Garamond" w:hAnsi="Garamond"/>
          <w:i/>
          <w:iCs/>
          <w:sz w:val="22"/>
          <w:szCs w:val="22"/>
          <w:lang w:val="it-IT" w:eastAsia="es-ES_tradnl"/>
        </w:rPr>
        <w:t xml:space="preserve">Musica e spettacolo </w:t>
      </w:r>
      <w:r w:rsidRPr="002F79CB">
        <w:rPr>
          <w:rFonts w:ascii="Garamond" w:hAnsi="Garamond"/>
          <w:iCs/>
          <w:sz w:val="22"/>
          <w:szCs w:val="22"/>
          <w:lang w:val="it-IT" w:eastAsia="es-ES_tradnl"/>
        </w:rPr>
        <w:t xml:space="preserve">cit., </w:t>
      </w:r>
      <w:r w:rsidRPr="0088398E">
        <w:rPr>
          <w:rFonts w:ascii="Garamond" w:hAnsi="Garamond"/>
          <w:sz w:val="22"/>
          <w:szCs w:val="22"/>
          <w:lang w:val="it-IT"/>
        </w:rPr>
        <w:t xml:space="preserve">Apéndice </w:t>
      </w:r>
      <w:r w:rsidR="005607C2">
        <w:rPr>
          <w:rFonts w:ascii="Garamond" w:hAnsi="Garamond"/>
          <w:sz w:val="22"/>
          <w:szCs w:val="22"/>
          <w:lang w:val="it-IT"/>
        </w:rPr>
        <w:t>cit.</w:t>
      </w:r>
      <w:r w:rsidRPr="0088398E">
        <w:rPr>
          <w:rFonts w:ascii="Garamond" w:hAnsi="Garamond"/>
          <w:sz w:val="22"/>
          <w:szCs w:val="22"/>
          <w:lang w:val="it-IT"/>
        </w:rPr>
        <w:t>, pp.</w:t>
      </w:r>
      <w:r w:rsidRPr="002F79CB">
        <w:rPr>
          <w:rFonts w:ascii="Garamond" w:hAnsi="Garamond"/>
          <w:sz w:val="22"/>
          <w:szCs w:val="22"/>
          <w:lang w:val="it-IT"/>
        </w:rPr>
        <w:t xml:space="preserve"> 34 n. 116, 135, 153, 155, 159, además de las “vo</w:t>
      </w:r>
      <w:r w:rsidR="00BC3642">
        <w:rPr>
          <w:rFonts w:ascii="Garamond" w:hAnsi="Garamond"/>
          <w:sz w:val="22"/>
          <w:szCs w:val="22"/>
          <w:lang w:val="it-IT"/>
        </w:rPr>
        <w:t>c</w:t>
      </w:r>
      <w:r w:rsidRPr="002F79CB">
        <w:rPr>
          <w:rFonts w:ascii="Garamond" w:hAnsi="Garamond"/>
          <w:sz w:val="22"/>
          <w:szCs w:val="22"/>
          <w:lang w:val="it-IT"/>
        </w:rPr>
        <w:t xml:space="preserve">es” de H.-B. </w:t>
      </w:r>
      <w:r w:rsidRPr="002F79CB">
        <w:rPr>
          <w:rFonts w:ascii="Garamond" w:hAnsi="Garamond"/>
          <w:smallCaps/>
          <w:sz w:val="22"/>
          <w:szCs w:val="22"/>
          <w:lang w:val="it-IT"/>
        </w:rPr>
        <w:t>Dietz</w:t>
      </w:r>
      <w:r w:rsidRPr="002F79CB">
        <w:rPr>
          <w:rFonts w:ascii="Garamond" w:hAnsi="Garamond"/>
          <w:sz w:val="22"/>
          <w:szCs w:val="22"/>
          <w:lang w:val="it-IT"/>
        </w:rPr>
        <w:t xml:space="preserve">, en </w:t>
      </w:r>
      <w:r w:rsidR="00E42AA9" w:rsidRPr="002F79CB">
        <w:rPr>
          <w:rFonts w:ascii="Garamond" w:hAnsi="Garamond"/>
          <w:sz w:val="22"/>
          <w:szCs w:val="22"/>
          <w:lang w:val="it-IT"/>
        </w:rPr>
        <w:t xml:space="preserve">el </w:t>
      </w:r>
      <w:r w:rsidRPr="002F79CB">
        <w:rPr>
          <w:rFonts w:ascii="Garamond" w:hAnsi="Garamond"/>
          <w:i/>
          <w:sz w:val="22"/>
          <w:szCs w:val="22"/>
          <w:lang w:val="it-IT"/>
        </w:rPr>
        <w:t xml:space="preserve">New Grove Dictionary of Music and Musicians </w:t>
      </w:r>
      <w:r w:rsidRPr="002F79CB">
        <w:rPr>
          <w:rFonts w:ascii="Garamond" w:hAnsi="Garamond"/>
          <w:sz w:val="22"/>
          <w:szCs w:val="22"/>
          <w:lang w:val="it-IT"/>
        </w:rPr>
        <w:t xml:space="preserve">(2001), y de L. </w:t>
      </w:r>
      <w:r w:rsidRPr="002F79CB">
        <w:rPr>
          <w:rFonts w:ascii="Garamond" w:hAnsi="Garamond"/>
          <w:smallCaps/>
          <w:sz w:val="22"/>
          <w:szCs w:val="22"/>
          <w:lang w:val="it-IT"/>
        </w:rPr>
        <w:t xml:space="preserve">Finscher, </w:t>
      </w:r>
      <w:r w:rsidRPr="002F79CB">
        <w:rPr>
          <w:rFonts w:ascii="Garamond" w:hAnsi="Garamond"/>
          <w:sz w:val="22"/>
          <w:szCs w:val="22"/>
          <w:lang w:val="it-IT"/>
        </w:rPr>
        <w:t>en</w:t>
      </w:r>
      <w:r w:rsidR="00E42AA9" w:rsidRPr="002F79CB">
        <w:rPr>
          <w:rFonts w:ascii="Garamond" w:hAnsi="Garamond"/>
          <w:sz w:val="22"/>
          <w:szCs w:val="22"/>
          <w:lang w:val="it-IT"/>
        </w:rPr>
        <w:t xml:space="preserve"> </w:t>
      </w:r>
      <w:r w:rsidR="00BC3642">
        <w:rPr>
          <w:rFonts w:ascii="Garamond" w:hAnsi="Garamond"/>
          <w:sz w:val="22"/>
          <w:szCs w:val="22"/>
          <w:lang w:val="it-IT"/>
        </w:rPr>
        <w:t>el</w:t>
      </w:r>
      <w:r w:rsidRPr="002F79CB">
        <w:rPr>
          <w:rFonts w:ascii="Garamond" w:hAnsi="Garamond"/>
          <w:smallCaps/>
          <w:sz w:val="22"/>
          <w:szCs w:val="22"/>
          <w:lang w:val="it-IT"/>
        </w:rPr>
        <w:t xml:space="preserve"> </w:t>
      </w:r>
      <w:r w:rsidRPr="002F79CB">
        <w:rPr>
          <w:rFonts w:ascii="Garamond" w:hAnsi="Garamond"/>
          <w:i/>
          <w:iCs/>
          <w:sz w:val="22"/>
          <w:szCs w:val="22"/>
          <w:lang w:val="it-IT"/>
        </w:rPr>
        <w:t>MGG Online</w:t>
      </w:r>
      <w:r w:rsidRPr="002F79CB">
        <w:rPr>
          <w:rFonts w:ascii="Garamond" w:hAnsi="Garamond"/>
          <w:sz w:val="22"/>
          <w:szCs w:val="22"/>
          <w:lang w:val="it-IT"/>
        </w:rPr>
        <w:t>.</w:t>
      </w:r>
      <w:r w:rsidRPr="002F79CB">
        <w:rPr>
          <w:rFonts w:ascii="Garamond" w:hAnsi="Garamond"/>
          <w:dstrike/>
          <w:sz w:val="22"/>
          <w:szCs w:val="22"/>
          <w:lang w:val="it-IT"/>
        </w:rPr>
        <w:t xml:space="preserve"> </w:t>
      </w:r>
    </w:p>
  </w:footnote>
  <w:footnote w:id="63">
    <w:p w14:paraId="5BE229BE" w14:textId="7029B30D" w:rsidR="00787100" w:rsidRPr="002F79CB" w:rsidRDefault="00787100" w:rsidP="008F09F2">
      <w:pPr>
        <w:pStyle w:val="Textonotapie"/>
        <w:spacing w:before="120"/>
        <w:ind w:firstLine="426"/>
        <w:jc w:val="both"/>
        <w:rPr>
          <w:rFonts w:ascii="Garamond" w:hAnsi="Garamond"/>
          <w:color w:val="000000"/>
          <w:sz w:val="22"/>
          <w:szCs w:val="22"/>
          <w:lang w:val="it-IT"/>
        </w:rPr>
      </w:pPr>
      <w:r w:rsidRPr="00E50F81">
        <w:rPr>
          <w:rStyle w:val="Refdenotaalpie"/>
          <w:rFonts w:ascii="Garamond" w:hAnsi="Garamond"/>
          <w:color w:val="000000"/>
          <w:sz w:val="22"/>
          <w:szCs w:val="22"/>
        </w:rPr>
        <w:footnoteRef/>
      </w:r>
      <w:r w:rsidRPr="002F79CB">
        <w:rPr>
          <w:rFonts w:ascii="Garamond" w:hAnsi="Garamond"/>
          <w:color w:val="000000"/>
          <w:sz w:val="22"/>
          <w:szCs w:val="22"/>
          <w:lang w:val="it-IT"/>
        </w:rPr>
        <w:t xml:space="preserve"> </w:t>
      </w:r>
      <w:r w:rsidRPr="002F79CB">
        <w:rPr>
          <w:rFonts w:ascii="Garamond" w:hAnsi="Garamond"/>
          <w:i/>
          <w:color w:val="000000"/>
          <w:sz w:val="22"/>
          <w:szCs w:val="22"/>
          <w:lang w:val="it-IT"/>
        </w:rPr>
        <w:t>Cuenta</w:t>
      </w:r>
      <w:r w:rsidRPr="002F79CB">
        <w:rPr>
          <w:rFonts w:ascii="Garamond" w:hAnsi="Garamond"/>
          <w:color w:val="000000"/>
          <w:sz w:val="22"/>
          <w:szCs w:val="22"/>
          <w:lang w:val="it-IT"/>
        </w:rPr>
        <w:t xml:space="preserve">, </w:t>
      </w:r>
      <w:r w:rsidR="003A2D62">
        <w:rPr>
          <w:rFonts w:ascii="Garamond" w:hAnsi="Garamond"/>
          <w:bCs/>
          <w:color w:val="000000"/>
          <w:sz w:val="22"/>
          <w:szCs w:val="22"/>
          <w:lang w:val="it-IT"/>
        </w:rPr>
        <w:t>fol</w:t>
      </w:r>
      <w:r w:rsidRPr="002F79CB">
        <w:rPr>
          <w:rFonts w:ascii="Garamond" w:hAnsi="Garamond"/>
          <w:bCs/>
          <w:color w:val="000000"/>
          <w:sz w:val="22"/>
          <w:szCs w:val="22"/>
          <w:lang w:val="it-IT"/>
        </w:rPr>
        <w:t>.</w:t>
      </w:r>
      <w:r w:rsidRPr="002F79CB">
        <w:rPr>
          <w:rFonts w:ascii="Garamond" w:hAnsi="Garamond"/>
          <w:b/>
          <w:color w:val="000000"/>
          <w:sz w:val="22"/>
          <w:szCs w:val="22"/>
          <w:lang w:val="it-IT"/>
        </w:rPr>
        <w:t xml:space="preserve"> </w:t>
      </w:r>
      <w:r w:rsidRPr="002F79CB">
        <w:rPr>
          <w:rFonts w:ascii="Garamond" w:hAnsi="Garamond"/>
          <w:color w:val="000000"/>
          <w:sz w:val="22"/>
          <w:szCs w:val="22"/>
          <w:lang w:val="it-IT"/>
        </w:rPr>
        <w:t>28</w:t>
      </w:r>
      <w:r w:rsidRPr="002F79CB">
        <w:rPr>
          <w:rFonts w:ascii="Garamond" w:hAnsi="Garamond"/>
          <w:i/>
          <w:color w:val="000000"/>
          <w:sz w:val="22"/>
          <w:szCs w:val="22"/>
          <w:lang w:val="it-IT"/>
        </w:rPr>
        <w:t>v</w:t>
      </w:r>
      <w:r w:rsidRPr="002F79CB">
        <w:rPr>
          <w:rFonts w:ascii="Garamond" w:hAnsi="Garamond"/>
          <w:color w:val="000000"/>
          <w:sz w:val="22"/>
          <w:szCs w:val="22"/>
          <w:lang w:val="it-IT"/>
        </w:rPr>
        <w:t>.</w:t>
      </w:r>
    </w:p>
  </w:footnote>
  <w:footnote w:id="64">
    <w:p w14:paraId="560F6D7F" w14:textId="0AC6FB21" w:rsidR="00787100" w:rsidRPr="002F79CB" w:rsidRDefault="00787100" w:rsidP="008F09F2">
      <w:pPr>
        <w:pStyle w:val="NormalWeb"/>
        <w:spacing w:before="120"/>
        <w:ind w:firstLine="426"/>
        <w:jc w:val="both"/>
        <w:rPr>
          <w:rFonts w:ascii="Garamond" w:hAnsi="Garamond"/>
          <w:sz w:val="22"/>
          <w:szCs w:val="22"/>
          <w:lang w:val="it-IT"/>
        </w:rPr>
      </w:pPr>
      <w:r w:rsidRPr="00F538B2">
        <w:rPr>
          <w:rStyle w:val="Refdenotaalpie"/>
          <w:rFonts w:ascii="Garamond" w:hAnsi="Garamond"/>
          <w:sz w:val="22"/>
          <w:szCs w:val="22"/>
        </w:rPr>
        <w:footnoteRef/>
      </w:r>
      <w:r w:rsidRPr="002F79CB">
        <w:rPr>
          <w:rFonts w:ascii="Garamond" w:hAnsi="Garamond"/>
          <w:sz w:val="22"/>
          <w:szCs w:val="22"/>
          <w:lang w:val="it-IT"/>
        </w:rPr>
        <w:t xml:space="preserve"> </w:t>
      </w:r>
      <w:r w:rsidR="00D67D01" w:rsidRPr="002F79CB">
        <w:rPr>
          <w:rFonts w:ascii="Garamond" w:hAnsi="Garamond"/>
          <w:i/>
          <w:iCs/>
          <w:sz w:val="22"/>
          <w:szCs w:val="22"/>
          <w:lang w:val="it-IT"/>
        </w:rPr>
        <w:t>Ibid.</w:t>
      </w:r>
      <w:r w:rsidRPr="002F79CB">
        <w:rPr>
          <w:rFonts w:ascii="Garamond" w:hAnsi="Garamond"/>
          <w:color w:val="000000"/>
          <w:sz w:val="22"/>
          <w:szCs w:val="22"/>
          <w:lang w:val="it-IT"/>
        </w:rPr>
        <w:t xml:space="preserve">, </w:t>
      </w:r>
      <w:r w:rsidR="003A2D62">
        <w:rPr>
          <w:rFonts w:ascii="Garamond" w:hAnsi="Garamond"/>
          <w:bCs/>
          <w:color w:val="000000"/>
          <w:sz w:val="22"/>
          <w:szCs w:val="22"/>
          <w:lang w:val="it-IT"/>
        </w:rPr>
        <w:t>fol</w:t>
      </w:r>
      <w:r w:rsidRPr="002F79CB">
        <w:rPr>
          <w:rFonts w:ascii="Garamond" w:hAnsi="Garamond"/>
          <w:bCs/>
          <w:color w:val="000000"/>
          <w:sz w:val="22"/>
          <w:szCs w:val="22"/>
          <w:lang w:val="it-IT"/>
        </w:rPr>
        <w:t>.</w:t>
      </w:r>
      <w:r w:rsidRPr="002F79CB">
        <w:rPr>
          <w:rFonts w:ascii="Garamond" w:hAnsi="Garamond"/>
          <w:b/>
          <w:color w:val="000000"/>
          <w:sz w:val="22"/>
          <w:szCs w:val="22"/>
          <w:lang w:val="it-IT"/>
        </w:rPr>
        <w:t xml:space="preserve"> </w:t>
      </w:r>
      <w:r w:rsidRPr="002F79CB">
        <w:rPr>
          <w:rFonts w:ascii="Garamond" w:hAnsi="Garamond"/>
          <w:color w:val="000000"/>
          <w:sz w:val="22"/>
          <w:szCs w:val="22"/>
          <w:lang w:val="it-IT"/>
        </w:rPr>
        <w:t>68</w:t>
      </w:r>
      <w:r w:rsidRPr="002F79CB">
        <w:rPr>
          <w:rFonts w:ascii="Garamond" w:hAnsi="Garamond"/>
          <w:i/>
          <w:color w:val="000000"/>
          <w:sz w:val="22"/>
          <w:szCs w:val="22"/>
          <w:lang w:val="it-IT"/>
        </w:rPr>
        <w:t>v</w:t>
      </w:r>
      <w:r w:rsidRPr="002F79CB">
        <w:rPr>
          <w:rFonts w:ascii="Garamond" w:hAnsi="Garamond"/>
          <w:color w:val="000000"/>
          <w:sz w:val="22"/>
          <w:szCs w:val="22"/>
          <w:lang w:val="it-IT"/>
        </w:rPr>
        <w:t xml:space="preserve">; cfr. </w:t>
      </w:r>
      <w:r w:rsidRPr="002F79CB">
        <w:rPr>
          <w:rFonts w:ascii="Garamond" w:hAnsi="Garamond"/>
          <w:sz w:val="22"/>
          <w:szCs w:val="22"/>
          <w:lang w:val="it-IT"/>
        </w:rPr>
        <w:t xml:space="preserve">F. </w:t>
      </w:r>
      <w:r w:rsidRPr="002F79CB">
        <w:rPr>
          <w:rFonts w:ascii="Garamond" w:hAnsi="Garamond"/>
          <w:smallCaps/>
          <w:sz w:val="22"/>
          <w:szCs w:val="22"/>
          <w:lang w:val="it-IT" w:eastAsia="es-ES_tradnl"/>
        </w:rPr>
        <w:t xml:space="preserve">Cotticelli </w:t>
      </w:r>
      <w:r w:rsidRPr="002F79CB">
        <w:rPr>
          <w:rFonts w:ascii="Garamond" w:hAnsi="Garamond"/>
          <w:sz w:val="22"/>
          <w:szCs w:val="22"/>
          <w:lang w:val="it-IT" w:eastAsia="es-ES_tradnl"/>
        </w:rPr>
        <w:t>- P.</w:t>
      </w:r>
      <w:r w:rsidRPr="002F79CB">
        <w:rPr>
          <w:rFonts w:ascii="Garamond" w:hAnsi="Garamond"/>
          <w:smallCaps/>
          <w:sz w:val="22"/>
          <w:szCs w:val="22"/>
          <w:lang w:val="it-IT" w:eastAsia="es-ES_tradnl"/>
        </w:rPr>
        <w:t xml:space="preserve"> Maione, </w:t>
      </w:r>
      <w:r w:rsidRPr="002F79CB">
        <w:rPr>
          <w:rFonts w:ascii="Garamond" w:hAnsi="Garamond"/>
          <w:i/>
          <w:iCs/>
          <w:sz w:val="22"/>
          <w:szCs w:val="22"/>
          <w:lang w:val="it-IT" w:eastAsia="es-ES_tradnl"/>
        </w:rPr>
        <w:t xml:space="preserve">Alessandro Scarlatti </w:t>
      </w:r>
      <w:r w:rsidR="00E42AA9" w:rsidRPr="002F79CB">
        <w:rPr>
          <w:rFonts w:ascii="Garamond" w:hAnsi="Garamond"/>
          <w:i/>
          <w:iCs/>
          <w:sz w:val="22"/>
          <w:szCs w:val="22"/>
          <w:lang w:val="it-IT" w:eastAsia="es-ES_tradnl"/>
        </w:rPr>
        <w:t>m</w:t>
      </w:r>
      <w:r w:rsidRPr="002F79CB">
        <w:rPr>
          <w:rFonts w:ascii="Garamond" w:hAnsi="Garamond"/>
          <w:i/>
          <w:iCs/>
          <w:sz w:val="22"/>
          <w:szCs w:val="22"/>
          <w:lang w:val="it-IT" w:eastAsia="es-ES_tradnl"/>
        </w:rPr>
        <w:t xml:space="preserve">aestro di </w:t>
      </w:r>
      <w:r w:rsidR="00E42AA9" w:rsidRPr="002F79CB">
        <w:rPr>
          <w:rFonts w:ascii="Garamond" w:hAnsi="Garamond"/>
          <w:i/>
          <w:iCs/>
          <w:sz w:val="22"/>
          <w:szCs w:val="22"/>
          <w:lang w:val="it-IT" w:eastAsia="es-ES_tradnl"/>
        </w:rPr>
        <w:t>c</w:t>
      </w:r>
      <w:r w:rsidRPr="002F79CB">
        <w:rPr>
          <w:rFonts w:ascii="Garamond" w:hAnsi="Garamond"/>
          <w:i/>
          <w:iCs/>
          <w:sz w:val="22"/>
          <w:szCs w:val="22"/>
          <w:lang w:val="it-IT" w:eastAsia="es-ES_tradnl"/>
        </w:rPr>
        <w:t xml:space="preserve">appella a Napoli nel </w:t>
      </w:r>
      <w:r w:rsidR="00E42AA9" w:rsidRPr="002F79CB">
        <w:rPr>
          <w:rFonts w:ascii="Garamond" w:hAnsi="Garamond"/>
          <w:i/>
          <w:iCs/>
          <w:sz w:val="22"/>
          <w:szCs w:val="22"/>
          <w:lang w:val="it-IT" w:eastAsia="es-ES_tradnl"/>
        </w:rPr>
        <w:t>v</w:t>
      </w:r>
      <w:r w:rsidRPr="002F79CB">
        <w:rPr>
          <w:rFonts w:ascii="Garamond" w:hAnsi="Garamond"/>
          <w:i/>
          <w:iCs/>
          <w:sz w:val="22"/>
          <w:szCs w:val="22"/>
          <w:lang w:val="it-IT" w:eastAsia="es-ES_tradnl"/>
        </w:rPr>
        <w:t>iceregno austriaco (1708-1725): testimonianze inedite</w:t>
      </w:r>
      <w:r w:rsidRPr="002F79CB">
        <w:rPr>
          <w:rFonts w:ascii="Garamond" w:hAnsi="Garamond"/>
          <w:sz w:val="22"/>
          <w:szCs w:val="22"/>
          <w:lang w:val="it-IT" w:eastAsia="es-ES_tradnl"/>
        </w:rPr>
        <w:t>, «Analecta Musicologica», XXX, 1993, pp. 297-321:</w:t>
      </w:r>
      <w:r w:rsidRPr="002F79CB">
        <w:rPr>
          <w:rFonts w:ascii="Garamond" w:hAnsi="Garamond"/>
          <w:sz w:val="22"/>
          <w:szCs w:val="22"/>
          <w:lang w:val="it-IT"/>
        </w:rPr>
        <w:t xml:space="preserve"> 306 sg.</w:t>
      </w:r>
    </w:p>
  </w:footnote>
  <w:footnote w:id="65">
    <w:p w14:paraId="28E87595" w14:textId="50908F17" w:rsidR="00787100" w:rsidRPr="00F538B2" w:rsidRDefault="00787100" w:rsidP="008F09F2">
      <w:pPr>
        <w:pStyle w:val="Textonotapie"/>
        <w:spacing w:before="120"/>
        <w:ind w:firstLine="426"/>
        <w:jc w:val="both"/>
        <w:rPr>
          <w:rFonts w:ascii="Garamond" w:hAnsi="Garamond"/>
          <w:sz w:val="22"/>
          <w:szCs w:val="22"/>
        </w:rPr>
      </w:pPr>
      <w:r w:rsidRPr="00F538B2">
        <w:rPr>
          <w:rStyle w:val="Refdenotaalpie"/>
          <w:rFonts w:ascii="Garamond" w:hAnsi="Garamond"/>
          <w:sz w:val="22"/>
          <w:szCs w:val="22"/>
        </w:rPr>
        <w:footnoteRef/>
      </w:r>
      <w:r w:rsidRPr="002F79CB">
        <w:rPr>
          <w:rFonts w:ascii="Garamond" w:hAnsi="Garamond"/>
          <w:sz w:val="22"/>
          <w:szCs w:val="22"/>
          <w:lang w:val="it-IT"/>
        </w:rPr>
        <w:t xml:space="preserve"> Cfr. </w:t>
      </w:r>
      <w:r w:rsidRPr="002F79CB">
        <w:rPr>
          <w:rFonts w:ascii="Garamond" w:hAnsi="Garamond"/>
          <w:smallCaps/>
          <w:sz w:val="22"/>
          <w:szCs w:val="22"/>
          <w:lang w:val="it-IT"/>
        </w:rPr>
        <w:t>Th</w:t>
      </w:r>
      <w:r w:rsidRPr="002F79CB">
        <w:rPr>
          <w:rFonts w:ascii="Garamond" w:hAnsi="Garamond"/>
          <w:sz w:val="22"/>
          <w:szCs w:val="22"/>
          <w:lang w:val="it-IT"/>
        </w:rPr>
        <w:t xml:space="preserve">. </w:t>
      </w:r>
      <w:r w:rsidRPr="002F79CB">
        <w:rPr>
          <w:rFonts w:ascii="Garamond" w:hAnsi="Garamond"/>
          <w:smallCaps/>
          <w:sz w:val="22"/>
          <w:szCs w:val="22"/>
          <w:lang w:val="it-IT"/>
        </w:rPr>
        <w:t xml:space="preserve">Griffin, </w:t>
      </w:r>
      <w:r w:rsidRPr="002F79CB">
        <w:rPr>
          <w:rFonts w:ascii="Garamond" w:hAnsi="Garamond"/>
          <w:i/>
          <w:smallCaps/>
          <w:sz w:val="22"/>
          <w:szCs w:val="22"/>
          <w:lang w:val="it-IT"/>
        </w:rPr>
        <w:t>A</w:t>
      </w:r>
      <w:r w:rsidRPr="002F79CB">
        <w:rPr>
          <w:rFonts w:ascii="Garamond" w:hAnsi="Garamond"/>
          <w:i/>
          <w:sz w:val="22"/>
          <w:szCs w:val="22"/>
          <w:lang w:val="it-IT"/>
        </w:rPr>
        <w:t>lessandro Scarlatti’s Serenata “Genio di Partenope, Gloria del Sebeto, Piacere di Mergellina” and the Summer of 1696 at Naples</w:t>
      </w:r>
      <w:r w:rsidRPr="002F79CB">
        <w:rPr>
          <w:rFonts w:ascii="Garamond" w:hAnsi="Garamond"/>
          <w:sz w:val="22"/>
          <w:szCs w:val="22"/>
          <w:lang w:val="it-IT"/>
        </w:rPr>
        <w:t xml:space="preserve">, en </w:t>
      </w:r>
      <w:r w:rsidRPr="00F538B2">
        <w:rPr>
          <w:rFonts w:ascii="Garamond" w:hAnsi="Garamond"/>
          <w:i/>
          <w:sz w:val="22"/>
          <w:szCs w:val="22"/>
          <w:lang w:val="it-IT"/>
        </w:rPr>
        <w:t xml:space="preserve">Devozione e </w:t>
      </w:r>
      <w:r>
        <w:rPr>
          <w:rFonts w:ascii="Garamond" w:hAnsi="Garamond"/>
          <w:i/>
          <w:sz w:val="22"/>
          <w:szCs w:val="22"/>
          <w:lang w:val="it-IT"/>
        </w:rPr>
        <w:t>p</w:t>
      </w:r>
      <w:r w:rsidRPr="00F538B2">
        <w:rPr>
          <w:rFonts w:ascii="Garamond" w:hAnsi="Garamond"/>
          <w:i/>
          <w:sz w:val="22"/>
          <w:szCs w:val="22"/>
          <w:lang w:val="it-IT"/>
        </w:rPr>
        <w:t>assione</w:t>
      </w:r>
      <w:r w:rsidRPr="00F538B2">
        <w:rPr>
          <w:rFonts w:ascii="Garamond" w:hAnsi="Garamond"/>
          <w:sz w:val="22"/>
          <w:szCs w:val="22"/>
          <w:lang w:val="it-IT"/>
        </w:rPr>
        <w:t xml:space="preserve"> cit.</w:t>
      </w:r>
      <w:r>
        <w:rPr>
          <w:rFonts w:ascii="Garamond" w:hAnsi="Garamond"/>
          <w:sz w:val="22"/>
          <w:szCs w:val="22"/>
          <w:lang w:val="it-IT"/>
        </w:rPr>
        <w:t xml:space="preserve"> </w:t>
      </w:r>
      <w:r>
        <w:rPr>
          <w:rFonts w:ascii="Garamond" w:hAnsi="Garamond"/>
          <w:iCs/>
          <w:sz w:val="22"/>
          <w:szCs w:val="22"/>
        </w:rPr>
        <w:t>(cfr. aquí la nota 52)</w:t>
      </w:r>
      <w:r w:rsidRPr="002F79CB">
        <w:rPr>
          <w:rFonts w:ascii="Garamond" w:hAnsi="Garamond"/>
          <w:sz w:val="22"/>
          <w:szCs w:val="22"/>
        </w:rPr>
        <w:t>, pp. 425-458: 444 sg.</w:t>
      </w:r>
      <w:r w:rsidRPr="002F79CB">
        <w:rPr>
          <w:rFonts w:ascii="Garamond" w:hAnsi="Garamond"/>
          <w:b/>
          <w:sz w:val="22"/>
          <w:szCs w:val="22"/>
        </w:rPr>
        <w:t xml:space="preserve"> </w:t>
      </w:r>
      <w:r w:rsidRPr="002F79CB">
        <w:rPr>
          <w:rFonts w:ascii="Garamond" w:hAnsi="Garamond"/>
          <w:sz w:val="22"/>
          <w:szCs w:val="22"/>
        </w:rPr>
        <w:t>y 450-453</w:t>
      </w:r>
      <w:r w:rsidRPr="00F538B2">
        <w:rPr>
          <w:rFonts w:ascii="Garamond" w:hAnsi="Garamond"/>
          <w:sz w:val="22"/>
          <w:szCs w:val="22"/>
        </w:rPr>
        <w:t xml:space="preserve">. Sobre la petición a Viena de trompetas del emperador y su llegada a Nápoles, cfr. J. M. </w:t>
      </w:r>
      <w:r w:rsidRPr="00F538B2">
        <w:rPr>
          <w:rFonts w:ascii="Garamond" w:hAnsi="Garamond"/>
          <w:smallCaps/>
          <w:sz w:val="22"/>
          <w:szCs w:val="22"/>
        </w:rPr>
        <w:t>Domínguez</w:t>
      </w:r>
      <w:r w:rsidRPr="00F538B2">
        <w:rPr>
          <w:rFonts w:ascii="Garamond" w:hAnsi="Garamond"/>
          <w:sz w:val="22"/>
          <w:szCs w:val="22"/>
        </w:rPr>
        <w:t xml:space="preserve">, </w:t>
      </w:r>
      <w:r w:rsidRPr="00F538B2">
        <w:rPr>
          <w:rFonts w:ascii="Garamond" w:hAnsi="Garamond"/>
          <w:i/>
          <w:sz w:val="22"/>
          <w:szCs w:val="22"/>
        </w:rPr>
        <w:t>Redes y mecenazgo musical en torno a Nápoles entre 1696 y 1702</w:t>
      </w:r>
      <w:r w:rsidRPr="00F538B2">
        <w:rPr>
          <w:rFonts w:ascii="Garamond" w:hAnsi="Garamond"/>
          <w:sz w:val="22"/>
          <w:szCs w:val="22"/>
        </w:rPr>
        <w:t xml:space="preserve">, en </w:t>
      </w:r>
      <w:r w:rsidRPr="00F538B2">
        <w:rPr>
          <w:rFonts w:ascii="Garamond" w:hAnsi="Garamond"/>
          <w:i/>
          <w:sz w:val="22"/>
          <w:szCs w:val="22"/>
        </w:rPr>
        <w:t>Studi sulla musica dell’età barocca</w:t>
      </w:r>
      <w:r w:rsidRPr="00F538B2">
        <w:rPr>
          <w:rFonts w:ascii="Garamond" w:hAnsi="Garamond"/>
          <w:sz w:val="22"/>
          <w:szCs w:val="22"/>
        </w:rPr>
        <w:t>, a cargo de G. Monari, Lucca, LIM, 2012 («Miscellanea Ruspoli», II), pp. 145-232: 190-194.</w:t>
      </w:r>
    </w:p>
  </w:footnote>
  <w:footnote w:id="66">
    <w:p w14:paraId="78F3A3CD" w14:textId="7362133A" w:rsidR="00787100" w:rsidRPr="005E31DE" w:rsidRDefault="00787100" w:rsidP="008F09F2">
      <w:pPr>
        <w:pStyle w:val="Textonotapie"/>
        <w:spacing w:before="120"/>
        <w:ind w:firstLine="426"/>
        <w:jc w:val="both"/>
        <w:rPr>
          <w:rFonts w:ascii="Garamond" w:hAnsi="Garamond"/>
          <w:sz w:val="22"/>
          <w:szCs w:val="22"/>
        </w:rPr>
      </w:pPr>
      <w:r w:rsidRPr="005E31DE">
        <w:rPr>
          <w:rStyle w:val="Refdenotaalpie"/>
          <w:rFonts w:ascii="Garamond" w:hAnsi="Garamond"/>
          <w:sz w:val="22"/>
          <w:szCs w:val="22"/>
        </w:rPr>
        <w:footnoteRef/>
      </w:r>
      <w:r w:rsidRPr="005E31DE">
        <w:rPr>
          <w:rFonts w:ascii="Garamond" w:hAnsi="Garamond"/>
          <w:sz w:val="22"/>
          <w:szCs w:val="22"/>
        </w:rPr>
        <w:t xml:space="preserve"> Al igual que Binda, Basso está ampliamente documentado en las fuentes administrativas de la capilla. Cfr. </w:t>
      </w:r>
      <w:r w:rsidRPr="005E31DE">
        <w:rPr>
          <w:rFonts w:ascii="Garamond" w:hAnsi="Garamond"/>
          <w:smallCaps/>
          <w:sz w:val="22"/>
          <w:szCs w:val="22"/>
        </w:rPr>
        <w:t xml:space="preserve">Maione, </w:t>
      </w:r>
      <w:r w:rsidRPr="005E31DE">
        <w:rPr>
          <w:rFonts w:ascii="Garamond" w:hAnsi="Garamond"/>
          <w:i/>
          <w:smallCaps/>
          <w:sz w:val="22"/>
          <w:szCs w:val="22"/>
        </w:rPr>
        <w:t>«E</w:t>
      </w:r>
      <w:r w:rsidRPr="005E31DE">
        <w:rPr>
          <w:rFonts w:ascii="Garamond" w:hAnsi="Garamond"/>
          <w:i/>
          <w:sz w:val="22"/>
          <w:szCs w:val="22"/>
        </w:rPr>
        <w:t>ste cierto del puntual servicio…»</w:t>
      </w:r>
      <w:r w:rsidRPr="005E31DE">
        <w:rPr>
          <w:rFonts w:ascii="Garamond" w:hAnsi="Garamond"/>
          <w:sz w:val="22"/>
          <w:szCs w:val="22"/>
        </w:rPr>
        <w:t xml:space="preserve"> cit., pp. 37-40; </w:t>
      </w:r>
      <w:r w:rsidRPr="005E31DE">
        <w:rPr>
          <w:rFonts w:ascii="Garamond" w:hAnsi="Garamond"/>
          <w:smallCaps/>
          <w:sz w:val="22"/>
          <w:szCs w:val="22"/>
          <w:lang w:val="es-ES_tradnl" w:eastAsia="es-ES_tradnl"/>
        </w:rPr>
        <w:t xml:space="preserve">Magaudda </w:t>
      </w:r>
      <w:r w:rsidRPr="005E31DE">
        <w:rPr>
          <w:rFonts w:ascii="Garamond" w:hAnsi="Garamond"/>
          <w:sz w:val="22"/>
          <w:szCs w:val="22"/>
          <w:lang w:val="es-ES_tradnl" w:eastAsia="es-ES_tradnl"/>
        </w:rPr>
        <w:t xml:space="preserve">- </w:t>
      </w:r>
      <w:r w:rsidRPr="005E31DE">
        <w:rPr>
          <w:rFonts w:ascii="Garamond" w:hAnsi="Garamond"/>
          <w:smallCaps/>
          <w:sz w:val="22"/>
          <w:szCs w:val="22"/>
          <w:lang w:val="es-ES_tradnl" w:eastAsia="es-ES_tradnl"/>
        </w:rPr>
        <w:t>Costantini</w:t>
      </w:r>
      <w:r w:rsidRPr="005E31DE">
        <w:rPr>
          <w:rFonts w:ascii="Garamond" w:hAnsi="Garamond"/>
          <w:sz w:val="22"/>
          <w:szCs w:val="22"/>
          <w:lang w:val="es-ES_tradnl" w:eastAsia="es-ES_tradnl"/>
        </w:rPr>
        <w:t xml:space="preserve">, </w:t>
      </w:r>
      <w:r w:rsidRPr="005E31DE">
        <w:rPr>
          <w:rFonts w:ascii="Garamond" w:hAnsi="Garamond"/>
          <w:i/>
          <w:iCs/>
          <w:sz w:val="22"/>
          <w:szCs w:val="22"/>
          <w:lang w:val="es-ES_tradnl" w:eastAsia="es-ES_tradnl"/>
        </w:rPr>
        <w:t xml:space="preserve">Musica e spettacolo </w:t>
      </w:r>
      <w:r w:rsidRPr="005E31DE">
        <w:rPr>
          <w:rFonts w:ascii="Garamond" w:hAnsi="Garamond"/>
          <w:iCs/>
          <w:sz w:val="22"/>
          <w:szCs w:val="22"/>
          <w:lang w:val="es-ES_tradnl" w:eastAsia="es-ES_tradnl"/>
        </w:rPr>
        <w:t xml:space="preserve">cit., </w:t>
      </w:r>
      <w:r w:rsidRPr="002F79CB">
        <w:rPr>
          <w:rFonts w:ascii="Garamond" w:hAnsi="Garamond"/>
          <w:sz w:val="22"/>
          <w:szCs w:val="22"/>
        </w:rPr>
        <w:t xml:space="preserve">Apéndice </w:t>
      </w:r>
      <w:r w:rsidR="005607C2" w:rsidRPr="002F79CB">
        <w:rPr>
          <w:rFonts w:ascii="Garamond" w:hAnsi="Garamond"/>
          <w:sz w:val="22"/>
          <w:szCs w:val="22"/>
        </w:rPr>
        <w:t>cit.</w:t>
      </w:r>
      <w:r w:rsidRPr="002F79CB">
        <w:rPr>
          <w:rFonts w:ascii="Garamond" w:hAnsi="Garamond"/>
          <w:sz w:val="22"/>
          <w:szCs w:val="22"/>
        </w:rPr>
        <w:t>, pp.</w:t>
      </w:r>
      <w:r w:rsidRPr="005E31DE">
        <w:rPr>
          <w:rFonts w:ascii="Garamond" w:hAnsi="Garamond"/>
          <w:sz w:val="22"/>
          <w:szCs w:val="22"/>
        </w:rPr>
        <w:t xml:space="preserve"> 24 y 458 sg., además de las referencias entre 1687 y 1720 como </w:t>
      </w:r>
      <w:r w:rsidRPr="009C2FCE">
        <w:rPr>
          <w:rFonts w:ascii="Garamond" w:hAnsi="Garamond"/>
          <w:i/>
          <w:sz w:val="22"/>
          <w:szCs w:val="22"/>
        </w:rPr>
        <w:t>organaro</w:t>
      </w:r>
      <w:r w:rsidRPr="005E31DE">
        <w:rPr>
          <w:rFonts w:ascii="Garamond" w:hAnsi="Garamond"/>
          <w:sz w:val="22"/>
          <w:szCs w:val="22"/>
        </w:rPr>
        <w:t xml:space="preserve"> disponibles en la base de datos </w:t>
      </w:r>
      <w:r w:rsidRPr="005E31DE">
        <w:rPr>
          <w:rFonts w:ascii="Garamond" w:hAnsi="Garamond"/>
          <w:i/>
          <w:iCs/>
          <w:sz w:val="22"/>
          <w:szCs w:val="22"/>
        </w:rPr>
        <w:t>Musico napolitano</w:t>
      </w:r>
      <w:r w:rsidRPr="005E31DE">
        <w:rPr>
          <w:rFonts w:ascii="Garamond" w:hAnsi="Garamond"/>
          <w:sz w:val="22"/>
          <w:szCs w:val="22"/>
        </w:rPr>
        <w:t xml:space="preserve">: </w:t>
      </w:r>
      <w:r w:rsidRPr="005E31DE">
        <w:rPr>
          <w:rFonts w:ascii="Garamond" w:hAnsi="Garamond"/>
          <w:i/>
          <w:sz w:val="22"/>
          <w:szCs w:val="22"/>
        </w:rPr>
        <w:t>https://musiconapolitano.unifr.ch</w:t>
      </w:r>
      <w:r w:rsidRPr="005E31DE">
        <w:rPr>
          <w:rFonts w:ascii="Garamond" w:hAnsi="Garamond"/>
          <w:sz w:val="22"/>
          <w:szCs w:val="22"/>
        </w:rPr>
        <w:t xml:space="preserve"> (consulta: 14 de enero de 2020).</w:t>
      </w:r>
    </w:p>
  </w:footnote>
  <w:footnote w:id="67">
    <w:p w14:paraId="135C8BCC" w14:textId="3CB3B25D" w:rsidR="00787100" w:rsidRPr="00E50F81" w:rsidRDefault="00787100" w:rsidP="008F09F2">
      <w:pPr>
        <w:pStyle w:val="Textonotapie"/>
        <w:spacing w:before="120"/>
        <w:ind w:firstLine="426"/>
        <w:jc w:val="both"/>
        <w:rPr>
          <w:rFonts w:ascii="Garamond" w:hAnsi="Garamond"/>
          <w:color w:val="000000"/>
          <w:sz w:val="22"/>
          <w:szCs w:val="22"/>
        </w:rPr>
      </w:pPr>
      <w:r w:rsidRPr="00E50F81">
        <w:rPr>
          <w:rStyle w:val="Refdenotaalpie"/>
          <w:rFonts w:ascii="Garamond" w:hAnsi="Garamond"/>
          <w:color w:val="000000"/>
          <w:sz w:val="22"/>
          <w:szCs w:val="22"/>
        </w:rPr>
        <w:footnoteRef/>
      </w:r>
      <w:r w:rsidRPr="00E50F81">
        <w:rPr>
          <w:rFonts w:ascii="Garamond" w:hAnsi="Garamond"/>
          <w:color w:val="000000"/>
          <w:sz w:val="22"/>
          <w:szCs w:val="22"/>
        </w:rPr>
        <w:t xml:space="preserve"> </w:t>
      </w:r>
      <w:r w:rsidRPr="00E50F81">
        <w:rPr>
          <w:rFonts w:ascii="Garamond" w:hAnsi="Garamond"/>
          <w:i/>
          <w:color w:val="000000"/>
          <w:sz w:val="22"/>
          <w:szCs w:val="22"/>
        </w:rPr>
        <w:t>Cuenta</w:t>
      </w:r>
      <w:r w:rsidRPr="00E50F81">
        <w:rPr>
          <w:rFonts w:ascii="Garamond" w:hAnsi="Garamond"/>
          <w:color w:val="000000"/>
          <w:sz w:val="22"/>
          <w:szCs w:val="22"/>
        </w:rPr>
        <w:t xml:space="preserve">, </w:t>
      </w:r>
      <w:r w:rsidR="00A50A4D">
        <w:rPr>
          <w:rFonts w:ascii="Garamond" w:hAnsi="Garamond"/>
          <w:bCs/>
          <w:color w:val="000000"/>
          <w:sz w:val="22"/>
          <w:szCs w:val="22"/>
        </w:rPr>
        <w:t>fol</w:t>
      </w:r>
      <w:r w:rsidRPr="00E50F81">
        <w:rPr>
          <w:rFonts w:ascii="Garamond" w:hAnsi="Garamond"/>
          <w:bCs/>
          <w:color w:val="000000"/>
          <w:sz w:val="22"/>
          <w:szCs w:val="22"/>
        </w:rPr>
        <w:t>.</w:t>
      </w:r>
      <w:r w:rsidRPr="00E50F81">
        <w:rPr>
          <w:rFonts w:ascii="Garamond" w:hAnsi="Garamond"/>
          <w:b/>
          <w:color w:val="000000"/>
          <w:sz w:val="22"/>
          <w:szCs w:val="22"/>
        </w:rPr>
        <w:t xml:space="preserve"> </w:t>
      </w:r>
      <w:r>
        <w:rPr>
          <w:rFonts w:ascii="Garamond" w:hAnsi="Garamond"/>
          <w:color w:val="000000"/>
          <w:sz w:val="22"/>
          <w:szCs w:val="22"/>
        </w:rPr>
        <w:t>49</w:t>
      </w:r>
      <w:r>
        <w:rPr>
          <w:rFonts w:ascii="Garamond" w:hAnsi="Garamond"/>
          <w:i/>
          <w:color w:val="000000"/>
          <w:sz w:val="22"/>
          <w:szCs w:val="22"/>
        </w:rPr>
        <w:t>r</w:t>
      </w:r>
      <w:r w:rsidRPr="00E50F81">
        <w:rPr>
          <w:rFonts w:ascii="Garamond" w:hAnsi="Garamond"/>
          <w:color w:val="000000"/>
          <w:sz w:val="22"/>
          <w:szCs w:val="22"/>
        </w:rPr>
        <w:t>.</w:t>
      </w:r>
    </w:p>
  </w:footnote>
  <w:footnote w:id="68">
    <w:p w14:paraId="35DFE509" w14:textId="713BA9E3" w:rsidR="00787100" w:rsidRPr="00E96788" w:rsidRDefault="00787100" w:rsidP="008F09F2">
      <w:pPr>
        <w:pStyle w:val="Textonotapie"/>
        <w:spacing w:before="120"/>
        <w:ind w:firstLine="426"/>
        <w:jc w:val="both"/>
        <w:rPr>
          <w:rFonts w:ascii="Garamond" w:hAnsi="Garamond"/>
          <w:sz w:val="22"/>
          <w:szCs w:val="22"/>
        </w:rPr>
      </w:pPr>
      <w:r w:rsidRPr="00E96788">
        <w:rPr>
          <w:rStyle w:val="Refdenotaalpie"/>
          <w:rFonts w:ascii="Garamond" w:hAnsi="Garamond"/>
          <w:sz w:val="22"/>
          <w:szCs w:val="22"/>
        </w:rPr>
        <w:footnoteRef/>
      </w:r>
      <w:r w:rsidRPr="00E96788">
        <w:rPr>
          <w:rFonts w:ascii="Garamond" w:hAnsi="Garamond"/>
          <w:sz w:val="22"/>
          <w:szCs w:val="22"/>
        </w:rPr>
        <w:t xml:space="preserve"> Cfr. </w:t>
      </w:r>
      <w:r w:rsidRPr="00E96788">
        <w:rPr>
          <w:rFonts w:ascii="Garamond" w:hAnsi="Garamond"/>
          <w:smallCaps/>
          <w:sz w:val="22"/>
          <w:szCs w:val="22"/>
        </w:rPr>
        <w:t xml:space="preserve">Maione, </w:t>
      </w:r>
      <w:r w:rsidRPr="00E96788">
        <w:rPr>
          <w:rFonts w:ascii="Garamond" w:hAnsi="Garamond"/>
          <w:i/>
          <w:smallCaps/>
          <w:sz w:val="22"/>
          <w:szCs w:val="22"/>
        </w:rPr>
        <w:t>«E</w:t>
      </w:r>
      <w:r w:rsidRPr="00E96788">
        <w:rPr>
          <w:rFonts w:ascii="Garamond" w:hAnsi="Garamond"/>
          <w:i/>
          <w:sz w:val="22"/>
          <w:szCs w:val="22"/>
        </w:rPr>
        <w:t>ste cierto del puntual servicio</w:t>
      </w:r>
      <w:r>
        <w:rPr>
          <w:rFonts w:ascii="Garamond" w:hAnsi="Garamond"/>
          <w:i/>
          <w:sz w:val="22"/>
          <w:szCs w:val="22"/>
        </w:rPr>
        <w:t>…</w:t>
      </w:r>
      <w:r w:rsidRPr="00E96788">
        <w:rPr>
          <w:rFonts w:ascii="Garamond" w:hAnsi="Garamond"/>
          <w:i/>
          <w:sz w:val="22"/>
          <w:szCs w:val="22"/>
        </w:rPr>
        <w:t>»</w:t>
      </w:r>
      <w:r w:rsidRPr="00E96788">
        <w:rPr>
          <w:rFonts w:ascii="Garamond" w:hAnsi="Garamond"/>
          <w:sz w:val="22"/>
          <w:szCs w:val="22"/>
        </w:rPr>
        <w:t xml:space="preserve"> cit., pp. 37-40.</w:t>
      </w:r>
    </w:p>
  </w:footnote>
  <w:footnote w:id="69">
    <w:p w14:paraId="4FE2BFBD" w14:textId="54CE7A4B" w:rsidR="00787100" w:rsidRPr="00E50F81" w:rsidRDefault="00787100" w:rsidP="008F09F2">
      <w:pPr>
        <w:pStyle w:val="Textonotapie"/>
        <w:spacing w:before="120"/>
        <w:ind w:firstLine="426"/>
        <w:jc w:val="both"/>
        <w:rPr>
          <w:rFonts w:ascii="Garamond" w:hAnsi="Garamond"/>
          <w:color w:val="000000"/>
          <w:sz w:val="22"/>
          <w:szCs w:val="22"/>
        </w:rPr>
      </w:pPr>
      <w:r w:rsidRPr="00E50F81">
        <w:rPr>
          <w:rStyle w:val="Refdenotaalpie"/>
          <w:rFonts w:ascii="Garamond" w:hAnsi="Garamond"/>
          <w:color w:val="000000"/>
          <w:sz w:val="22"/>
          <w:szCs w:val="22"/>
        </w:rPr>
        <w:footnoteRef/>
      </w:r>
      <w:r w:rsidRPr="00E50F81">
        <w:rPr>
          <w:rFonts w:ascii="Garamond" w:hAnsi="Garamond"/>
          <w:color w:val="000000"/>
          <w:sz w:val="22"/>
          <w:szCs w:val="22"/>
        </w:rPr>
        <w:t xml:space="preserve"> </w:t>
      </w:r>
      <w:r w:rsidRPr="00E50F81">
        <w:rPr>
          <w:rFonts w:ascii="Garamond" w:hAnsi="Garamond"/>
          <w:i/>
          <w:color w:val="000000"/>
          <w:sz w:val="22"/>
          <w:szCs w:val="22"/>
        </w:rPr>
        <w:t>Cuenta</w:t>
      </w:r>
      <w:r w:rsidRPr="00E50F81">
        <w:rPr>
          <w:rFonts w:ascii="Garamond" w:hAnsi="Garamond"/>
          <w:color w:val="000000"/>
          <w:sz w:val="22"/>
          <w:szCs w:val="22"/>
        </w:rPr>
        <w:t xml:space="preserve">, </w:t>
      </w:r>
      <w:r w:rsidR="00A50A4D">
        <w:rPr>
          <w:rFonts w:ascii="Garamond" w:hAnsi="Garamond"/>
          <w:bCs/>
          <w:color w:val="000000"/>
          <w:sz w:val="22"/>
          <w:szCs w:val="22"/>
        </w:rPr>
        <w:t>fol</w:t>
      </w:r>
      <w:r w:rsidRPr="00E50F81">
        <w:rPr>
          <w:rFonts w:ascii="Garamond" w:hAnsi="Garamond"/>
          <w:bCs/>
          <w:color w:val="000000"/>
          <w:sz w:val="22"/>
          <w:szCs w:val="22"/>
        </w:rPr>
        <w:t>.</w:t>
      </w:r>
      <w:r w:rsidRPr="00E50F81">
        <w:rPr>
          <w:rFonts w:ascii="Garamond" w:hAnsi="Garamond"/>
          <w:b/>
          <w:color w:val="000000"/>
          <w:sz w:val="22"/>
          <w:szCs w:val="22"/>
        </w:rPr>
        <w:t xml:space="preserve"> </w:t>
      </w:r>
      <w:r>
        <w:rPr>
          <w:rFonts w:ascii="Garamond" w:hAnsi="Garamond"/>
          <w:color w:val="000000"/>
          <w:sz w:val="22"/>
          <w:szCs w:val="22"/>
        </w:rPr>
        <w:t>27</w:t>
      </w:r>
      <w:r>
        <w:rPr>
          <w:rFonts w:ascii="Garamond" w:hAnsi="Garamond"/>
          <w:i/>
          <w:color w:val="000000"/>
          <w:sz w:val="22"/>
          <w:szCs w:val="22"/>
        </w:rPr>
        <w:t>r</w:t>
      </w:r>
      <w:r w:rsidRPr="00E50F81">
        <w:rPr>
          <w:rFonts w:ascii="Garamond" w:hAnsi="Garamond"/>
          <w:color w:val="000000"/>
          <w:sz w:val="22"/>
          <w:szCs w:val="22"/>
        </w:rPr>
        <w:t>.</w:t>
      </w:r>
    </w:p>
  </w:footnote>
  <w:footnote w:id="70">
    <w:p w14:paraId="2C0DAA6D" w14:textId="1036674A" w:rsidR="00787100" w:rsidRPr="00E50F81" w:rsidRDefault="00787100" w:rsidP="008F09F2">
      <w:pPr>
        <w:pStyle w:val="Textonotapie"/>
        <w:spacing w:before="120"/>
        <w:ind w:firstLine="426"/>
        <w:jc w:val="both"/>
        <w:rPr>
          <w:rFonts w:ascii="Garamond" w:hAnsi="Garamond"/>
          <w:color w:val="000000"/>
          <w:sz w:val="22"/>
          <w:szCs w:val="22"/>
        </w:rPr>
      </w:pPr>
      <w:r w:rsidRPr="00E50F81">
        <w:rPr>
          <w:rStyle w:val="Refdenotaalpie"/>
          <w:rFonts w:ascii="Garamond" w:hAnsi="Garamond"/>
          <w:color w:val="000000"/>
          <w:sz w:val="22"/>
          <w:szCs w:val="22"/>
        </w:rPr>
        <w:footnoteRef/>
      </w:r>
      <w:r w:rsidRPr="00E50F81">
        <w:rPr>
          <w:rFonts w:ascii="Garamond" w:hAnsi="Garamond"/>
          <w:color w:val="000000"/>
          <w:sz w:val="22"/>
          <w:szCs w:val="22"/>
        </w:rPr>
        <w:t xml:space="preserve"> </w:t>
      </w:r>
      <w:r>
        <w:rPr>
          <w:rFonts w:ascii="Garamond" w:hAnsi="Garamond"/>
          <w:i/>
          <w:color w:val="000000"/>
          <w:sz w:val="22"/>
          <w:szCs w:val="22"/>
        </w:rPr>
        <w:t>Ibid.</w:t>
      </w:r>
      <w:r w:rsidRPr="00E50F81">
        <w:rPr>
          <w:rFonts w:ascii="Garamond" w:hAnsi="Garamond"/>
          <w:color w:val="000000"/>
          <w:sz w:val="22"/>
          <w:szCs w:val="22"/>
        </w:rPr>
        <w:t xml:space="preserve">, </w:t>
      </w:r>
      <w:r w:rsidR="00A50A4D">
        <w:rPr>
          <w:rFonts w:ascii="Garamond" w:hAnsi="Garamond"/>
          <w:bCs/>
          <w:color w:val="000000"/>
          <w:sz w:val="22"/>
          <w:szCs w:val="22"/>
        </w:rPr>
        <w:t>fol</w:t>
      </w:r>
      <w:r w:rsidRPr="00E50F81">
        <w:rPr>
          <w:rFonts w:ascii="Garamond" w:hAnsi="Garamond"/>
          <w:bCs/>
          <w:color w:val="000000"/>
          <w:sz w:val="22"/>
          <w:szCs w:val="22"/>
        </w:rPr>
        <w:t>.</w:t>
      </w:r>
      <w:r w:rsidRPr="00E50F81">
        <w:rPr>
          <w:rFonts w:ascii="Garamond" w:hAnsi="Garamond"/>
          <w:b/>
          <w:color w:val="000000"/>
          <w:sz w:val="22"/>
          <w:szCs w:val="22"/>
        </w:rPr>
        <w:t xml:space="preserve"> </w:t>
      </w:r>
      <w:r>
        <w:rPr>
          <w:rFonts w:ascii="Garamond" w:hAnsi="Garamond"/>
          <w:color w:val="000000"/>
          <w:sz w:val="22"/>
          <w:szCs w:val="22"/>
        </w:rPr>
        <w:t>49</w:t>
      </w:r>
      <w:r>
        <w:rPr>
          <w:rFonts w:ascii="Garamond" w:hAnsi="Garamond"/>
          <w:i/>
          <w:color w:val="000000"/>
          <w:sz w:val="22"/>
          <w:szCs w:val="22"/>
        </w:rPr>
        <w:t>v</w:t>
      </w:r>
      <w:r w:rsidRPr="00E50F81">
        <w:rPr>
          <w:rFonts w:ascii="Garamond" w:hAnsi="Garamond"/>
          <w:color w:val="000000"/>
          <w:sz w:val="22"/>
          <w:szCs w:val="22"/>
        </w:rPr>
        <w:t>.</w:t>
      </w:r>
    </w:p>
  </w:footnote>
  <w:footnote w:id="71">
    <w:p w14:paraId="342268C8" w14:textId="7F50F429" w:rsidR="00787100" w:rsidRPr="002F79CB" w:rsidRDefault="00787100" w:rsidP="008F09F2">
      <w:pPr>
        <w:pStyle w:val="NormalWeb"/>
        <w:spacing w:before="120"/>
        <w:ind w:firstLine="426"/>
        <w:jc w:val="both"/>
        <w:rPr>
          <w:rFonts w:ascii="Garamond" w:hAnsi="Garamond"/>
          <w:sz w:val="22"/>
          <w:szCs w:val="22"/>
          <w:lang w:val="it-IT"/>
        </w:rPr>
      </w:pPr>
      <w:r w:rsidRPr="0088398E">
        <w:rPr>
          <w:rStyle w:val="Refdenotaalpie"/>
          <w:rFonts w:ascii="Garamond" w:hAnsi="Garamond"/>
          <w:sz w:val="22"/>
          <w:szCs w:val="22"/>
        </w:rPr>
        <w:footnoteRef/>
      </w:r>
      <w:r w:rsidRPr="0088398E">
        <w:rPr>
          <w:rFonts w:ascii="Garamond" w:hAnsi="Garamond"/>
          <w:sz w:val="22"/>
          <w:szCs w:val="22"/>
        </w:rPr>
        <w:t xml:space="preserve"> Véanse los pagos por comedias de títeres en H. J. </w:t>
      </w:r>
      <w:r w:rsidRPr="0088398E">
        <w:rPr>
          <w:rFonts w:ascii="Garamond" w:hAnsi="Garamond"/>
          <w:smallCaps/>
          <w:sz w:val="22"/>
          <w:szCs w:val="22"/>
          <w:lang w:val="es-ES_tradnl" w:eastAsia="es-ES_tradnl"/>
        </w:rPr>
        <w:t xml:space="preserve">Marx, </w:t>
      </w:r>
      <w:r w:rsidRPr="0088398E">
        <w:rPr>
          <w:rFonts w:ascii="Garamond" w:hAnsi="Garamond"/>
          <w:i/>
          <w:iCs/>
          <w:sz w:val="22"/>
          <w:szCs w:val="22"/>
          <w:lang w:val="es-ES_tradnl" w:eastAsia="es-ES_tradnl"/>
        </w:rPr>
        <w:t>La musica alla corte del cardinale Pietro Ottoboni all’epoca di Corelli</w:t>
      </w:r>
      <w:r w:rsidRPr="0088398E">
        <w:rPr>
          <w:rFonts w:ascii="Garamond" w:hAnsi="Garamond"/>
          <w:sz w:val="22"/>
          <w:szCs w:val="22"/>
          <w:lang w:val="es-ES_tradnl" w:eastAsia="es-ES_tradnl"/>
        </w:rPr>
        <w:t xml:space="preserve">, en </w:t>
      </w:r>
      <w:r w:rsidRPr="0088398E">
        <w:rPr>
          <w:rFonts w:ascii="Garamond" w:hAnsi="Garamond"/>
          <w:i/>
          <w:iCs/>
          <w:sz w:val="22"/>
          <w:szCs w:val="22"/>
          <w:lang w:val="es-ES_tradnl" w:eastAsia="es-ES_tradnl"/>
        </w:rPr>
        <w:t xml:space="preserve">La musica e il mondo. </w:t>
      </w:r>
      <w:r w:rsidRPr="002F79CB">
        <w:rPr>
          <w:rFonts w:ascii="Garamond" w:hAnsi="Garamond"/>
          <w:i/>
          <w:iCs/>
          <w:sz w:val="22"/>
          <w:szCs w:val="22"/>
          <w:lang w:val="it-IT" w:eastAsia="es-ES_tradnl"/>
        </w:rPr>
        <w:t>Mecenatismo e committenza musicale in Italia tra Quattro e Settecento</w:t>
      </w:r>
      <w:r w:rsidRPr="002F79CB">
        <w:rPr>
          <w:rFonts w:ascii="Garamond" w:hAnsi="Garamond"/>
          <w:sz w:val="22"/>
          <w:szCs w:val="22"/>
          <w:lang w:val="it-IT" w:eastAsia="es-ES_tradnl"/>
        </w:rPr>
        <w:t xml:space="preserve">, a cargo de C. Annibaldi, Bologna, Il Mulino, 1993, pp. 85-107: </w:t>
      </w:r>
      <w:r w:rsidRPr="002F79CB">
        <w:rPr>
          <w:rFonts w:ascii="Garamond" w:hAnsi="Garamond"/>
          <w:sz w:val="22"/>
          <w:szCs w:val="22"/>
          <w:lang w:val="it-IT"/>
        </w:rPr>
        <w:t xml:space="preserve">98. </w:t>
      </w:r>
      <w:r w:rsidRPr="0088398E">
        <w:rPr>
          <w:rFonts w:ascii="Garamond" w:hAnsi="Garamond"/>
          <w:sz w:val="22"/>
          <w:szCs w:val="22"/>
        </w:rPr>
        <w:t xml:space="preserve">Aunque los vínculos de Ottoboni con Medinaceli están bien documentados, no habría que descartar una conexión con las comedias </w:t>
      </w:r>
      <w:r w:rsidRPr="0088398E">
        <w:rPr>
          <w:rFonts w:ascii="Garamond" w:hAnsi="Garamond"/>
          <w:i/>
          <w:sz w:val="22"/>
          <w:szCs w:val="22"/>
        </w:rPr>
        <w:t>per burattini</w:t>
      </w:r>
      <w:r w:rsidRPr="0088398E">
        <w:rPr>
          <w:rFonts w:ascii="Garamond" w:hAnsi="Garamond"/>
          <w:sz w:val="22"/>
          <w:szCs w:val="22"/>
        </w:rPr>
        <w:t xml:space="preserve"> de Filippo Acciaioli representadas para los Colonna en Roma, como </w:t>
      </w:r>
      <w:r w:rsidR="003D0740">
        <w:rPr>
          <w:rFonts w:ascii="Garamond" w:hAnsi="Garamond"/>
          <w:i/>
          <w:sz w:val="22"/>
          <w:szCs w:val="22"/>
        </w:rPr>
        <w:t>La</w:t>
      </w:r>
      <w:r w:rsidR="003D0740" w:rsidRPr="0088398E">
        <w:rPr>
          <w:rFonts w:ascii="Garamond" w:hAnsi="Garamond"/>
          <w:i/>
          <w:sz w:val="22"/>
          <w:szCs w:val="22"/>
        </w:rPr>
        <w:t xml:space="preserve"> </w:t>
      </w:r>
      <w:r w:rsidRPr="0088398E">
        <w:rPr>
          <w:rFonts w:ascii="Garamond" w:hAnsi="Garamond"/>
          <w:i/>
          <w:sz w:val="22"/>
          <w:szCs w:val="22"/>
        </w:rPr>
        <w:t>noce di Benevento</w:t>
      </w:r>
      <w:r w:rsidRPr="0088398E">
        <w:rPr>
          <w:rFonts w:ascii="Garamond" w:hAnsi="Garamond"/>
          <w:sz w:val="22"/>
          <w:szCs w:val="22"/>
        </w:rPr>
        <w:t xml:space="preserve">. </w:t>
      </w:r>
      <w:r w:rsidRPr="002F79CB">
        <w:rPr>
          <w:rFonts w:ascii="Garamond" w:hAnsi="Garamond"/>
          <w:sz w:val="22"/>
          <w:szCs w:val="22"/>
          <w:lang w:val="it-IT"/>
        </w:rPr>
        <w:t>Cfr.</w:t>
      </w:r>
      <w:r w:rsidRPr="002F79CB">
        <w:rPr>
          <w:rFonts w:ascii="Garamond" w:hAnsi="Garamond"/>
          <w:b/>
          <w:bCs/>
          <w:smallCaps/>
          <w:sz w:val="22"/>
          <w:szCs w:val="22"/>
          <w:lang w:val="it-IT" w:eastAsia="es-ES_tradnl"/>
        </w:rPr>
        <w:t xml:space="preserve"> </w:t>
      </w:r>
      <w:r w:rsidRPr="002F79CB">
        <w:rPr>
          <w:rFonts w:ascii="Garamond" w:hAnsi="Garamond"/>
          <w:bCs/>
          <w:smallCaps/>
          <w:sz w:val="22"/>
          <w:szCs w:val="22"/>
          <w:lang w:val="it-IT" w:eastAsia="es-ES_tradnl"/>
        </w:rPr>
        <w:t xml:space="preserve">N. </w:t>
      </w:r>
      <w:r w:rsidRPr="002F79CB">
        <w:rPr>
          <w:rFonts w:ascii="Garamond" w:hAnsi="Garamond"/>
          <w:smallCaps/>
          <w:sz w:val="22"/>
          <w:szCs w:val="22"/>
          <w:lang w:val="it-IT"/>
        </w:rPr>
        <w:t>Gozzano</w:t>
      </w:r>
      <w:r w:rsidRPr="002F79CB">
        <w:rPr>
          <w:rFonts w:ascii="Garamond" w:hAnsi="Garamond"/>
          <w:sz w:val="22"/>
          <w:szCs w:val="22"/>
          <w:lang w:val="it-IT"/>
        </w:rPr>
        <w:t xml:space="preserve">, </w:t>
      </w:r>
      <w:r w:rsidRPr="002F79CB">
        <w:rPr>
          <w:rFonts w:ascii="Garamond" w:hAnsi="Garamond"/>
          <w:i/>
          <w:iCs/>
          <w:sz w:val="22"/>
          <w:szCs w:val="22"/>
          <w:lang w:val="it-IT"/>
        </w:rPr>
        <w:t>La quadreria di Lorenzo Onofrio Colonna. Prestigio nobiliare e collezionismo nella Roma barocca</w:t>
      </w:r>
      <w:r w:rsidRPr="002F79CB">
        <w:rPr>
          <w:rFonts w:ascii="Garamond" w:hAnsi="Garamond"/>
          <w:sz w:val="22"/>
          <w:szCs w:val="22"/>
          <w:lang w:val="it-IT"/>
        </w:rPr>
        <w:t>, Roma, Bulzoni, 2004,</w:t>
      </w:r>
      <w:r w:rsidRPr="002F79CB">
        <w:rPr>
          <w:rFonts w:ascii="Garamond" w:hAnsi="Garamond"/>
          <w:smallCaps/>
          <w:sz w:val="22"/>
          <w:szCs w:val="22"/>
          <w:lang w:val="it-IT"/>
        </w:rPr>
        <w:t xml:space="preserve"> </w:t>
      </w:r>
      <w:r w:rsidRPr="002F79CB">
        <w:rPr>
          <w:rFonts w:ascii="Garamond" w:hAnsi="Garamond"/>
          <w:sz w:val="22"/>
          <w:szCs w:val="22"/>
          <w:lang w:val="it-IT"/>
        </w:rPr>
        <w:t>p</w:t>
      </w:r>
      <w:r w:rsidRPr="002F79CB">
        <w:rPr>
          <w:rFonts w:ascii="Garamond" w:hAnsi="Garamond"/>
          <w:smallCaps/>
          <w:sz w:val="22"/>
          <w:szCs w:val="22"/>
          <w:lang w:val="it-IT"/>
        </w:rPr>
        <w:t xml:space="preserve">. 97. </w:t>
      </w:r>
      <w:r w:rsidRPr="0088398E">
        <w:rPr>
          <w:rFonts w:ascii="Garamond" w:hAnsi="Garamond"/>
          <w:smallCaps/>
          <w:sz w:val="22"/>
          <w:szCs w:val="22"/>
        </w:rPr>
        <w:t>S</w:t>
      </w:r>
      <w:r w:rsidRPr="0088398E">
        <w:rPr>
          <w:rFonts w:ascii="Garamond" w:hAnsi="Garamond"/>
          <w:sz w:val="22"/>
          <w:szCs w:val="22"/>
        </w:rPr>
        <w:t xml:space="preserve">obre el sentido de los </w:t>
      </w:r>
      <w:r w:rsidRPr="0088398E">
        <w:rPr>
          <w:rFonts w:ascii="Garamond" w:hAnsi="Garamond"/>
          <w:i/>
          <w:sz w:val="22"/>
          <w:szCs w:val="22"/>
        </w:rPr>
        <w:t>burattini</w:t>
      </w:r>
      <w:r w:rsidRPr="0088398E">
        <w:rPr>
          <w:rFonts w:ascii="Garamond" w:hAnsi="Garamond"/>
          <w:sz w:val="22"/>
          <w:szCs w:val="22"/>
        </w:rPr>
        <w:t xml:space="preserve"> como </w:t>
      </w:r>
      <w:r w:rsidRPr="0088398E">
        <w:rPr>
          <w:rFonts w:ascii="Garamond" w:hAnsi="Garamond"/>
          <w:i/>
          <w:sz w:val="22"/>
          <w:szCs w:val="22"/>
        </w:rPr>
        <w:t>escamotage</w:t>
      </w:r>
      <w:r w:rsidRPr="0088398E">
        <w:rPr>
          <w:rFonts w:ascii="Garamond" w:hAnsi="Garamond"/>
          <w:sz w:val="22"/>
          <w:szCs w:val="22"/>
        </w:rPr>
        <w:t xml:space="preserve"> a las prohibiciones papales en el contexto ottoboniano, cfr. T. </w:t>
      </w:r>
      <w:r w:rsidRPr="0088398E">
        <w:rPr>
          <w:rFonts w:ascii="Garamond" w:hAnsi="Garamond"/>
          <w:smallCaps/>
          <w:sz w:val="22"/>
          <w:szCs w:val="22"/>
        </w:rPr>
        <w:t>Chirico</w:t>
      </w:r>
      <w:r w:rsidRPr="0088398E">
        <w:rPr>
          <w:rFonts w:ascii="Garamond" w:hAnsi="Garamond"/>
          <w:sz w:val="22"/>
          <w:szCs w:val="22"/>
        </w:rPr>
        <w:t xml:space="preserve">, </w:t>
      </w:r>
      <w:r w:rsidRPr="0088398E">
        <w:rPr>
          <w:rFonts w:ascii="Garamond" w:hAnsi="Garamond"/>
          <w:i/>
          <w:sz w:val="22"/>
          <w:szCs w:val="22"/>
        </w:rPr>
        <w:t xml:space="preserve">«Balconi dorati per i musici». </w:t>
      </w:r>
      <w:r w:rsidRPr="002F79CB">
        <w:rPr>
          <w:rFonts w:ascii="Garamond" w:hAnsi="Garamond"/>
          <w:i/>
          <w:sz w:val="22"/>
          <w:szCs w:val="22"/>
          <w:lang w:val="fr-FR"/>
        </w:rPr>
        <w:t>La prassi rappresentativa dell’oratorio in ambito ottoboniano (1690-1708)</w:t>
      </w:r>
      <w:r w:rsidRPr="002F79CB">
        <w:rPr>
          <w:rFonts w:ascii="Garamond" w:hAnsi="Garamond"/>
          <w:sz w:val="22"/>
          <w:szCs w:val="22"/>
          <w:lang w:val="fr-FR"/>
        </w:rPr>
        <w:t xml:space="preserve">, en </w:t>
      </w:r>
      <w:r w:rsidRPr="002F79CB">
        <w:rPr>
          <w:rFonts w:ascii="Garamond" w:hAnsi="Garamond"/>
          <w:i/>
          <w:sz w:val="22"/>
          <w:szCs w:val="22"/>
          <w:lang w:val="fr-FR"/>
        </w:rPr>
        <w:t>Spectacles et performances artistiques à Rome (1644-1740). Une analyse historique à partir des archives familiales</w:t>
      </w:r>
      <w:r w:rsidRPr="002F79CB">
        <w:rPr>
          <w:rFonts w:ascii="Garamond" w:hAnsi="Garamond"/>
          <w:sz w:val="22"/>
          <w:szCs w:val="22"/>
          <w:lang w:val="fr-FR"/>
        </w:rPr>
        <w:t>, a cargo de A. M. Goulet, J. M. Domínguez y É. Oriol, Roma, École Française de Rome, en preparación.</w:t>
      </w:r>
    </w:p>
  </w:footnote>
  <w:footnote w:id="72">
    <w:p w14:paraId="7EA19819" w14:textId="655DDADC" w:rsidR="00787100" w:rsidRPr="0088398E" w:rsidRDefault="00787100" w:rsidP="008F09F2">
      <w:pPr>
        <w:pStyle w:val="NormalWeb"/>
        <w:spacing w:before="120"/>
        <w:ind w:firstLine="426"/>
        <w:jc w:val="both"/>
        <w:rPr>
          <w:rFonts w:ascii="Garamond" w:hAnsi="Garamond"/>
          <w:sz w:val="22"/>
          <w:szCs w:val="22"/>
        </w:rPr>
      </w:pPr>
      <w:r w:rsidRPr="0088398E">
        <w:rPr>
          <w:rStyle w:val="Refdenotaalpie"/>
          <w:rFonts w:ascii="Garamond" w:hAnsi="Garamond"/>
          <w:sz w:val="22"/>
          <w:szCs w:val="22"/>
        </w:rPr>
        <w:footnoteRef/>
      </w:r>
      <w:r w:rsidRPr="00B97532">
        <w:rPr>
          <w:rFonts w:ascii="Garamond" w:hAnsi="Garamond"/>
          <w:sz w:val="22"/>
          <w:szCs w:val="22"/>
          <w:lang w:val="it-IT"/>
        </w:rPr>
        <w:t xml:space="preserve"> Cfr. D. </w:t>
      </w:r>
      <w:r w:rsidRPr="00B97532">
        <w:rPr>
          <w:rFonts w:ascii="Garamond" w:hAnsi="Garamond"/>
          <w:smallCaps/>
          <w:sz w:val="22"/>
          <w:szCs w:val="22"/>
          <w:lang w:val="it-IT" w:eastAsia="es-ES_tradnl"/>
        </w:rPr>
        <w:t xml:space="preserve">García Cueto, </w:t>
      </w:r>
      <w:r w:rsidRPr="00B97532">
        <w:rPr>
          <w:rFonts w:ascii="Garamond" w:hAnsi="Garamond"/>
          <w:i/>
          <w:iCs/>
          <w:sz w:val="22"/>
          <w:szCs w:val="22"/>
          <w:lang w:val="it-IT" w:eastAsia="es-ES_tradnl"/>
        </w:rPr>
        <w:t xml:space="preserve">Presentes de Nápoles. </w:t>
      </w:r>
      <w:r w:rsidRPr="0088398E">
        <w:rPr>
          <w:rFonts w:ascii="Garamond" w:hAnsi="Garamond"/>
          <w:i/>
          <w:iCs/>
          <w:sz w:val="22"/>
          <w:szCs w:val="22"/>
          <w:lang w:val="es-ES_tradnl" w:eastAsia="es-ES_tradnl"/>
        </w:rPr>
        <w:t>Los virreyes y el envío de obras de arte y objetos suntuarios para la Corona durante el siglo XVII</w:t>
      </w:r>
      <w:r w:rsidRPr="0088398E">
        <w:rPr>
          <w:rFonts w:ascii="Garamond" w:hAnsi="Garamond"/>
          <w:sz w:val="22"/>
          <w:szCs w:val="22"/>
          <w:lang w:val="es-ES_tradnl" w:eastAsia="es-ES_tradnl"/>
        </w:rPr>
        <w:t xml:space="preserve">, en </w:t>
      </w:r>
      <w:r w:rsidRPr="0088398E">
        <w:rPr>
          <w:rFonts w:ascii="Garamond" w:hAnsi="Garamond"/>
          <w:i/>
          <w:iCs/>
          <w:sz w:val="22"/>
          <w:szCs w:val="22"/>
          <w:lang w:val="es-ES_tradnl" w:eastAsia="es-ES_tradnl"/>
        </w:rPr>
        <w:t>España y Nápoles. Coleccionismo y mecenazgo virreinales en el siglo XVII</w:t>
      </w:r>
      <w:r w:rsidRPr="0088398E">
        <w:rPr>
          <w:rFonts w:ascii="Garamond" w:hAnsi="Garamond"/>
          <w:sz w:val="22"/>
          <w:szCs w:val="22"/>
          <w:lang w:val="es-ES_tradnl" w:eastAsia="es-ES_tradnl"/>
        </w:rPr>
        <w:t xml:space="preserve">, a cargo de </w:t>
      </w:r>
      <w:r w:rsidRPr="0088398E">
        <w:rPr>
          <w:rFonts w:ascii="Garamond" w:hAnsi="Garamond"/>
          <w:smallCaps/>
          <w:sz w:val="22"/>
          <w:szCs w:val="22"/>
          <w:lang w:val="es-ES_tradnl" w:eastAsia="es-ES_tradnl"/>
        </w:rPr>
        <w:t>J. L. C</w:t>
      </w:r>
      <w:r w:rsidRPr="0088398E">
        <w:rPr>
          <w:rFonts w:ascii="Garamond" w:hAnsi="Garamond"/>
          <w:sz w:val="22"/>
          <w:szCs w:val="22"/>
          <w:lang w:val="es-ES_tradnl" w:eastAsia="es-ES_tradnl"/>
        </w:rPr>
        <w:t xml:space="preserve">olomer, Madrid, Centro de Estudios Europa Hispánica, 2009, pp. 293-321: </w:t>
      </w:r>
      <w:r w:rsidRPr="0088398E">
        <w:rPr>
          <w:rFonts w:ascii="Garamond" w:hAnsi="Garamond"/>
          <w:sz w:val="22"/>
          <w:szCs w:val="22"/>
        </w:rPr>
        <w:t>311-313</w:t>
      </w:r>
      <w:r w:rsidRPr="0088398E">
        <w:rPr>
          <w:rFonts w:ascii="Garamond" w:hAnsi="Garamond"/>
          <w:sz w:val="22"/>
          <w:szCs w:val="22"/>
          <w:lang w:val="es-ES_tradnl" w:eastAsia="es-ES_tradnl"/>
        </w:rPr>
        <w:t>.</w:t>
      </w:r>
    </w:p>
  </w:footnote>
  <w:footnote w:id="73">
    <w:p w14:paraId="1854FF14" w14:textId="58493B89" w:rsidR="00787100" w:rsidRPr="002F79CB" w:rsidRDefault="00787100" w:rsidP="008F09F2">
      <w:pPr>
        <w:pStyle w:val="Textonotapie"/>
        <w:spacing w:before="120"/>
        <w:ind w:firstLine="426"/>
        <w:jc w:val="both"/>
        <w:rPr>
          <w:rFonts w:ascii="Garamond" w:hAnsi="Garamond"/>
          <w:sz w:val="22"/>
          <w:szCs w:val="22"/>
          <w:lang w:val="it-IT"/>
        </w:rPr>
      </w:pPr>
      <w:r w:rsidRPr="00635CDA">
        <w:rPr>
          <w:rStyle w:val="Refdenotaalpie"/>
          <w:rFonts w:ascii="Garamond" w:hAnsi="Garamond"/>
          <w:sz w:val="22"/>
          <w:szCs w:val="22"/>
        </w:rPr>
        <w:footnoteRef/>
      </w:r>
      <w:r w:rsidRPr="002F79CB">
        <w:rPr>
          <w:rFonts w:ascii="Garamond" w:hAnsi="Garamond"/>
          <w:sz w:val="22"/>
          <w:szCs w:val="22"/>
          <w:lang w:val="it-IT"/>
        </w:rPr>
        <w:t xml:space="preserve"> </w:t>
      </w:r>
      <w:r w:rsidRPr="002F79CB">
        <w:rPr>
          <w:rFonts w:ascii="Garamond" w:hAnsi="Garamond"/>
          <w:smallCaps/>
          <w:sz w:val="22"/>
          <w:szCs w:val="22"/>
          <w:lang w:val="it-IT" w:eastAsia="es-ES_tradnl"/>
        </w:rPr>
        <w:t xml:space="preserve">Magaudda </w:t>
      </w:r>
      <w:r w:rsidRPr="002F79CB">
        <w:rPr>
          <w:rFonts w:ascii="Garamond" w:hAnsi="Garamond"/>
          <w:sz w:val="22"/>
          <w:szCs w:val="22"/>
          <w:lang w:val="it-IT" w:eastAsia="es-ES_tradnl"/>
        </w:rPr>
        <w:t xml:space="preserve">- </w:t>
      </w:r>
      <w:r w:rsidRPr="002F79CB">
        <w:rPr>
          <w:rFonts w:ascii="Garamond" w:hAnsi="Garamond"/>
          <w:smallCaps/>
          <w:sz w:val="22"/>
          <w:szCs w:val="22"/>
          <w:lang w:val="it-IT" w:eastAsia="es-ES_tradnl"/>
        </w:rPr>
        <w:t>Costantini</w:t>
      </w:r>
      <w:r w:rsidRPr="002F79CB">
        <w:rPr>
          <w:rFonts w:ascii="Garamond" w:hAnsi="Garamond"/>
          <w:sz w:val="22"/>
          <w:szCs w:val="22"/>
          <w:lang w:val="it-IT" w:eastAsia="es-ES_tradnl"/>
        </w:rPr>
        <w:t xml:space="preserve">, </w:t>
      </w:r>
      <w:r w:rsidRPr="002F79CB">
        <w:rPr>
          <w:rFonts w:ascii="Garamond" w:hAnsi="Garamond"/>
          <w:i/>
          <w:iCs/>
          <w:sz w:val="22"/>
          <w:szCs w:val="22"/>
          <w:lang w:val="it-IT" w:eastAsia="es-ES_tradnl"/>
        </w:rPr>
        <w:t xml:space="preserve">Musica e spettacolo </w:t>
      </w:r>
      <w:r w:rsidRPr="002F79CB">
        <w:rPr>
          <w:rFonts w:ascii="Garamond" w:hAnsi="Garamond"/>
          <w:iCs/>
          <w:sz w:val="22"/>
          <w:szCs w:val="22"/>
          <w:lang w:val="it-IT" w:eastAsia="es-ES_tradnl"/>
        </w:rPr>
        <w:t xml:space="preserve">cit., </w:t>
      </w:r>
      <w:r w:rsidRPr="00635CDA">
        <w:rPr>
          <w:rFonts w:ascii="Garamond" w:hAnsi="Garamond"/>
          <w:sz w:val="22"/>
          <w:szCs w:val="22"/>
          <w:lang w:val="it-IT"/>
        </w:rPr>
        <w:t xml:space="preserve">Apéndice </w:t>
      </w:r>
      <w:r w:rsidR="005607C2">
        <w:rPr>
          <w:rFonts w:ascii="Garamond" w:hAnsi="Garamond"/>
          <w:sz w:val="22"/>
          <w:szCs w:val="22"/>
          <w:lang w:val="it-IT"/>
        </w:rPr>
        <w:t>cit.</w:t>
      </w:r>
      <w:r w:rsidRPr="00635CDA">
        <w:rPr>
          <w:rFonts w:ascii="Garamond" w:hAnsi="Garamond"/>
          <w:sz w:val="22"/>
          <w:szCs w:val="22"/>
          <w:lang w:val="it-IT"/>
        </w:rPr>
        <w:t>, p.</w:t>
      </w:r>
      <w:r w:rsidRPr="002F79CB">
        <w:rPr>
          <w:rFonts w:ascii="Garamond" w:hAnsi="Garamond"/>
          <w:sz w:val="22"/>
          <w:szCs w:val="22"/>
          <w:lang w:val="it-IT"/>
        </w:rPr>
        <w:t xml:space="preserve"> 119, documentan la representación en 1705 de una ópera, quizá </w:t>
      </w:r>
      <w:r w:rsidRPr="002F79CB">
        <w:rPr>
          <w:rFonts w:ascii="Garamond" w:hAnsi="Garamond"/>
          <w:i/>
          <w:sz w:val="22"/>
          <w:szCs w:val="22"/>
          <w:lang w:val="it-IT"/>
        </w:rPr>
        <w:t>Il pastor di Corinto</w:t>
      </w:r>
      <w:r w:rsidRPr="002F79CB">
        <w:rPr>
          <w:rFonts w:ascii="Garamond" w:hAnsi="Garamond"/>
          <w:sz w:val="22"/>
          <w:szCs w:val="22"/>
          <w:lang w:val="it-IT"/>
        </w:rPr>
        <w:t>, en el palacio de Antonio Giudice, «con pupazzetti, da un coro di sceltissima musica».</w:t>
      </w:r>
    </w:p>
  </w:footnote>
  <w:footnote w:id="74">
    <w:p w14:paraId="0FCA6FD2" w14:textId="582A5817" w:rsidR="00787100" w:rsidRPr="002F79CB" w:rsidRDefault="00787100" w:rsidP="008F09F2">
      <w:pPr>
        <w:pStyle w:val="NormalWeb"/>
        <w:spacing w:before="120"/>
        <w:ind w:firstLine="426"/>
        <w:jc w:val="both"/>
        <w:rPr>
          <w:rFonts w:ascii="Garamond" w:hAnsi="Garamond"/>
          <w:sz w:val="22"/>
          <w:szCs w:val="22"/>
          <w:lang w:val="it-IT"/>
        </w:rPr>
      </w:pPr>
      <w:r w:rsidRPr="00F538B2">
        <w:rPr>
          <w:rStyle w:val="Refdenotaalpie"/>
          <w:rFonts w:ascii="Garamond" w:hAnsi="Garamond"/>
          <w:sz w:val="22"/>
          <w:szCs w:val="22"/>
        </w:rPr>
        <w:footnoteRef/>
      </w:r>
      <w:r w:rsidRPr="002F79CB">
        <w:rPr>
          <w:rFonts w:ascii="Garamond" w:hAnsi="Garamond"/>
          <w:sz w:val="22"/>
          <w:szCs w:val="22"/>
          <w:lang w:val="it-IT"/>
        </w:rPr>
        <w:t xml:space="preserve"> Cfr. L. </w:t>
      </w:r>
      <w:r w:rsidRPr="002F79CB">
        <w:rPr>
          <w:rFonts w:ascii="Garamond" w:hAnsi="Garamond"/>
          <w:smallCaps/>
          <w:sz w:val="22"/>
          <w:szCs w:val="22"/>
          <w:lang w:val="it-IT" w:eastAsia="es-ES_tradnl"/>
        </w:rPr>
        <w:t xml:space="preserve">Bianconi, </w:t>
      </w:r>
      <w:r w:rsidRPr="002F79CB">
        <w:rPr>
          <w:rFonts w:ascii="Garamond" w:hAnsi="Garamond"/>
          <w:i/>
          <w:sz w:val="22"/>
          <w:szCs w:val="22"/>
          <w:lang w:val="it-IT" w:eastAsia="es-ES_tradnl"/>
        </w:rPr>
        <w:t>Il Seicento</w:t>
      </w:r>
      <w:r w:rsidRPr="002F79CB">
        <w:rPr>
          <w:rFonts w:ascii="Garamond" w:hAnsi="Garamond"/>
          <w:sz w:val="22"/>
          <w:szCs w:val="22"/>
          <w:lang w:val="it-IT" w:eastAsia="es-ES_tradnl"/>
        </w:rPr>
        <w:t>, 2</w:t>
      </w:r>
      <w:r w:rsidRPr="002F79CB">
        <w:rPr>
          <w:rFonts w:ascii="Garamond" w:hAnsi="Garamond"/>
          <w:sz w:val="22"/>
          <w:szCs w:val="22"/>
          <w:vertAlign w:val="superscript"/>
          <w:lang w:val="it-IT" w:eastAsia="es-ES_tradnl"/>
        </w:rPr>
        <w:t>a</w:t>
      </w:r>
      <w:r w:rsidRPr="002F79CB">
        <w:rPr>
          <w:rFonts w:ascii="Garamond" w:hAnsi="Garamond"/>
          <w:sz w:val="22"/>
          <w:szCs w:val="22"/>
          <w:lang w:val="it-IT" w:eastAsia="es-ES_tradnl"/>
        </w:rPr>
        <w:t xml:space="preserve"> ed., Torino, EDT, 1991 («</w:t>
      </w:r>
      <w:r w:rsidRPr="002F79CB">
        <w:rPr>
          <w:rFonts w:ascii="Garamond" w:hAnsi="Garamond"/>
          <w:iCs/>
          <w:sz w:val="22"/>
          <w:szCs w:val="22"/>
          <w:lang w:val="it-IT" w:eastAsia="es-ES_tradnl"/>
        </w:rPr>
        <w:t>Storia della Musica a cura della Società Italiana di Musicologia»</w:t>
      </w:r>
      <w:r w:rsidRPr="002F79CB">
        <w:rPr>
          <w:rFonts w:ascii="Garamond" w:hAnsi="Garamond"/>
          <w:sz w:val="22"/>
          <w:szCs w:val="22"/>
          <w:lang w:val="it-IT" w:eastAsia="es-ES_tradnl"/>
        </w:rPr>
        <w:t xml:space="preserve">, 5), </w:t>
      </w:r>
      <w:r w:rsidRPr="002F79CB">
        <w:rPr>
          <w:rFonts w:ascii="Garamond" w:hAnsi="Garamond"/>
          <w:sz w:val="22"/>
          <w:szCs w:val="22"/>
          <w:lang w:val="it-IT"/>
        </w:rPr>
        <w:t>p. 224.</w:t>
      </w:r>
    </w:p>
  </w:footnote>
  <w:footnote w:id="75">
    <w:p w14:paraId="64307EB0" w14:textId="77777777" w:rsidR="00787100" w:rsidRPr="002F79CB" w:rsidRDefault="00787100" w:rsidP="008F09F2">
      <w:pPr>
        <w:pStyle w:val="Textonotapie"/>
        <w:spacing w:before="120"/>
        <w:ind w:firstLine="426"/>
        <w:jc w:val="both"/>
        <w:rPr>
          <w:rFonts w:ascii="Garamond" w:hAnsi="Garamond"/>
          <w:sz w:val="22"/>
          <w:szCs w:val="22"/>
          <w:lang w:val="it-IT"/>
        </w:rPr>
      </w:pPr>
      <w:r w:rsidRPr="0088398E">
        <w:rPr>
          <w:rStyle w:val="Refdenotaalpie"/>
          <w:rFonts w:ascii="Garamond" w:hAnsi="Garamond"/>
          <w:sz w:val="22"/>
          <w:szCs w:val="22"/>
        </w:rPr>
        <w:footnoteRef/>
      </w:r>
      <w:r w:rsidRPr="002F79CB">
        <w:rPr>
          <w:rFonts w:ascii="Garamond" w:hAnsi="Garamond"/>
          <w:sz w:val="22"/>
          <w:szCs w:val="22"/>
          <w:lang w:val="it-IT"/>
        </w:rPr>
        <w:t xml:space="preserve"> Cfr. P. </w:t>
      </w:r>
      <w:r w:rsidRPr="002F79CB">
        <w:rPr>
          <w:rFonts w:ascii="Garamond" w:hAnsi="Garamond"/>
          <w:smallCaps/>
          <w:sz w:val="22"/>
          <w:szCs w:val="22"/>
          <w:lang w:val="it-IT"/>
        </w:rPr>
        <w:t xml:space="preserve">Rodríguez, </w:t>
      </w:r>
      <w:r w:rsidRPr="002F79CB">
        <w:rPr>
          <w:rFonts w:ascii="Garamond" w:hAnsi="Garamond"/>
          <w:i/>
          <w:iCs/>
          <w:sz w:val="22"/>
          <w:szCs w:val="22"/>
          <w:lang w:val="it-IT"/>
        </w:rPr>
        <w:t>Musica italiana alla corte spagnola durante il regno di Carlo II (1665-1700)</w:t>
      </w:r>
      <w:r w:rsidRPr="002F79CB">
        <w:rPr>
          <w:rFonts w:ascii="Garamond" w:hAnsi="Garamond"/>
          <w:iCs/>
          <w:sz w:val="22"/>
          <w:szCs w:val="22"/>
          <w:lang w:val="it-IT"/>
        </w:rPr>
        <w:t xml:space="preserve">, en </w:t>
      </w:r>
      <w:r w:rsidRPr="002F79CB">
        <w:rPr>
          <w:rFonts w:ascii="Garamond" w:hAnsi="Garamond"/>
          <w:i/>
          <w:iCs/>
          <w:sz w:val="22"/>
          <w:szCs w:val="22"/>
          <w:lang w:val="it-IT"/>
        </w:rPr>
        <w:t>Carlo Donato Cossoni nella Milano spagnola</w:t>
      </w:r>
      <w:r w:rsidRPr="002F79CB">
        <w:rPr>
          <w:rFonts w:ascii="Garamond" w:hAnsi="Garamond"/>
          <w:iCs/>
          <w:sz w:val="22"/>
          <w:szCs w:val="22"/>
          <w:lang w:val="it-IT"/>
        </w:rPr>
        <w:t>, a cargo de D. Daolmi, Lucca, LIM, 2007, pp. 369</w:t>
      </w:r>
      <w:r w:rsidRPr="002F79CB">
        <w:rPr>
          <w:rFonts w:ascii="Garamond" w:hAnsi="Garamond"/>
          <w:sz w:val="22"/>
          <w:szCs w:val="22"/>
          <w:lang w:val="it-IT"/>
        </w:rPr>
        <w:t>-</w:t>
      </w:r>
      <w:r w:rsidRPr="002F79CB">
        <w:rPr>
          <w:rFonts w:ascii="Garamond" w:hAnsi="Garamond"/>
          <w:iCs/>
          <w:sz w:val="22"/>
          <w:szCs w:val="22"/>
          <w:lang w:val="it-IT"/>
        </w:rPr>
        <w:t>375.</w:t>
      </w:r>
    </w:p>
  </w:footnote>
  <w:footnote w:id="76">
    <w:p w14:paraId="33791701" w14:textId="045BF317" w:rsidR="00787100" w:rsidRPr="00B64C3C" w:rsidRDefault="00787100" w:rsidP="008F09F2">
      <w:pPr>
        <w:pStyle w:val="Textonotapie"/>
        <w:spacing w:before="120"/>
        <w:ind w:firstLine="426"/>
        <w:jc w:val="both"/>
        <w:rPr>
          <w:rFonts w:ascii="Garamond" w:hAnsi="Garamond"/>
          <w:sz w:val="22"/>
          <w:szCs w:val="22"/>
        </w:rPr>
      </w:pPr>
      <w:r w:rsidRPr="00F538B2">
        <w:rPr>
          <w:rStyle w:val="Refdenotaalpie"/>
          <w:rFonts w:ascii="Garamond" w:hAnsi="Garamond"/>
          <w:sz w:val="22"/>
          <w:szCs w:val="22"/>
        </w:rPr>
        <w:footnoteRef/>
      </w:r>
      <w:r w:rsidRPr="00F538B2">
        <w:rPr>
          <w:rFonts w:ascii="Garamond" w:hAnsi="Garamond"/>
          <w:sz w:val="22"/>
          <w:szCs w:val="22"/>
        </w:rPr>
        <w:t xml:space="preserve"> Cfr. J. M. </w:t>
      </w:r>
      <w:r w:rsidRPr="00F538B2">
        <w:rPr>
          <w:rFonts w:ascii="Garamond" w:hAnsi="Garamond"/>
          <w:smallCaps/>
          <w:sz w:val="22"/>
          <w:szCs w:val="22"/>
        </w:rPr>
        <w:t>Domínguez,</w:t>
      </w:r>
      <w:r w:rsidRPr="00F538B2">
        <w:rPr>
          <w:rFonts w:ascii="Garamond" w:hAnsi="Garamond"/>
          <w:sz w:val="22"/>
          <w:szCs w:val="22"/>
        </w:rPr>
        <w:t xml:space="preserve"> </w:t>
      </w:r>
      <w:r w:rsidRPr="00F538B2">
        <w:rPr>
          <w:rFonts w:ascii="Garamond" w:hAnsi="Garamond"/>
          <w:i/>
          <w:sz w:val="22"/>
          <w:szCs w:val="22"/>
        </w:rPr>
        <w:t>Música, ceniza y nada: semblanza melómana del cardenal Portocarrero (1635-1709)</w:t>
      </w:r>
      <w:r w:rsidRPr="00F538B2">
        <w:rPr>
          <w:rFonts w:ascii="Garamond" w:hAnsi="Garamond"/>
          <w:sz w:val="22"/>
          <w:szCs w:val="22"/>
        </w:rPr>
        <w:t xml:space="preserve">, en </w:t>
      </w:r>
      <w:r w:rsidRPr="00F538B2">
        <w:rPr>
          <w:rFonts w:ascii="Garamond" w:hAnsi="Garamond"/>
          <w:i/>
          <w:sz w:val="22"/>
          <w:szCs w:val="22"/>
        </w:rPr>
        <w:t>Creer y entender. Homenaje a Ramón Gonzálvez Ruiz</w:t>
      </w:r>
      <w:r w:rsidRPr="00F538B2">
        <w:rPr>
          <w:rFonts w:ascii="Garamond" w:hAnsi="Garamond"/>
          <w:sz w:val="22"/>
          <w:szCs w:val="22"/>
        </w:rPr>
        <w:t xml:space="preserve">, </w:t>
      </w:r>
      <w:r w:rsidR="00B64C3C">
        <w:rPr>
          <w:rFonts w:ascii="Garamond" w:hAnsi="Garamond"/>
          <w:sz w:val="22"/>
          <w:szCs w:val="22"/>
        </w:rPr>
        <w:t xml:space="preserve">2 vols., </w:t>
      </w:r>
      <w:r w:rsidRPr="00F538B2">
        <w:rPr>
          <w:rFonts w:ascii="Garamond" w:hAnsi="Garamond"/>
          <w:sz w:val="22"/>
          <w:szCs w:val="22"/>
        </w:rPr>
        <w:t xml:space="preserve">Toledo, Real Academia de </w:t>
      </w:r>
      <w:r>
        <w:rPr>
          <w:rFonts w:ascii="Garamond" w:hAnsi="Garamond"/>
          <w:sz w:val="22"/>
          <w:szCs w:val="22"/>
        </w:rPr>
        <w:t>B</w:t>
      </w:r>
      <w:r w:rsidRPr="00F538B2">
        <w:rPr>
          <w:rFonts w:ascii="Garamond" w:hAnsi="Garamond"/>
          <w:sz w:val="22"/>
          <w:szCs w:val="22"/>
        </w:rPr>
        <w:t xml:space="preserve">ellas Artes y Ciencias Históricas de Toledo, </w:t>
      </w:r>
      <w:r w:rsidRPr="00B64C3C">
        <w:rPr>
          <w:rFonts w:ascii="Garamond" w:hAnsi="Garamond"/>
          <w:sz w:val="22"/>
          <w:szCs w:val="22"/>
        </w:rPr>
        <w:t>2014, II, pp. 891-902.</w:t>
      </w:r>
    </w:p>
  </w:footnote>
  <w:footnote w:id="77">
    <w:p w14:paraId="47745EE0" w14:textId="5FB3C2CD" w:rsidR="00787100" w:rsidRPr="0088398E" w:rsidRDefault="00787100" w:rsidP="008F09F2">
      <w:pPr>
        <w:pStyle w:val="Textonotapie"/>
        <w:spacing w:before="120"/>
        <w:ind w:firstLine="426"/>
        <w:jc w:val="both"/>
        <w:rPr>
          <w:rFonts w:ascii="Garamond" w:hAnsi="Garamond"/>
          <w:sz w:val="22"/>
          <w:szCs w:val="22"/>
        </w:rPr>
      </w:pPr>
      <w:r w:rsidRPr="00B64C3C">
        <w:rPr>
          <w:rStyle w:val="Refdenotaalpie"/>
          <w:rFonts w:ascii="Garamond" w:hAnsi="Garamond"/>
          <w:sz w:val="22"/>
          <w:szCs w:val="22"/>
        </w:rPr>
        <w:footnoteRef/>
      </w:r>
      <w:r w:rsidRPr="00B64C3C">
        <w:rPr>
          <w:rFonts w:ascii="Garamond" w:hAnsi="Garamond"/>
          <w:sz w:val="22"/>
          <w:szCs w:val="22"/>
        </w:rPr>
        <w:t xml:space="preserve"> Sobre los músicos al servicio </w:t>
      </w:r>
      <w:r w:rsidRPr="007C72E7">
        <w:rPr>
          <w:rFonts w:ascii="Garamond" w:hAnsi="Garamond"/>
          <w:sz w:val="22"/>
          <w:szCs w:val="22"/>
        </w:rPr>
        <w:t>de M</w:t>
      </w:r>
      <w:r w:rsidR="00466C95">
        <w:rPr>
          <w:rFonts w:ascii="Garamond" w:hAnsi="Garamond"/>
          <w:sz w:val="22"/>
          <w:szCs w:val="22"/>
        </w:rPr>
        <w:t>e</w:t>
      </w:r>
      <w:r w:rsidRPr="007C72E7">
        <w:rPr>
          <w:rFonts w:ascii="Garamond" w:hAnsi="Garamond"/>
          <w:sz w:val="22"/>
          <w:szCs w:val="22"/>
        </w:rPr>
        <w:t>llini y sobre</w:t>
      </w:r>
      <w:r w:rsidRPr="00B64C3C">
        <w:rPr>
          <w:rFonts w:ascii="Garamond" w:hAnsi="Garamond"/>
          <w:sz w:val="22"/>
          <w:szCs w:val="22"/>
        </w:rPr>
        <w:t xml:space="preserve"> la</w:t>
      </w:r>
      <w:r w:rsidRPr="0088398E">
        <w:rPr>
          <w:rFonts w:ascii="Garamond" w:hAnsi="Garamond"/>
          <w:sz w:val="22"/>
          <w:szCs w:val="22"/>
        </w:rPr>
        <w:t xml:space="preserve"> presencia de Giacomo Chissi o Guisi en el entorno de Aitona, cfr. L. K. </w:t>
      </w:r>
      <w:r w:rsidRPr="0088398E">
        <w:rPr>
          <w:rFonts w:ascii="Garamond" w:hAnsi="Garamond"/>
          <w:smallCaps/>
          <w:sz w:val="22"/>
          <w:szCs w:val="22"/>
        </w:rPr>
        <w:t>Stein</w:t>
      </w:r>
      <w:r w:rsidRPr="0088398E">
        <w:rPr>
          <w:rFonts w:ascii="Garamond" w:hAnsi="Garamond"/>
          <w:sz w:val="22"/>
          <w:szCs w:val="22"/>
        </w:rPr>
        <w:t xml:space="preserve">, </w:t>
      </w:r>
      <w:r w:rsidRPr="0088398E">
        <w:rPr>
          <w:rFonts w:ascii="Garamond" w:hAnsi="Garamond"/>
          <w:i/>
          <w:sz w:val="22"/>
          <w:szCs w:val="22"/>
        </w:rPr>
        <w:t>Desmarest and the Spanish Context: Musical Harmony for a World at War</w:t>
      </w:r>
      <w:r w:rsidRPr="0088398E">
        <w:rPr>
          <w:rFonts w:ascii="Garamond" w:hAnsi="Garamond"/>
          <w:sz w:val="22"/>
          <w:szCs w:val="22"/>
        </w:rPr>
        <w:t xml:space="preserve">, en </w:t>
      </w:r>
      <w:r w:rsidRPr="0088398E">
        <w:rPr>
          <w:rFonts w:ascii="Garamond" w:hAnsi="Garamond"/>
          <w:i/>
          <w:sz w:val="22"/>
          <w:szCs w:val="22"/>
        </w:rPr>
        <w:t xml:space="preserve">Henry </w:t>
      </w:r>
      <w:r w:rsidRPr="0088398E">
        <w:rPr>
          <w:rFonts w:ascii="Garamond" w:hAnsi="Garamond"/>
          <w:i/>
          <w:sz w:val="22"/>
          <w:szCs w:val="22"/>
          <w:lang w:val="es-ES_tradnl"/>
        </w:rPr>
        <w:t>Desmarest (1661-1741). Exils d’un musicien dans l’Europe du Grand Siècle</w:t>
      </w:r>
      <w:r w:rsidRPr="0088398E">
        <w:rPr>
          <w:rFonts w:ascii="Garamond" w:hAnsi="Garamond"/>
          <w:sz w:val="22"/>
          <w:szCs w:val="22"/>
          <w:lang w:val="es-ES_tradnl"/>
        </w:rPr>
        <w:t xml:space="preserve">, a cargo de J. Duron y Y. Feraton, Sprimont, Mardaga, 2005, pp. 75-106: 98; sobre el </w:t>
      </w:r>
      <w:r w:rsidRPr="0088398E">
        <w:rPr>
          <w:rFonts w:ascii="Garamond" w:hAnsi="Garamond"/>
          <w:sz w:val="22"/>
          <w:szCs w:val="22"/>
        </w:rPr>
        <w:t xml:space="preserve">mecenazgo de Aitona en Nápoles, cfr. C. </w:t>
      </w:r>
      <w:r w:rsidRPr="0088398E">
        <w:rPr>
          <w:rFonts w:ascii="Garamond" w:hAnsi="Garamond"/>
          <w:smallCaps/>
          <w:sz w:val="22"/>
          <w:szCs w:val="22"/>
        </w:rPr>
        <w:t>Pelliccia</w:t>
      </w:r>
      <w:r w:rsidRPr="0088398E">
        <w:rPr>
          <w:rFonts w:ascii="Garamond" w:hAnsi="Garamond"/>
          <w:sz w:val="22"/>
          <w:szCs w:val="22"/>
        </w:rPr>
        <w:t xml:space="preserve">, </w:t>
      </w:r>
      <w:r w:rsidRPr="0088398E">
        <w:rPr>
          <w:rFonts w:ascii="Garamond" w:hAnsi="Garamond"/>
          <w:i/>
          <w:sz w:val="22"/>
          <w:szCs w:val="22"/>
        </w:rPr>
        <w:t xml:space="preserve">El regalo </w:t>
      </w:r>
      <w:r w:rsidRPr="0088398E">
        <w:rPr>
          <w:rFonts w:ascii="Garamond" w:hAnsi="Garamond"/>
          <w:i/>
          <w:sz w:val="22"/>
          <w:szCs w:val="22"/>
          <w:lang w:val="es-ES_tradnl"/>
        </w:rPr>
        <w:t xml:space="preserve">de cantatas para el </w:t>
      </w:r>
      <w:r w:rsidR="00D67D01">
        <w:rPr>
          <w:rFonts w:ascii="Garamond" w:hAnsi="Garamond"/>
          <w:i/>
          <w:sz w:val="22"/>
          <w:szCs w:val="22"/>
          <w:lang w:val="es-ES_tradnl"/>
        </w:rPr>
        <w:t>M</w:t>
      </w:r>
      <w:r w:rsidRPr="0088398E">
        <w:rPr>
          <w:rFonts w:ascii="Garamond" w:hAnsi="Garamond"/>
          <w:i/>
          <w:sz w:val="22"/>
          <w:szCs w:val="22"/>
          <w:lang w:val="es-ES_tradnl"/>
        </w:rPr>
        <w:t xml:space="preserve">arqués de Aytona y su valor diplomático en la corte de Nápoles (1688-1690), </w:t>
      </w:r>
      <w:r w:rsidRPr="0088398E">
        <w:rPr>
          <w:rFonts w:ascii="Garamond" w:hAnsi="Garamond"/>
          <w:sz w:val="22"/>
          <w:szCs w:val="22"/>
          <w:lang w:val="es-ES_tradnl"/>
        </w:rPr>
        <w:t>en</w:t>
      </w:r>
      <w:r w:rsidRPr="0088398E">
        <w:rPr>
          <w:rFonts w:ascii="Garamond" w:hAnsi="Garamond"/>
          <w:i/>
          <w:sz w:val="22"/>
          <w:szCs w:val="22"/>
          <w:lang w:val="es-ES_tradnl"/>
        </w:rPr>
        <w:t xml:space="preserve"> Embajadores culturales. Transferencias y lealtades de la diplomacia española de la Edad Moderna</w:t>
      </w:r>
      <w:r w:rsidRPr="0088398E">
        <w:rPr>
          <w:rFonts w:ascii="Garamond" w:hAnsi="Garamond"/>
          <w:sz w:val="22"/>
          <w:szCs w:val="22"/>
          <w:lang w:val="es-ES_tradnl"/>
        </w:rPr>
        <w:t>,</w:t>
      </w:r>
      <w:r w:rsidRPr="0088398E">
        <w:rPr>
          <w:rFonts w:ascii="Garamond" w:hAnsi="Garamond"/>
          <w:i/>
          <w:sz w:val="22"/>
          <w:szCs w:val="22"/>
          <w:lang w:val="es-ES_tradnl"/>
        </w:rPr>
        <w:t xml:space="preserve"> </w:t>
      </w:r>
      <w:r w:rsidRPr="0088398E">
        <w:rPr>
          <w:rFonts w:ascii="Garamond" w:hAnsi="Garamond"/>
          <w:sz w:val="22"/>
          <w:szCs w:val="22"/>
          <w:lang w:val="es-ES_tradnl"/>
        </w:rPr>
        <w:t>a cargo de D. Carrió-Invernizzi, Madrid, UNED, 2016, pp. 321-344.</w:t>
      </w:r>
    </w:p>
  </w:footnote>
  <w:footnote w:id="78">
    <w:p w14:paraId="56688539" w14:textId="58EF4EC5" w:rsidR="00787100" w:rsidRPr="003018A6" w:rsidRDefault="00787100" w:rsidP="008F09F2">
      <w:pPr>
        <w:pStyle w:val="Textonotapie"/>
        <w:spacing w:before="120"/>
        <w:ind w:firstLine="426"/>
        <w:jc w:val="both"/>
        <w:rPr>
          <w:rFonts w:ascii="Garamond" w:hAnsi="Garamond"/>
          <w:sz w:val="22"/>
          <w:szCs w:val="22"/>
        </w:rPr>
      </w:pPr>
      <w:r w:rsidRPr="00F538B2">
        <w:rPr>
          <w:rStyle w:val="Refdenotaalpie"/>
          <w:rFonts w:ascii="Garamond" w:hAnsi="Garamond"/>
          <w:sz w:val="22"/>
          <w:szCs w:val="22"/>
        </w:rPr>
        <w:footnoteRef/>
      </w:r>
      <w:r w:rsidRPr="003018A6">
        <w:rPr>
          <w:rFonts w:ascii="Garamond" w:hAnsi="Garamond"/>
          <w:sz w:val="22"/>
          <w:szCs w:val="22"/>
        </w:rPr>
        <w:t xml:space="preserve"> Cfr. J. M. </w:t>
      </w:r>
      <w:r w:rsidRPr="003018A6">
        <w:rPr>
          <w:rFonts w:ascii="Garamond" w:hAnsi="Garamond"/>
          <w:smallCaps/>
          <w:sz w:val="22"/>
          <w:szCs w:val="22"/>
        </w:rPr>
        <w:t>Domínguez</w:t>
      </w:r>
      <w:r w:rsidRPr="003018A6">
        <w:rPr>
          <w:rFonts w:ascii="Garamond" w:hAnsi="Garamond"/>
          <w:sz w:val="22"/>
          <w:szCs w:val="22"/>
        </w:rPr>
        <w:t xml:space="preserve">, </w:t>
      </w:r>
      <w:r w:rsidRPr="003018A6">
        <w:rPr>
          <w:rFonts w:ascii="Garamond" w:hAnsi="Garamond"/>
          <w:i/>
          <w:iCs/>
          <w:sz w:val="22"/>
          <w:szCs w:val="22"/>
        </w:rPr>
        <w:t>«Comedias armónicas a la usanza de Italia»: Alessandro Scarlatti’s Music and the Spanish Nobility c. 1700</w:t>
      </w:r>
      <w:r w:rsidRPr="003018A6">
        <w:rPr>
          <w:rFonts w:ascii="Garamond" w:hAnsi="Garamond"/>
          <w:sz w:val="22"/>
          <w:szCs w:val="22"/>
        </w:rPr>
        <w:t>, «Early Music», XXXVII, 2009, pp. 201-215.</w:t>
      </w:r>
    </w:p>
  </w:footnote>
  <w:footnote w:id="79">
    <w:p w14:paraId="02CBD159" w14:textId="7B5504F1" w:rsidR="00787100" w:rsidRPr="00E96788" w:rsidRDefault="00787100" w:rsidP="008F09F2">
      <w:pPr>
        <w:pStyle w:val="Textonotapie"/>
        <w:spacing w:before="120"/>
        <w:ind w:firstLine="426"/>
        <w:jc w:val="both"/>
        <w:rPr>
          <w:rFonts w:ascii="Garamond" w:hAnsi="Garamond"/>
          <w:sz w:val="22"/>
          <w:szCs w:val="22"/>
        </w:rPr>
      </w:pPr>
      <w:r w:rsidRPr="00B57399">
        <w:rPr>
          <w:rStyle w:val="Refdenotaalpie"/>
          <w:rFonts w:ascii="Garamond" w:hAnsi="Garamond"/>
          <w:sz w:val="22"/>
          <w:szCs w:val="22"/>
        </w:rPr>
        <w:footnoteRef/>
      </w:r>
      <w:r w:rsidRPr="003018A6">
        <w:rPr>
          <w:rFonts w:ascii="Garamond" w:hAnsi="Garamond"/>
          <w:sz w:val="22"/>
          <w:szCs w:val="22"/>
          <w:lang w:val="it-IT"/>
        </w:rPr>
        <w:t xml:space="preserve"> </w:t>
      </w:r>
      <w:r w:rsidR="00017B1B" w:rsidRPr="003018A6">
        <w:rPr>
          <w:rFonts w:ascii="Garamond" w:hAnsi="Garamond"/>
          <w:sz w:val="22"/>
          <w:szCs w:val="22"/>
          <w:lang w:val="it-IT"/>
        </w:rPr>
        <w:t>I-Ra</w:t>
      </w:r>
      <w:r w:rsidR="003D0740">
        <w:rPr>
          <w:rFonts w:ascii="Garamond" w:hAnsi="Garamond"/>
          <w:sz w:val="22"/>
          <w:szCs w:val="22"/>
          <w:lang w:val="it-IT"/>
        </w:rPr>
        <w:t>a</w:t>
      </w:r>
      <w:r w:rsidR="00017B1B" w:rsidRPr="003018A6">
        <w:rPr>
          <w:rFonts w:ascii="Garamond" w:hAnsi="Garamond"/>
          <w:sz w:val="22"/>
          <w:szCs w:val="22"/>
          <w:lang w:val="it-IT"/>
        </w:rPr>
        <w:t>v</w:t>
      </w:r>
      <w:r w:rsidRPr="003018A6">
        <w:rPr>
          <w:rFonts w:ascii="Garamond" w:hAnsi="Garamond"/>
          <w:sz w:val="22"/>
          <w:szCs w:val="22"/>
          <w:lang w:val="it-IT"/>
        </w:rPr>
        <w:t xml:space="preserve">, </w:t>
      </w:r>
      <w:r w:rsidRPr="003018A6">
        <w:rPr>
          <w:rFonts w:ascii="Garamond" w:hAnsi="Garamond"/>
          <w:i/>
          <w:sz w:val="22"/>
          <w:szCs w:val="22"/>
          <w:lang w:val="it-IT"/>
        </w:rPr>
        <w:t>Segreteria di Stato</w:t>
      </w:r>
      <w:r w:rsidRPr="003018A6">
        <w:rPr>
          <w:rFonts w:ascii="Garamond" w:hAnsi="Garamond"/>
          <w:sz w:val="22"/>
          <w:szCs w:val="22"/>
          <w:lang w:val="it-IT"/>
        </w:rPr>
        <w:t xml:space="preserve">, </w:t>
      </w:r>
      <w:r w:rsidRPr="003018A6">
        <w:rPr>
          <w:rFonts w:ascii="Garamond" w:hAnsi="Garamond"/>
          <w:i/>
          <w:sz w:val="22"/>
          <w:szCs w:val="22"/>
          <w:lang w:val="it-IT"/>
        </w:rPr>
        <w:t>Spagna</w:t>
      </w:r>
      <w:r w:rsidRPr="003018A6">
        <w:rPr>
          <w:rFonts w:ascii="Garamond" w:hAnsi="Garamond"/>
          <w:sz w:val="22"/>
          <w:szCs w:val="22"/>
          <w:lang w:val="it-IT"/>
        </w:rPr>
        <w:t xml:space="preserve">, 179, </w:t>
      </w:r>
      <w:r w:rsidRPr="003018A6">
        <w:rPr>
          <w:rFonts w:ascii="Garamond" w:hAnsi="Garamond"/>
          <w:bCs/>
          <w:sz w:val="22"/>
          <w:szCs w:val="22"/>
          <w:lang w:val="it-IT"/>
        </w:rPr>
        <w:t xml:space="preserve">c. </w:t>
      </w:r>
      <w:r w:rsidRPr="003018A6">
        <w:rPr>
          <w:rFonts w:ascii="Garamond" w:hAnsi="Garamond"/>
          <w:sz w:val="22"/>
          <w:szCs w:val="22"/>
          <w:lang w:val="it-IT"/>
        </w:rPr>
        <w:t>37</w:t>
      </w:r>
      <w:r w:rsidRPr="003018A6">
        <w:rPr>
          <w:rFonts w:ascii="Garamond" w:hAnsi="Garamond"/>
          <w:i/>
          <w:sz w:val="22"/>
          <w:szCs w:val="22"/>
          <w:lang w:val="it-IT"/>
        </w:rPr>
        <w:t>v</w:t>
      </w:r>
      <w:r w:rsidRPr="003018A6">
        <w:rPr>
          <w:rFonts w:ascii="Garamond" w:hAnsi="Garamond"/>
          <w:sz w:val="22"/>
          <w:szCs w:val="22"/>
          <w:lang w:val="it-IT"/>
        </w:rPr>
        <w:t xml:space="preserve">, cartas del nuncio al secretario de Estado pontificio, Madrid, 16 y 23 de enero de 1698. </w:t>
      </w:r>
      <w:r w:rsidRPr="002F79CB">
        <w:rPr>
          <w:rFonts w:ascii="Garamond" w:hAnsi="Garamond"/>
          <w:sz w:val="22"/>
          <w:szCs w:val="22"/>
          <w:lang w:val="en-US"/>
        </w:rPr>
        <w:t xml:space="preserve">No figura ninguna obra en enero de 1698 en la </w:t>
      </w:r>
      <w:r w:rsidRPr="002F79CB">
        <w:rPr>
          <w:rFonts w:ascii="Garamond" w:hAnsi="Garamond"/>
          <w:i/>
          <w:iCs/>
          <w:sz w:val="22"/>
          <w:szCs w:val="22"/>
          <w:lang w:val="en-US"/>
        </w:rPr>
        <w:t xml:space="preserve">Chronological </w:t>
      </w:r>
      <w:r w:rsidR="00972596" w:rsidRPr="002F79CB">
        <w:rPr>
          <w:rFonts w:ascii="Garamond" w:hAnsi="Garamond"/>
          <w:i/>
          <w:iCs/>
          <w:sz w:val="22"/>
          <w:szCs w:val="22"/>
          <w:lang w:val="en-US"/>
        </w:rPr>
        <w:t>L</w:t>
      </w:r>
      <w:r w:rsidRPr="002F79CB">
        <w:rPr>
          <w:rFonts w:ascii="Garamond" w:hAnsi="Garamond"/>
          <w:i/>
          <w:iCs/>
          <w:sz w:val="22"/>
          <w:szCs w:val="22"/>
          <w:lang w:val="en-US"/>
        </w:rPr>
        <w:t xml:space="preserve">ist of </w:t>
      </w:r>
      <w:r w:rsidR="00972596" w:rsidRPr="002F79CB">
        <w:rPr>
          <w:rFonts w:ascii="Garamond" w:hAnsi="Garamond"/>
          <w:i/>
          <w:iCs/>
          <w:sz w:val="22"/>
          <w:szCs w:val="22"/>
          <w:lang w:val="en-US"/>
        </w:rPr>
        <w:t>C</w:t>
      </w:r>
      <w:r w:rsidRPr="002F79CB">
        <w:rPr>
          <w:rFonts w:ascii="Garamond" w:hAnsi="Garamond"/>
          <w:i/>
          <w:iCs/>
          <w:sz w:val="22"/>
          <w:szCs w:val="22"/>
          <w:lang w:val="en-US"/>
        </w:rPr>
        <w:t xml:space="preserve">ourt </w:t>
      </w:r>
      <w:r w:rsidR="00972596" w:rsidRPr="002F79CB">
        <w:rPr>
          <w:rFonts w:ascii="Garamond" w:hAnsi="Garamond"/>
          <w:i/>
          <w:iCs/>
          <w:sz w:val="22"/>
          <w:szCs w:val="22"/>
          <w:lang w:val="en-US"/>
        </w:rPr>
        <w:t>P</w:t>
      </w:r>
      <w:r w:rsidRPr="002F79CB">
        <w:rPr>
          <w:rFonts w:ascii="Garamond" w:hAnsi="Garamond"/>
          <w:i/>
          <w:iCs/>
          <w:sz w:val="22"/>
          <w:szCs w:val="22"/>
          <w:lang w:val="en-US"/>
        </w:rPr>
        <w:t xml:space="preserve">roductions </w:t>
      </w:r>
      <w:r w:rsidR="00972596" w:rsidRPr="002F79CB">
        <w:rPr>
          <w:rFonts w:ascii="Garamond" w:hAnsi="Garamond"/>
          <w:i/>
          <w:iCs/>
          <w:sz w:val="22"/>
          <w:szCs w:val="22"/>
          <w:lang w:val="en-US"/>
        </w:rPr>
        <w:t>W</w:t>
      </w:r>
      <w:r w:rsidRPr="002F79CB">
        <w:rPr>
          <w:rFonts w:ascii="Garamond" w:hAnsi="Garamond"/>
          <w:i/>
          <w:iCs/>
          <w:sz w:val="22"/>
          <w:szCs w:val="22"/>
          <w:lang w:val="en-US"/>
        </w:rPr>
        <w:t xml:space="preserve">hose </w:t>
      </w:r>
      <w:r w:rsidR="00972596" w:rsidRPr="002F79CB">
        <w:rPr>
          <w:rFonts w:ascii="Garamond" w:hAnsi="Garamond"/>
          <w:i/>
          <w:iCs/>
          <w:sz w:val="22"/>
          <w:szCs w:val="22"/>
          <w:lang w:val="en-US"/>
        </w:rPr>
        <w:t>C</w:t>
      </w:r>
      <w:r w:rsidRPr="002F79CB">
        <w:rPr>
          <w:rFonts w:ascii="Garamond" w:hAnsi="Garamond"/>
          <w:i/>
          <w:iCs/>
          <w:sz w:val="22"/>
          <w:szCs w:val="22"/>
          <w:lang w:val="en-US"/>
        </w:rPr>
        <w:t xml:space="preserve">omposers </w:t>
      </w:r>
      <w:r w:rsidR="00972596" w:rsidRPr="002F79CB">
        <w:rPr>
          <w:rFonts w:ascii="Garamond" w:hAnsi="Garamond"/>
          <w:i/>
          <w:iCs/>
          <w:sz w:val="22"/>
          <w:szCs w:val="22"/>
          <w:lang w:val="en-US"/>
        </w:rPr>
        <w:t>H</w:t>
      </w:r>
      <w:r w:rsidRPr="002F79CB">
        <w:rPr>
          <w:rFonts w:ascii="Garamond" w:hAnsi="Garamond"/>
          <w:i/>
          <w:iCs/>
          <w:sz w:val="22"/>
          <w:szCs w:val="22"/>
          <w:lang w:val="en-US"/>
        </w:rPr>
        <w:t xml:space="preserve">ave </w:t>
      </w:r>
      <w:r w:rsidR="00972596" w:rsidRPr="002F79CB">
        <w:rPr>
          <w:rFonts w:ascii="Garamond" w:hAnsi="Garamond"/>
          <w:i/>
          <w:iCs/>
          <w:sz w:val="22"/>
          <w:szCs w:val="22"/>
          <w:lang w:val="en-US"/>
        </w:rPr>
        <w:t>B</w:t>
      </w:r>
      <w:r w:rsidRPr="002F79CB">
        <w:rPr>
          <w:rFonts w:ascii="Garamond" w:hAnsi="Garamond"/>
          <w:i/>
          <w:iCs/>
          <w:sz w:val="22"/>
          <w:szCs w:val="22"/>
          <w:lang w:val="en-US"/>
        </w:rPr>
        <w:t xml:space="preserve">een </w:t>
      </w:r>
      <w:r w:rsidR="00972596" w:rsidRPr="002F79CB">
        <w:rPr>
          <w:rFonts w:ascii="Garamond" w:hAnsi="Garamond"/>
          <w:i/>
          <w:iCs/>
          <w:sz w:val="22"/>
          <w:szCs w:val="22"/>
          <w:lang w:val="en-US"/>
        </w:rPr>
        <w:t>I</w:t>
      </w:r>
      <w:r w:rsidRPr="002F79CB">
        <w:rPr>
          <w:rFonts w:ascii="Garamond" w:hAnsi="Garamond"/>
          <w:i/>
          <w:iCs/>
          <w:sz w:val="22"/>
          <w:szCs w:val="22"/>
          <w:lang w:val="en-US"/>
        </w:rPr>
        <w:t>dentified</w:t>
      </w:r>
      <w:r w:rsidRPr="002F79CB">
        <w:rPr>
          <w:rFonts w:ascii="Garamond" w:hAnsi="Garamond"/>
          <w:sz w:val="22"/>
          <w:szCs w:val="22"/>
          <w:lang w:val="en-US"/>
        </w:rPr>
        <w:t xml:space="preserve"> de L. K. </w:t>
      </w:r>
      <w:r w:rsidRPr="002F79CB">
        <w:rPr>
          <w:rFonts w:ascii="Garamond" w:hAnsi="Garamond"/>
          <w:smallCaps/>
          <w:sz w:val="22"/>
          <w:szCs w:val="22"/>
          <w:lang w:val="en-US"/>
        </w:rPr>
        <w:t>Stein</w:t>
      </w:r>
      <w:r w:rsidRPr="002F79CB">
        <w:rPr>
          <w:rFonts w:ascii="Garamond" w:hAnsi="Garamond"/>
          <w:sz w:val="22"/>
          <w:szCs w:val="22"/>
          <w:lang w:val="en-US"/>
        </w:rPr>
        <w:t xml:space="preserve">, </w:t>
      </w:r>
      <w:r w:rsidRPr="002F79CB">
        <w:rPr>
          <w:rFonts w:ascii="Garamond" w:hAnsi="Garamond"/>
          <w:i/>
          <w:sz w:val="22"/>
          <w:szCs w:val="22"/>
          <w:lang w:val="en-US"/>
        </w:rPr>
        <w:t>Songs of Mortals, Dialogues of the Gods: Music and Theatre in Seventeenth-century Spain</w:t>
      </w:r>
      <w:r w:rsidRPr="002F79CB">
        <w:rPr>
          <w:rFonts w:ascii="Garamond" w:hAnsi="Garamond"/>
          <w:sz w:val="22"/>
          <w:szCs w:val="22"/>
          <w:lang w:val="en-US"/>
        </w:rPr>
        <w:t xml:space="preserve">, Oxford, Clarendon, 1993, pp. 348-351. </w:t>
      </w:r>
      <w:r w:rsidRPr="00E96788">
        <w:rPr>
          <w:rFonts w:ascii="Garamond" w:hAnsi="Garamond"/>
          <w:sz w:val="22"/>
          <w:szCs w:val="22"/>
        </w:rPr>
        <w:t xml:space="preserve">Se trata sin duda de la «fiesta de ópera» y «ópera cantada» que ya </w:t>
      </w:r>
      <w:r w:rsidR="00466C95">
        <w:rPr>
          <w:rFonts w:ascii="Garamond" w:hAnsi="Garamond"/>
          <w:sz w:val="22"/>
          <w:szCs w:val="22"/>
        </w:rPr>
        <w:t xml:space="preserve">se </w:t>
      </w:r>
      <w:r w:rsidRPr="00E96788">
        <w:rPr>
          <w:rFonts w:ascii="Garamond" w:hAnsi="Garamond"/>
          <w:sz w:val="22"/>
          <w:szCs w:val="22"/>
        </w:rPr>
        <w:t>documentara, sin conseguir encontrar el título,</w:t>
      </w:r>
      <w:r w:rsidR="00466C95">
        <w:rPr>
          <w:rFonts w:ascii="Garamond" w:hAnsi="Garamond"/>
          <w:sz w:val="22"/>
          <w:szCs w:val="22"/>
        </w:rPr>
        <w:t xml:space="preserve"> en</w:t>
      </w:r>
      <w:r w:rsidRPr="00E96788">
        <w:rPr>
          <w:rFonts w:ascii="Garamond" w:hAnsi="Garamond"/>
          <w:sz w:val="22"/>
          <w:szCs w:val="22"/>
        </w:rPr>
        <w:t xml:space="preserve"> E. </w:t>
      </w:r>
      <w:r w:rsidRPr="00E96788">
        <w:rPr>
          <w:rFonts w:ascii="Garamond" w:hAnsi="Garamond"/>
          <w:smallCaps/>
          <w:sz w:val="22"/>
          <w:szCs w:val="22"/>
        </w:rPr>
        <w:t>Cotarelo y Mori</w:t>
      </w:r>
      <w:r w:rsidRPr="00E96788">
        <w:rPr>
          <w:rFonts w:ascii="Garamond" w:hAnsi="Garamond"/>
          <w:sz w:val="22"/>
          <w:szCs w:val="22"/>
        </w:rPr>
        <w:t xml:space="preserve">, </w:t>
      </w:r>
      <w:r w:rsidRPr="00E96788">
        <w:rPr>
          <w:rFonts w:ascii="Garamond" w:hAnsi="Garamond"/>
          <w:i/>
          <w:sz w:val="22"/>
          <w:szCs w:val="22"/>
        </w:rPr>
        <w:t xml:space="preserve">Historia </w:t>
      </w:r>
      <w:r w:rsidRPr="00DD42BE">
        <w:rPr>
          <w:rFonts w:ascii="Garamond" w:hAnsi="Garamond"/>
          <w:i/>
          <w:sz w:val="22"/>
          <w:szCs w:val="22"/>
        </w:rPr>
        <w:t xml:space="preserve">de la </w:t>
      </w:r>
      <w:r w:rsidR="00972596">
        <w:rPr>
          <w:rFonts w:ascii="Garamond" w:hAnsi="Garamond"/>
          <w:i/>
          <w:sz w:val="22"/>
          <w:szCs w:val="22"/>
        </w:rPr>
        <w:t>z</w:t>
      </w:r>
      <w:r w:rsidRPr="00DD42BE">
        <w:rPr>
          <w:rFonts w:ascii="Garamond" w:hAnsi="Garamond"/>
          <w:i/>
          <w:sz w:val="22"/>
          <w:szCs w:val="22"/>
        </w:rPr>
        <w:t xml:space="preserve">arzuela </w:t>
      </w:r>
      <w:r w:rsidRPr="00DD42BE">
        <w:rPr>
          <w:rFonts w:ascii="Garamond" w:hAnsi="Garamond"/>
          <w:i/>
          <w:sz w:val="22"/>
          <w:szCs w:val="22"/>
          <w:lang w:val="es-ES_tradnl"/>
        </w:rPr>
        <w:t>o sea el drama lírico en España, desde su origen a fines del siglo XIX</w:t>
      </w:r>
      <w:r w:rsidRPr="00DD42BE">
        <w:rPr>
          <w:rFonts w:ascii="Garamond" w:hAnsi="Garamond"/>
          <w:sz w:val="22"/>
          <w:szCs w:val="22"/>
          <w:lang w:val="es-ES_tradnl"/>
        </w:rPr>
        <w:t xml:space="preserve">, Madrid, Tipografía de Archivos, 1934, p. 57 (ed. facs. a cargo de E. Casares, Madrid, ICCMU, 2000); </w:t>
      </w:r>
      <w:r w:rsidR="00017B1B">
        <w:rPr>
          <w:rFonts w:ascii="Garamond" w:hAnsi="Garamond"/>
          <w:sz w:val="22"/>
          <w:szCs w:val="22"/>
          <w:lang w:val="es-ES_tradnl"/>
        </w:rPr>
        <w:t>E-Mav</w:t>
      </w:r>
      <w:r w:rsidRPr="00DD42BE">
        <w:rPr>
          <w:rFonts w:ascii="Garamond" w:hAnsi="Garamond"/>
          <w:sz w:val="22"/>
          <w:szCs w:val="22"/>
          <w:lang w:val="es-ES_tradnl"/>
        </w:rPr>
        <w:t>, legajo 2-198</w:t>
      </w:r>
      <w:r w:rsidR="008D122E">
        <w:rPr>
          <w:rFonts w:ascii="Garamond" w:hAnsi="Garamond"/>
          <w:sz w:val="22"/>
          <w:szCs w:val="22"/>
          <w:lang w:val="es-ES_tradnl"/>
        </w:rPr>
        <w:t>.</w:t>
      </w:r>
      <w:r w:rsidRPr="00DD42BE">
        <w:rPr>
          <w:rFonts w:ascii="Garamond" w:hAnsi="Garamond"/>
          <w:sz w:val="22"/>
          <w:szCs w:val="22"/>
          <w:lang w:val="es-ES_tradnl"/>
        </w:rPr>
        <w:t xml:space="preserve"> Raúl Angulo</w:t>
      </w:r>
      <w:r w:rsidR="0026661E">
        <w:rPr>
          <w:rFonts w:ascii="Garamond" w:hAnsi="Garamond"/>
          <w:sz w:val="22"/>
          <w:szCs w:val="22"/>
          <w:lang w:val="es-ES_tradnl"/>
        </w:rPr>
        <w:t xml:space="preserve"> </w:t>
      </w:r>
      <w:r w:rsidRPr="00DD42BE">
        <w:rPr>
          <w:rFonts w:ascii="Garamond" w:hAnsi="Garamond"/>
          <w:sz w:val="22"/>
          <w:szCs w:val="22"/>
          <w:lang w:val="es-ES_tradnl"/>
        </w:rPr>
        <w:t>ha</w:t>
      </w:r>
      <w:r w:rsidRPr="00E96788">
        <w:rPr>
          <w:rFonts w:ascii="Garamond" w:hAnsi="Garamond"/>
          <w:sz w:val="22"/>
          <w:szCs w:val="22"/>
          <w:lang w:val="es-ES_tradnl"/>
        </w:rPr>
        <w:t xml:space="preserve"> identificado el libreto de la producción a partir de las noticias publicadas en la </w:t>
      </w:r>
      <w:r w:rsidR="00972596">
        <w:rPr>
          <w:rFonts w:ascii="Garamond" w:hAnsi="Garamond"/>
          <w:sz w:val="22"/>
          <w:szCs w:val="22"/>
          <w:lang w:val="es-ES_tradnl"/>
        </w:rPr>
        <w:t>«</w:t>
      </w:r>
      <w:r w:rsidRPr="00972596">
        <w:rPr>
          <w:rFonts w:ascii="Garamond" w:hAnsi="Garamond"/>
          <w:iCs/>
          <w:sz w:val="22"/>
          <w:szCs w:val="22"/>
          <w:lang w:val="es-ES_tradnl"/>
        </w:rPr>
        <w:t>Gazette</w:t>
      </w:r>
      <w:r w:rsidR="00972596">
        <w:rPr>
          <w:rFonts w:ascii="Garamond" w:hAnsi="Garamond"/>
          <w:iCs/>
          <w:sz w:val="22"/>
          <w:szCs w:val="22"/>
          <w:lang w:val="es-ES_tradnl"/>
        </w:rPr>
        <w:t>»</w:t>
      </w:r>
      <w:r w:rsidRPr="00E96788">
        <w:rPr>
          <w:rFonts w:ascii="Garamond" w:hAnsi="Garamond"/>
          <w:sz w:val="22"/>
          <w:szCs w:val="22"/>
          <w:lang w:val="es-ES_tradnl"/>
        </w:rPr>
        <w:t xml:space="preserve"> de París. Véase el documentado comentario de la producción y descripción de la dramaturgia en R. </w:t>
      </w:r>
      <w:r w:rsidRPr="00E96788">
        <w:rPr>
          <w:rFonts w:ascii="Garamond" w:hAnsi="Garamond"/>
          <w:smallCaps/>
          <w:sz w:val="22"/>
          <w:szCs w:val="22"/>
          <w:lang w:val="es-ES_tradnl"/>
        </w:rPr>
        <w:t>Angulo</w:t>
      </w:r>
      <w:r w:rsidRPr="00E96788">
        <w:rPr>
          <w:rFonts w:ascii="Garamond" w:hAnsi="Garamond"/>
          <w:sz w:val="22"/>
          <w:szCs w:val="22"/>
          <w:lang w:val="es-ES_tradnl"/>
        </w:rPr>
        <w:t xml:space="preserve">, </w:t>
      </w:r>
      <w:r w:rsidRPr="00E96788">
        <w:rPr>
          <w:rFonts w:ascii="Garamond" w:hAnsi="Garamond"/>
          <w:i/>
          <w:sz w:val="22"/>
          <w:szCs w:val="22"/>
          <w:lang w:val="es-ES_tradnl"/>
        </w:rPr>
        <w:t>La música escénica de Sebastián Durón</w:t>
      </w:r>
      <w:r w:rsidRPr="00E96788">
        <w:rPr>
          <w:rFonts w:ascii="Garamond" w:hAnsi="Garamond"/>
          <w:sz w:val="22"/>
          <w:szCs w:val="22"/>
          <w:lang w:val="es-ES_tradnl"/>
        </w:rPr>
        <w:t>, Oviedo, Codalario, 2017, pp. 193-199. Agradecemos a Carlos González Ludeña su ayuda en la identificación de esta referencia.</w:t>
      </w:r>
    </w:p>
  </w:footnote>
  <w:footnote w:id="80">
    <w:p w14:paraId="602AFD8D" w14:textId="77777777" w:rsidR="00787100" w:rsidRPr="00972596" w:rsidRDefault="00787100" w:rsidP="008F09F2">
      <w:pPr>
        <w:pStyle w:val="Textonotapie"/>
        <w:spacing w:before="120"/>
        <w:ind w:firstLine="426"/>
        <w:jc w:val="both"/>
        <w:rPr>
          <w:rFonts w:ascii="Garamond" w:hAnsi="Garamond"/>
          <w:sz w:val="22"/>
          <w:szCs w:val="22"/>
        </w:rPr>
      </w:pPr>
      <w:r w:rsidRPr="00972596">
        <w:rPr>
          <w:rStyle w:val="Refdenotaalpie"/>
          <w:rFonts w:ascii="Garamond" w:hAnsi="Garamond"/>
          <w:sz w:val="22"/>
          <w:szCs w:val="22"/>
        </w:rPr>
        <w:footnoteRef/>
      </w:r>
      <w:r w:rsidRPr="002F79CB">
        <w:rPr>
          <w:rFonts w:ascii="Garamond" w:hAnsi="Garamond"/>
          <w:sz w:val="22"/>
          <w:szCs w:val="22"/>
        </w:rPr>
        <w:t xml:space="preserve"> </w:t>
      </w:r>
      <w:r w:rsidRPr="00972596">
        <w:rPr>
          <w:rFonts w:ascii="Garamond" w:hAnsi="Garamond"/>
          <w:sz w:val="22"/>
          <w:szCs w:val="22"/>
          <w:lang w:val="es-ES_tradnl"/>
        </w:rPr>
        <w:t>Sobre el uso y el sentido del teatro en la formación de Carlos II y en su corte, cfr. C. S</w:t>
      </w:r>
      <w:r w:rsidRPr="00972596">
        <w:rPr>
          <w:rFonts w:ascii="Garamond" w:hAnsi="Garamond"/>
          <w:smallCaps/>
          <w:sz w:val="22"/>
          <w:szCs w:val="22"/>
          <w:lang w:val="es-ES_tradnl"/>
        </w:rPr>
        <w:t>anz Ayán</w:t>
      </w:r>
      <w:r w:rsidRPr="00972596">
        <w:rPr>
          <w:rFonts w:ascii="Garamond" w:hAnsi="Garamond"/>
          <w:sz w:val="22"/>
          <w:szCs w:val="22"/>
          <w:lang w:val="es-ES_tradnl"/>
        </w:rPr>
        <w:t xml:space="preserve">, </w:t>
      </w:r>
      <w:r w:rsidRPr="00972596">
        <w:rPr>
          <w:rFonts w:ascii="Garamond" w:hAnsi="Garamond"/>
          <w:i/>
          <w:sz w:val="22"/>
          <w:szCs w:val="22"/>
          <w:lang w:val="es-ES_tradnl"/>
        </w:rPr>
        <w:t>Pedagogía de reyes: el teatro palaciego en el reinado de Carlos II</w:t>
      </w:r>
      <w:r w:rsidRPr="00972596">
        <w:rPr>
          <w:rFonts w:ascii="Garamond" w:hAnsi="Garamond"/>
          <w:sz w:val="22"/>
          <w:szCs w:val="22"/>
          <w:lang w:val="es-ES_tradnl"/>
        </w:rPr>
        <w:t>, Madrid, Real Academia de la Historia, 2006.</w:t>
      </w:r>
    </w:p>
  </w:footnote>
  <w:footnote w:id="81">
    <w:p w14:paraId="6C4DE93B" w14:textId="12D623E4" w:rsidR="00787100" w:rsidRPr="002F79CB" w:rsidRDefault="00787100" w:rsidP="008F09F2">
      <w:pPr>
        <w:pStyle w:val="Textonotapie"/>
        <w:spacing w:before="120"/>
        <w:ind w:firstLine="426"/>
        <w:jc w:val="both"/>
        <w:rPr>
          <w:rFonts w:ascii="Garamond" w:hAnsi="Garamond"/>
          <w:sz w:val="22"/>
          <w:szCs w:val="22"/>
          <w:lang w:val="it-IT"/>
        </w:rPr>
      </w:pPr>
      <w:r w:rsidRPr="00972596">
        <w:rPr>
          <w:rStyle w:val="Refdenotaalpie"/>
          <w:rFonts w:ascii="Garamond" w:hAnsi="Garamond"/>
          <w:sz w:val="22"/>
          <w:szCs w:val="22"/>
        </w:rPr>
        <w:footnoteRef/>
      </w:r>
      <w:r w:rsidRPr="002F79CB">
        <w:rPr>
          <w:rFonts w:ascii="Garamond" w:hAnsi="Garamond"/>
          <w:sz w:val="22"/>
          <w:szCs w:val="22"/>
          <w:lang w:val="it-IT"/>
        </w:rPr>
        <w:t xml:space="preserve"> Aunque la biografía del </w:t>
      </w:r>
      <w:r w:rsidR="00466C95">
        <w:rPr>
          <w:rFonts w:ascii="Garamond" w:hAnsi="Garamond"/>
          <w:sz w:val="22"/>
          <w:szCs w:val="22"/>
          <w:lang w:val="it-IT"/>
        </w:rPr>
        <w:t>p</w:t>
      </w:r>
      <w:r w:rsidRPr="002F79CB">
        <w:rPr>
          <w:rFonts w:ascii="Garamond" w:hAnsi="Garamond"/>
          <w:sz w:val="22"/>
          <w:szCs w:val="22"/>
          <w:lang w:val="it-IT"/>
        </w:rPr>
        <w:t xml:space="preserve">ríncipe de Belvedere en las </w:t>
      </w:r>
      <w:r w:rsidRPr="002F79CB">
        <w:rPr>
          <w:rFonts w:ascii="Garamond" w:hAnsi="Garamond"/>
          <w:i/>
          <w:sz w:val="22"/>
          <w:szCs w:val="22"/>
          <w:lang w:val="it-IT"/>
        </w:rPr>
        <w:t>Notizie istoriche degli Arcadi morti</w:t>
      </w:r>
      <w:r w:rsidRPr="002F79CB">
        <w:rPr>
          <w:rFonts w:ascii="Garamond" w:hAnsi="Garamond"/>
          <w:sz w:val="22"/>
          <w:szCs w:val="22"/>
          <w:lang w:val="it-IT"/>
        </w:rPr>
        <w:t xml:space="preserve">, Roma, </w:t>
      </w:r>
      <w:r w:rsidR="00B64C3C" w:rsidRPr="002F79CB">
        <w:rPr>
          <w:rFonts w:ascii="Garamond" w:hAnsi="Garamond"/>
          <w:sz w:val="22"/>
          <w:szCs w:val="22"/>
          <w:lang w:val="it-IT"/>
        </w:rPr>
        <w:t>s.n.</w:t>
      </w:r>
      <w:r w:rsidR="00972596" w:rsidRPr="002F79CB">
        <w:rPr>
          <w:rFonts w:ascii="Garamond" w:hAnsi="Garamond"/>
          <w:sz w:val="22"/>
          <w:szCs w:val="22"/>
          <w:lang w:val="it-IT"/>
        </w:rPr>
        <w:t xml:space="preserve">, </w:t>
      </w:r>
      <w:r w:rsidRPr="002F79CB">
        <w:rPr>
          <w:rFonts w:ascii="Garamond" w:hAnsi="Garamond"/>
          <w:sz w:val="22"/>
          <w:szCs w:val="22"/>
          <w:lang w:val="it-IT"/>
        </w:rPr>
        <w:t>17</w:t>
      </w:r>
      <w:r w:rsidR="00466C95">
        <w:rPr>
          <w:rFonts w:ascii="Garamond" w:hAnsi="Garamond"/>
          <w:sz w:val="22"/>
          <w:szCs w:val="22"/>
          <w:lang w:val="it-IT"/>
        </w:rPr>
        <w:t>2</w:t>
      </w:r>
      <w:r w:rsidRPr="002F79CB">
        <w:rPr>
          <w:rFonts w:ascii="Garamond" w:hAnsi="Garamond"/>
          <w:sz w:val="22"/>
          <w:szCs w:val="22"/>
          <w:lang w:val="it-IT"/>
        </w:rPr>
        <w:t>0,</w:t>
      </w:r>
      <w:r w:rsidRPr="002F79CB">
        <w:rPr>
          <w:rFonts w:ascii="Garamond" w:hAnsi="Garamond"/>
          <w:i/>
          <w:sz w:val="22"/>
          <w:szCs w:val="22"/>
          <w:lang w:val="it-IT"/>
        </w:rPr>
        <w:t xml:space="preserve"> </w:t>
      </w:r>
      <w:r w:rsidRPr="00972596">
        <w:rPr>
          <w:rFonts w:ascii="Garamond" w:hAnsi="Garamond"/>
          <w:sz w:val="22"/>
          <w:szCs w:val="22"/>
        </w:rPr>
        <w:t xml:space="preserve">I, pp. 213-218, documenta una estancia en Madrid del </w:t>
      </w:r>
      <w:r w:rsidR="00972596" w:rsidRPr="00972596">
        <w:rPr>
          <w:rFonts w:ascii="Garamond" w:hAnsi="Garamond"/>
          <w:sz w:val="22"/>
          <w:szCs w:val="22"/>
        </w:rPr>
        <w:t>P</w:t>
      </w:r>
      <w:r w:rsidRPr="00972596">
        <w:rPr>
          <w:rFonts w:ascii="Garamond" w:hAnsi="Garamond"/>
          <w:sz w:val="22"/>
          <w:szCs w:val="22"/>
        </w:rPr>
        <w:t xml:space="preserve">ríncipe de Belvedere que tuvo que tener lugar en 1684 con motivo de la concesión del </w:t>
      </w:r>
      <w:r w:rsidR="00972596" w:rsidRPr="00972596">
        <w:rPr>
          <w:rFonts w:ascii="Garamond" w:hAnsi="Garamond"/>
          <w:sz w:val="22"/>
          <w:szCs w:val="22"/>
        </w:rPr>
        <w:t>t</w:t>
      </w:r>
      <w:r w:rsidRPr="00972596">
        <w:rPr>
          <w:rFonts w:ascii="Garamond" w:hAnsi="Garamond"/>
          <w:sz w:val="22"/>
          <w:szCs w:val="22"/>
        </w:rPr>
        <w:t xml:space="preserve">oisón de </w:t>
      </w:r>
      <w:r w:rsidR="00972596" w:rsidRPr="00972596">
        <w:rPr>
          <w:rFonts w:ascii="Garamond" w:hAnsi="Garamond"/>
          <w:sz w:val="22"/>
          <w:szCs w:val="22"/>
        </w:rPr>
        <w:t>o</w:t>
      </w:r>
      <w:r w:rsidRPr="00972596">
        <w:rPr>
          <w:rFonts w:ascii="Garamond" w:hAnsi="Garamond"/>
          <w:sz w:val="22"/>
          <w:szCs w:val="22"/>
        </w:rPr>
        <w:t xml:space="preserve">ro, es más probable que los Lemos coincidieran allí con su hijo Carlo Carafa, a quien le fue cedida la insignia paterna en 1697. </w:t>
      </w:r>
      <w:r w:rsidR="00097EC2">
        <w:rPr>
          <w:rFonts w:ascii="Garamond" w:hAnsi="Garamond"/>
          <w:sz w:val="22"/>
          <w:szCs w:val="22"/>
        </w:rPr>
        <w:t>E-Mah,</w:t>
      </w:r>
      <w:r w:rsidRPr="00972596">
        <w:rPr>
          <w:rFonts w:ascii="Garamond" w:hAnsi="Garamond"/>
          <w:sz w:val="22"/>
          <w:szCs w:val="22"/>
        </w:rPr>
        <w:t xml:space="preserve"> </w:t>
      </w:r>
      <w:r w:rsidRPr="00972596">
        <w:rPr>
          <w:rFonts w:ascii="Garamond" w:hAnsi="Garamond"/>
          <w:i/>
          <w:sz w:val="22"/>
          <w:szCs w:val="22"/>
        </w:rPr>
        <w:t>Estado</w:t>
      </w:r>
      <w:r w:rsidRPr="00972596">
        <w:rPr>
          <w:rFonts w:ascii="Garamond" w:hAnsi="Garamond"/>
          <w:sz w:val="22"/>
          <w:szCs w:val="22"/>
        </w:rPr>
        <w:t>, legajo 7680, expediente 33</w:t>
      </w:r>
      <w:r w:rsidR="008F09F2">
        <w:rPr>
          <w:rFonts w:ascii="Garamond" w:hAnsi="Garamond"/>
          <w:sz w:val="22"/>
          <w:szCs w:val="22"/>
        </w:rPr>
        <w:t>, d</w:t>
      </w:r>
      <w:r w:rsidRPr="00972596">
        <w:rPr>
          <w:rFonts w:ascii="Garamond" w:hAnsi="Garamond"/>
          <w:sz w:val="22"/>
          <w:szCs w:val="22"/>
        </w:rPr>
        <w:t xml:space="preserve">ecreto de Carlos II al </w:t>
      </w:r>
      <w:r w:rsidR="00972596" w:rsidRPr="00972596">
        <w:rPr>
          <w:rFonts w:ascii="Garamond" w:hAnsi="Garamond"/>
          <w:sz w:val="22"/>
          <w:szCs w:val="22"/>
        </w:rPr>
        <w:t>C</w:t>
      </w:r>
      <w:r w:rsidRPr="00972596">
        <w:rPr>
          <w:rFonts w:ascii="Garamond" w:hAnsi="Garamond"/>
          <w:sz w:val="22"/>
          <w:szCs w:val="22"/>
        </w:rPr>
        <w:t xml:space="preserve">onde de Canillas, Madrid, 30 de marzo de 1697. </w:t>
      </w:r>
      <w:r w:rsidRPr="002F79CB">
        <w:rPr>
          <w:rFonts w:ascii="Garamond" w:hAnsi="Garamond"/>
          <w:sz w:val="22"/>
          <w:szCs w:val="22"/>
          <w:lang w:val="it-IT"/>
        </w:rPr>
        <w:t>Sobre el padre</w:t>
      </w:r>
      <w:r w:rsidR="008F09F2" w:rsidRPr="002F79CB">
        <w:rPr>
          <w:rFonts w:ascii="Garamond" w:hAnsi="Garamond"/>
          <w:sz w:val="22"/>
          <w:szCs w:val="22"/>
          <w:lang w:val="it-IT"/>
        </w:rPr>
        <w:t>,</w:t>
      </w:r>
      <w:r w:rsidRPr="002F79CB">
        <w:rPr>
          <w:rFonts w:ascii="Garamond" w:hAnsi="Garamond"/>
          <w:sz w:val="22"/>
          <w:szCs w:val="22"/>
          <w:lang w:val="it-IT"/>
        </w:rPr>
        <w:t xml:space="preserve"> </w:t>
      </w:r>
      <w:r w:rsidR="00972596" w:rsidRPr="002F79CB">
        <w:rPr>
          <w:rFonts w:ascii="Garamond" w:hAnsi="Garamond"/>
          <w:sz w:val="22"/>
          <w:szCs w:val="22"/>
          <w:lang w:val="it-IT"/>
        </w:rPr>
        <w:t>cfr.</w:t>
      </w:r>
      <w:r w:rsidRPr="002F79CB">
        <w:rPr>
          <w:rFonts w:ascii="Garamond" w:hAnsi="Garamond"/>
          <w:sz w:val="22"/>
          <w:szCs w:val="22"/>
          <w:lang w:val="it-IT"/>
        </w:rPr>
        <w:t xml:space="preserve"> </w:t>
      </w:r>
      <w:r w:rsidRPr="002F79CB">
        <w:rPr>
          <w:rFonts w:ascii="Garamond" w:hAnsi="Garamond"/>
          <w:smallCaps/>
          <w:sz w:val="22"/>
          <w:szCs w:val="22"/>
          <w:lang w:val="it-IT"/>
        </w:rPr>
        <w:t>Domínguez,</w:t>
      </w:r>
      <w:r w:rsidRPr="002F79CB">
        <w:rPr>
          <w:rFonts w:ascii="Garamond" w:hAnsi="Garamond"/>
          <w:sz w:val="22"/>
          <w:szCs w:val="22"/>
          <w:lang w:val="it-IT"/>
        </w:rPr>
        <w:t xml:space="preserve"> </w:t>
      </w:r>
      <w:r w:rsidRPr="002F79CB">
        <w:rPr>
          <w:rFonts w:ascii="Garamond" w:hAnsi="Garamond"/>
          <w:i/>
          <w:sz w:val="22"/>
          <w:szCs w:val="22"/>
          <w:lang w:val="it-IT"/>
        </w:rPr>
        <w:t xml:space="preserve">Oltre il viceré </w:t>
      </w:r>
      <w:r w:rsidRPr="002F79CB">
        <w:rPr>
          <w:rFonts w:ascii="Garamond" w:hAnsi="Garamond"/>
          <w:sz w:val="22"/>
          <w:szCs w:val="22"/>
          <w:lang w:val="it-IT"/>
        </w:rPr>
        <w:t xml:space="preserve">cit., pp. 76-91. La boda de Carlo Carafa con Elisabetta Vandeneiden Piccolomini en 1688 fue celebrada con una serenata. Cfr. </w:t>
      </w:r>
      <w:r w:rsidRPr="002F79CB">
        <w:rPr>
          <w:rFonts w:ascii="Garamond" w:hAnsi="Garamond"/>
          <w:smallCaps/>
          <w:sz w:val="22"/>
          <w:szCs w:val="22"/>
          <w:lang w:val="it-IT"/>
        </w:rPr>
        <w:t>Griffin</w:t>
      </w:r>
      <w:r w:rsidRPr="002F79CB">
        <w:rPr>
          <w:rFonts w:ascii="Garamond" w:hAnsi="Garamond"/>
          <w:sz w:val="22"/>
          <w:szCs w:val="22"/>
          <w:lang w:val="it-IT"/>
        </w:rPr>
        <w:t xml:space="preserve">, </w:t>
      </w:r>
      <w:r w:rsidRPr="002F79CB">
        <w:rPr>
          <w:rFonts w:ascii="Garamond" w:hAnsi="Garamond"/>
          <w:i/>
          <w:sz w:val="22"/>
          <w:szCs w:val="22"/>
          <w:lang w:val="it-IT"/>
        </w:rPr>
        <w:t>The Late Baroque Serenata</w:t>
      </w:r>
      <w:r w:rsidRPr="002F79CB">
        <w:rPr>
          <w:rFonts w:ascii="Garamond" w:hAnsi="Garamond"/>
          <w:sz w:val="22"/>
          <w:szCs w:val="22"/>
          <w:lang w:val="it-IT"/>
        </w:rPr>
        <w:t xml:space="preserve"> cit., p. 140.</w:t>
      </w:r>
    </w:p>
  </w:footnote>
  <w:footnote w:id="82">
    <w:p w14:paraId="03F97991" w14:textId="77777777" w:rsidR="00787100" w:rsidRPr="002F79CB" w:rsidRDefault="00787100" w:rsidP="008F09F2">
      <w:pPr>
        <w:pStyle w:val="Textonotapie"/>
        <w:spacing w:before="120"/>
        <w:ind w:firstLine="426"/>
        <w:jc w:val="both"/>
        <w:rPr>
          <w:rFonts w:ascii="Garamond" w:hAnsi="Garamond"/>
          <w:sz w:val="22"/>
          <w:szCs w:val="22"/>
          <w:lang w:val="it-IT"/>
        </w:rPr>
      </w:pPr>
      <w:r w:rsidRPr="00E96788">
        <w:rPr>
          <w:rStyle w:val="Refdenotaalpie"/>
          <w:rFonts w:ascii="Garamond" w:hAnsi="Garamond"/>
          <w:sz w:val="22"/>
          <w:szCs w:val="22"/>
        </w:rPr>
        <w:footnoteRef/>
      </w:r>
      <w:r w:rsidRPr="002F79CB">
        <w:rPr>
          <w:rFonts w:ascii="Garamond" w:hAnsi="Garamond"/>
          <w:sz w:val="22"/>
          <w:szCs w:val="22"/>
          <w:lang w:val="it-IT"/>
        </w:rPr>
        <w:t xml:space="preserve"> Cfr. </w:t>
      </w:r>
      <w:r w:rsidRPr="00E96788">
        <w:rPr>
          <w:rFonts w:ascii="Garamond" w:hAnsi="Garamond"/>
          <w:smallCaps/>
          <w:sz w:val="22"/>
          <w:szCs w:val="22"/>
          <w:lang w:val="it-IT"/>
        </w:rPr>
        <w:t>Croce</w:t>
      </w:r>
      <w:r w:rsidRPr="00E96788">
        <w:rPr>
          <w:rFonts w:ascii="Garamond" w:hAnsi="Garamond"/>
          <w:sz w:val="22"/>
          <w:szCs w:val="22"/>
          <w:lang w:val="it-IT"/>
        </w:rPr>
        <w:t xml:space="preserve">, </w:t>
      </w:r>
      <w:r w:rsidRPr="00E96788">
        <w:rPr>
          <w:rFonts w:ascii="Garamond" w:hAnsi="Garamond"/>
          <w:i/>
          <w:sz w:val="22"/>
          <w:szCs w:val="22"/>
          <w:lang w:val="it-IT"/>
        </w:rPr>
        <w:t xml:space="preserve">I teatri di Napoli </w:t>
      </w:r>
      <w:r w:rsidRPr="00E96788">
        <w:rPr>
          <w:rFonts w:ascii="Garamond" w:hAnsi="Garamond"/>
          <w:sz w:val="22"/>
          <w:szCs w:val="22"/>
          <w:lang w:val="it-IT"/>
        </w:rPr>
        <w:t>cit.,</w:t>
      </w:r>
      <w:r w:rsidRPr="002F79CB">
        <w:rPr>
          <w:rFonts w:ascii="Garamond" w:hAnsi="Garamond"/>
          <w:sz w:val="22"/>
          <w:szCs w:val="22"/>
          <w:lang w:val="it-IT"/>
        </w:rPr>
        <w:t xml:space="preserve"> p. 182.</w:t>
      </w:r>
    </w:p>
  </w:footnote>
  <w:footnote w:id="83">
    <w:p w14:paraId="14B97058" w14:textId="7ACFF2F5" w:rsidR="00787100" w:rsidRPr="008F09F2" w:rsidRDefault="00787100" w:rsidP="008F09F2">
      <w:pPr>
        <w:pStyle w:val="Ttulo2"/>
        <w:keepNext w:val="0"/>
        <w:keepLines w:val="0"/>
        <w:widowControl w:val="0"/>
        <w:spacing w:before="120"/>
        <w:ind w:firstLine="426"/>
        <w:jc w:val="both"/>
        <w:rPr>
          <w:rFonts w:ascii="Garamond" w:hAnsi="Garamond"/>
          <w:color w:val="auto"/>
          <w:sz w:val="22"/>
          <w:szCs w:val="22"/>
        </w:rPr>
      </w:pPr>
      <w:r w:rsidRPr="008F09F2">
        <w:rPr>
          <w:rStyle w:val="Refdenotaalpie"/>
          <w:rFonts w:ascii="Garamond" w:hAnsi="Garamond"/>
          <w:color w:val="auto"/>
          <w:sz w:val="22"/>
          <w:szCs w:val="22"/>
        </w:rPr>
        <w:footnoteRef/>
      </w:r>
      <w:r w:rsidRPr="008F09F2">
        <w:rPr>
          <w:rFonts w:ascii="Garamond" w:hAnsi="Garamond"/>
          <w:color w:val="auto"/>
          <w:sz w:val="22"/>
          <w:szCs w:val="22"/>
        </w:rPr>
        <w:t xml:space="preserve"> </w:t>
      </w:r>
      <w:r w:rsidRPr="008F09F2">
        <w:rPr>
          <w:rFonts w:ascii="Garamond" w:hAnsi="Garamond"/>
          <w:smallCaps/>
          <w:color w:val="auto"/>
          <w:sz w:val="22"/>
          <w:szCs w:val="22"/>
        </w:rPr>
        <w:t>Angulo</w:t>
      </w:r>
      <w:r w:rsidRPr="008F09F2">
        <w:rPr>
          <w:rFonts w:ascii="Garamond" w:hAnsi="Garamond"/>
          <w:color w:val="auto"/>
          <w:sz w:val="22"/>
          <w:szCs w:val="22"/>
        </w:rPr>
        <w:t xml:space="preserve">, </w:t>
      </w:r>
      <w:r w:rsidRPr="008F09F2">
        <w:rPr>
          <w:rFonts w:ascii="Garamond" w:hAnsi="Garamond"/>
          <w:i/>
          <w:color w:val="auto"/>
          <w:sz w:val="22"/>
          <w:szCs w:val="22"/>
        </w:rPr>
        <w:t xml:space="preserve">La música escénica </w:t>
      </w:r>
      <w:r w:rsidRPr="008F09F2">
        <w:rPr>
          <w:rFonts w:ascii="Garamond" w:hAnsi="Garamond"/>
          <w:color w:val="auto"/>
          <w:sz w:val="22"/>
          <w:szCs w:val="22"/>
        </w:rPr>
        <w:t xml:space="preserve">cit., p. 194, afirma que de él «apenas conocemos datos biográficos», identificando dos composiciones, una de ellas en el manuscrito italiano conservado en </w:t>
      </w:r>
      <w:r w:rsidR="00097EC2" w:rsidRPr="008F09F2">
        <w:rPr>
          <w:rFonts w:ascii="Garamond" w:hAnsi="Garamond"/>
          <w:color w:val="auto"/>
          <w:sz w:val="22"/>
          <w:szCs w:val="22"/>
        </w:rPr>
        <w:t>E-Mn</w:t>
      </w:r>
      <w:r w:rsidRPr="008F09F2">
        <w:rPr>
          <w:rFonts w:ascii="Garamond" w:hAnsi="Garamond"/>
          <w:color w:val="auto"/>
          <w:sz w:val="22"/>
          <w:szCs w:val="22"/>
        </w:rPr>
        <w:t xml:space="preserve">, M2245, la cantata </w:t>
      </w:r>
      <w:r w:rsidRPr="008F09F2">
        <w:rPr>
          <w:rFonts w:ascii="Garamond" w:hAnsi="Garamond"/>
          <w:i/>
          <w:color w:val="auto"/>
          <w:sz w:val="22"/>
          <w:szCs w:val="22"/>
        </w:rPr>
        <w:t>Lunga stagion dolente</w:t>
      </w:r>
      <w:r w:rsidRPr="008F09F2">
        <w:rPr>
          <w:rFonts w:ascii="Garamond" w:hAnsi="Garamond"/>
          <w:color w:val="auto"/>
          <w:sz w:val="22"/>
          <w:szCs w:val="22"/>
        </w:rPr>
        <w:t xml:space="preserve"> (</w:t>
      </w:r>
      <w:r w:rsidRPr="008F09F2">
        <w:rPr>
          <w:rFonts w:ascii="Garamond" w:hAnsi="Garamond"/>
          <w:bCs/>
          <w:color w:val="auto"/>
          <w:sz w:val="22"/>
          <w:szCs w:val="22"/>
        </w:rPr>
        <w:t>cc.</w:t>
      </w:r>
      <w:r w:rsidRPr="008F09F2">
        <w:rPr>
          <w:rFonts w:ascii="Garamond" w:hAnsi="Garamond"/>
          <w:b/>
          <w:color w:val="auto"/>
          <w:sz w:val="22"/>
          <w:szCs w:val="22"/>
        </w:rPr>
        <w:t xml:space="preserve"> </w:t>
      </w:r>
      <w:r w:rsidRPr="008F09F2">
        <w:rPr>
          <w:rFonts w:ascii="Garamond" w:hAnsi="Garamond"/>
          <w:color w:val="auto"/>
          <w:sz w:val="22"/>
          <w:szCs w:val="22"/>
        </w:rPr>
        <w:t>63</w:t>
      </w:r>
      <w:r w:rsidRPr="008F09F2">
        <w:rPr>
          <w:rFonts w:ascii="Garamond" w:hAnsi="Garamond"/>
          <w:i/>
          <w:color w:val="auto"/>
          <w:sz w:val="22"/>
          <w:szCs w:val="22"/>
        </w:rPr>
        <w:t>r</w:t>
      </w:r>
      <w:r w:rsidRPr="008F09F2">
        <w:rPr>
          <w:rFonts w:ascii="Garamond" w:hAnsi="Garamond"/>
          <w:color w:val="auto"/>
          <w:sz w:val="22"/>
          <w:szCs w:val="22"/>
        </w:rPr>
        <w:t>-66</w:t>
      </w:r>
      <w:r w:rsidRPr="008F09F2">
        <w:rPr>
          <w:rFonts w:ascii="Garamond" w:hAnsi="Garamond"/>
          <w:i/>
          <w:color w:val="auto"/>
          <w:sz w:val="22"/>
          <w:szCs w:val="22"/>
        </w:rPr>
        <w:t>v</w:t>
      </w:r>
      <w:r w:rsidRPr="008F09F2">
        <w:rPr>
          <w:rFonts w:ascii="Garamond" w:hAnsi="Garamond"/>
          <w:color w:val="auto"/>
          <w:sz w:val="22"/>
          <w:szCs w:val="22"/>
        </w:rPr>
        <w:t xml:space="preserve">) y otra en español, el solo humano </w:t>
      </w:r>
      <w:r w:rsidRPr="008F09F2">
        <w:rPr>
          <w:rFonts w:ascii="Garamond" w:hAnsi="Garamond"/>
          <w:i/>
          <w:color w:val="auto"/>
          <w:sz w:val="22"/>
          <w:szCs w:val="22"/>
        </w:rPr>
        <w:t>Zagales, oíd las ansias mías</w:t>
      </w:r>
      <w:r w:rsidRPr="008F09F2">
        <w:rPr>
          <w:rFonts w:ascii="Garamond" w:hAnsi="Garamond"/>
          <w:color w:val="auto"/>
          <w:sz w:val="22"/>
          <w:szCs w:val="22"/>
        </w:rPr>
        <w:t xml:space="preserve">, conservado en el </w:t>
      </w:r>
      <w:r w:rsidR="00B64C3C" w:rsidRPr="008F09F2">
        <w:rPr>
          <w:rFonts w:ascii="Garamond" w:hAnsi="Garamond"/>
          <w:color w:val="auto"/>
          <w:sz w:val="22"/>
          <w:szCs w:val="22"/>
        </w:rPr>
        <w:t xml:space="preserve">Centro Nacional de Investigación, Documentación e Información Musical </w:t>
      </w:r>
      <w:r w:rsidRPr="008F09F2">
        <w:rPr>
          <w:rFonts w:ascii="Garamond" w:hAnsi="Garamond"/>
          <w:color w:val="auto"/>
          <w:sz w:val="22"/>
          <w:szCs w:val="22"/>
        </w:rPr>
        <w:t xml:space="preserve">de México. Existe otra versión de la cantata puesta en música por Alessandro Scarlatti: cfr. </w:t>
      </w:r>
      <w:r w:rsidRPr="008F09F2">
        <w:rPr>
          <w:rFonts w:ascii="Garamond" w:hAnsi="Garamond"/>
          <w:smallCaps/>
          <w:color w:val="auto"/>
          <w:sz w:val="22"/>
          <w:szCs w:val="22"/>
        </w:rPr>
        <w:t xml:space="preserve">E. Hanley, </w:t>
      </w:r>
      <w:r w:rsidRPr="008F09F2">
        <w:rPr>
          <w:rFonts w:ascii="Garamond" w:hAnsi="Garamond"/>
          <w:i/>
          <w:color w:val="auto"/>
          <w:sz w:val="22"/>
          <w:szCs w:val="22"/>
        </w:rPr>
        <w:t>Alessandro Scarlatti’s “cantate da camera”</w:t>
      </w:r>
      <w:r w:rsidRPr="008F09F2">
        <w:rPr>
          <w:rFonts w:ascii="Garamond" w:hAnsi="Garamond"/>
          <w:color w:val="auto"/>
          <w:sz w:val="22"/>
          <w:szCs w:val="22"/>
        </w:rPr>
        <w:t xml:space="preserve">: </w:t>
      </w:r>
      <w:r w:rsidRPr="008F09F2">
        <w:rPr>
          <w:rFonts w:ascii="Garamond" w:hAnsi="Garamond"/>
          <w:i/>
          <w:color w:val="auto"/>
          <w:sz w:val="22"/>
          <w:szCs w:val="22"/>
        </w:rPr>
        <w:t>A Bibliographical Study</w:t>
      </w:r>
      <w:r w:rsidRPr="008F09F2">
        <w:rPr>
          <w:rFonts w:ascii="Garamond" w:hAnsi="Garamond"/>
          <w:color w:val="auto"/>
          <w:sz w:val="22"/>
          <w:szCs w:val="22"/>
        </w:rPr>
        <w:t>, Ph.D. diss.,</w:t>
      </w:r>
      <w:r w:rsidRPr="008F09F2">
        <w:rPr>
          <w:rFonts w:ascii="Garamond" w:hAnsi="Garamond"/>
          <w:b/>
          <w:color w:val="auto"/>
          <w:sz w:val="22"/>
          <w:szCs w:val="22"/>
        </w:rPr>
        <w:t xml:space="preserve"> </w:t>
      </w:r>
      <w:r w:rsidR="00B64C3C" w:rsidRPr="008F09F2">
        <w:rPr>
          <w:rFonts w:ascii="Garamond" w:hAnsi="Garamond"/>
          <w:bCs/>
          <w:color w:val="auto"/>
          <w:sz w:val="22"/>
          <w:szCs w:val="22"/>
        </w:rPr>
        <w:t>Hew Haven</w:t>
      </w:r>
      <w:r w:rsidRPr="008F09F2">
        <w:rPr>
          <w:rFonts w:ascii="Garamond" w:hAnsi="Garamond"/>
          <w:bCs/>
          <w:color w:val="auto"/>
          <w:sz w:val="22"/>
          <w:szCs w:val="22"/>
        </w:rPr>
        <w:t xml:space="preserve">, </w:t>
      </w:r>
      <w:r w:rsidRPr="008F09F2">
        <w:rPr>
          <w:rFonts w:ascii="Garamond" w:hAnsi="Garamond"/>
          <w:color w:val="auto"/>
          <w:sz w:val="22"/>
          <w:szCs w:val="22"/>
        </w:rPr>
        <w:t>Yale University, 1963, pp. 306, n. 404. Por el contexto del manuscrito madrileño y otros indicios, cabe pensar que Russi fuera de origen napolitano.</w:t>
      </w:r>
    </w:p>
  </w:footnote>
  <w:footnote w:id="84">
    <w:p w14:paraId="29178A15" w14:textId="55E7152C" w:rsidR="00787100" w:rsidRPr="00AE10B2" w:rsidRDefault="00787100" w:rsidP="008F09F2">
      <w:pPr>
        <w:pStyle w:val="Textonotapie"/>
        <w:spacing w:before="120"/>
        <w:ind w:firstLine="426"/>
        <w:jc w:val="both"/>
        <w:rPr>
          <w:rFonts w:ascii="Garamond" w:hAnsi="Garamond"/>
          <w:sz w:val="22"/>
          <w:szCs w:val="22"/>
        </w:rPr>
      </w:pPr>
      <w:r w:rsidRPr="00AE10B2">
        <w:rPr>
          <w:rStyle w:val="Refdenotaalpie"/>
          <w:rFonts w:ascii="Garamond" w:hAnsi="Garamond"/>
          <w:sz w:val="22"/>
          <w:szCs w:val="22"/>
        </w:rPr>
        <w:footnoteRef/>
      </w:r>
      <w:r w:rsidRPr="00AE10B2">
        <w:rPr>
          <w:rFonts w:ascii="Garamond" w:hAnsi="Garamond"/>
          <w:sz w:val="22"/>
          <w:szCs w:val="22"/>
        </w:rPr>
        <w:t xml:space="preserve"> Cfr. J. M. D</w:t>
      </w:r>
      <w:r w:rsidRPr="00AE10B2">
        <w:rPr>
          <w:rFonts w:ascii="Garamond" w:hAnsi="Garamond"/>
          <w:smallCaps/>
          <w:sz w:val="22"/>
          <w:szCs w:val="22"/>
        </w:rPr>
        <w:t>omínguez</w:t>
      </w:r>
      <w:r w:rsidRPr="00AE10B2">
        <w:rPr>
          <w:rFonts w:ascii="Garamond" w:hAnsi="Garamond"/>
          <w:sz w:val="22"/>
          <w:szCs w:val="22"/>
        </w:rPr>
        <w:t xml:space="preserve">, </w:t>
      </w:r>
      <w:r w:rsidRPr="00AE10B2">
        <w:rPr>
          <w:rFonts w:ascii="Garamond" w:hAnsi="Garamond"/>
          <w:bCs/>
          <w:i/>
          <w:sz w:val="22"/>
          <w:szCs w:val="22"/>
          <w:lang w:val="es-ES_tradnl"/>
        </w:rPr>
        <w:t>Secretarios, oficiales y literatos: mediación cultural en torno a los virreyes de Nápoles (c. 1650 - c. 1700)</w:t>
      </w:r>
      <w:r w:rsidRPr="00AE10B2">
        <w:rPr>
          <w:rFonts w:ascii="Garamond" w:hAnsi="Garamond"/>
          <w:bCs/>
          <w:sz w:val="22"/>
          <w:szCs w:val="22"/>
          <w:lang w:val="es-ES_tradnl"/>
        </w:rPr>
        <w:t xml:space="preserve">, «Hipogrifo. Revista de </w:t>
      </w:r>
      <w:r w:rsidR="00972596">
        <w:rPr>
          <w:rFonts w:ascii="Garamond" w:hAnsi="Garamond"/>
          <w:bCs/>
          <w:sz w:val="22"/>
          <w:szCs w:val="22"/>
          <w:lang w:val="es-ES_tradnl"/>
        </w:rPr>
        <w:t>L</w:t>
      </w:r>
      <w:r w:rsidRPr="00AE10B2">
        <w:rPr>
          <w:rFonts w:ascii="Garamond" w:hAnsi="Garamond"/>
          <w:bCs/>
          <w:sz w:val="22"/>
          <w:szCs w:val="22"/>
          <w:lang w:val="es-ES_tradnl"/>
        </w:rPr>
        <w:t xml:space="preserve">iteratura y </w:t>
      </w:r>
      <w:r w:rsidR="00972596">
        <w:rPr>
          <w:rFonts w:ascii="Garamond" w:hAnsi="Garamond"/>
          <w:bCs/>
          <w:sz w:val="22"/>
          <w:szCs w:val="22"/>
          <w:lang w:val="es-ES_tradnl"/>
        </w:rPr>
        <w:t>C</w:t>
      </w:r>
      <w:r w:rsidRPr="00AE10B2">
        <w:rPr>
          <w:rFonts w:ascii="Garamond" w:hAnsi="Garamond"/>
          <w:bCs/>
          <w:sz w:val="22"/>
          <w:szCs w:val="22"/>
          <w:lang w:val="es-ES_tradnl"/>
        </w:rPr>
        <w:t>ultura del Siglo de Oro», VI, 2018, pp. 539-552.</w:t>
      </w:r>
    </w:p>
  </w:footnote>
  <w:footnote w:id="85">
    <w:p w14:paraId="0718FE41" w14:textId="77777777" w:rsidR="00787100" w:rsidRPr="00E96788" w:rsidRDefault="00787100" w:rsidP="008F09F2">
      <w:pPr>
        <w:pStyle w:val="Textonotapie"/>
        <w:spacing w:before="120"/>
        <w:ind w:firstLine="426"/>
        <w:jc w:val="both"/>
        <w:rPr>
          <w:rFonts w:ascii="Garamond" w:hAnsi="Garamond"/>
          <w:sz w:val="22"/>
          <w:szCs w:val="22"/>
        </w:rPr>
      </w:pPr>
      <w:r w:rsidRPr="00E96788">
        <w:rPr>
          <w:rStyle w:val="Refdenotaalpie"/>
          <w:rFonts w:ascii="Garamond" w:hAnsi="Garamond"/>
          <w:sz w:val="22"/>
          <w:szCs w:val="22"/>
        </w:rPr>
        <w:footnoteRef/>
      </w:r>
      <w:r w:rsidRPr="00E96788">
        <w:rPr>
          <w:rFonts w:ascii="Garamond" w:hAnsi="Garamond"/>
          <w:sz w:val="22"/>
          <w:szCs w:val="22"/>
        </w:rPr>
        <w:t xml:space="preserve"> Cfr. </w:t>
      </w:r>
      <w:r w:rsidRPr="00E96788">
        <w:rPr>
          <w:rFonts w:ascii="Garamond" w:hAnsi="Garamond"/>
          <w:smallCaps/>
          <w:sz w:val="22"/>
          <w:szCs w:val="22"/>
        </w:rPr>
        <w:t>Angulo</w:t>
      </w:r>
      <w:r w:rsidRPr="00E96788">
        <w:rPr>
          <w:rFonts w:ascii="Garamond" w:hAnsi="Garamond"/>
          <w:sz w:val="22"/>
          <w:szCs w:val="22"/>
        </w:rPr>
        <w:t xml:space="preserve">, </w:t>
      </w:r>
      <w:r w:rsidRPr="00E96788">
        <w:rPr>
          <w:rFonts w:ascii="Garamond" w:hAnsi="Garamond"/>
          <w:i/>
          <w:sz w:val="22"/>
          <w:szCs w:val="22"/>
        </w:rPr>
        <w:t xml:space="preserve">La música escénica </w:t>
      </w:r>
      <w:r w:rsidRPr="00E96788">
        <w:rPr>
          <w:rFonts w:ascii="Garamond" w:hAnsi="Garamond"/>
          <w:sz w:val="22"/>
          <w:szCs w:val="22"/>
        </w:rPr>
        <w:t>cit., p. 199.</w:t>
      </w:r>
    </w:p>
  </w:footnote>
  <w:footnote w:id="86">
    <w:p w14:paraId="64DEC70C" w14:textId="3020DBCC" w:rsidR="00787100" w:rsidRPr="002F79CB" w:rsidRDefault="00787100" w:rsidP="008F09F2">
      <w:pPr>
        <w:pStyle w:val="Textonotapie"/>
        <w:spacing w:before="120"/>
        <w:ind w:firstLine="426"/>
        <w:jc w:val="both"/>
        <w:rPr>
          <w:rFonts w:ascii="Garamond" w:hAnsi="Garamond"/>
          <w:sz w:val="22"/>
          <w:szCs w:val="22"/>
          <w:lang w:val="it-IT"/>
        </w:rPr>
      </w:pPr>
      <w:r w:rsidRPr="00E96788">
        <w:rPr>
          <w:rStyle w:val="Refdenotaalpie"/>
          <w:rFonts w:ascii="Garamond" w:hAnsi="Garamond"/>
          <w:sz w:val="22"/>
          <w:szCs w:val="22"/>
        </w:rPr>
        <w:footnoteRef/>
      </w:r>
      <w:r w:rsidRPr="002F79CB">
        <w:rPr>
          <w:rFonts w:ascii="Garamond" w:hAnsi="Garamond"/>
          <w:sz w:val="22"/>
          <w:szCs w:val="22"/>
          <w:lang w:val="it-IT"/>
        </w:rPr>
        <w:t xml:space="preserve"> Cfr. U. </w:t>
      </w:r>
      <w:r w:rsidRPr="002F79CB">
        <w:rPr>
          <w:rFonts w:ascii="Garamond" w:hAnsi="Garamond"/>
          <w:smallCaps/>
          <w:sz w:val="22"/>
          <w:szCs w:val="22"/>
          <w:lang w:val="it-IT"/>
        </w:rPr>
        <w:t>Prota</w:t>
      </w:r>
      <w:r w:rsidR="00972596" w:rsidRPr="002F79CB">
        <w:rPr>
          <w:rFonts w:ascii="Garamond" w:hAnsi="Garamond"/>
          <w:smallCaps/>
          <w:sz w:val="22"/>
          <w:szCs w:val="22"/>
          <w:lang w:val="it-IT"/>
        </w:rPr>
        <w:t xml:space="preserve"> </w:t>
      </w:r>
      <w:r w:rsidRPr="002F79CB">
        <w:rPr>
          <w:rFonts w:ascii="Garamond" w:hAnsi="Garamond"/>
          <w:smallCaps/>
          <w:sz w:val="22"/>
          <w:szCs w:val="22"/>
          <w:lang w:val="it-IT"/>
        </w:rPr>
        <w:t>Giurleo</w:t>
      </w:r>
      <w:r w:rsidRPr="002F79CB">
        <w:rPr>
          <w:rFonts w:ascii="Garamond" w:hAnsi="Garamond"/>
          <w:sz w:val="22"/>
          <w:szCs w:val="22"/>
          <w:lang w:val="it-IT"/>
        </w:rPr>
        <w:t xml:space="preserve">, </w:t>
      </w:r>
      <w:r w:rsidRPr="002F79CB">
        <w:rPr>
          <w:rFonts w:ascii="Garamond" w:hAnsi="Garamond"/>
          <w:i/>
          <w:sz w:val="22"/>
          <w:szCs w:val="22"/>
          <w:lang w:val="it-IT"/>
        </w:rPr>
        <w:t>Notizie intorno ad Anna Maria Scarlatti (1661-1703)</w:t>
      </w:r>
      <w:r w:rsidRPr="002F79CB">
        <w:rPr>
          <w:rFonts w:ascii="Garamond" w:hAnsi="Garamond"/>
          <w:sz w:val="22"/>
          <w:szCs w:val="22"/>
          <w:lang w:val="it-IT"/>
        </w:rPr>
        <w:t xml:space="preserve">, «Archiva. Archivio d’Italia e </w:t>
      </w:r>
      <w:r w:rsidR="00972596" w:rsidRPr="002F79CB">
        <w:rPr>
          <w:rFonts w:ascii="Garamond" w:hAnsi="Garamond"/>
          <w:sz w:val="22"/>
          <w:szCs w:val="22"/>
          <w:lang w:val="it-IT"/>
        </w:rPr>
        <w:t>R</w:t>
      </w:r>
      <w:r w:rsidRPr="002F79CB">
        <w:rPr>
          <w:rFonts w:ascii="Garamond" w:hAnsi="Garamond"/>
          <w:sz w:val="22"/>
          <w:szCs w:val="22"/>
          <w:lang w:val="it-IT"/>
        </w:rPr>
        <w:t xml:space="preserve">assegna internazionale degli </w:t>
      </w:r>
      <w:r w:rsidR="00972596" w:rsidRPr="002F79CB">
        <w:rPr>
          <w:rFonts w:ascii="Garamond" w:hAnsi="Garamond"/>
          <w:sz w:val="22"/>
          <w:szCs w:val="22"/>
          <w:lang w:val="it-IT"/>
        </w:rPr>
        <w:t>A</w:t>
      </w:r>
      <w:r w:rsidRPr="002F79CB">
        <w:rPr>
          <w:rFonts w:ascii="Garamond" w:hAnsi="Garamond"/>
          <w:sz w:val="22"/>
          <w:szCs w:val="22"/>
          <w:lang w:val="it-IT"/>
        </w:rPr>
        <w:t>rchivi», s. II, a. XXVII, 1960, pp. 351-371: 371.</w:t>
      </w:r>
    </w:p>
  </w:footnote>
  <w:footnote w:id="87">
    <w:p w14:paraId="5187037B" w14:textId="27C9834F" w:rsidR="00787100" w:rsidRPr="00F538B2" w:rsidRDefault="00787100" w:rsidP="008F09F2">
      <w:pPr>
        <w:pStyle w:val="Textonotapie"/>
        <w:spacing w:before="120"/>
        <w:ind w:firstLine="426"/>
        <w:jc w:val="both"/>
        <w:rPr>
          <w:rFonts w:ascii="Garamond" w:hAnsi="Garamond"/>
          <w:sz w:val="22"/>
          <w:szCs w:val="22"/>
        </w:rPr>
      </w:pPr>
      <w:r w:rsidRPr="00F538B2">
        <w:rPr>
          <w:rStyle w:val="Refdenotaalpie"/>
          <w:rFonts w:ascii="Garamond" w:hAnsi="Garamond"/>
          <w:sz w:val="22"/>
          <w:szCs w:val="22"/>
        </w:rPr>
        <w:footnoteRef/>
      </w:r>
      <w:r w:rsidRPr="00F538B2">
        <w:rPr>
          <w:rFonts w:ascii="Garamond" w:hAnsi="Garamond"/>
          <w:sz w:val="22"/>
          <w:szCs w:val="22"/>
        </w:rPr>
        <w:t xml:space="preserve"> Cfr. </w:t>
      </w:r>
      <w:r w:rsidRPr="00F538B2">
        <w:rPr>
          <w:rFonts w:ascii="Garamond" w:hAnsi="Garamond"/>
          <w:i/>
          <w:iCs/>
          <w:sz w:val="22"/>
          <w:szCs w:val="22"/>
        </w:rPr>
        <w:t>ibid</w:t>
      </w:r>
      <w:r w:rsidRPr="00F538B2">
        <w:rPr>
          <w:rFonts w:ascii="Garamond" w:hAnsi="Garamond"/>
          <w:sz w:val="22"/>
          <w:szCs w:val="22"/>
        </w:rPr>
        <w:t>., pp. 353 sg., 358 y 366.</w:t>
      </w:r>
    </w:p>
  </w:footnote>
  <w:footnote w:id="88">
    <w:p w14:paraId="439D63A5" w14:textId="3DF43D30" w:rsidR="00787100" w:rsidRPr="00972596" w:rsidRDefault="00787100" w:rsidP="008F09F2">
      <w:pPr>
        <w:pStyle w:val="Textonotapie"/>
        <w:spacing w:before="120"/>
        <w:ind w:firstLine="426"/>
        <w:jc w:val="both"/>
        <w:rPr>
          <w:rFonts w:ascii="Garamond" w:hAnsi="Garamond"/>
          <w:sz w:val="22"/>
          <w:szCs w:val="22"/>
        </w:rPr>
      </w:pPr>
      <w:r w:rsidRPr="00972596">
        <w:rPr>
          <w:rStyle w:val="Refdenotaalpie"/>
          <w:rFonts w:ascii="Garamond" w:hAnsi="Garamond"/>
          <w:sz w:val="22"/>
          <w:szCs w:val="22"/>
        </w:rPr>
        <w:footnoteRef/>
      </w:r>
      <w:r w:rsidRPr="00972596">
        <w:rPr>
          <w:rFonts w:ascii="Garamond" w:hAnsi="Garamond"/>
          <w:sz w:val="22"/>
          <w:szCs w:val="22"/>
        </w:rPr>
        <w:t xml:space="preserve"> Lemos, por vía de su madre, Ana Francisca de Borja y Doria, negoció con la corte madrileña el uso de las cuatro galeras de la escuadra napolitana a su cargo para desplazarse a su nuevo destino insular. Felipe V, finalmente, franqueó el uso de tres de las mismas «no haçiendo falta en esse reyno, ni en otra parte, a su servizio», dada la relativa paz reinante en el Mediterráneo occidental en los albores del conflicto sucesorio: </w:t>
      </w:r>
      <w:r w:rsidR="00097EC2">
        <w:rPr>
          <w:rFonts w:ascii="Garamond" w:hAnsi="Garamond"/>
          <w:sz w:val="22"/>
          <w:szCs w:val="22"/>
        </w:rPr>
        <w:t>E-Mah</w:t>
      </w:r>
      <w:r w:rsidRPr="00972596">
        <w:rPr>
          <w:rFonts w:ascii="Garamond" w:hAnsi="Garamond"/>
          <w:sz w:val="22"/>
          <w:szCs w:val="22"/>
        </w:rPr>
        <w:t xml:space="preserve">, </w:t>
      </w:r>
      <w:r w:rsidRPr="00972596">
        <w:rPr>
          <w:rFonts w:ascii="Garamond" w:hAnsi="Garamond"/>
          <w:i/>
          <w:sz w:val="22"/>
          <w:szCs w:val="22"/>
        </w:rPr>
        <w:t>Estado</w:t>
      </w:r>
      <w:r w:rsidRPr="00972596">
        <w:rPr>
          <w:rFonts w:ascii="Garamond" w:hAnsi="Garamond"/>
          <w:sz w:val="22"/>
          <w:szCs w:val="22"/>
        </w:rPr>
        <w:t xml:space="preserve">, legajo 1760, expediente 46; minuta de carta de Antonio Ortiz de Otalora al </w:t>
      </w:r>
      <w:r w:rsidR="00972596" w:rsidRPr="00972596">
        <w:rPr>
          <w:rFonts w:ascii="Garamond" w:hAnsi="Garamond"/>
          <w:sz w:val="22"/>
          <w:szCs w:val="22"/>
        </w:rPr>
        <w:t>C</w:t>
      </w:r>
      <w:r w:rsidRPr="00972596">
        <w:rPr>
          <w:rFonts w:ascii="Garamond" w:hAnsi="Garamond"/>
          <w:sz w:val="22"/>
          <w:szCs w:val="22"/>
        </w:rPr>
        <w:t xml:space="preserve">onde de Lemos, Madrid, 22 de febrero de 1703, y billete de la </w:t>
      </w:r>
      <w:r w:rsidR="00972596" w:rsidRPr="00972596">
        <w:rPr>
          <w:rFonts w:ascii="Garamond" w:hAnsi="Garamond"/>
          <w:sz w:val="22"/>
          <w:szCs w:val="22"/>
        </w:rPr>
        <w:t>C</w:t>
      </w:r>
      <w:r w:rsidRPr="00972596">
        <w:rPr>
          <w:rFonts w:ascii="Garamond" w:hAnsi="Garamond"/>
          <w:sz w:val="22"/>
          <w:szCs w:val="22"/>
        </w:rPr>
        <w:t>ondesa viuda de Lemos a Antonio Ortiz de Otalora, s.l., s.f.</w:t>
      </w:r>
    </w:p>
  </w:footnote>
  <w:footnote w:id="89">
    <w:p w14:paraId="0804823E" w14:textId="1E4909D0" w:rsidR="00787100" w:rsidRPr="00AE10B2" w:rsidRDefault="00787100" w:rsidP="008F09F2">
      <w:pPr>
        <w:pStyle w:val="Textonotapie"/>
        <w:spacing w:before="120"/>
        <w:ind w:firstLine="426"/>
        <w:jc w:val="both"/>
        <w:rPr>
          <w:rFonts w:ascii="Garamond" w:hAnsi="Garamond"/>
          <w:sz w:val="22"/>
          <w:szCs w:val="22"/>
        </w:rPr>
      </w:pPr>
      <w:r w:rsidRPr="00AE10B2">
        <w:rPr>
          <w:rStyle w:val="Refdenotaalpie"/>
          <w:rFonts w:ascii="Garamond" w:hAnsi="Garamond"/>
          <w:sz w:val="22"/>
          <w:szCs w:val="22"/>
        </w:rPr>
        <w:footnoteRef/>
      </w:r>
      <w:r w:rsidRPr="00AE10B2">
        <w:rPr>
          <w:rFonts w:ascii="Garamond" w:hAnsi="Garamond"/>
          <w:sz w:val="22"/>
          <w:szCs w:val="22"/>
        </w:rPr>
        <w:t xml:space="preserve"> Cfr. J. M. </w:t>
      </w:r>
      <w:r w:rsidRPr="00AE10B2">
        <w:rPr>
          <w:rFonts w:ascii="Garamond" w:hAnsi="Garamond"/>
          <w:smallCaps/>
          <w:sz w:val="22"/>
          <w:szCs w:val="22"/>
        </w:rPr>
        <w:t xml:space="preserve">Domínguez </w:t>
      </w:r>
      <w:r w:rsidRPr="00AE10B2">
        <w:rPr>
          <w:rFonts w:ascii="Garamond" w:hAnsi="Garamond"/>
          <w:sz w:val="22"/>
          <w:szCs w:val="22"/>
        </w:rPr>
        <w:t xml:space="preserve">- </w:t>
      </w:r>
      <w:r w:rsidRPr="00AE10B2">
        <w:rPr>
          <w:rFonts w:ascii="Garamond" w:hAnsi="Garamond"/>
          <w:smallCaps/>
          <w:sz w:val="22"/>
          <w:szCs w:val="22"/>
        </w:rPr>
        <w:t xml:space="preserve">R. Quirós Rosado, </w:t>
      </w:r>
      <w:r w:rsidRPr="00AE10B2">
        <w:rPr>
          <w:rFonts w:ascii="Garamond" w:hAnsi="Garamond"/>
          <w:i/>
          <w:smallCaps/>
          <w:sz w:val="22"/>
          <w:szCs w:val="22"/>
        </w:rPr>
        <w:t>«P</w:t>
      </w:r>
      <w:r w:rsidRPr="00AE10B2">
        <w:rPr>
          <w:rFonts w:ascii="Garamond" w:hAnsi="Garamond"/>
          <w:i/>
          <w:sz w:val="22"/>
          <w:szCs w:val="22"/>
        </w:rPr>
        <w:t>ara que la cante mi señora». Aristocracia y circulación musical entre Madrid y Lisboa tras la guerra de Sucesión española</w:t>
      </w:r>
      <w:r w:rsidRPr="00AE10B2">
        <w:rPr>
          <w:rFonts w:ascii="Garamond" w:hAnsi="Garamond"/>
          <w:sz w:val="22"/>
          <w:szCs w:val="22"/>
        </w:rPr>
        <w:t xml:space="preserve">, «Cuadernos de Historia </w:t>
      </w:r>
      <w:r w:rsidR="00D67D01">
        <w:rPr>
          <w:rFonts w:ascii="Garamond" w:hAnsi="Garamond"/>
          <w:sz w:val="22"/>
          <w:szCs w:val="22"/>
        </w:rPr>
        <w:t>m</w:t>
      </w:r>
      <w:r w:rsidRPr="00AE10B2">
        <w:rPr>
          <w:rFonts w:ascii="Garamond" w:hAnsi="Garamond"/>
          <w:sz w:val="22"/>
          <w:szCs w:val="22"/>
        </w:rPr>
        <w:t>oderna», XLIV, 2019, pp. 511-532: 519 sg.</w:t>
      </w:r>
    </w:p>
  </w:footnote>
  <w:footnote w:id="90">
    <w:p w14:paraId="30053B13" w14:textId="171BF2DE" w:rsidR="00787100" w:rsidRPr="003018A6" w:rsidRDefault="00787100" w:rsidP="008F09F2">
      <w:pPr>
        <w:pStyle w:val="Textonotapie"/>
        <w:spacing w:before="120"/>
        <w:ind w:firstLine="426"/>
        <w:jc w:val="both"/>
        <w:rPr>
          <w:rFonts w:ascii="Garamond" w:hAnsi="Garamond"/>
          <w:sz w:val="22"/>
          <w:szCs w:val="22"/>
          <w:lang w:val="it-IT"/>
        </w:rPr>
      </w:pPr>
      <w:r w:rsidRPr="00F538B2">
        <w:rPr>
          <w:rStyle w:val="Refdenotaalpie"/>
          <w:rFonts w:ascii="Garamond" w:hAnsi="Garamond"/>
          <w:sz w:val="22"/>
          <w:szCs w:val="22"/>
        </w:rPr>
        <w:footnoteRef/>
      </w:r>
      <w:r w:rsidRPr="003018A6">
        <w:rPr>
          <w:rFonts w:ascii="Garamond" w:hAnsi="Garamond"/>
          <w:sz w:val="22"/>
          <w:szCs w:val="22"/>
          <w:lang w:val="it-IT"/>
        </w:rPr>
        <w:t xml:space="preserve"> </w:t>
      </w:r>
      <w:r w:rsidRPr="003018A6">
        <w:rPr>
          <w:rFonts w:ascii="Garamond" w:hAnsi="Garamond"/>
          <w:smallCaps/>
          <w:sz w:val="22"/>
          <w:szCs w:val="22"/>
          <w:lang w:val="it-IT"/>
        </w:rPr>
        <w:t xml:space="preserve">Kernfeld </w:t>
      </w:r>
      <w:r w:rsidRPr="003018A6">
        <w:rPr>
          <w:rFonts w:ascii="Garamond" w:hAnsi="Garamond"/>
          <w:sz w:val="22"/>
          <w:szCs w:val="22"/>
          <w:lang w:val="it-IT"/>
        </w:rPr>
        <w:t xml:space="preserve">- </w:t>
      </w:r>
      <w:r w:rsidRPr="003018A6">
        <w:rPr>
          <w:rFonts w:ascii="Garamond" w:hAnsi="Garamond"/>
          <w:smallCaps/>
          <w:sz w:val="22"/>
          <w:szCs w:val="22"/>
          <w:lang w:val="it-IT"/>
        </w:rPr>
        <w:t>Sadie</w:t>
      </w:r>
      <w:r w:rsidRPr="003018A6">
        <w:rPr>
          <w:rFonts w:ascii="Garamond" w:hAnsi="Garamond"/>
          <w:sz w:val="22"/>
          <w:szCs w:val="22"/>
          <w:lang w:val="it-IT"/>
        </w:rPr>
        <w:t xml:space="preserve">, </w:t>
      </w:r>
      <w:r w:rsidRPr="003018A6">
        <w:rPr>
          <w:rFonts w:ascii="Garamond" w:hAnsi="Garamond"/>
          <w:i/>
          <w:sz w:val="22"/>
          <w:szCs w:val="22"/>
          <w:lang w:val="it-IT"/>
        </w:rPr>
        <w:t>Stuck, Jean-Baptiste</w:t>
      </w:r>
      <w:r w:rsidRPr="003018A6">
        <w:rPr>
          <w:rFonts w:ascii="Garamond" w:hAnsi="Garamond"/>
          <w:sz w:val="22"/>
          <w:szCs w:val="22"/>
          <w:lang w:val="it-IT"/>
        </w:rPr>
        <w:t xml:space="preserve"> cit.</w:t>
      </w:r>
    </w:p>
  </w:footnote>
  <w:footnote w:id="91">
    <w:p w14:paraId="53B8045E" w14:textId="77777777" w:rsidR="00787100" w:rsidRPr="00F538B2" w:rsidRDefault="00787100" w:rsidP="008F09F2">
      <w:pPr>
        <w:pStyle w:val="Textonotapie"/>
        <w:spacing w:before="120"/>
        <w:ind w:firstLine="426"/>
        <w:jc w:val="both"/>
        <w:rPr>
          <w:rFonts w:ascii="Garamond" w:hAnsi="Garamond"/>
          <w:sz w:val="22"/>
          <w:szCs w:val="22"/>
        </w:rPr>
      </w:pPr>
      <w:r w:rsidRPr="00F538B2">
        <w:rPr>
          <w:rStyle w:val="Refdenotaalpie"/>
          <w:rFonts w:ascii="Garamond" w:hAnsi="Garamond"/>
          <w:sz w:val="22"/>
          <w:szCs w:val="22"/>
        </w:rPr>
        <w:footnoteRef/>
      </w:r>
      <w:r w:rsidRPr="00F538B2">
        <w:rPr>
          <w:rFonts w:ascii="Garamond" w:hAnsi="Garamond"/>
          <w:sz w:val="22"/>
          <w:szCs w:val="22"/>
        </w:rPr>
        <w:t xml:space="preserve"> Cfr. </w:t>
      </w:r>
      <w:r w:rsidRPr="00F538B2">
        <w:rPr>
          <w:rFonts w:ascii="Garamond" w:hAnsi="Garamond"/>
          <w:smallCaps/>
          <w:sz w:val="22"/>
          <w:szCs w:val="22"/>
        </w:rPr>
        <w:t xml:space="preserve">Domínguez - Quirós Rosado, </w:t>
      </w:r>
      <w:r w:rsidRPr="00F538B2">
        <w:rPr>
          <w:rFonts w:ascii="Garamond" w:hAnsi="Garamond"/>
          <w:i/>
          <w:smallCaps/>
          <w:sz w:val="22"/>
          <w:szCs w:val="22"/>
        </w:rPr>
        <w:t>«</w:t>
      </w:r>
      <w:r w:rsidRPr="00F538B2">
        <w:rPr>
          <w:rFonts w:ascii="Garamond" w:hAnsi="Garamond"/>
          <w:i/>
          <w:sz w:val="22"/>
          <w:szCs w:val="22"/>
        </w:rPr>
        <w:t>Para que la cante mi señora»</w:t>
      </w:r>
      <w:r w:rsidRPr="00F538B2">
        <w:rPr>
          <w:rFonts w:ascii="Garamond" w:hAnsi="Garamond"/>
          <w:sz w:val="22"/>
          <w:szCs w:val="22"/>
        </w:rPr>
        <w:t xml:space="preserve"> cit.</w:t>
      </w:r>
    </w:p>
  </w:footnote>
  <w:footnote w:id="92">
    <w:p w14:paraId="558C7A64" w14:textId="175141E2" w:rsidR="00787100" w:rsidRPr="002F79CB" w:rsidRDefault="00787100" w:rsidP="008F09F2">
      <w:pPr>
        <w:pStyle w:val="Textonotapie"/>
        <w:spacing w:before="120"/>
        <w:ind w:firstLine="426"/>
        <w:jc w:val="both"/>
        <w:rPr>
          <w:rFonts w:ascii="Garamond" w:hAnsi="Garamond"/>
          <w:sz w:val="22"/>
          <w:szCs w:val="22"/>
          <w:lang w:val="fr-FR"/>
        </w:rPr>
      </w:pPr>
      <w:r w:rsidRPr="003639A1">
        <w:rPr>
          <w:rStyle w:val="Refdenotaalpie"/>
          <w:rFonts w:ascii="Garamond" w:hAnsi="Garamond"/>
          <w:sz w:val="22"/>
          <w:szCs w:val="22"/>
        </w:rPr>
        <w:footnoteRef/>
      </w:r>
      <w:r w:rsidRPr="002F79CB">
        <w:rPr>
          <w:rFonts w:ascii="Garamond" w:hAnsi="Garamond"/>
          <w:sz w:val="22"/>
          <w:szCs w:val="22"/>
          <w:lang w:val="fr-FR"/>
        </w:rPr>
        <w:t xml:space="preserve"> </w:t>
      </w:r>
      <w:r w:rsidRPr="002F79CB">
        <w:rPr>
          <w:rFonts w:ascii="Garamond" w:hAnsi="Garamond"/>
          <w:i/>
          <w:sz w:val="22"/>
          <w:szCs w:val="22"/>
          <w:lang w:val="fr-FR"/>
        </w:rPr>
        <w:t>Épitre</w:t>
      </w:r>
      <w:proofErr w:type="gramStart"/>
      <w:r w:rsidRPr="002F79CB">
        <w:rPr>
          <w:rFonts w:ascii="Garamond" w:hAnsi="Garamond"/>
          <w:sz w:val="22"/>
          <w:szCs w:val="22"/>
          <w:lang w:val="fr-FR"/>
        </w:rPr>
        <w:t xml:space="preserve"> «à</w:t>
      </w:r>
      <w:proofErr w:type="gramEnd"/>
      <w:r w:rsidRPr="002F79CB">
        <w:rPr>
          <w:rFonts w:ascii="Garamond" w:hAnsi="Garamond"/>
          <w:sz w:val="22"/>
          <w:szCs w:val="22"/>
          <w:lang w:val="fr-FR"/>
        </w:rPr>
        <w:t xml:space="preserve"> Son Altesse Royale Monseigneur le Duc d’Orleans», en J.-B. </w:t>
      </w:r>
      <w:r w:rsidRPr="002F79CB">
        <w:rPr>
          <w:rFonts w:ascii="Garamond" w:hAnsi="Garamond"/>
          <w:smallCaps/>
          <w:sz w:val="22"/>
          <w:szCs w:val="22"/>
          <w:lang w:val="fr-FR"/>
        </w:rPr>
        <w:t>Stuck</w:t>
      </w:r>
      <w:r w:rsidRPr="002F79CB">
        <w:rPr>
          <w:rFonts w:ascii="Garamond" w:hAnsi="Garamond"/>
          <w:sz w:val="22"/>
          <w:szCs w:val="22"/>
          <w:lang w:val="fr-FR"/>
        </w:rPr>
        <w:t>,</w:t>
      </w:r>
      <w:r w:rsidRPr="002F79CB">
        <w:rPr>
          <w:rFonts w:ascii="Garamond" w:hAnsi="Garamond"/>
          <w:i/>
          <w:sz w:val="22"/>
          <w:szCs w:val="22"/>
          <w:lang w:val="fr-FR"/>
        </w:rPr>
        <w:t xml:space="preserve"> Cantates françoises a voix seule avec symphonies</w:t>
      </w:r>
      <w:r w:rsidRPr="002F79CB">
        <w:rPr>
          <w:rFonts w:ascii="Garamond" w:hAnsi="Garamond"/>
          <w:sz w:val="22"/>
          <w:szCs w:val="22"/>
          <w:lang w:val="fr-FR"/>
        </w:rPr>
        <w:t>, Paris, Christophe Ballard, 1706.</w:t>
      </w:r>
    </w:p>
  </w:footnote>
  <w:footnote w:id="93">
    <w:p w14:paraId="09402BEB" w14:textId="1F690689" w:rsidR="00787100" w:rsidRPr="00AE10B2" w:rsidRDefault="00787100" w:rsidP="008F09F2">
      <w:pPr>
        <w:pStyle w:val="Textonotapie"/>
        <w:spacing w:before="120"/>
        <w:ind w:firstLine="426"/>
        <w:jc w:val="both"/>
        <w:rPr>
          <w:rFonts w:ascii="Garamond" w:hAnsi="Garamond"/>
          <w:sz w:val="22"/>
          <w:szCs w:val="22"/>
        </w:rPr>
      </w:pPr>
      <w:r w:rsidRPr="00AE10B2">
        <w:rPr>
          <w:rStyle w:val="Refdenotaalpie"/>
          <w:rFonts w:ascii="Garamond" w:hAnsi="Garamond"/>
          <w:sz w:val="22"/>
          <w:szCs w:val="22"/>
        </w:rPr>
        <w:footnoteRef/>
      </w:r>
      <w:r w:rsidRPr="00AE10B2">
        <w:rPr>
          <w:rFonts w:ascii="Garamond" w:hAnsi="Garamond"/>
          <w:sz w:val="22"/>
          <w:szCs w:val="22"/>
        </w:rPr>
        <w:t xml:space="preserve"> Sobre la influencia de la acción musical de la </w:t>
      </w:r>
      <w:r>
        <w:rPr>
          <w:rFonts w:ascii="Garamond" w:hAnsi="Garamond"/>
          <w:sz w:val="22"/>
          <w:szCs w:val="22"/>
        </w:rPr>
        <w:t>C</w:t>
      </w:r>
      <w:r w:rsidRPr="00AE10B2">
        <w:rPr>
          <w:rFonts w:ascii="Garamond" w:hAnsi="Garamond"/>
          <w:sz w:val="22"/>
          <w:szCs w:val="22"/>
        </w:rPr>
        <w:t xml:space="preserve">ondesa en el entorno de Bárbara de Braganza, cfr. </w:t>
      </w:r>
      <w:r w:rsidRPr="00AE10B2">
        <w:rPr>
          <w:rFonts w:ascii="Garamond" w:hAnsi="Garamond"/>
          <w:smallCaps/>
          <w:sz w:val="22"/>
          <w:szCs w:val="22"/>
        </w:rPr>
        <w:t xml:space="preserve">Domínguez - Quirós Rosado, </w:t>
      </w:r>
      <w:r w:rsidRPr="00AE10B2">
        <w:rPr>
          <w:rFonts w:ascii="Garamond" w:hAnsi="Garamond"/>
          <w:i/>
          <w:smallCaps/>
          <w:sz w:val="22"/>
          <w:szCs w:val="22"/>
        </w:rPr>
        <w:t>«</w:t>
      </w:r>
      <w:r w:rsidRPr="00AE10B2">
        <w:rPr>
          <w:rFonts w:ascii="Garamond" w:hAnsi="Garamond"/>
          <w:i/>
          <w:sz w:val="22"/>
          <w:szCs w:val="22"/>
        </w:rPr>
        <w:t xml:space="preserve">Para que la cante mi señora» </w:t>
      </w:r>
      <w:r w:rsidRPr="00AE10B2">
        <w:rPr>
          <w:rFonts w:ascii="Garamond" w:hAnsi="Garamond"/>
          <w:sz w:val="22"/>
          <w:szCs w:val="22"/>
        </w:rPr>
        <w:t>cit., p. 526 sg.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5F6E392"/>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30F8087E"/>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BB88F952"/>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BFE8B9AC"/>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72C09D9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39EA1F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918A24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AFCBF5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15E70EE"/>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1168285A"/>
    <w:lvl w:ilvl="0">
      <w:start w:val="1"/>
      <w:numFmt w:val="bullet"/>
      <w:lvlText w:val=""/>
      <w:lvlJc w:val="left"/>
      <w:pPr>
        <w:tabs>
          <w:tab w:val="num" w:pos="360"/>
        </w:tabs>
        <w:ind w:left="360" w:hanging="360"/>
      </w:pPr>
      <w:rPr>
        <w:rFonts w:ascii="Symbol" w:hAnsi="Symbol"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1"/>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142"/>
  <w:noPunctuationKerning/>
  <w:characterSpacingControl w:val="doNotCompress"/>
  <w:hdrShapeDefaults>
    <o:shapedefaults v:ext="edit" spidmax="2050"/>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42E3"/>
    <w:rsid w:val="000040A9"/>
    <w:rsid w:val="00011032"/>
    <w:rsid w:val="00012ECF"/>
    <w:rsid w:val="0001429D"/>
    <w:rsid w:val="00017B1B"/>
    <w:rsid w:val="00025480"/>
    <w:rsid w:val="00025572"/>
    <w:rsid w:val="00030EFF"/>
    <w:rsid w:val="00031E1B"/>
    <w:rsid w:val="00032594"/>
    <w:rsid w:val="0003323D"/>
    <w:rsid w:val="0003615A"/>
    <w:rsid w:val="000378A6"/>
    <w:rsid w:val="00040E6C"/>
    <w:rsid w:val="0004391F"/>
    <w:rsid w:val="00046025"/>
    <w:rsid w:val="00050862"/>
    <w:rsid w:val="00052F71"/>
    <w:rsid w:val="00053B54"/>
    <w:rsid w:val="00056085"/>
    <w:rsid w:val="00060BEB"/>
    <w:rsid w:val="000617A2"/>
    <w:rsid w:val="00065556"/>
    <w:rsid w:val="00074D91"/>
    <w:rsid w:val="00075279"/>
    <w:rsid w:val="00080FEA"/>
    <w:rsid w:val="00081A58"/>
    <w:rsid w:val="000853A0"/>
    <w:rsid w:val="00087A0F"/>
    <w:rsid w:val="00095370"/>
    <w:rsid w:val="00097EC2"/>
    <w:rsid w:val="000A0907"/>
    <w:rsid w:val="000A2A2C"/>
    <w:rsid w:val="000B0854"/>
    <w:rsid w:val="000B61AC"/>
    <w:rsid w:val="000C6200"/>
    <w:rsid w:val="000C71CE"/>
    <w:rsid w:val="000D50FF"/>
    <w:rsid w:val="000D6158"/>
    <w:rsid w:val="000F2278"/>
    <w:rsid w:val="000F39A8"/>
    <w:rsid w:val="000F3EC1"/>
    <w:rsid w:val="000F5DE5"/>
    <w:rsid w:val="000F7A48"/>
    <w:rsid w:val="000F7AE9"/>
    <w:rsid w:val="001001E1"/>
    <w:rsid w:val="00121A8D"/>
    <w:rsid w:val="00123668"/>
    <w:rsid w:val="001242CF"/>
    <w:rsid w:val="00126AF3"/>
    <w:rsid w:val="00127BEF"/>
    <w:rsid w:val="00131D86"/>
    <w:rsid w:val="001459EB"/>
    <w:rsid w:val="001500E5"/>
    <w:rsid w:val="00151D18"/>
    <w:rsid w:val="001537AC"/>
    <w:rsid w:val="0015591F"/>
    <w:rsid w:val="00155E17"/>
    <w:rsid w:val="0015775A"/>
    <w:rsid w:val="00162ADD"/>
    <w:rsid w:val="001655F2"/>
    <w:rsid w:val="00166B12"/>
    <w:rsid w:val="00171CE5"/>
    <w:rsid w:val="00172037"/>
    <w:rsid w:val="00172CF8"/>
    <w:rsid w:val="0017303F"/>
    <w:rsid w:val="00177FE6"/>
    <w:rsid w:val="001830A0"/>
    <w:rsid w:val="00190C2F"/>
    <w:rsid w:val="00192810"/>
    <w:rsid w:val="00194CB5"/>
    <w:rsid w:val="001975D6"/>
    <w:rsid w:val="001A0933"/>
    <w:rsid w:val="001A1BCB"/>
    <w:rsid w:val="001A6236"/>
    <w:rsid w:val="001A7991"/>
    <w:rsid w:val="001B7E3D"/>
    <w:rsid w:val="001C5CC6"/>
    <w:rsid w:val="001C6073"/>
    <w:rsid w:val="001C7B1D"/>
    <w:rsid w:val="001D2C21"/>
    <w:rsid w:val="001E05B2"/>
    <w:rsid w:val="001E1766"/>
    <w:rsid w:val="001E1F11"/>
    <w:rsid w:val="001E6E8A"/>
    <w:rsid w:val="001E7844"/>
    <w:rsid w:val="001E7BB0"/>
    <w:rsid w:val="001F1435"/>
    <w:rsid w:val="001F4170"/>
    <w:rsid w:val="001F703D"/>
    <w:rsid w:val="001F72FA"/>
    <w:rsid w:val="001F74C2"/>
    <w:rsid w:val="00203477"/>
    <w:rsid w:val="00206062"/>
    <w:rsid w:val="00206173"/>
    <w:rsid w:val="002116F7"/>
    <w:rsid w:val="0021699B"/>
    <w:rsid w:val="002203C8"/>
    <w:rsid w:val="00222312"/>
    <w:rsid w:val="00223368"/>
    <w:rsid w:val="00223540"/>
    <w:rsid w:val="00223F88"/>
    <w:rsid w:val="00225C2F"/>
    <w:rsid w:val="002264F7"/>
    <w:rsid w:val="00232378"/>
    <w:rsid w:val="0023336F"/>
    <w:rsid w:val="00234A8A"/>
    <w:rsid w:val="00240207"/>
    <w:rsid w:val="002452FC"/>
    <w:rsid w:val="00250C80"/>
    <w:rsid w:val="00251A85"/>
    <w:rsid w:val="0026271C"/>
    <w:rsid w:val="002649F5"/>
    <w:rsid w:val="00264F66"/>
    <w:rsid w:val="00265571"/>
    <w:rsid w:val="00265FC2"/>
    <w:rsid w:val="00266536"/>
    <w:rsid w:val="0026661E"/>
    <w:rsid w:val="00270F7C"/>
    <w:rsid w:val="00283667"/>
    <w:rsid w:val="00284E1B"/>
    <w:rsid w:val="0028567B"/>
    <w:rsid w:val="002A6E81"/>
    <w:rsid w:val="002A752F"/>
    <w:rsid w:val="002B0D4B"/>
    <w:rsid w:val="002B19C5"/>
    <w:rsid w:val="002B22CB"/>
    <w:rsid w:val="002B27C4"/>
    <w:rsid w:val="002B442A"/>
    <w:rsid w:val="002B6510"/>
    <w:rsid w:val="002B7EED"/>
    <w:rsid w:val="002C0ED0"/>
    <w:rsid w:val="002C5AF4"/>
    <w:rsid w:val="002E0901"/>
    <w:rsid w:val="002E0DF0"/>
    <w:rsid w:val="002E44AC"/>
    <w:rsid w:val="002E6780"/>
    <w:rsid w:val="002F15B8"/>
    <w:rsid w:val="002F3323"/>
    <w:rsid w:val="002F350C"/>
    <w:rsid w:val="002F79CB"/>
    <w:rsid w:val="003018A6"/>
    <w:rsid w:val="0030505E"/>
    <w:rsid w:val="00313016"/>
    <w:rsid w:val="0031368D"/>
    <w:rsid w:val="003176D3"/>
    <w:rsid w:val="003269E7"/>
    <w:rsid w:val="00330395"/>
    <w:rsid w:val="0033568E"/>
    <w:rsid w:val="0033623F"/>
    <w:rsid w:val="0034212F"/>
    <w:rsid w:val="00342FDD"/>
    <w:rsid w:val="00353BF6"/>
    <w:rsid w:val="00356BA6"/>
    <w:rsid w:val="00362278"/>
    <w:rsid w:val="003639A1"/>
    <w:rsid w:val="0036705B"/>
    <w:rsid w:val="00371AC5"/>
    <w:rsid w:val="003770AD"/>
    <w:rsid w:val="003801FF"/>
    <w:rsid w:val="003824A0"/>
    <w:rsid w:val="00382E9B"/>
    <w:rsid w:val="0038736F"/>
    <w:rsid w:val="00391542"/>
    <w:rsid w:val="00394339"/>
    <w:rsid w:val="00394735"/>
    <w:rsid w:val="003A1444"/>
    <w:rsid w:val="003A23F0"/>
    <w:rsid w:val="003A2D62"/>
    <w:rsid w:val="003A36DF"/>
    <w:rsid w:val="003A7F03"/>
    <w:rsid w:val="003A7FC9"/>
    <w:rsid w:val="003B059F"/>
    <w:rsid w:val="003B0E2C"/>
    <w:rsid w:val="003B1E4F"/>
    <w:rsid w:val="003B2A45"/>
    <w:rsid w:val="003B42EF"/>
    <w:rsid w:val="003B76CB"/>
    <w:rsid w:val="003C117B"/>
    <w:rsid w:val="003D0740"/>
    <w:rsid w:val="003D7770"/>
    <w:rsid w:val="003E4F00"/>
    <w:rsid w:val="003F6CEC"/>
    <w:rsid w:val="00406C5E"/>
    <w:rsid w:val="00412075"/>
    <w:rsid w:val="004230EA"/>
    <w:rsid w:val="00431344"/>
    <w:rsid w:val="00432B26"/>
    <w:rsid w:val="004331DA"/>
    <w:rsid w:val="00435934"/>
    <w:rsid w:val="00442776"/>
    <w:rsid w:val="00450267"/>
    <w:rsid w:val="00450DE1"/>
    <w:rsid w:val="00452407"/>
    <w:rsid w:val="004524B9"/>
    <w:rsid w:val="00452ED8"/>
    <w:rsid w:val="0045317D"/>
    <w:rsid w:val="0045675F"/>
    <w:rsid w:val="00457A66"/>
    <w:rsid w:val="00461752"/>
    <w:rsid w:val="00466C95"/>
    <w:rsid w:val="00474750"/>
    <w:rsid w:val="004759BC"/>
    <w:rsid w:val="004864F5"/>
    <w:rsid w:val="004864FF"/>
    <w:rsid w:val="00486E3F"/>
    <w:rsid w:val="00490E9D"/>
    <w:rsid w:val="00492CA2"/>
    <w:rsid w:val="004958E9"/>
    <w:rsid w:val="004A3656"/>
    <w:rsid w:val="004A5DA8"/>
    <w:rsid w:val="004A5E24"/>
    <w:rsid w:val="004B19DD"/>
    <w:rsid w:val="004B39C4"/>
    <w:rsid w:val="004B41B9"/>
    <w:rsid w:val="004B5069"/>
    <w:rsid w:val="004C1731"/>
    <w:rsid w:val="004C27F0"/>
    <w:rsid w:val="004C53C0"/>
    <w:rsid w:val="004C680D"/>
    <w:rsid w:val="004D013E"/>
    <w:rsid w:val="004D174B"/>
    <w:rsid w:val="004E4F53"/>
    <w:rsid w:val="004F24CC"/>
    <w:rsid w:val="005027E6"/>
    <w:rsid w:val="005070AA"/>
    <w:rsid w:val="0051020E"/>
    <w:rsid w:val="0051031E"/>
    <w:rsid w:val="00513D41"/>
    <w:rsid w:val="00522992"/>
    <w:rsid w:val="0052380F"/>
    <w:rsid w:val="00524332"/>
    <w:rsid w:val="005301A0"/>
    <w:rsid w:val="00542CDE"/>
    <w:rsid w:val="00545A36"/>
    <w:rsid w:val="005462AE"/>
    <w:rsid w:val="00547FEE"/>
    <w:rsid w:val="005511BF"/>
    <w:rsid w:val="00552FD9"/>
    <w:rsid w:val="00553F09"/>
    <w:rsid w:val="00554FEB"/>
    <w:rsid w:val="00557657"/>
    <w:rsid w:val="00557905"/>
    <w:rsid w:val="005607C2"/>
    <w:rsid w:val="005638DA"/>
    <w:rsid w:val="0056494C"/>
    <w:rsid w:val="00567B8C"/>
    <w:rsid w:val="005717E1"/>
    <w:rsid w:val="0057526A"/>
    <w:rsid w:val="00577204"/>
    <w:rsid w:val="0058275D"/>
    <w:rsid w:val="005868C5"/>
    <w:rsid w:val="00590EB0"/>
    <w:rsid w:val="00592996"/>
    <w:rsid w:val="005968CC"/>
    <w:rsid w:val="005A1A45"/>
    <w:rsid w:val="005A1C0C"/>
    <w:rsid w:val="005A2626"/>
    <w:rsid w:val="005A3AC8"/>
    <w:rsid w:val="005A6332"/>
    <w:rsid w:val="005A6B94"/>
    <w:rsid w:val="005B0694"/>
    <w:rsid w:val="005B1403"/>
    <w:rsid w:val="005B683F"/>
    <w:rsid w:val="005C01EE"/>
    <w:rsid w:val="005C2731"/>
    <w:rsid w:val="005C35E3"/>
    <w:rsid w:val="005C4FDA"/>
    <w:rsid w:val="005D1963"/>
    <w:rsid w:val="005D5056"/>
    <w:rsid w:val="005D5CED"/>
    <w:rsid w:val="005D7D57"/>
    <w:rsid w:val="005E31DE"/>
    <w:rsid w:val="005E5900"/>
    <w:rsid w:val="005F02E3"/>
    <w:rsid w:val="005F2ADC"/>
    <w:rsid w:val="005F2B0A"/>
    <w:rsid w:val="005F2DA1"/>
    <w:rsid w:val="006026D8"/>
    <w:rsid w:val="00603A0D"/>
    <w:rsid w:val="00605762"/>
    <w:rsid w:val="006068E6"/>
    <w:rsid w:val="0060777E"/>
    <w:rsid w:val="00610CAD"/>
    <w:rsid w:val="00617CF7"/>
    <w:rsid w:val="00622BCC"/>
    <w:rsid w:val="00622E44"/>
    <w:rsid w:val="00622EDE"/>
    <w:rsid w:val="006321A8"/>
    <w:rsid w:val="00635CDA"/>
    <w:rsid w:val="00644FF5"/>
    <w:rsid w:val="0065487D"/>
    <w:rsid w:val="00655FA2"/>
    <w:rsid w:val="00656A99"/>
    <w:rsid w:val="0065735B"/>
    <w:rsid w:val="00660522"/>
    <w:rsid w:val="00666810"/>
    <w:rsid w:val="006673A6"/>
    <w:rsid w:val="0067033D"/>
    <w:rsid w:val="006749A0"/>
    <w:rsid w:val="0067796A"/>
    <w:rsid w:val="006A10AC"/>
    <w:rsid w:val="006A17D5"/>
    <w:rsid w:val="006A53E9"/>
    <w:rsid w:val="006B1DFC"/>
    <w:rsid w:val="006B215F"/>
    <w:rsid w:val="006B25C7"/>
    <w:rsid w:val="006B3805"/>
    <w:rsid w:val="006B4353"/>
    <w:rsid w:val="006B5185"/>
    <w:rsid w:val="006C0AE2"/>
    <w:rsid w:val="006C1B26"/>
    <w:rsid w:val="006C5EAF"/>
    <w:rsid w:val="006D1A66"/>
    <w:rsid w:val="006D1DFE"/>
    <w:rsid w:val="006D6742"/>
    <w:rsid w:val="006E59F1"/>
    <w:rsid w:val="006E69D9"/>
    <w:rsid w:val="006F3341"/>
    <w:rsid w:val="006F354B"/>
    <w:rsid w:val="006F3C1A"/>
    <w:rsid w:val="006F42E3"/>
    <w:rsid w:val="006F4B87"/>
    <w:rsid w:val="006F62C1"/>
    <w:rsid w:val="006F6564"/>
    <w:rsid w:val="00703522"/>
    <w:rsid w:val="00707248"/>
    <w:rsid w:val="007106B4"/>
    <w:rsid w:val="007118EF"/>
    <w:rsid w:val="007128E0"/>
    <w:rsid w:val="00713D0D"/>
    <w:rsid w:val="00722BBD"/>
    <w:rsid w:val="00723E2B"/>
    <w:rsid w:val="00733AED"/>
    <w:rsid w:val="00743BE2"/>
    <w:rsid w:val="007510E2"/>
    <w:rsid w:val="0076214D"/>
    <w:rsid w:val="00762811"/>
    <w:rsid w:val="00764B93"/>
    <w:rsid w:val="00773A9C"/>
    <w:rsid w:val="007861E4"/>
    <w:rsid w:val="00787100"/>
    <w:rsid w:val="0078731C"/>
    <w:rsid w:val="0079329A"/>
    <w:rsid w:val="00793AF3"/>
    <w:rsid w:val="0079466C"/>
    <w:rsid w:val="007A1CE4"/>
    <w:rsid w:val="007A1FD9"/>
    <w:rsid w:val="007A360F"/>
    <w:rsid w:val="007A4835"/>
    <w:rsid w:val="007A6762"/>
    <w:rsid w:val="007B3B49"/>
    <w:rsid w:val="007B4D97"/>
    <w:rsid w:val="007C307C"/>
    <w:rsid w:val="007C4922"/>
    <w:rsid w:val="007C72E7"/>
    <w:rsid w:val="007D16A5"/>
    <w:rsid w:val="007E2B7A"/>
    <w:rsid w:val="007E466F"/>
    <w:rsid w:val="007F2A3A"/>
    <w:rsid w:val="007F3E7F"/>
    <w:rsid w:val="007F55E1"/>
    <w:rsid w:val="0080148D"/>
    <w:rsid w:val="008030BA"/>
    <w:rsid w:val="008048AC"/>
    <w:rsid w:val="008137B0"/>
    <w:rsid w:val="008142B0"/>
    <w:rsid w:val="00822519"/>
    <w:rsid w:val="00822D48"/>
    <w:rsid w:val="00823EA8"/>
    <w:rsid w:val="00824B9B"/>
    <w:rsid w:val="00827D98"/>
    <w:rsid w:val="00833042"/>
    <w:rsid w:val="0083448E"/>
    <w:rsid w:val="00845F6D"/>
    <w:rsid w:val="00846BEC"/>
    <w:rsid w:val="00854912"/>
    <w:rsid w:val="00857684"/>
    <w:rsid w:val="00862CF1"/>
    <w:rsid w:val="00864480"/>
    <w:rsid w:val="008708A2"/>
    <w:rsid w:val="0087501D"/>
    <w:rsid w:val="0087512A"/>
    <w:rsid w:val="008754EC"/>
    <w:rsid w:val="0088398E"/>
    <w:rsid w:val="0088499E"/>
    <w:rsid w:val="00885ECE"/>
    <w:rsid w:val="00886B9D"/>
    <w:rsid w:val="00890042"/>
    <w:rsid w:val="008927BC"/>
    <w:rsid w:val="00893472"/>
    <w:rsid w:val="00894A89"/>
    <w:rsid w:val="00894D4C"/>
    <w:rsid w:val="008A1345"/>
    <w:rsid w:val="008A463D"/>
    <w:rsid w:val="008A7688"/>
    <w:rsid w:val="008B0B14"/>
    <w:rsid w:val="008B767B"/>
    <w:rsid w:val="008C7C0B"/>
    <w:rsid w:val="008D016C"/>
    <w:rsid w:val="008D0DF7"/>
    <w:rsid w:val="008D122E"/>
    <w:rsid w:val="008D59C7"/>
    <w:rsid w:val="008D67CB"/>
    <w:rsid w:val="008E1A27"/>
    <w:rsid w:val="008F09F2"/>
    <w:rsid w:val="008F20CA"/>
    <w:rsid w:val="008F2A18"/>
    <w:rsid w:val="008F4D9F"/>
    <w:rsid w:val="008F5493"/>
    <w:rsid w:val="0091400C"/>
    <w:rsid w:val="00920E49"/>
    <w:rsid w:val="00921D84"/>
    <w:rsid w:val="00933047"/>
    <w:rsid w:val="00936EA2"/>
    <w:rsid w:val="0094559C"/>
    <w:rsid w:val="00952ADA"/>
    <w:rsid w:val="00956E9D"/>
    <w:rsid w:val="00957121"/>
    <w:rsid w:val="009631F0"/>
    <w:rsid w:val="009702A0"/>
    <w:rsid w:val="009707FA"/>
    <w:rsid w:val="00972596"/>
    <w:rsid w:val="00974F28"/>
    <w:rsid w:val="00975FA3"/>
    <w:rsid w:val="00984DFC"/>
    <w:rsid w:val="00986D7A"/>
    <w:rsid w:val="009A3697"/>
    <w:rsid w:val="009A5841"/>
    <w:rsid w:val="009B305F"/>
    <w:rsid w:val="009B5AB7"/>
    <w:rsid w:val="009C2FCE"/>
    <w:rsid w:val="009C71A7"/>
    <w:rsid w:val="009E28CD"/>
    <w:rsid w:val="009E5BF2"/>
    <w:rsid w:val="009E5EFE"/>
    <w:rsid w:val="009E6AE3"/>
    <w:rsid w:val="009F00BD"/>
    <w:rsid w:val="009F2214"/>
    <w:rsid w:val="009F6CB6"/>
    <w:rsid w:val="00A0426E"/>
    <w:rsid w:val="00A04D81"/>
    <w:rsid w:val="00A05FFE"/>
    <w:rsid w:val="00A16CE8"/>
    <w:rsid w:val="00A33DDC"/>
    <w:rsid w:val="00A44988"/>
    <w:rsid w:val="00A4546E"/>
    <w:rsid w:val="00A50A4D"/>
    <w:rsid w:val="00A533FF"/>
    <w:rsid w:val="00A54646"/>
    <w:rsid w:val="00A56113"/>
    <w:rsid w:val="00A56321"/>
    <w:rsid w:val="00A62B19"/>
    <w:rsid w:val="00A652DD"/>
    <w:rsid w:val="00A6574F"/>
    <w:rsid w:val="00A70A5E"/>
    <w:rsid w:val="00A725E3"/>
    <w:rsid w:val="00A727BA"/>
    <w:rsid w:val="00A728F1"/>
    <w:rsid w:val="00A77370"/>
    <w:rsid w:val="00A86CA5"/>
    <w:rsid w:val="00A90805"/>
    <w:rsid w:val="00A90984"/>
    <w:rsid w:val="00A91248"/>
    <w:rsid w:val="00AA13D9"/>
    <w:rsid w:val="00AA2880"/>
    <w:rsid w:val="00AA6A88"/>
    <w:rsid w:val="00AA77AC"/>
    <w:rsid w:val="00AA7CC4"/>
    <w:rsid w:val="00AB0728"/>
    <w:rsid w:val="00AB08B9"/>
    <w:rsid w:val="00AB0C8B"/>
    <w:rsid w:val="00AB1375"/>
    <w:rsid w:val="00AC38AF"/>
    <w:rsid w:val="00AD1C31"/>
    <w:rsid w:val="00AD720A"/>
    <w:rsid w:val="00AE10B2"/>
    <w:rsid w:val="00AE3662"/>
    <w:rsid w:val="00AF7121"/>
    <w:rsid w:val="00B05D16"/>
    <w:rsid w:val="00B109AD"/>
    <w:rsid w:val="00B11CC8"/>
    <w:rsid w:val="00B12C5C"/>
    <w:rsid w:val="00B14253"/>
    <w:rsid w:val="00B14E94"/>
    <w:rsid w:val="00B21387"/>
    <w:rsid w:val="00B233BF"/>
    <w:rsid w:val="00B2371F"/>
    <w:rsid w:val="00B3273F"/>
    <w:rsid w:val="00B3751C"/>
    <w:rsid w:val="00B401E7"/>
    <w:rsid w:val="00B425A3"/>
    <w:rsid w:val="00B4534E"/>
    <w:rsid w:val="00B459B8"/>
    <w:rsid w:val="00B50184"/>
    <w:rsid w:val="00B52AD1"/>
    <w:rsid w:val="00B53670"/>
    <w:rsid w:val="00B57399"/>
    <w:rsid w:val="00B64BC1"/>
    <w:rsid w:val="00B64C3C"/>
    <w:rsid w:val="00B66343"/>
    <w:rsid w:val="00B75A11"/>
    <w:rsid w:val="00B82E16"/>
    <w:rsid w:val="00B90ADF"/>
    <w:rsid w:val="00B9486E"/>
    <w:rsid w:val="00B95F7B"/>
    <w:rsid w:val="00B97532"/>
    <w:rsid w:val="00BA4460"/>
    <w:rsid w:val="00BA4A0E"/>
    <w:rsid w:val="00BB07C7"/>
    <w:rsid w:val="00BB0BED"/>
    <w:rsid w:val="00BB35E0"/>
    <w:rsid w:val="00BB3648"/>
    <w:rsid w:val="00BB6D6C"/>
    <w:rsid w:val="00BB78F7"/>
    <w:rsid w:val="00BC2085"/>
    <w:rsid w:val="00BC3642"/>
    <w:rsid w:val="00BC43CF"/>
    <w:rsid w:val="00BC7A23"/>
    <w:rsid w:val="00BD2B0B"/>
    <w:rsid w:val="00BD5495"/>
    <w:rsid w:val="00BE4398"/>
    <w:rsid w:val="00BE76B9"/>
    <w:rsid w:val="00BF0576"/>
    <w:rsid w:val="00BF43C5"/>
    <w:rsid w:val="00C013DE"/>
    <w:rsid w:val="00C03358"/>
    <w:rsid w:val="00C046F3"/>
    <w:rsid w:val="00C04E1C"/>
    <w:rsid w:val="00C0596D"/>
    <w:rsid w:val="00C12E23"/>
    <w:rsid w:val="00C24A48"/>
    <w:rsid w:val="00C264D0"/>
    <w:rsid w:val="00C308C7"/>
    <w:rsid w:val="00C318F0"/>
    <w:rsid w:val="00C329FA"/>
    <w:rsid w:val="00C35C73"/>
    <w:rsid w:val="00C364D7"/>
    <w:rsid w:val="00C36D5E"/>
    <w:rsid w:val="00C371EB"/>
    <w:rsid w:val="00C44ADF"/>
    <w:rsid w:val="00C45915"/>
    <w:rsid w:val="00C4783D"/>
    <w:rsid w:val="00C47B2F"/>
    <w:rsid w:val="00C52EDD"/>
    <w:rsid w:val="00C53509"/>
    <w:rsid w:val="00C54304"/>
    <w:rsid w:val="00C54942"/>
    <w:rsid w:val="00C563B0"/>
    <w:rsid w:val="00C56C32"/>
    <w:rsid w:val="00C57B8B"/>
    <w:rsid w:val="00C60F44"/>
    <w:rsid w:val="00C63E97"/>
    <w:rsid w:val="00C65106"/>
    <w:rsid w:val="00C71319"/>
    <w:rsid w:val="00C732BB"/>
    <w:rsid w:val="00C749D4"/>
    <w:rsid w:val="00C8016E"/>
    <w:rsid w:val="00C90CD9"/>
    <w:rsid w:val="00C912C1"/>
    <w:rsid w:val="00C94447"/>
    <w:rsid w:val="00C94A1C"/>
    <w:rsid w:val="00C952CB"/>
    <w:rsid w:val="00CA38EA"/>
    <w:rsid w:val="00CA4553"/>
    <w:rsid w:val="00CA6175"/>
    <w:rsid w:val="00CA671C"/>
    <w:rsid w:val="00CA72F9"/>
    <w:rsid w:val="00CB04D2"/>
    <w:rsid w:val="00CC153C"/>
    <w:rsid w:val="00CC18C0"/>
    <w:rsid w:val="00CC3E5A"/>
    <w:rsid w:val="00CD3FB6"/>
    <w:rsid w:val="00CE70B5"/>
    <w:rsid w:val="00CF741A"/>
    <w:rsid w:val="00D00FC1"/>
    <w:rsid w:val="00D01CDB"/>
    <w:rsid w:val="00D037B2"/>
    <w:rsid w:val="00D1256E"/>
    <w:rsid w:val="00D15FBE"/>
    <w:rsid w:val="00D25BF9"/>
    <w:rsid w:val="00D37F0F"/>
    <w:rsid w:val="00D41653"/>
    <w:rsid w:val="00D43C2B"/>
    <w:rsid w:val="00D45D2A"/>
    <w:rsid w:val="00D4670D"/>
    <w:rsid w:val="00D4789F"/>
    <w:rsid w:val="00D51CC3"/>
    <w:rsid w:val="00D55C10"/>
    <w:rsid w:val="00D55E9B"/>
    <w:rsid w:val="00D64513"/>
    <w:rsid w:val="00D67D01"/>
    <w:rsid w:val="00D702AF"/>
    <w:rsid w:val="00D705C3"/>
    <w:rsid w:val="00D77AE4"/>
    <w:rsid w:val="00D80503"/>
    <w:rsid w:val="00D83785"/>
    <w:rsid w:val="00D83D64"/>
    <w:rsid w:val="00D85D29"/>
    <w:rsid w:val="00D86521"/>
    <w:rsid w:val="00D90297"/>
    <w:rsid w:val="00D937CB"/>
    <w:rsid w:val="00D976B8"/>
    <w:rsid w:val="00D97F43"/>
    <w:rsid w:val="00DA48FC"/>
    <w:rsid w:val="00DA6C99"/>
    <w:rsid w:val="00DC2668"/>
    <w:rsid w:val="00DD42BE"/>
    <w:rsid w:val="00DD4A77"/>
    <w:rsid w:val="00DE3FC9"/>
    <w:rsid w:val="00DE61DF"/>
    <w:rsid w:val="00DF4F76"/>
    <w:rsid w:val="00DF63CF"/>
    <w:rsid w:val="00E01D22"/>
    <w:rsid w:val="00E052C8"/>
    <w:rsid w:val="00E07F83"/>
    <w:rsid w:val="00E154CB"/>
    <w:rsid w:val="00E177D5"/>
    <w:rsid w:val="00E208E5"/>
    <w:rsid w:val="00E213C2"/>
    <w:rsid w:val="00E22383"/>
    <w:rsid w:val="00E23426"/>
    <w:rsid w:val="00E25359"/>
    <w:rsid w:val="00E26C67"/>
    <w:rsid w:val="00E30473"/>
    <w:rsid w:val="00E342F1"/>
    <w:rsid w:val="00E36AF3"/>
    <w:rsid w:val="00E36D64"/>
    <w:rsid w:val="00E37FDF"/>
    <w:rsid w:val="00E40AE1"/>
    <w:rsid w:val="00E42AA9"/>
    <w:rsid w:val="00E44B2E"/>
    <w:rsid w:val="00E50F81"/>
    <w:rsid w:val="00E539DA"/>
    <w:rsid w:val="00E540CA"/>
    <w:rsid w:val="00E56B96"/>
    <w:rsid w:val="00E60A8B"/>
    <w:rsid w:val="00E60C2E"/>
    <w:rsid w:val="00E67C99"/>
    <w:rsid w:val="00E71F26"/>
    <w:rsid w:val="00E72835"/>
    <w:rsid w:val="00E7579F"/>
    <w:rsid w:val="00E761E0"/>
    <w:rsid w:val="00E804EB"/>
    <w:rsid w:val="00E82950"/>
    <w:rsid w:val="00E82A9D"/>
    <w:rsid w:val="00E8301C"/>
    <w:rsid w:val="00E83106"/>
    <w:rsid w:val="00E85FC1"/>
    <w:rsid w:val="00E96788"/>
    <w:rsid w:val="00EA2C18"/>
    <w:rsid w:val="00EA45E0"/>
    <w:rsid w:val="00EA4F63"/>
    <w:rsid w:val="00EB0A9B"/>
    <w:rsid w:val="00EB197A"/>
    <w:rsid w:val="00EB5C6A"/>
    <w:rsid w:val="00EB761F"/>
    <w:rsid w:val="00EC4D1F"/>
    <w:rsid w:val="00EC6C5A"/>
    <w:rsid w:val="00EC7050"/>
    <w:rsid w:val="00ED6437"/>
    <w:rsid w:val="00ED6A47"/>
    <w:rsid w:val="00EE280B"/>
    <w:rsid w:val="00EE33DD"/>
    <w:rsid w:val="00EE560A"/>
    <w:rsid w:val="00EE665E"/>
    <w:rsid w:val="00EF47CA"/>
    <w:rsid w:val="00F04904"/>
    <w:rsid w:val="00F06061"/>
    <w:rsid w:val="00F1346F"/>
    <w:rsid w:val="00F1754C"/>
    <w:rsid w:val="00F257CC"/>
    <w:rsid w:val="00F27220"/>
    <w:rsid w:val="00F3215E"/>
    <w:rsid w:val="00F32C02"/>
    <w:rsid w:val="00F33952"/>
    <w:rsid w:val="00F354B2"/>
    <w:rsid w:val="00F37BF1"/>
    <w:rsid w:val="00F50A46"/>
    <w:rsid w:val="00F538B2"/>
    <w:rsid w:val="00F54AC5"/>
    <w:rsid w:val="00F64680"/>
    <w:rsid w:val="00F658B5"/>
    <w:rsid w:val="00F72DC4"/>
    <w:rsid w:val="00F7471A"/>
    <w:rsid w:val="00F74ADB"/>
    <w:rsid w:val="00F773DB"/>
    <w:rsid w:val="00F77819"/>
    <w:rsid w:val="00F818E5"/>
    <w:rsid w:val="00F821D6"/>
    <w:rsid w:val="00F84654"/>
    <w:rsid w:val="00F97C48"/>
    <w:rsid w:val="00FA0345"/>
    <w:rsid w:val="00FA3969"/>
    <w:rsid w:val="00FA3DF1"/>
    <w:rsid w:val="00FA61F5"/>
    <w:rsid w:val="00FB0F27"/>
    <w:rsid w:val="00FB3648"/>
    <w:rsid w:val="00FB37F9"/>
    <w:rsid w:val="00FB3AFD"/>
    <w:rsid w:val="00FB443E"/>
    <w:rsid w:val="00FB51AF"/>
    <w:rsid w:val="00FC006A"/>
    <w:rsid w:val="00FC404A"/>
    <w:rsid w:val="00FC4F08"/>
    <w:rsid w:val="00FC5503"/>
    <w:rsid w:val="00FC77FE"/>
    <w:rsid w:val="00FD036B"/>
    <w:rsid w:val="00FD0F43"/>
    <w:rsid w:val="00FD4D27"/>
    <w:rsid w:val="00FD6208"/>
    <w:rsid w:val="00FD67AD"/>
    <w:rsid w:val="00FE58C2"/>
    <w:rsid w:val="00FE5B71"/>
    <w:rsid w:val="00FF167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82846A7"/>
  <w15:docId w15:val="{C784A445-7455-47AB-B681-591D85AD1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it-IT" w:eastAsia="it-IT"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864FF"/>
    <w:rPr>
      <w:sz w:val="24"/>
      <w:szCs w:val="24"/>
      <w:lang w:val="es-ES_tradnl" w:eastAsia="es-ES_tradnl"/>
    </w:rPr>
  </w:style>
  <w:style w:type="paragraph" w:styleId="Ttulo1">
    <w:name w:val="heading 1"/>
    <w:basedOn w:val="Normal"/>
    <w:next w:val="Normal"/>
    <w:link w:val="Ttulo1Car"/>
    <w:uiPriority w:val="99"/>
    <w:qFormat/>
    <w:rsid w:val="00EA2C18"/>
    <w:pPr>
      <w:keepNext/>
      <w:keepLines/>
      <w:spacing w:before="240"/>
      <w:outlineLvl w:val="0"/>
    </w:pPr>
    <w:rPr>
      <w:rFonts w:ascii="Calibri Light" w:hAnsi="Calibri Light"/>
      <w:color w:val="2F5496"/>
      <w:sz w:val="32"/>
      <w:szCs w:val="32"/>
      <w:lang w:val="es-ES" w:eastAsia="zh-CN"/>
    </w:rPr>
  </w:style>
  <w:style w:type="paragraph" w:styleId="Ttulo2">
    <w:name w:val="heading 2"/>
    <w:basedOn w:val="Normal"/>
    <w:next w:val="Normal"/>
    <w:link w:val="Ttulo2Car"/>
    <w:uiPriority w:val="99"/>
    <w:qFormat/>
    <w:rsid w:val="00EA2C18"/>
    <w:pPr>
      <w:keepNext/>
      <w:keepLines/>
      <w:spacing w:before="40"/>
      <w:outlineLvl w:val="1"/>
    </w:pPr>
    <w:rPr>
      <w:rFonts w:ascii="Calibri Light" w:hAnsi="Calibri Light"/>
      <w:color w:val="2F5496"/>
      <w:sz w:val="26"/>
      <w:szCs w:val="26"/>
      <w:lang w:val="es-ES"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9"/>
    <w:locked/>
    <w:rsid w:val="00EA2C18"/>
    <w:rPr>
      <w:rFonts w:ascii="Calibri Light" w:hAnsi="Calibri Light" w:cs="Times New Roman"/>
      <w:color w:val="2F5496"/>
      <w:sz w:val="32"/>
      <w:szCs w:val="32"/>
      <w:lang w:val="es-ES" w:eastAsia="zh-CN"/>
    </w:rPr>
  </w:style>
  <w:style w:type="character" w:customStyle="1" w:styleId="Ttulo2Car">
    <w:name w:val="Título 2 Car"/>
    <w:link w:val="Ttulo2"/>
    <w:uiPriority w:val="99"/>
    <w:locked/>
    <w:rsid w:val="00EA2C18"/>
    <w:rPr>
      <w:rFonts w:ascii="Calibri Light" w:hAnsi="Calibri Light" w:cs="Times New Roman"/>
      <w:color w:val="2F5496"/>
      <w:sz w:val="26"/>
      <w:szCs w:val="26"/>
      <w:lang w:val="es-ES" w:eastAsia="zh-CN"/>
    </w:rPr>
  </w:style>
  <w:style w:type="paragraph" w:customStyle="1" w:styleId="TtuloEjemploMusical">
    <w:name w:val="Título Ejemplo Musical"/>
    <w:basedOn w:val="Normal"/>
    <w:uiPriority w:val="99"/>
    <w:rsid w:val="00F64680"/>
    <w:pPr>
      <w:spacing w:before="240" w:after="360"/>
      <w:jc w:val="center"/>
    </w:pPr>
    <w:rPr>
      <w:rFonts w:ascii="Garamond" w:hAnsi="Garamond" w:cs="Garamond"/>
      <w:b/>
      <w:bCs/>
      <w:sz w:val="22"/>
      <w:szCs w:val="22"/>
      <w:u w:val="single"/>
      <w:lang w:val="es-ES" w:eastAsia="es-ES"/>
    </w:rPr>
  </w:style>
  <w:style w:type="paragraph" w:styleId="Textonotapie">
    <w:name w:val="footnote text"/>
    <w:aliases w:val="SP"/>
    <w:basedOn w:val="Normal"/>
    <w:link w:val="TextonotapieCar"/>
    <w:uiPriority w:val="99"/>
    <w:rsid w:val="00F64680"/>
    <w:rPr>
      <w:sz w:val="20"/>
      <w:szCs w:val="20"/>
      <w:lang w:val="es-ES" w:eastAsia="zh-CN"/>
    </w:rPr>
  </w:style>
  <w:style w:type="character" w:customStyle="1" w:styleId="TextonotapieCar">
    <w:name w:val="Texto nota pie Car"/>
    <w:aliases w:val="SP Car"/>
    <w:link w:val="Textonotapie"/>
    <w:uiPriority w:val="99"/>
    <w:locked/>
    <w:rsid w:val="00265571"/>
    <w:rPr>
      <w:rFonts w:cs="Times New Roman"/>
      <w:lang w:val="es-ES" w:eastAsia="zh-CN"/>
    </w:rPr>
  </w:style>
  <w:style w:type="character" w:styleId="Refdenotaalpie">
    <w:name w:val="footnote reference"/>
    <w:uiPriority w:val="99"/>
    <w:rsid w:val="00F64680"/>
    <w:rPr>
      <w:rFonts w:cs="Times New Roman"/>
      <w:vertAlign w:val="superscript"/>
    </w:rPr>
  </w:style>
  <w:style w:type="character" w:styleId="Refdecomentario">
    <w:name w:val="annotation reference"/>
    <w:uiPriority w:val="99"/>
    <w:semiHidden/>
    <w:rsid w:val="00F64680"/>
    <w:rPr>
      <w:rFonts w:cs="Times New Roman"/>
      <w:sz w:val="16"/>
    </w:rPr>
  </w:style>
  <w:style w:type="paragraph" w:styleId="Textocomentario">
    <w:name w:val="annotation text"/>
    <w:basedOn w:val="Normal"/>
    <w:link w:val="TextocomentarioCar"/>
    <w:uiPriority w:val="99"/>
    <w:semiHidden/>
    <w:rsid w:val="00F64680"/>
    <w:rPr>
      <w:sz w:val="20"/>
      <w:szCs w:val="20"/>
      <w:lang w:val="es-ES" w:eastAsia="zh-CN"/>
    </w:rPr>
  </w:style>
  <w:style w:type="character" w:customStyle="1" w:styleId="TextocomentarioCar">
    <w:name w:val="Texto comentario Car"/>
    <w:link w:val="Textocomentario"/>
    <w:uiPriority w:val="99"/>
    <w:semiHidden/>
    <w:locked/>
    <w:rPr>
      <w:rFonts w:cs="Times New Roman"/>
      <w:sz w:val="20"/>
      <w:szCs w:val="20"/>
      <w:lang w:val="es-ES_tradnl" w:eastAsia="es-ES_tradnl"/>
    </w:rPr>
  </w:style>
  <w:style w:type="paragraph" w:styleId="Asuntodelcomentario">
    <w:name w:val="annotation subject"/>
    <w:basedOn w:val="Textocomentario"/>
    <w:next w:val="Textocomentario"/>
    <w:link w:val="AsuntodelcomentarioCar"/>
    <w:uiPriority w:val="99"/>
    <w:semiHidden/>
    <w:rsid w:val="00F64680"/>
    <w:rPr>
      <w:b/>
      <w:bCs/>
    </w:rPr>
  </w:style>
  <w:style w:type="character" w:customStyle="1" w:styleId="AsuntodelcomentarioCar">
    <w:name w:val="Asunto del comentario Car"/>
    <w:link w:val="Asuntodelcomentario"/>
    <w:uiPriority w:val="99"/>
    <w:semiHidden/>
    <w:locked/>
    <w:rPr>
      <w:rFonts w:cs="Times New Roman"/>
      <w:b/>
      <w:bCs/>
      <w:sz w:val="20"/>
      <w:szCs w:val="20"/>
      <w:lang w:val="es-ES_tradnl" w:eastAsia="es-ES_tradnl"/>
    </w:rPr>
  </w:style>
  <w:style w:type="paragraph" w:styleId="Textodeglobo">
    <w:name w:val="Balloon Text"/>
    <w:basedOn w:val="Normal"/>
    <w:link w:val="TextodegloboCar"/>
    <w:uiPriority w:val="99"/>
    <w:semiHidden/>
    <w:rsid w:val="00F64680"/>
    <w:rPr>
      <w:rFonts w:ascii="Tahoma" w:hAnsi="Tahoma" w:cs="Tahoma"/>
      <w:sz w:val="16"/>
      <w:szCs w:val="16"/>
      <w:lang w:val="es-ES" w:eastAsia="zh-CN"/>
    </w:rPr>
  </w:style>
  <w:style w:type="character" w:customStyle="1" w:styleId="TextodegloboCar">
    <w:name w:val="Texto de globo Car"/>
    <w:link w:val="Textodeglobo"/>
    <w:uiPriority w:val="99"/>
    <w:semiHidden/>
    <w:locked/>
    <w:rPr>
      <w:rFonts w:cs="Times New Roman"/>
      <w:sz w:val="2"/>
      <w:lang w:val="es-ES_tradnl" w:eastAsia="es-ES_tradnl"/>
    </w:rPr>
  </w:style>
  <w:style w:type="character" w:styleId="Hipervnculo">
    <w:name w:val="Hyperlink"/>
    <w:uiPriority w:val="99"/>
    <w:rsid w:val="00F64680"/>
    <w:rPr>
      <w:rFonts w:cs="Times New Roman"/>
      <w:color w:val="0000FF"/>
      <w:u w:val="single"/>
    </w:rPr>
  </w:style>
  <w:style w:type="character" w:styleId="Hipervnculovisitado">
    <w:name w:val="FollowedHyperlink"/>
    <w:uiPriority w:val="99"/>
    <w:rsid w:val="00F64680"/>
    <w:rPr>
      <w:rFonts w:cs="Times New Roman"/>
      <w:color w:val="800080"/>
      <w:u w:val="single"/>
    </w:rPr>
  </w:style>
  <w:style w:type="character" w:customStyle="1" w:styleId="apple-style-span">
    <w:name w:val="apple-style-span"/>
    <w:uiPriority w:val="99"/>
    <w:rsid w:val="00F64680"/>
    <w:rPr>
      <w:rFonts w:cs="Times New Roman"/>
    </w:rPr>
  </w:style>
  <w:style w:type="character" w:customStyle="1" w:styleId="apple-converted-space">
    <w:name w:val="apple-converted-space"/>
    <w:uiPriority w:val="99"/>
    <w:rsid w:val="00F64680"/>
    <w:rPr>
      <w:rFonts w:cs="Times New Roman"/>
    </w:rPr>
  </w:style>
  <w:style w:type="paragraph" w:customStyle="1" w:styleId="HTMLconformatoprevio1">
    <w:name w:val="HTML con formato previo1"/>
    <w:basedOn w:val="Normal"/>
    <w:uiPriority w:val="99"/>
    <w:rsid w:val="00F646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133374"/>
      <w:sz w:val="11"/>
      <w:szCs w:val="11"/>
      <w:lang w:val="es-ES" w:eastAsia="zh-CN"/>
    </w:rPr>
  </w:style>
  <w:style w:type="paragraph" w:customStyle="1" w:styleId="Personajes">
    <w:name w:val="Personajes"/>
    <w:basedOn w:val="Normal"/>
    <w:uiPriority w:val="99"/>
    <w:rsid w:val="00F64680"/>
    <w:pPr>
      <w:tabs>
        <w:tab w:val="left" w:pos="1440"/>
        <w:tab w:val="left" w:pos="5387"/>
      </w:tabs>
      <w:ind w:left="1440" w:hanging="1440"/>
    </w:pPr>
    <w:rPr>
      <w:lang w:val="es-ES" w:eastAsia="es-ES"/>
    </w:rPr>
  </w:style>
  <w:style w:type="paragraph" w:customStyle="1" w:styleId="Escenas">
    <w:name w:val="Escenas"/>
    <w:basedOn w:val="Normal"/>
    <w:next w:val="Normal"/>
    <w:uiPriority w:val="99"/>
    <w:rsid w:val="00F64680"/>
    <w:pPr>
      <w:tabs>
        <w:tab w:val="left" w:pos="794"/>
      </w:tabs>
      <w:ind w:left="907" w:hanging="907"/>
      <w:jc w:val="both"/>
    </w:pPr>
    <w:rPr>
      <w:lang w:val="es-ES" w:eastAsia="es-ES"/>
    </w:rPr>
  </w:style>
  <w:style w:type="paragraph" w:styleId="Piedepgina">
    <w:name w:val="footer"/>
    <w:basedOn w:val="Normal"/>
    <w:link w:val="PiedepginaCar"/>
    <w:uiPriority w:val="99"/>
    <w:rsid w:val="00F64680"/>
    <w:pPr>
      <w:tabs>
        <w:tab w:val="center" w:pos="4419"/>
        <w:tab w:val="right" w:pos="8838"/>
      </w:tabs>
    </w:pPr>
    <w:rPr>
      <w:lang w:val="es-ES" w:eastAsia="zh-CN"/>
    </w:rPr>
  </w:style>
  <w:style w:type="character" w:customStyle="1" w:styleId="PiedepginaCar">
    <w:name w:val="Pie de página Car"/>
    <w:link w:val="Piedepgina"/>
    <w:uiPriority w:val="99"/>
    <w:locked/>
    <w:rsid w:val="00F64680"/>
    <w:rPr>
      <w:rFonts w:cs="Times New Roman"/>
      <w:sz w:val="24"/>
      <w:lang w:val="es-ES" w:eastAsia="zh-CN"/>
    </w:rPr>
  </w:style>
  <w:style w:type="character" w:styleId="Nmerodepgina">
    <w:name w:val="page number"/>
    <w:uiPriority w:val="99"/>
    <w:rsid w:val="00F64680"/>
    <w:rPr>
      <w:rFonts w:cs="Times New Roman"/>
    </w:rPr>
  </w:style>
  <w:style w:type="paragraph" w:styleId="Sinespaciado">
    <w:name w:val="No Spacing"/>
    <w:link w:val="SinespaciadoCar"/>
    <w:uiPriority w:val="99"/>
    <w:qFormat/>
    <w:rsid w:val="007D16A5"/>
    <w:rPr>
      <w:rFonts w:ascii="Calibri" w:hAnsi="Calibri"/>
      <w:sz w:val="22"/>
      <w:szCs w:val="22"/>
      <w:lang w:val="es-ES" w:eastAsia="en-US"/>
    </w:rPr>
  </w:style>
  <w:style w:type="character" w:customStyle="1" w:styleId="SinespaciadoCar">
    <w:name w:val="Sin espaciado Car"/>
    <w:link w:val="Sinespaciado"/>
    <w:uiPriority w:val="99"/>
    <w:locked/>
    <w:rsid w:val="0057526A"/>
    <w:rPr>
      <w:rFonts w:ascii="Calibri" w:hAnsi="Calibri"/>
      <w:sz w:val="22"/>
      <w:lang w:val="es-ES" w:eastAsia="en-US"/>
    </w:rPr>
  </w:style>
  <w:style w:type="paragraph" w:styleId="Cita">
    <w:name w:val="Quote"/>
    <w:basedOn w:val="Normal"/>
    <w:next w:val="Normal"/>
    <w:link w:val="CitaCar"/>
    <w:uiPriority w:val="99"/>
    <w:qFormat/>
    <w:rsid w:val="007F3E7F"/>
    <w:pPr>
      <w:spacing w:before="200" w:after="160"/>
      <w:ind w:left="864" w:right="864"/>
      <w:jc w:val="both"/>
    </w:pPr>
    <w:rPr>
      <w:iCs/>
      <w:color w:val="000000"/>
      <w:lang w:val="es-ES" w:eastAsia="zh-CN"/>
    </w:rPr>
  </w:style>
  <w:style w:type="character" w:customStyle="1" w:styleId="CitaCar">
    <w:name w:val="Cita Car"/>
    <w:link w:val="Cita"/>
    <w:uiPriority w:val="99"/>
    <w:locked/>
    <w:rsid w:val="007F3E7F"/>
    <w:rPr>
      <w:rFonts w:cs="Times New Roman"/>
      <w:color w:val="000000"/>
      <w:sz w:val="24"/>
      <w:lang w:val="es-ES" w:eastAsia="zh-CN"/>
    </w:rPr>
  </w:style>
  <w:style w:type="paragraph" w:styleId="Ttulo">
    <w:name w:val="Title"/>
    <w:basedOn w:val="Normal"/>
    <w:next w:val="Normal"/>
    <w:link w:val="TtuloCar"/>
    <w:uiPriority w:val="99"/>
    <w:qFormat/>
    <w:rsid w:val="00EA2C18"/>
    <w:pPr>
      <w:contextualSpacing/>
    </w:pPr>
    <w:rPr>
      <w:rFonts w:ascii="Calibri Light" w:hAnsi="Calibri Light"/>
      <w:spacing w:val="-10"/>
      <w:kern w:val="28"/>
      <w:sz w:val="56"/>
      <w:szCs w:val="56"/>
      <w:lang w:val="es-ES" w:eastAsia="zh-CN"/>
    </w:rPr>
  </w:style>
  <w:style w:type="character" w:customStyle="1" w:styleId="TtuloCar">
    <w:name w:val="Título Car"/>
    <w:link w:val="Ttulo"/>
    <w:uiPriority w:val="99"/>
    <w:locked/>
    <w:rsid w:val="00EA2C18"/>
    <w:rPr>
      <w:rFonts w:ascii="Calibri Light" w:hAnsi="Calibri Light" w:cs="Times New Roman"/>
      <w:spacing w:val="-10"/>
      <w:kern w:val="28"/>
      <w:sz w:val="56"/>
      <w:szCs w:val="56"/>
      <w:lang w:val="es-ES" w:eastAsia="zh-CN"/>
    </w:rPr>
  </w:style>
  <w:style w:type="paragraph" w:styleId="Textoindependiente">
    <w:name w:val="Body Text"/>
    <w:basedOn w:val="Normal"/>
    <w:link w:val="TextoindependienteCar"/>
    <w:uiPriority w:val="99"/>
    <w:rsid w:val="00EA2C18"/>
    <w:pPr>
      <w:spacing w:after="120"/>
    </w:pPr>
    <w:rPr>
      <w:lang w:val="es-ES" w:eastAsia="zh-CN"/>
    </w:rPr>
  </w:style>
  <w:style w:type="character" w:customStyle="1" w:styleId="TextoindependienteCar">
    <w:name w:val="Texto independiente Car"/>
    <w:link w:val="Textoindependiente"/>
    <w:uiPriority w:val="99"/>
    <w:locked/>
    <w:rsid w:val="00EA2C18"/>
    <w:rPr>
      <w:rFonts w:cs="Times New Roman"/>
      <w:sz w:val="24"/>
      <w:szCs w:val="24"/>
      <w:lang w:val="es-ES" w:eastAsia="zh-CN"/>
    </w:rPr>
  </w:style>
  <w:style w:type="paragraph" w:styleId="Subttulo">
    <w:name w:val="Subtitle"/>
    <w:basedOn w:val="Normal"/>
    <w:next w:val="Normal"/>
    <w:link w:val="SubttuloCar"/>
    <w:uiPriority w:val="99"/>
    <w:qFormat/>
    <w:rsid w:val="00EA2C18"/>
    <w:pPr>
      <w:numPr>
        <w:ilvl w:val="1"/>
      </w:numPr>
      <w:spacing w:after="160"/>
    </w:pPr>
    <w:rPr>
      <w:rFonts w:ascii="Calibri" w:hAnsi="Calibri"/>
      <w:color w:val="5A5A5A"/>
      <w:spacing w:val="15"/>
      <w:sz w:val="22"/>
      <w:szCs w:val="22"/>
      <w:lang w:val="es-ES" w:eastAsia="zh-CN"/>
    </w:rPr>
  </w:style>
  <w:style w:type="character" w:customStyle="1" w:styleId="SubttuloCar">
    <w:name w:val="Subtítulo Car"/>
    <w:link w:val="Subttulo"/>
    <w:uiPriority w:val="99"/>
    <w:locked/>
    <w:rsid w:val="00EA2C18"/>
    <w:rPr>
      <w:rFonts w:ascii="Calibri" w:hAnsi="Calibri" w:cs="Times New Roman"/>
      <w:color w:val="5A5A5A"/>
      <w:spacing w:val="15"/>
      <w:sz w:val="22"/>
      <w:szCs w:val="22"/>
      <w:lang w:val="es-ES" w:eastAsia="zh-CN"/>
    </w:rPr>
  </w:style>
  <w:style w:type="paragraph" w:styleId="Textoindependienteprimerasangra">
    <w:name w:val="Body Text First Indent"/>
    <w:basedOn w:val="Textoindependiente"/>
    <w:link w:val="TextoindependienteprimerasangraCar"/>
    <w:uiPriority w:val="99"/>
    <w:rsid w:val="00EA2C18"/>
    <w:pPr>
      <w:spacing w:after="0"/>
      <w:ind w:firstLine="360"/>
    </w:pPr>
  </w:style>
  <w:style w:type="character" w:customStyle="1" w:styleId="TextoindependienteprimerasangraCar">
    <w:name w:val="Texto independiente primera sangría Car"/>
    <w:link w:val="Textoindependienteprimerasangra"/>
    <w:uiPriority w:val="99"/>
    <w:locked/>
    <w:rsid w:val="00EA2C18"/>
    <w:rPr>
      <w:rFonts w:cs="Times New Roman"/>
      <w:sz w:val="24"/>
      <w:szCs w:val="24"/>
      <w:lang w:val="es-ES" w:eastAsia="zh-CN"/>
    </w:rPr>
  </w:style>
  <w:style w:type="paragraph" w:styleId="Sangradetextonormal">
    <w:name w:val="Body Text Indent"/>
    <w:basedOn w:val="Normal"/>
    <w:link w:val="SangradetextonormalCar"/>
    <w:uiPriority w:val="99"/>
    <w:semiHidden/>
    <w:rsid w:val="00EA2C18"/>
    <w:pPr>
      <w:spacing w:after="120"/>
      <w:ind w:left="283"/>
    </w:pPr>
    <w:rPr>
      <w:lang w:val="es-ES" w:eastAsia="zh-CN"/>
    </w:rPr>
  </w:style>
  <w:style w:type="character" w:customStyle="1" w:styleId="SangradetextonormalCar">
    <w:name w:val="Sangría de texto normal Car"/>
    <w:link w:val="Sangradetextonormal"/>
    <w:uiPriority w:val="99"/>
    <w:semiHidden/>
    <w:locked/>
    <w:rsid w:val="00EA2C18"/>
    <w:rPr>
      <w:rFonts w:cs="Times New Roman"/>
      <w:sz w:val="24"/>
      <w:szCs w:val="24"/>
      <w:lang w:val="es-ES" w:eastAsia="zh-CN"/>
    </w:rPr>
  </w:style>
  <w:style w:type="paragraph" w:styleId="Textoindependienteprimerasangra2">
    <w:name w:val="Body Text First Indent 2"/>
    <w:basedOn w:val="Sangradetextonormal"/>
    <w:link w:val="Textoindependienteprimerasangra2Car"/>
    <w:uiPriority w:val="99"/>
    <w:rsid w:val="00EA2C18"/>
    <w:pPr>
      <w:spacing w:after="0"/>
      <w:ind w:left="360" w:firstLine="360"/>
    </w:pPr>
  </w:style>
  <w:style w:type="character" w:customStyle="1" w:styleId="Textoindependienteprimerasangra2Car">
    <w:name w:val="Texto independiente primera sangría 2 Car"/>
    <w:link w:val="Textoindependienteprimerasangra2"/>
    <w:uiPriority w:val="99"/>
    <w:locked/>
    <w:rsid w:val="00EA2C18"/>
    <w:rPr>
      <w:rFonts w:cs="Times New Roman"/>
      <w:sz w:val="24"/>
      <w:szCs w:val="24"/>
      <w:lang w:val="es-ES" w:eastAsia="zh-CN"/>
    </w:rPr>
  </w:style>
  <w:style w:type="paragraph" w:styleId="Textonotaalfinal">
    <w:name w:val="endnote text"/>
    <w:basedOn w:val="Normal"/>
    <w:link w:val="TextonotaalfinalCar"/>
    <w:uiPriority w:val="99"/>
    <w:rsid w:val="009702A0"/>
    <w:rPr>
      <w:lang w:val="es-ES" w:eastAsia="zh-CN"/>
    </w:rPr>
  </w:style>
  <w:style w:type="character" w:customStyle="1" w:styleId="TextonotaalfinalCar">
    <w:name w:val="Texto nota al final Car"/>
    <w:link w:val="Textonotaalfinal"/>
    <w:uiPriority w:val="99"/>
    <w:locked/>
    <w:rsid w:val="009702A0"/>
    <w:rPr>
      <w:rFonts w:cs="Times New Roman"/>
      <w:sz w:val="24"/>
      <w:szCs w:val="24"/>
      <w:lang w:val="es-ES" w:eastAsia="zh-CN"/>
    </w:rPr>
  </w:style>
  <w:style w:type="character" w:styleId="Refdenotaalfinal">
    <w:name w:val="endnote reference"/>
    <w:uiPriority w:val="99"/>
    <w:rsid w:val="009702A0"/>
    <w:rPr>
      <w:rFonts w:cs="Times New Roman"/>
      <w:vertAlign w:val="superscript"/>
    </w:rPr>
  </w:style>
  <w:style w:type="paragraph" w:styleId="NormalWeb">
    <w:name w:val="Normal (Web)"/>
    <w:basedOn w:val="Normal"/>
    <w:uiPriority w:val="99"/>
    <w:rsid w:val="00605762"/>
    <w:rPr>
      <w:lang w:val="es-ES" w:eastAsia="zh-CN"/>
    </w:rPr>
  </w:style>
  <w:style w:type="character" w:styleId="nfasis">
    <w:name w:val="Emphasis"/>
    <w:uiPriority w:val="99"/>
    <w:qFormat/>
    <w:rsid w:val="00BC2085"/>
    <w:rPr>
      <w:rFonts w:cs="Times New Roman"/>
      <w:i/>
      <w:iCs/>
    </w:rPr>
  </w:style>
  <w:style w:type="paragraph" w:styleId="Encabezado">
    <w:name w:val="header"/>
    <w:basedOn w:val="Normal"/>
    <w:link w:val="EncabezadoCar"/>
    <w:uiPriority w:val="99"/>
    <w:unhideWhenUsed/>
    <w:rsid w:val="00E96788"/>
    <w:pPr>
      <w:tabs>
        <w:tab w:val="center" w:pos="4819"/>
        <w:tab w:val="right" w:pos="9638"/>
      </w:tabs>
    </w:pPr>
  </w:style>
  <w:style w:type="character" w:customStyle="1" w:styleId="EncabezadoCar">
    <w:name w:val="Encabezado Car"/>
    <w:link w:val="Encabezado"/>
    <w:uiPriority w:val="99"/>
    <w:rsid w:val="00E96788"/>
    <w:rPr>
      <w:sz w:val="24"/>
      <w:szCs w:val="24"/>
      <w:lang w:val="es-ES_tradnl"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0248221">
      <w:marLeft w:val="0"/>
      <w:marRight w:val="0"/>
      <w:marTop w:val="0"/>
      <w:marBottom w:val="0"/>
      <w:divBdr>
        <w:top w:val="none" w:sz="0" w:space="0" w:color="auto"/>
        <w:left w:val="none" w:sz="0" w:space="0" w:color="auto"/>
        <w:bottom w:val="none" w:sz="0" w:space="0" w:color="auto"/>
        <w:right w:val="none" w:sz="0" w:space="0" w:color="auto"/>
      </w:divBdr>
    </w:div>
    <w:div w:id="430248223">
      <w:marLeft w:val="0"/>
      <w:marRight w:val="0"/>
      <w:marTop w:val="0"/>
      <w:marBottom w:val="0"/>
      <w:divBdr>
        <w:top w:val="none" w:sz="0" w:space="0" w:color="auto"/>
        <w:left w:val="none" w:sz="0" w:space="0" w:color="auto"/>
        <w:bottom w:val="none" w:sz="0" w:space="0" w:color="auto"/>
        <w:right w:val="none" w:sz="0" w:space="0" w:color="auto"/>
      </w:divBdr>
    </w:div>
    <w:div w:id="430248224">
      <w:marLeft w:val="0"/>
      <w:marRight w:val="0"/>
      <w:marTop w:val="0"/>
      <w:marBottom w:val="0"/>
      <w:divBdr>
        <w:top w:val="none" w:sz="0" w:space="0" w:color="auto"/>
        <w:left w:val="none" w:sz="0" w:space="0" w:color="auto"/>
        <w:bottom w:val="none" w:sz="0" w:space="0" w:color="auto"/>
        <w:right w:val="none" w:sz="0" w:space="0" w:color="auto"/>
      </w:divBdr>
    </w:div>
    <w:div w:id="430248225">
      <w:marLeft w:val="0"/>
      <w:marRight w:val="0"/>
      <w:marTop w:val="0"/>
      <w:marBottom w:val="0"/>
      <w:divBdr>
        <w:top w:val="none" w:sz="0" w:space="0" w:color="auto"/>
        <w:left w:val="none" w:sz="0" w:space="0" w:color="auto"/>
        <w:bottom w:val="none" w:sz="0" w:space="0" w:color="auto"/>
        <w:right w:val="none" w:sz="0" w:space="0" w:color="auto"/>
      </w:divBdr>
    </w:div>
    <w:div w:id="430248226">
      <w:marLeft w:val="0"/>
      <w:marRight w:val="0"/>
      <w:marTop w:val="0"/>
      <w:marBottom w:val="0"/>
      <w:divBdr>
        <w:top w:val="none" w:sz="0" w:space="0" w:color="auto"/>
        <w:left w:val="none" w:sz="0" w:space="0" w:color="auto"/>
        <w:bottom w:val="none" w:sz="0" w:space="0" w:color="auto"/>
        <w:right w:val="none" w:sz="0" w:space="0" w:color="auto"/>
      </w:divBdr>
    </w:div>
    <w:div w:id="430248227">
      <w:marLeft w:val="0"/>
      <w:marRight w:val="0"/>
      <w:marTop w:val="0"/>
      <w:marBottom w:val="0"/>
      <w:divBdr>
        <w:top w:val="none" w:sz="0" w:space="0" w:color="auto"/>
        <w:left w:val="none" w:sz="0" w:space="0" w:color="auto"/>
        <w:bottom w:val="none" w:sz="0" w:space="0" w:color="auto"/>
        <w:right w:val="none" w:sz="0" w:space="0" w:color="auto"/>
      </w:divBdr>
    </w:div>
    <w:div w:id="430248228">
      <w:marLeft w:val="0"/>
      <w:marRight w:val="0"/>
      <w:marTop w:val="0"/>
      <w:marBottom w:val="0"/>
      <w:divBdr>
        <w:top w:val="none" w:sz="0" w:space="0" w:color="auto"/>
        <w:left w:val="none" w:sz="0" w:space="0" w:color="auto"/>
        <w:bottom w:val="none" w:sz="0" w:space="0" w:color="auto"/>
        <w:right w:val="none" w:sz="0" w:space="0" w:color="auto"/>
      </w:divBdr>
    </w:div>
    <w:div w:id="430248229">
      <w:marLeft w:val="0"/>
      <w:marRight w:val="0"/>
      <w:marTop w:val="0"/>
      <w:marBottom w:val="0"/>
      <w:divBdr>
        <w:top w:val="none" w:sz="0" w:space="0" w:color="auto"/>
        <w:left w:val="none" w:sz="0" w:space="0" w:color="auto"/>
        <w:bottom w:val="none" w:sz="0" w:space="0" w:color="auto"/>
        <w:right w:val="none" w:sz="0" w:space="0" w:color="auto"/>
      </w:divBdr>
    </w:div>
    <w:div w:id="430248231">
      <w:marLeft w:val="0"/>
      <w:marRight w:val="0"/>
      <w:marTop w:val="0"/>
      <w:marBottom w:val="0"/>
      <w:divBdr>
        <w:top w:val="none" w:sz="0" w:space="0" w:color="auto"/>
        <w:left w:val="none" w:sz="0" w:space="0" w:color="auto"/>
        <w:bottom w:val="none" w:sz="0" w:space="0" w:color="auto"/>
        <w:right w:val="none" w:sz="0" w:space="0" w:color="auto"/>
      </w:divBdr>
    </w:div>
    <w:div w:id="430248232">
      <w:marLeft w:val="0"/>
      <w:marRight w:val="0"/>
      <w:marTop w:val="0"/>
      <w:marBottom w:val="0"/>
      <w:divBdr>
        <w:top w:val="none" w:sz="0" w:space="0" w:color="auto"/>
        <w:left w:val="none" w:sz="0" w:space="0" w:color="auto"/>
        <w:bottom w:val="none" w:sz="0" w:space="0" w:color="auto"/>
        <w:right w:val="none" w:sz="0" w:space="0" w:color="auto"/>
      </w:divBdr>
    </w:div>
    <w:div w:id="430248233">
      <w:marLeft w:val="0"/>
      <w:marRight w:val="0"/>
      <w:marTop w:val="0"/>
      <w:marBottom w:val="0"/>
      <w:divBdr>
        <w:top w:val="none" w:sz="0" w:space="0" w:color="auto"/>
        <w:left w:val="none" w:sz="0" w:space="0" w:color="auto"/>
        <w:bottom w:val="none" w:sz="0" w:space="0" w:color="auto"/>
        <w:right w:val="none" w:sz="0" w:space="0" w:color="auto"/>
      </w:divBdr>
    </w:div>
    <w:div w:id="430248234">
      <w:marLeft w:val="0"/>
      <w:marRight w:val="0"/>
      <w:marTop w:val="0"/>
      <w:marBottom w:val="0"/>
      <w:divBdr>
        <w:top w:val="none" w:sz="0" w:space="0" w:color="auto"/>
        <w:left w:val="none" w:sz="0" w:space="0" w:color="auto"/>
        <w:bottom w:val="none" w:sz="0" w:space="0" w:color="auto"/>
        <w:right w:val="none" w:sz="0" w:space="0" w:color="auto"/>
      </w:divBdr>
    </w:div>
    <w:div w:id="430248235">
      <w:marLeft w:val="0"/>
      <w:marRight w:val="0"/>
      <w:marTop w:val="0"/>
      <w:marBottom w:val="0"/>
      <w:divBdr>
        <w:top w:val="none" w:sz="0" w:space="0" w:color="auto"/>
        <w:left w:val="none" w:sz="0" w:space="0" w:color="auto"/>
        <w:bottom w:val="none" w:sz="0" w:space="0" w:color="auto"/>
        <w:right w:val="none" w:sz="0" w:space="0" w:color="auto"/>
      </w:divBdr>
    </w:div>
    <w:div w:id="430248236">
      <w:marLeft w:val="0"/>
      <w:marRight w:val="0"/>
      <w:marTop w:val="0"/>
      <w:marBottom w:val="0"/>
      <w:divBdr>
        <w:top w:val="none" w:sz="0" w:space="0" w:color="auto"/>
        <w:left w:val="none" w:sz="0" w:space="0" w:color="auto"/>
        <w:bottom w:val="none" w:sz="0" w:space="0" w:color="auto"/>
        <w:right w:val="none" w:sz="0" w:space="0" w:color="auto"/>
      </w:divBdr>
    </w:div>
    <w:div w:id="430248237">
      <w:marLeft w:val="0"/>
      <w:marRight w:val="0"/>
      <w:marTop w:val="0"/>
      <w:marBottom w:val="0"/>
      <w:divBdr>
        <w:top w:val="none" w:sz="0" w:space="0" w:color="auto"/>
        <w:left w:val="none" w:sz="0" w:space="0" w:color="auto"/>
        <w:bottom w:val="none" w:sz="0" w:space="0" w:color="auto"/>
        <w:right w:val="none" w:sz="0" w:space="0" w:color="auto"/>
      </w:divBdr>
    </w:div>
    <w:div w:id="430248238">
      <w:marLeft w:val="0"/>
      <w:marRight w:val="0"/>
      <w:marTop w:val="0"/>
      <w:marBottom w:val="0"/>
      <w:divBdr>
        <w:top w:val="none" w:sz="0" w:space="0" w:color="auto"/>
        <w:left w:val="none" w:sz="0" w:space="0" w:color="auto"/>
        <w:bottom w:val="none" w:sz="0" w:space="0" w:color="auto"/>
        <w:right w:val="none" w:sz="0" w:space="0" w:color="auto"/>
      </w:divBdr>
    </w:div>
    <w:div w:id="430248239">
      <w:marLeft w:val="0"/>
      <w:marRight w:val="0"/>
      <w:marTop w:val="0"/>
      <w:marBottom w:val="0"/>
      <w:divBdr>
        <w:top w:val="none" w:sz="0" w:space="0" w:color="auto"/>
        <w:left w:val="none" w:sz="0" w:space="0" w:color="auto"/>
        <w:bottom w:val="none" w:sz="0" w:space="0" w:color="auto"/>
        <w:right w:val="none" w:sz="0" w:space="0" w:color="auto"/>
      </w:divBdr>
    </w:div>
    <w:div w:id="430248240">
      <w:marLeft w:val="0"/>
      <w:marRight w:val="0"/>
      <w:marTop w:val="0"/>
      <w:marBottom w:val="0"/>
      <w:divBdr>
        <w:top w:val="none" w:sz="0" w:space="0" w:color="auto"/>
        <w:left w:val="none" w:sz="0" w:space="0" w:color="auto"/>
        <w:bottom w:val="none" w:sz="0" w:space="0" w:color="auto"/>
        <w:right w:val="none" w:sz="0" w:space="0" w:color="auto"/>
      </w:divBdr>
    </w:div>
    <w:div w:id="430248241">
      <w:marLeft w:val="0"/>
      <w:marRight w:val="0"/>
      <w:marTop w:val="0"/>
      <w:marBottom w:val="0"/>
      <w:divBdr>
        <w:top w:val="none" w:sz="0" w:space="0" w:color="auto"/>
        <w:left w:val="none" w:sz="0" w:space="0" w:color="auto"/>
        <w:bottom w:val="none" w:sz="0" w:space="0" w:color="auto"/>
        <w:right w:val="none" w:sz="0" w:space="0" w:color="auto"/>
      </w:divBdr>
    </w:div>
    <w:div w:id="430248242">
      <w:marLeft w:val="0"/>
      <w:marRight w:val="0"/>
      <w:marTop w:val="0"/>
      <w:marBottom w:val="0"/>
      <w:divBdr>
        <w:top w:val="none" w:sz="0" w:space="0" w:color="auto"/>
        <w:left w:val="none" w:sz="0" w:space="0" w:color="auto"/>
        <w:bottom w:val="none" w:sz="0" w:space="0" w:color="auto"/>
        <w:right w:val="none" w:sz="0" w:space="0" w:color="auto"/>
      </w:divBdr>
    </w:div>
    <w:div w:id="430248243">
      <w:marLeft w:val="0"/>
      <w:marRight w:val="0"/>
      <w:marTop w:val="0"/>
      <w:marBottom w:val="0"/>
      <w:divBdr>
        <w:top w:val="none" w:sz="0" w:space="0" w:color="auto"/>
        <w:left w:val="none" w:sz="0" w:space="0" w:color="auto"/>
        <w:bottom w:val="none" w:sz="0" w:space="0" w:color="auto"/>
        <w:right w:val="none" w:sz="0" w:space="0" w:color="auto"/>
      </w:divBdr>
    </w:div>
    <w:div w:id="430248244">
      <w:marLeft w:val="0"/>
      <w:marRight w:val="0"/>
      <w:marTop w:val="0"/>
      <w:marBottom w:val="0"/>
      <w:divBdr>
        <w:top w:val="none" w:sz="0" w:space="0" w:color="auto"/>
        <w:left w:val="none" w:sz="0" w:space="0" w:color="auto"/>
        <w:bottom w:val="none" w:sz="0" w:space="0" w:color="auto"/>
        <w:right w:val="none" w:sz="0" w:space="0" w:color="auto"/>
      </w:divBdr>
    </w:div>
    <w:div w:id="430248245">
      <w:marLeft w:val="0"/>
      <w:marRight w:val="0"/>
      <w:marTop w:val="0"/>
      <w:marBottom w:val="0"/>
      <w:divBdr>
        <w:top w:val="none" w:sz="0" w:space="0" w:color="auto"/>
        <w:left w:val="none" w:sz="0" w:space="0" w:color="auto"/>
        <w:bottom w:val="none" w:sz="0" w:space="0" w:color="auto"/>
        <w:right w:val="none" w:sz="0" w:space="0" w:color="auto"/>
      </w:divBdr>
    </w:div>
    <w:div w:id="430248246">
      <w:marLeft w:val="0"/>
      <w:marRight w:val="0"/>
      <w:marTop w:val="0"/>
      <w:marBottom w:val="0"/>
      <w:divBdr>
        <w:top w:val="none" w:sz="0" w:space="0" w:color="auto"/>
        <w:left w:val="none" w:sz="0" w:space="0" w:color="auto"/>
        <w:bottom w:val="none" w:sz="0" w:space="0" w:color="auto"/>
        <w:right w:val="none" w:sz="0" w:space="0" w:color="auto"/>
      </w:divBdr>
    </w:div>
    <w:div w:id="430248247">
      <w:marLeft w:val="0"/>
      <w:marRight w:val="0"/>
      <w:marTop w:val="0"/>
      <w:marBottom w:val="0"/>
      <w:divBdr>
        <w:top w:val="none" w:sz="0" w:space="0" w:color="auto"/>
        <w:left w:val="none" w:sz="0" w:space="0" w:color="auto"/>
        <w:bottom w:val="none" w:sz="0" w:space="0" w:color="auto"/>
        <w:right w:val="none" w:sz="0" w:space="0" w:color="auto"/>
      </w:divBdr>
    </w:div>
    <w:div w:id="430248248">
      <w:marLeft w:val="0"/>
      <w:marRight w:val="0"/>
      <w:marTop w:val="0"/>
      <w:marBottom w:val="0"/>
      <w:divBdr>
        <w:top w:val="none" w:sz="0" w:space="0" w:color="auto"/>
        <w:left w:val="none" w:sz="0" w:space="0" w:color="auto"/>
        <w:bottom w:val="none" w:sz="0" w:space="0" w:color="auto"/>
        <w:right w:val="none" w:sz="0" w:space="0" w:color="auto"/>
      </w:divBdr>
    </w:div>
    <w:div w:id="430248249">
      <w:marLeft w:val="0"/>
      <w:marRight w:val="0"/>
      <w:marTop w:val="0"/>
      <w:marBottom w:val="0"/>
      <w:divBdr>
        <w:top w:val="none" w:sz="0" w:space="0" w:color="auto"/>
        <w:left w:val="none" w:sz="0" w:space="0" w:color="auto"/>
        <w:bottom w:val="none" w:sz="0" w:space="0" w:color="auto"/>
        <w:right w:val="none" w:sz="0" w:space="0" w:color="auto"/>
      </w:divBdr>
    </w:div>
    <w:div w:id="430248250">
      <w:marLeft w:val="0"/>
      <w:marRight w:val="0"/>
      <w:marTop w:val="0"/>
      <w:marBottom w:val="0"/>
      <w:divBdr>
        <w:top w:val="none" w:sz="0" w:space="0" w:color="auto"/>
        <w:left w:val="none" w:sz="0" w:space="0" w:color="auto"/>
        <w:bottom w:val="none" w:sz="0" w:space="0" w:color="auto"/>
        <w:right w:val="none" w:sz="0" w:space="0" w:color="auto"/>
      </w:divBdr>
    </w:div>
    <w:div w:id="430248251">
      <w:marLeft w:val="0"/>
      <w:marRight w:val="0"/>
      <w:marTop w:val="0"/>
      <w:marBottom w:val="0"/>
      <w:divBdr>
        <w:top w:val="none" w:sz="0" w:space="0" w:color="auto"/>
        <w:left w:val="none" w:sz="0" w:space="0" w:color="auto"/>
        <w:bottom w:val="none" w:sz="0" w:space="0" w:color="auto"/>
        <w:right w:val="none" w:sz="0" w:space="0" w:color="auto"/>
      </w:divBdr>
    </w:div>
    <w:div w:id="430248252">
      <w:marLeft w:val="0"/>
      <w:marRight w:val="0"/>
      <w:marTop w:val="0"/>
      <w:marBottom w:val="0"/>
      <w:divBdr>
        <w:top w:val="none" w:sz="0" w:space="0" w:color="auto"/>
        <w:left w:val="none" w:sz="0" w:space="0" w:color="auto"/>
        <w:bottom w:val="none" w:sz="0" w:space="0" w:color="auto"/>
        <w:right w:val="none" w:sz="0" w:space="0" w:color="auto"/>
      </w:divBdr>
      <w:divsChild>
        <w:div w:id="430248230">
          <w:marLeft w:val="0"/>
          <w:marRight w:val="0"/>
          <w:marTop w:val="0"/>
          <w:marBottom w:val="0"/>
          <w:divBdr>
            <w:top w:val="none" w:sz="0" w:space="0" w:color="auto"/>
            <w:left w:val="none" w:sz="0" w:space="0" w:color="auto"/>
            <w:bottom w:val="none" w:sz="0" w:space="0" w:color="auto"/>
            <w:right w:val="none" w:sz="0" w:space="0" w:color="auto"/>
          </w:divBdr>
        </w:div>
      </w:divsChild>
    </w:div>
    <w:div w:id="430248253">
      <w:marLeft w:val="0"/>
      <w:marRight w:val="0"/>
      <w:marTop w:val="0"/>
      <w:marBottom w:val="0"/>
      <w:divBdr>
        <w:top w:val="none" w:sz="0" w:space="0" w:color="auto"/>
        <w:left w:val="none" w:sz="0" w:space="0" w:color="auto"/>
        <w:bottom w:val="none" w:sz="0" w:space="0" w:color="auto"/>
        <w:right w:val="none" w:sz="0" w:space="0" w:color="auto"/>
      </w:divBdr>
    </w:div>
    <w:div w:id="430248254">
      <w:marLeft w:val="0"/>
      <w:marRight w:val="0"/>
      <w:marTop w:val="0"/>
      <w:marBottom w:val="0"/>
      <w:divBdr>
        <w:top w:val="none" w:sz="0" w:space="0" w:color="auto"/>
        <w:left w:val="none" w:sz="0" w:space="0" w:color="auto"/>
        <w:bottom w:val="none" w:sz="0" w:space="0" w:color="auto"/>
        <w:right w:val="none" w:sz="0" w:space="0" w:color="auto"/>
      </w:divBdr>
    </w:div>
    <w:div w:id="430248255">
      <w:marLeft w:val="0"/>
      <w:marRight w:val="0"/>
      <w:marTop w:val="0"/>
      <w:marBottom w:val="0"/>
      <w:divBdr>
        <w:top w:val="none" w:sz="0" w:space="0" w:color="auto"/>
        <w:left w:val="none" w:sz="0" w:space="0" w:color="auto"/>
        <w:bottom w:val="none" w:sz="0" w:space="0" w:color="auto"/>
        <w:right w:val="none" w:sz="0" w:space="0" w:color="auto"/>
      </w:divBdr>
    </w:div>
    <w:div w:id="430248256">
      <w:marLeft w:val="0"/>
      <w:marRight w:val="0"/>
      <w:marTop w:val="0"/>
      <w:marBottom w:val="0"/>
      <w:divBdr>
        <w:top w:val="none" w:sz="0" w:space="0" w:color="auto"/>
        <w:left w:val="none" w:sz="0" w:space="0" w:color="auto"/>
        <w:bottom w:val="none" w:sz="0" w:space="0" w:color="auto"/>
        <w:right w:val="none" w:sz="0" w:space="0" w:color="auto"/>
      </w:divBdr>
    </w:div>
    <w:div w:id="430248257">
      <w:marLeft w:val="0"/>
      <w:marRight w:val="0"/>
      <w:marTop w:val="0"/>
      <w:marBottom w:val="0"/>
      <w:divBdr>
        <w:top w:val="none" w:sz="0" w:space="0" w:color="auto"/>
        <w:left w:val="none" w:sz="0" w:space="0" w:color="auto"/>
        <w:bottom w:val="none" w:sz="0" w:space="0" w:color="auto"/>
        <w:right w:val="none" w:sz="0" w:space="0" w:color="auto"/>
      </w:divBdr>
    </w:div>
    <w:div w:id="430248258">
      <w:marLeft w:val="0"/>
      <w:marRight w:val="0"/>
      <w:marTop w:val="0"/>
      <w:marBottom w:val="0"/>
      <w:divBdr>
        <w:top w:val="none" w:sz="0" w:space="0" w:color="auto"/>
        <w:left w:val="none" w:sz="0" w:space="0" w:color="auto"/>
        <w:bottom w:val="none" w:sz="0" w:space="0" w:color="auto"/>
        <w:right w:val="none" w:sz="0" w:space="0" w:color="auto"/>
      </w:divBdr>
    </w:div>
    <w:div w:id="430248259">
      <w:marLeft w:val="0"/>
      <w:marRight w:val="0"/>
      <w:marTop w:val="0"/>
      <w:marBottom w:val="0"/>
      <w:divBdr>
        <w:top w:val="none" w:sz="0" w:space="0" w:color="auto"/>
        <w:left w:val="none" w:sz="0" w:space="0" w:color="auto"/>
        <w:bottom w:val="none" w:sz="0" w:space="0" w:color="auto"/>
        <w:right w:val="none" w:sz="0" w:space="0" w:color="auto"/>
      </w:divBdr>
    </w:div>
    <w:div w:id="430248260">
      <w:marLeft w:val="0"/>
      <w:marRight w:val="0"/>
      <w:marTop w:val="0"/>
      <w:marBottom w:val="0"/>
      <w:divBdr>
        <w:top w:val="none" w:sz="0" w:space="0" w:color="auto"/>
        <w:left w:val="none" w:sz="0" w:space="0" w:color="auto"/>
        <w:bottom w:val="none" w:sz="0" w:space="0" w:color="auto"/>
        <w:right w:val="none" w:sz="0" w:space="0" w:color="auto"/>
      </w:divBdr>
    </w:div>
    <w:div w:id="430248261">
      <w:marLeft w:val="0"/>
      <w:marRight w:val="0"/>
      <w:marTop w:val="0"/>
      <w:marBottom w:val="0"/>
      <w:divBdr>
        <w:top w:val="none" w:sz="0" w:space="0" w:color="auto"/>
        <w:left w:val="none" w:sz="0" w:space="0" w:color="auto"/>
        <w:bottom w:val="none" w:sz="0" w:space="0" w:color="auto"/>
        <w:right w:val="none" w:sz="0" w:space="0" w:color="auto"/>
      </w:divBdr>
    </w:div>
    <w:div w:id="430248262">
      <w:marLeft w:val="0"/>
      <w:marRight w:val="0"/>
      <w:marTop w:val="0"/>
      <w:marBottom w:val="0"/>
      <w:divBdr>
        <w:top w:val="none" w:sz="0" w:space="0" w:color="auto"/>
        <w:left w:val="none" w:sz="0" w:space="0" w:color="auto"/>
        <w:bottom w:val="none" w:sz="0" w:space="0" w:color="auto"/>
        <w:right w:val="none" w:sz="0" w:space="0" w:color="auto"/>
      </w:divBdr>
    </w:div>
    <w:div w:id="430248263">
      <w:marLeft w:val="0"/>
      <w:marRight w:val="0"/>
      <w:marTop w:val="0"/>
      <w:marBottom w:val="0"/>
      <w:divBdr>
        <w:top w:val="none" w:sz="0" w:space="0" w:color="auto"/>
        <w:left w:val="none" w:sz="0" w:space="0" w:color="auto"/>
        <w:bottom w:val="none" w:sz="0" w:space="0" w:color="auto"/>
        <w:right w:val="none" w:sz="0" w:space="0" w:color="auto"/>
      </w:divBdr>
    </w:div>
    <w:div w:id="430248264">
      <w:marLeft w:val="0"/>
      <w:marRight w:val="0"/>
      <w:marTop w:val="0"/>
      <w:marBottom w:val="0"/>
      <w:divBdr>
        <w:top w:val="none" w:sz="0" w:space="0" w:color="auto"/>
        <w:left w:val="none" w:sz="0" w:space="0" w:color="auto"/>
        <w:bottom w:val="none" w:sz="0" w:space="0" w:color="auto"/>
        <w:right w:val="none" w:sz="0" w:space="0" w:color="auto"/>
      </w:divBdr>
    </w:div>
    <w:div w:id="430248265">
      <w:marLeft w:val="0"/>
      <w:marRight w:val="0"/>
      <w:marTop w:val="0"/>
      <w:marBottom w:val="0"/>
      <w:divBdr>
        <w:top w:val="none" w:sz="0" w:space="0" w:color="auto"/>
        <w:left w:val="none" w:sz="0" w:space="0" w:color="auto"/>
        <w:bottom w:val="none" w:sz="0" w:space="0" w:color="auto"/>
        <w:right w:val="none" w:sz="0" w:space="0" w:color="auto"/>
      </w:divBdr>
    </w:div>
    <w:div w:id="430248266">
      <w:marLeft w:val="0"/>
      <w:marRight w:val="0"/>
      <w:marTop w:val="0"/>
      <w:marBottom w:val="0"/>
      <w:divBdr>
        <w:top w:val="none" w:sz="0" w:space="0" w:color="auto"/>
        <w:left w:val="none" w:sz="0" w:space="0" w:color="auto"/>
        <w:bottom w:val="none" w:sz="0" w:space="0" w:color="auto"/>
        <w:right w:val="none" w:sz="0" w:space="0" w:color="auto"/>
      </w:divBdr>
    </w:div>
    <w:div w:id="430248267">
      <w:marLeft w:val="0"/>
      <w:marRight w:val="0"/>
      <w:marTop w:val="0"/>
      <w:marBottom w:val="0"/>
      <w:divBdr>
        <w:top w:val="none" w:sz="0" w:space="0" w:color="auto"/>
        <w:left w:val="none" w:sz="0" w:space="0" w:color="auto"/>
        <w:bottom w:val="none" w:sz="0" w:space="0" w:color="auto"/>
        <w:right w:val="none" w:sz="0" w:space="0" w:color="auto"/>
      </w:divBdr>
      <w:divsChild>
        <w:div w:id="430248222">
          <w:marLeft w:val="0"/>
          <w:marRight w:val="0"/>
          <w:marTop w:val="0"/>
          <w:marBottom w:val="0"/>
          <w:divBdr>
            <w:top w:val="none" w:sz="0" w:space="0" w:color="auto"/>
            <w:left w:val="none" w:sz="0" w:space="0" w:color="auto"/>
            <w:bottom w:val="none" w:sz="0" w:space="0" w:color="auto"/>
            <w:right w:val="none" w:sz="0" w:space="0" w:color="auto"/>
          </w:divBdr>
        </w:div>
      </w:divsChild>
    </w:div>
    <w:div w:id="430248268">
      <w:marLeft w:val="0"/>
      <w:marRight w:val="0"/>
      <w:marTop w:val="0"/>
      <w:marBottom w:val="0"/>
      <w:divBdr>
        <w:top w:val="none" w:sz="0" w:space="0" w:color="auto"/>
        <w:left w:val="none" w:sz="0" w:space="0" w:color="auto"/>
        <w:bottom w:val="none" w:sz="0" w:space="0" w:color="auto"/>
        <w:right w:val="none" w:sz="0" w:space="0" w:color="auto"/>
      </w:divBdr>
    </w:div>
    <w:div w:id="430248269">
      <w:marLeft w:val="0"/>
      <w:marRight w:val="0"/>
      <w:marTop w:val="0"/>
      <w:marBottom w:val="0"/>
      <w:divBdr>
        <w:top w:val="none" w:sz="0" w:space="0" w:color="auto"/>
        <w:left w:val="none" w:sz="0" w:space="0" w:color="auto"/>
        <w:bottom w:val="none" w:sz="0" w:space="0" w:color="auto"/>
        <w:right w:val="none" w:sz="0" w:space="0" w:color="auto"/>
      </w:divBdr>
    </w:div>
    <w:div w:id="430248270">
      <w:marLeft w:val="0"/>
      <w:marRight w:val="0"/>
      <w:marTop w:val="0"/>
      <w:marBottom w:val="0"/>
      <w:divBdr>
        <w:top w:val="none" w:sz="0" w:space="0" w:color="auto"/>
        <w:left w:val="none" w:sz="0" w:space="0" w:color="auto"/>
        <w:bottom w:val="none" w:sz="0" w:space="0" w:color="auto"/>
        <w:right w:val="none" w:sz="0" w:space="0" w:color="auto"/>
      </w:divBdr>
    </w:div>
    <w:div w:id="430248271">
      <w:marLeft w:val="0"/>
      <w:marRight w:val="0"/>
      <w:marTop w:val="0"/>
      <w:marBottom w:val="0"/>
      <w:divBdr>
        <w:top w:val="none" w:sz="0" w:space="0" w:color="auto"/>
        <w:left w:val="none" w:sz="0" w:space="0" w:color="auto"/>
        <w:bottom w:val="none" w:sz="0" w:space="0" w:color="auto"/>
        <w:right w:val="none" w:sz="0" w:space="0" w:color="auto"/>
      </w:divBdr>
    </w:div>
    <w:div w:id="430248272">
      <w:marLeft w:val="0"/>
      <w:marRight w:val="0"/>
      <w:marTop w:val="0"/>
      <w:marBottom w:val="0"/>
      <w:divBdr>
        <w:top w:val="none" w:sz="0" w:space="0" w:color="auto"/>
        <w:left w:val="none" w:sz="0" w:space="0" w:color="auto"/>
        <w:bottom w:val="none" w:sz="0" w:space="0" w:color="auto"/>
        <w:right w:val="none" w:sz="0" w:space="0" w:color="auto"/>
      </w:divBdr>
    </w:div>
    <w:div w:id="430248273">
      <w:marLeft w:val="0"/>
      <w:marRight w:val="0"/>
      <w:marTop w:val="0"/>
      <w:marBottom w:val="0"/>
      <w:divBdr>
        <w:top w:val="none" w:sz="0" w:space="0" w:color="auto"/>
        <w:left w:val="none" w:sz="0" w:space="0" w:color="auto"/>
        <w:bottom w:val="none" w:sz="0" w:space="0" w:color="auto"/>
        <w:right w:val="none" w:sz="0" w:space="0" w:color="auto"/>
      </w:divBdr>
    </w:div>
    <w:div w:id="430248274">
      <w:marLeft w:val="0"/>
      <w:marRight w:val="0"/>
      <w:marTop w:val="0"/>
      <w:marBottom w:val="0"/>
      <w:divBdr>
        <w:top w:val="none" w:sz="0" w:space="0" w:color="auto"/>
        <w:left w:val="none" w:sz="0" w:space="0" w:color="auto"/>
        <w:bottom w:val="none" w:sz="0" w:space="0" w:color="auto"/>
        <w:right w:val="none" w:sz="0" w:space="0" w:color="auto"/>
      </w:divBdr>
    </w:div>
    <w:div w:id="430248275">
      <w:marLeft w:val="0"/>
      <w:marRight w:val="0"/>
      <w:marTop w:val="0"/>
      <w:marBottom w:val="0"/>
      <w:divBdr>
        <w:top w:val="none" w:sz="0" w:space="0" w:color="auto"/>
        <w:left w:val="none" w:sz="0" w:space="0" w:color="auto"/>
        <w:bottom w:val="none" w:sz="0" w:space="0" w:color="auto"/>
        <w:right w:val="none" w:sz="0" w:space="0" w:color="auto"/>
      </w:divBdr>
    </w:div>
    <w:div w:id="430248276">
      <w:marLeft w:val="0"/>
      <w:marRight w:val="0"/>
      <w:marTop w:val="0"/>
      <w:marBottom w:val="0"/>
      <w:divBdr>
        <w:top w:val="none" w:sz="0" w:space="0" w:color="auto"/>
        <w:left w:val="none" w:sz="0" w:space="0" w:color="auto"/>
        <w:bottom w:val="none" w:sz="0" w:space="0" w:color="auto"/>
        <w:right w:val="none" w:sz="0" w:space="0" w:color="auto"/>
      </w:divBdr>
    </w:div>
    <w:div w:id="430248277">
      <w:marLeft w:val="0"/>
      <w:marRight w:val="0"/>
      <w:marTop w:val="0"/>
      <w:marBottom w:val="0"/>
      <w:divBdr>
        <w:top w:val="none" w:sz="0" w:space="0" w:color="auto"/>
        <w:left w:val="none" w:sz="0" w:space="0" w:color="auto"/>
        <w:bottom w:val="none" w:sz="0" w:space="0" w:color="auto"/>
        <w:right w:val="none" w:sz="0" w:space="0" w:color="auto"/>
      </w:divBdr>
    </w:div>
    <w:div w:id="430248278">
      <w:marLeft w:val="0"/>
      <w:marRight w:val="0"/>
      <w:marTop w:val="0"/>
      <w:marBottom w:val="0"/>
      <w:divBdr>
        <w:top w:val="none" w:sz="0" w:space="0" w:color="auto"/>
        <w:left w:val="none" w:sz="0" w:space="0" w:color="auto"/>
        <w:bottom w:val="none" w:sz="0" w:space="0" w:color="auto"/>
        <w:right w:val="none" w:sz="0" w:space="0" w:color="auto"/>
      </w:divBdr>
    </w:div>
    <w:div w:id="430248279">
      <w:marLeft w:val="0"/>
      <w:marRight w:val="0"/>
      <w:marTop w:val="0"/>
      <w:marBottom w:val="0"/>
      <w:divBdr>
        <w:top w:val="none" w:sz="0" w:space="0" w:color="auto"/>
        <w:left w:val="none" w:sz="0" w:space="0" w:color="auto"/>
        <w:bottom w:val="none" w:sz="0" w:space="0" w:color="auto"/>
        <w:right w:val="none" w:sz="0" w:space="0" w:color="auto"/>
      </w:divBdr>
    </w:div>
    <w:div w:id="430248280">
      <w:marLeft w:val="0"/>
      <w:marRight w:val="0"/>
      <w:marTop w:val="0"/>
      <w:marBottom w:val="0"/>
      <w:divBdr>
        <w:top w:val="none" w:sz="0" w:space="0" w:color="auto"/>
        <w:left w:val="none" w:sz="0" w:space="0" w:color="auto"/>
        <w:bottom w:val="none" w:sz="0" w:space="0" w:color="auto"/>
        <w:right w:val="none" w:sz="0" w:space="0" w:color="auto"/>
      </w:divBdr>
    </w:div>
    <w:div w:id="430248281">
      <w:marLeft w:val="0"/>
      <w:marRight w:val="0"/>
      <w:marTop w:val="0"/>
      <w:marBottom w:val="0"/>
      <w:divBdr>
        <w:top w:val="none" w:sz="0" w:space="0" w:color="auto"/>
        <w:left w:val="none" w:sz="0" w:space="0" w:color="auto"/>
        <w:bottom w:val="none" w:sz="0" w:space="0" w:color="auto"/>
        <w:right w:val="none" w:sz="0" w:space="0" w:color="auto"/>
      </w:divBdr>
    </w:div>
    <w:div w:id="430248282">
      <w:marLeft w:val="0"/>
      <w:marRight w:val="0"/>
      <w:marTop w:val="0"/>
      <w:marBottom w:val="0"/>
      <w:divBdr>
        <w:top w:val="none" w:sz="0" w:space="0" w:color="auto"/>
        <w:left w:val="none" w:sz="0" w:space="0" w:color="auto"/>
        <w:bottom w:val="none" w:sz="0" w:space="0" w:color="auto"/>
        <w:right w:val="none" w:sz="0" w:space="0" w:color="auto"/>
      </w:divBdr>
    </w:div>
    <w:div w:id="430248283">
      <w:marLeft w:val="0"/>
      <w:marRight w:val="0"/>
      <w:marTop w:val="0"/>
      <w:marBottom w:val="0"/>
      <w:divBdr>
        <w:top w:val="none" w:sz="0" w:space="0" w:color="auto"/>
        <w:left w:val="none" w:sz="0" w:space="0" w:color="auto"/>
        <w:bottom w:val="none" w:sz="0" w:space="0" w:color="auto"/>
        <w:right w:val="none" w:sz="0" w:space="0" w:color="auto"/>
      </w:divBdr>
    </w:div>
    <w:div w:id="430248284">
      <w:marLeft w:val="0"/>
      <w:marRight w:val="0"/>
      <w:marTop w:val="0"/>
      <w:marBottom w:val="0"/>
      <w:divBdr>
        <w:top w:val="none" w:sz="0" w:space="0" w:color="auto"/>
        <w:left w:val="none" w:sz="0" w:space="0" w:color="auto"/>
        <w:bottom w:val="none" w:sz="0" w:space="0" w:color="auto"/>
        <w:right w:val="none" w:sz="0" w:space="0" w:color="auto"/>
      </w:divBdr>
    </w:div>
    <w:div w:id="430248285">
      <w:marLeft w:val="0"/>
      <w:marRight w:val="0"/>
      <w:marTop w:val="0"/>
      <w:marBottom w:val="0"/>
      <w:divBdr>
        <w:top w:val="none" w:sz="0" w:space="0" w:color="auto"/>
        <w:left w:val="none" w:sz="0" w:space="0" w:color="auto"/>
        <w:bottom w:val="none" w:sz="0" w:space="0" w:color="auto"/>
        <w:right w:val="none" w:sz="0" w:space="0" w:color="auto"/>
      </w:divBdr>
    </w:div>
    <w:div w:id="430248286">
      <w:marLeft w:val="0"/>
      <w:marRight w:val="0"/>
      <w:marTop w:val="0"/>
      <w:marBottom w:val="0"/>
      <w:divBdr>
        <w:top w:val="none" w:sz="0" w:space="0" w:color="auto"/>
        <w:left w:val="none" w:sz="0" w:space="0" w:color="auto"/>
        <w:bottom w:val="none" w:sz="0" w:space="0" w:color="auto"/>
        <w:right w:val="none" w:sz="0" w:space="0" w:color="auto"/>
      </w:divBdr>
    </w:div>
    <w:div w:id="430248287">
      <w:marLeft w:val="0"/>
      <w:marRight w:val="0"/>
      <w:marTop w:val="0"/>
      <w:marBottom w:val="0"/>
      <w:divBdr>
        <w:top w:val="none" w:sz="0" w:space="0" w:color="auto"/>
        <w:left w:val="none" w:sz="0" w:space="0" w:color="auto"/>
        <w:bottom w:val="none" w:sz="0" w:space="0" w:color="auto"/>
        <w:right w:val="none" w:sz="0" w:space="0" w:color="auto"/>
      </w:divBdr>
    </w:div>
    <w:div w:id="430248288">
      <w:marLeft w:val="0"/>
      <w:marRight w:val="0"/>
      <w:marTop w:val="0"/>
      <w:marBottom w:val="0"/>
      <w:divBdr>
        <w:top w:val="none" w:sz="0" w:space="0" w:color="auto"/>
        <w:left w:val="none" w:sz="0" w:space="0" w:color="auto"/>
        <w:bottom w:val="none" w:sz="0" w:space="0" w:color="auto"/>
        <w:right w:val="none" w:sz="0" w:space="0" w:color="auto"/>
      </w:divBdr>
    </w:div>
    <w:div w:id="430248289">
      <w:marLeft w:val="0"/>
      <w:marRight w:val="0"/>
      <w:marTop w:val="0"/>
      <w:marBottom w:val="0"/>
      <w:divBdr>
        <w:top w:val="none" w:sz="0" w:space="0" w:color="auto"/>
        <w:left w:val="none" w:sz="0" w:space="0" w:color="auto"/>
        <w:bottom w:val="none" w:sz="0" w:space="0" w:color="auto"/>
        <w:right w:val="none" w:sz="0" w:space="0" w:color="auto"/>
      </w:divBdr>
    </w:div>
    <w:div w:id="430248290">
      <w:marLeft w:val="0"/>
      <w:marRight w:val="0"/>
      <w:marTop w:val="0"/>
      <w:marBottom w:val="0"/>
      <w:divBdr>
        <w:top w:val="none" w:sz="0" w:space="0" w:color="auto"/>
        <w:left w:val="none" w:sz="0" w:space="0" w:color="auto"/>
        <w:bottom w:val="none" w:sz="0" w:space="0" w:color="auto"/>
        <w:right w:val="none" w:sz="0" w:space="0" w:color="auto"/>
      </w:divBdr>
    </w:div>
    <w:div w:id="430248291">
      <w:marLeft w:val="0"/>
      <w:marRight w:val="0"/>
      <w:marTop w:val="0"/>
      <w:marBottom w:val="0"/>
      <w:divBdr>
        <w:top w:val="none" w:sz="0" w:space="0" w:color="auto"/>
        <w:left w:val="none" w:sz="0" w:space="0" w:color="auto"/>
        <w:bottom w:val="none" w:sz="0" w:space="0" w:color="auto"/>
        <w:right w:val="none" w:sz="0" w:space="0" w:color="auto"/>
      </w:divBdr>
    </w:div>
    <w:div w:id="430248292">
      <w:marLeft w:val="0"/>
      <w:marRight w:val="0"/>
      <w:marTop w:val="0"/>
      <w:marBottom w:val="0"/>
      <w:divBdr>
        <w:top w:val="none" w:sz="0" w:space="0" w:color="auto"/>
        <w:left w:val="none" w:sz="0" w:space="0" w:color="auto"/>
        <w:bottom w:val="none" w:sz="0" w:space="0" w:color="auto"/>
        <w:right w:val="none" w:sz="0" w:space="0" w:color="auto"/>
      </w:divBdr>
    </w:div>
    <w:div w:id="430248294">
      <w:marLeft w:val="0"/>
      <w:marRight w:val="0"/>
      <w:marTop w:val="0"/>
      <w:marBottom w:val="0"/>
      <w:divBdr>
        <w:top w:val="none" w:sz="0" w:space="0" w:color="auto"/>
        <w:left w:val="none" w:sz="0" w:space="0" w:color="auto"/>
        <w:bottom w:val="none" w:sz="0" w:space="0" w:color="auto"/>
        <w:right w:val="none" w:sz="0" w:space="0" w:color="auto"/>
      </w:divBdr>
    </w:div>
    <w:div w:id="430248295">
      <w:marLeft w:val="0"/>
      <w:marRight w:val="0"/>
      <w:marTop w:val="0"/>
      <w:marBottom w:val="0"/>
      <w:divBdr>
        <w:top w:val="none" w:sz="0" w:space="0" w:color="auto"/>
        <w:left w:val="none" w:sz="0" w:space="0" w:color="auto"/>
        <w:bottom w:val="none" w:sz="0" w:space="0" w:color="auto"/>
        <w:right w:val="none" w:sz="0" w:space="0" w:color="auto"/>
      </w:divBdr>
    </w:div>
    <w:div w:id="430248296">
      <w:marLeft w:val="0"/>
      <w:marRight w:val="0"/>
      <w:marTop w:val="0"/>
      <w:marBottom w:val="0"/>
      <w:divBdr>
        <w:top w:val="none" w:sz="0" w:space="0" w:color="auto"/>
        <w:left w:val="none" w:sz="0" w:space="0" w:color="auto"/>
        <w:bottom w:val="none" w:sz="0" w:space="0" w:color="auto"/>
        <w:right w:val="none" w:sz="0" w:space="0" w:color="auto"/>
      </w:divBdr>
    </w:div>
    <w:div w:id="430248297">
      <w:marLeft w:val="0"/>
      <w:marRight w:val="0"/>
      <w:marTop w:val="0"/>
      <w:marBottom w:val="0"/>
      <w:divBdr>
        <w:top w:val="none" w:sz="0" w:space="0" w:color="auto"/>
        <w:left w:val="none" w:sz="0" w:space="0" w:color="auto"/>
        <w:bottom w:val="none" w:sz="0" w:space="0" w:color="auto"/>
        <w:right w:val="none" w:sz="0" w:space="0" w:color="auto"/>
      </w:divBdr>
    </w:div>
    <w:div w:id="430248298">
      <w:marLeft w:val="0"/>
      <w:marRight w:val="0"/>
      <w:marTop w:val="0"/>
      <w:marBottom w:val="0"/>
      <w:divBdr>
        <w:top w:val="none" w:sz="0" w:space="0" w:color="auto"/>
        <w:left w:val="none" w:sz="0" w:space="0" w:color="auto"/>
        <w:bottom w:val="none" w:sz="0" w:space="0" w:color="auto"/>
        <w:right w:val="none" w:sz="0" w:space="0" w:color="auto"/>
      </w:divBdr>
      <w:divsChild>
        <w:div w:id="430248293">
          <w:marLeft w:val="0"/>
          <w:marRight w:val="0"/>
          <w:marTop w:val="0"/>
          <w:marBottom w:val="0"/>
          <w:divBdr>
            <w:top w:val="none" w:sz="0" w:space="0" w:color="auto"/>
            <w:left w:val="none" w:sz="0" w:space="0" w:color="auto"/>
            <w:bottom w:val="none" w:sz="0" w:space="0" w:color="auto"/>
            <w:right w:val="none" w:sz="0" w:space="0" w:color="auto"/>
          </w:divBdr>
        </w:div>
      </w:divsChild>
    </w:div>
    <w:div w:id="430248299">
      <w:marLeft w:val="0"/>
      <w:marRight w:val="0"/>
      <w:marTop w:val="0"/>
      <w:marBottom w:val="0"/>
      <w:divBdr>
        <w:top w:val="none" w:sz="0" w:space="0" w:color="auto"/>
        <w:left w:val="none" w:sz="0" w:space="0" w:color="auto"/>
        <w:bottom w:val="none" w:sz="0" w:space="0" w:color="auto"/>
        <w:right w:val="none" w:sz="0" w:space="0" w:color="auto"/>
      </w:divBdr>
    </w:div>
    <w:div w:id="430248300">
      <w:marLeft w:val="0"/>
      <w:marRight w:val="0"/>
      <w:marTop w:val="0"/>
      <w:marBottom w:val="0"/>
      <w:divBdr>
        <w:top w:val="none" w:sz="0" w:space="0" w:color="auto"/>
        <w:left w:val="none" w:sz="0" w:space="0" w:color="auto"/>
        <w:bottom w:val="none" w:sz="0" w:space="0" w:color="auto"/>
        <w:right w:val="none" w:sz="0" w:space="0" w:color="auto"/>
      </w:divBdr>
    </w:div>
    <w:div w:id="430248301">
      <w:marLeft w:val="0"/>
      <w:marRight w:val="0"/>
      <w:marTop w:val="0"/>
      <w:marBottom w:val="0"/>
      <w:divBdr>
        <w:top w:val="none" w:sz="0" w:space="0" w:color="auto"/>
        <w:left w:val="none" w:sz="0" w:space="0" w:color="auto"/>
        <w:bottom w:val="none" w:sz="0" w:space="0" w:color="auto"/>
        <w:right w:val="none" w:sz="0" w:space="0" w:color="auto"/>
      </w:divBdr>
    </w:div>
    <w:div w:id="430248302">
      <w:marLeft w:val="0"/>
      <w:marRight w:val="0"/>
      <w:marTop w:val="0"/>
      <w:marBottom w:val="0"/>
      <w:divBdr>
        <w:top w:val="none" w:sz="0" w:space="0" w:color="auto"/>
        <w:left w:val="none" w:sz="0" w:space="0" w:color="auto"/>
        <w:bottom w:val="none" w:sz="0" w:space="0" w:color="auto"/>
        <w:right w:val="none" w:sz="0" w:space="0" w:color="auto"/>
      </w:divBdr>
    </w:div>
    <w:div w:id="430248303">
      <w:marLeft w:val="0"/>
      <w:marRight w:val="0"/>
      <w:marTop w:val="0"/>
      <w:marBottom w:val="0"/>
      <w:divBdr>
        <w:top w:val="none" w:sz="0" w:space="0" w:color="auto"/>
        <w:left w:val="none" w:sz="0" w:space="0" w:color="auto"/>
        <w:bottom w:val="none" w:sz="0" w:space="0" w:color="auto"/>
        <w:right w:val="none" w:sz="0" w:space="0" w:color="auto"/>
      </w:divBdr>
    </w:div>
    <w:div w:id="430248304">
      <w:marLeft w:val="0"/>
      <w:marRight w:val="0"/>
      <w:marTop w:val="0"/>
      <w:marBottom w:val="0"/>
      <w:divBdr>
        <w:top w:val="none" w:sz="0" w:space="0" w:color="auto"/>
        <w:left w:val="none" w:sz="0" w:space="0" w:color="auto"/>
        <w:bottom w:val="none" w:sz="0" w:space="0" w:color="auto"/>
        <w:right w:val="none" w:sz="0" w:space="0" w:color="auto"/>
      </w:divBdr>
    </w:div>
    <w:div w:id="430248305">
      <w:marLeft w:val="0"/>
      <w:marRight w:val="0"/>
      <w:marTop w:val="0"/>
      <w:marBottom w:val="0"/>
      <w:divBdr>
        <w:top w:val="none" w:sz="0" w:space="0" w:color="auto"/>
        <w:left w:val="none" w:sz="0" w:space="0" w:color="auto"/>
        <w:bottom w:val="none" w:sz="0" w:space="0" w:color="auto"/>
        <w:right w:val="none" w:sz="0" w:space="0" w:color="auto"/>
      </w:divBdr>
    </w:div>
    <w:div w:id="430248306">
      <w:marLeft w:val="0"/>
      <w:marRight w:val="0"/>
      <w:marTop w:val="0"/>
      <w:marBottom w:val="0"/>
      <w:divBdr>
        <w:top w:val="none" w:sz="0" w:space="0" w:color="auto"/>
        <w:left w:val="none" w:sz="0" w:space="0" w:color="auto"/>
        <w:bottom w:val="none" w:sz="0" w:space="0" w:color="auto"/>
        <w:right w:val="none" w:sz="0" w:space="0" w:color="auto"/>
      </w:divBdr>
    </w:div>
    <w:div w:id="430248307">
      <w:marLeft w:val="0"/>
      <w:marRight w:val="0"/>
      <w:marTop w:val="0"/>
      <w:marBottom w:val="0"/>
      <w:divBdr>
        <w:top w:val="none" w:sz="0" w:space="0" w:color="auto"/>
        <w:left w:val="none" w:sz="0" w:space="0" w:color="auto"/>
        <w:bottom w:val="none" w:sz="0" w:space="0" w:color="auto"/>
        <w:right w:val="none" w:sz="0" w:space="0" w:color="auto"/>
      </w:divBdr>
    </w:div>
    <w:div w:id="430248308">
      <w:marLeft w:val="0"/>
      <w:marRight w:val="0"/>
      <w:marTop w:val="0"/>
      <w:marBottom w:val="0"/>
      <w:divBdr>
        <w:top w:val="none" w:sz="0" w:space="0" w:color="auto"/>
        <w:left w:val="none" w:sz="0" w:space="0" w:color="auto"/>
        <w:bottom w:val="none" w:sz="0" w:space="0" w:color="auto"/>
        <w:right w:val="none" w:sz="0" w:space="0" w:color="auto"/>
      </w:divBdr>
    </w:div>
    <w:div w:id="430248309">
      <w:marLeft w:val="0"/>
      <w:marRight w:val="0"/>
      <w:marTop w:val="0"/>
      <w:marBottom w:val="0"/>
      <w:divBdr>
        <w:top w:val="none" w:sz="0" w:space="0" w:color="auto"/>
        <w:left w:val="none" w:sz="0" w:space="0" w:color="auto"/>
        <w:bottom w:val="none" w:sz="0" w:space="0" w:color="auto"/>
        <w:right w:val="none" w:sz="0" w:space="0" w:color="auto"/>
      </w:divBdr>
    </w:div>
    <w:div w:id="430248310">
      <w:marLeft w:val="0"/>
      <w:marRight w:val="0"/>
      <w:marTop w:val="0"/>
      <w:marBottom w:val="0"/>
      <w:divBdr>
        <w:top w:val="none" w:sz="0" w:space="0" w:color="auto"/>
        <w:left w:val="none" w:sz="0" w:space="0" w:color="auto"/>
        <w:bottom w:val="none" w:sz="0" w:space="0" w:color="auto"/>
        <w:right w:val="none" w:sz="0" w:space="0" w:color="auto"/>
      </w:divBdr>
    </w:div>
    <w:div w:id="430248311">
      <w:marLeft w:val="0"/>
      <w:marRight w:val="0"/>
      <w:marTop w:val="0"/>
      <w:marBottom w:val="0"/>
      <w:divBdr>
        <w:top w:val="none" w:sz="0" w:space="0" w:color="auto"/>
        <w:left w:val="none" w:sz="0" w:space="0" w:color="auto"/>
        <w:bottom w:val="none" w:sz="0" w:space="0" w:color="auto"/>
        <w:right w:val="none" w:sz="0" w:space="0" w:color="auto"/>
      </w:divBdr>
    </w:div>
    <w:div w:id="1244490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AF1792-900E-8249-92E6-57F3BC7776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8448</Words>
  <Characters>46466</Characters>
  <Application>Microsoft Office Word</Application>
  <DocSecurity>0</DocSecurity>
  <Lines>387</Lines>
  <Paragraphs>109</Paragraphs>
  <ScaleCrop>false</ScaleCrop>
  <HeadingPairs>
    <vt:vector size="2" baseType="variant">
      <vt:variant>
        <vt:lpstr>Título</vt:lpstr>
      </vt:variant>
      <vt:variant>
        <vt:i4>1</vt:i4>
      </vt:variant>
    </vt:vector>
  </HeadingPairs>
  <TitlesOfParts>
    <vt:vector size="1" baseType="lpstr">
      <vt:lpstr>JOSÉ MARÍA DOMÍNGUEZ</vt:lpstr>
    </vt:vector>
  </TitlesOfParts>
  <Company>Hewlett-Packard</Company>
  <LinksUpToDate>false</LinksUpToDate>
  <CharactersWithSpaces>54805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JOSÉ MARÍA DOMÍNGUEZ</dc:title>
  <dc:subject/>
  <dc:creator>Jose</dc:creator>
  <cp:keywords/>
  <dc:description/>
  <cp:lastModifiedBy>José María Domínguez Rodríguez</cp:lastModifiedBy>
  <cp:revision>3</cp:revision>
  <cp:lastPrinted>2020-08-30T07:49:00Z</cp:lastPrinted>
  <dcterms:created xsi:type="dcterms:W3CDTF">2024-12-13T10:25:00Z</dcterms:created>
  <dcterms:modified xsi:type="dcterms:W3CDTF">2024-12-13T10:26:00Z</dcterms:modified>
</cp:coreProperties>
</file>