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840C44" w14:textId="29DE1D69" w:rsidR="00DF06CC" w:rsidRDefault="00DF06CC" w:rsidP="00821D32">
      <w:pPr>
        <w:spacing w:line="360" w:lineRule="auto"/>
        <w:ind w:left="1080" w:hanging="720"/>
        <w:jc w:val="center"/>
        <w:textAlignment w:val="auto"/>
        <w:rPr>
          <w:b/>
          <w:bCs/>
          <w:sz w:val="24"/>
          <w:szCs w:val="24"/>
        </w:rPr>
      </w:pPr>
      <w:bookmarkStart w:id="0" w:name="_Hlk124890675"/>
      <w:r>
        <w:rPr>
          <w:b/>
          <w:bCs/>
          <w:sz w:val="24"/>
          <w:szCs w:val="24"/>
        </w:rPr>
        <w:t xml:space="preserve">LA </w:t>
      </w:r>
      <w:r w:rsidRPr="00CD260A">
        <w:rPr>
          <w:b/>
          <w:bCs/>
          <w:sz w:val="24"/>
          <w:szCs w:val="24"/>
        </w:rPr>
        <w:t>MORA DEL ACREEDOR</w:t>
      </w:r>
      <w:r>
        <w:rPr>
          <w:rStyle w:val="Refdenotaalpie"/>
          <w:b/>
          <w:sz w:val="24"/>
          <w:szCs w:val="24"/>
        </w:rPr>
        <w:footnoteReference w:id="1"/>
      </w:r>
    </w:p>
    <w:p w14:paraId="56D753BC" w14:textId="77777777" w:rsidR="00DF06CC" w:rsidRDefault="00DF06CC" w:rsidP="00821D32">
      <w:pPr>
        <w:ind w:firstLine="708"/>
        <w:jc w:val="center"/>
        <w:rPr>
          <w:b/>
          <w:bCs/>
          <w:sz w:val="24"/>
          <w:szCs w:val="24"/>
        </w:rPr>
      </w:pPr>
    </w:p>
    <w:p w14:paraId="1DB434A2" w14:textId="77777777" w:rsidR="00DF06CC" w:rsidRPr="00A33F0D" w:rsidRDefault="00DF06CC" w:rsidP="00821D32">
      <w:pPr>
        <w:ind w:firstLine="708"/>
        <w:jc w:val="center"/>
        <w:rPr>
          <w:sz w:val="24"/>
          <w:szCs w:val="24"/>
        </w:rPr>
      </w:pPr>
      <w:r w:rsidRPr="00A33F0D">
        <w:rPr>
          <w:sz w:val="24"/>
          <w:szCs w:val="24"/>
        </w:rPr>
        <w:t>FRANCISCO MILLÁN SALAS</w:t>
      </w:r>
    </w:p>
    <w:p w14:paraId="2553DC75" w14:textId="77777777" w:rsidR="00DF06CC" w:rsidRPr="00A33F0D" w:rsidRDefault="00DF06CC" w:rsidP="00821D32">
      <w:pPr>
        <w:ind w:firstLine="708"/>
        <w:jc w:val="center"/>
        <w:rPr>
          <w:sz w:val="24"/>
          <w:szCs w:val="24"/>
        </w:rPr>
      </w:pPr>
      <w:r w:rsidRPr="00A33F0D">
        <w:rPr>
          <w:sz w:val="24"/>
          <w:szCs w:val="24"/>
        </w:rPr>
        <w:t>Profesor Contratado Doctor</w:t>
      </w:r>
    </w:p>
    <w:p w14:paraId="1D3D316C" w14:textId="77777777" w:rsidR="00DF06CC" w:rsidRPr="00A33F0D" w:rsidRDefault="00DF06CC" w:rsidP="00821D32">
      <w:pPr>
        <w:ind w:firstLine="708"/>
        <w:jc w:val="center"/>
        <w:rPr>
          <w:sz w:val="24"/>
          <w:szCs w:val="24"/>
        </w:rPr>
      </w:pPr>
      <w:r w:rsidRPr="00A33F0D">
        <w:rPr>
          <w:sz w:val="24"/>
          <w:szCs w:val="24"/>
        </w:rPr>
        <w:t>Universidad Complutense de Madrid</w:t>
      </w:r>
    </w:p>
    <w:p w14:paraId="35348799" w14:textId="77777777" w:rsidR="00DF06CC" w:rsidRDefault="00DF06CC" w:rsidP="00DF06CC">
      <w:pPr>
        <w:overflowPunct/>
        <w:autoSpaceDE/>
        <w:autoSpaceDN/>
        <w:adjustRightInd/>
        <w:spacing w:before="240" w:after="160" w:line="276" w:lineRule="auto"/>
        <w:contextualSpacing/>
        <w:jc w:val="both"/>
        <w:textAlignment w:val="auto"/>
        <w:rPr>
          <w:rFonts w:eastAsiaTheme="minorHAnsi"/>
          <w:b/>
          <w:bCs/>
          <w:sz w:val="24"/>
          <w:szCs w:val="24"/>
          <w:lang w:val="es-ES"/>
        </w:rPr>
      </w:pPr>
    </w:p>
    <w:p w14:paraId="64F1A3A4" w14:textId="77777777" w:rsidR="00DF06CC" w:rsidRPr="00142A1D" w:rsidRDefault="00DF06CC" w:rsidP="00DF06CC">
      <w:pPr>
        <w:overflowPunct/>
        <w:autoSpaceDE/>
        <w:autoSpaceDN/>
        <w:adjustRightInd/>
        <w:spacing w:before="240" w:after="160" w:line="276" w:lineRule="auto"/>
        <w:contextualSpacing/>
        <w:jc w:val="both"/>
        <w:textAlignment w:val="auto"/>
        <w:rPr>
          <w:rFonts w:eastAsiaTheme="minorHAnsi"/>
          <w:b/>
          <w:bCs/>
          <w:sz w:val="24"/>
          <w:szCs w:val="24"/>
          <w:lang w:val="es-ES"/>
        </w:rPr>
      </w:pPr>
    </w:p>
    <w:bookmarkEnd w:id="0"/>
    <w:p w14:paraId="07907F04" w14:textId="77777777" w:rsidR="00142A1D" w:rsidRDefault="00142A1D" w:rsidP="00692979">
      <w:pPr>
        <w:ind w:firstLine="708"/>
        <w:jc w:val="both"/>
        <w:rPr>
          <w:i/>
          <w:iCs/>
          <w:sz w:val="24"/>
          <w:szCs w:val="24"/>
        </w:rPr>
      </w:pPr>
    </w:p>
    <w:p w14:paraId="039C35B9" w14:textId="29757F52" w:rsidR="00692979" w:rsidRPr="00692979" w:rsidRDefault="00692979" w:rsidP="00FD521D">
      <w:pPr>
        <w:pStyle w:val="Textonotapie"/>
        <w:spacing w:line="360" w:lineRule="auto"/>
        <w:jc w:val="both"/>
        <w:rPr>
          <w:bCs/>
          <w:sz w:val="24"/>
          <w:szCs w:val="24"/>
        </w:rPr>
      </w:pPr>
      <w:r w:rsidRPr="00692979">
        <w:rPr>
          <w:b/>
          <w:bCs/>
          <w:sz w:val="24"/>
          <w:szCs w:val="24"/>
        </w:rPr>
        <w:t>SUMARIO:</w:t>
      </w:r>
      <w:r w:rsidRPr="00692979">
        <w:rPr>
          <w:sz w:val="24"/>
          <w:szCs w:val="24"/>
        </w:rPr>
        <w:t xml:space="preserve"> I. RECONOCIMIENTO EN NUESTRO DERECHO DE LA MORA DEL ACREEDOR. II. CONCEPTO DE MORA DEL ACREEDOR. III. PRESUPUESTOS DE LA MORA DEL ACREEDOR. 1. Que exista una obligación. 2. Ofrecimiento de pago</w:t>
      </w:r>
      <w:r w:rsidRPr="00142A1D">
        <w:rPr>
          <w:color w:val="FF0000"/>
          <w:sz w:val="24"/>
          <w:szCs w:val="24"/>
        </w:rPr>
        <w:t xml:space="preserve">. </w:t>
      </w:r>
      <w:r w:rsidR="00142A1D" w:rsidRPr="00DA60FB">
        <w:rPr>
          <w:sz w:val="24"/>
          <w:szCs w:val="24"/>
        </w:rPr>
        <w:t>2.1</w:t>
      </w:r>
      <w:r w:rsidR="00E35C3B" w:rsidRPr="00DA60FB">
        <w:rPr>
          <w:sz w:val="24"/>
          <w:szCs w:val="24"/>
        </w:rPr>
        <w:t xml:space="preserve"> </w:t>
      </w:r>
      <w:r w:rsidR="00E35C3B" w:rsidRPr="00E35C3B">
        <w:rPr>
          <w:bCs/>
          <w:sz w:val="24"/>
          <w:szCs w:val="24"/>
        </w:rPr>
        <w:t>Concepto</w:t>
      </w:r>
      <w:r w:rsidR="00E35C3B" w:rsidRPr="00E35C3B">
        <w:rPr>
          <w:b/>
          <w:sz w:val="24"/>
          <w:szCs w:val="24"/>
        </w:rPr>
        <w:t xml:space="preserve"> </w:t>
      </w:r>
      <w:r w:rsidR="00E35C3B" w:rsidRPr="00E35C3B">
        <w:rPr>
          <w:bCs/>
          <w:sz w:val="24"/>
          <w:szCs w:val="24"/>
        </w:rPr>
        <w:t xml:space="preserve">de ofrecimiento de pago. </w:t>
      </w:r>
      <w:r w:rsidR="00142A1D">
        <w:rPr>
          <w:bCs/>
          <w:sz w:val="24"/>
          <w:szCs w:val="24"/>
        </w:rPr>
        <w:t>2.2</w:t>
      </w:r>
      <w:r w:rsidR="00E35C3B" w:rsidRPr="00E35C3B">
        <w:rPr>
          <w:bCs/>
          <w:sz w:val="24"/>
          <w:szCs w:val="24"/>
        </w:rPr>
        <w:t xml:space="preserve"> Requisitos del ofrecimiento de pago</w:t>
      </w:r>
      <w:r w:rsidR="00E35C3B">
        <w:rPr>
          <w:bCs/>
          <w:sz w:val="24"/>
          <w:szCs w:val="24"/>
        </w:rPr>
        <w:t xml:space="preserve">: </w:t>
      </w:r>
      <w:r w:rsidR="00142A1D" w:rsidRPr="00DA60FB">
        <w:rPr>
          <w:bCs/>
          <w:sz w:val="24"/>
          <w:szCs w:val="24"/>
        </w:rPr>
        <w:t xml:space="preserve">2.2.1 </w:t>
      </w:r>
      <w:r w:rsidR="00E35C3B" w:rsidRPr="0053590C">
        <w:rPr>
          <w:bCs/>
          <w:sz w:val="24"/>
          <w:szCs w:val="24"/>
        </w:rPr>
        <w:t>Persona legitimada para hacer el ofrecimiento de pago</w:t>
      </w:r>
      <w:r w:rsidR="00E35C3B">
        <w:rPr>
          <w:bCs/>
          <w:sz w:val="24"/>
          <w:szCs w:val="24"/>
        </w:rPr>
        <w:t>.</w:t>
      </w:r>
      <w:r w:rsidR="00E35C3B" w:rsidRPr="0053590C">
        <w:rPr>
          <w:bCs/>
          <w:sz w:val="24"/>
          <w:szCs w:val="24"/>
        </w:rPr>
        <w:t xml:space="preserve"> </w:t>
      </w:r>
      <w:r w:rsidR="00DA60FB">
        <w:rPr>
          <w:bCs/>
          <w:sz w:val="24"/>
          <w:szCs w:val="24"/>
        </w:rPr>
        <w:t>2.2.2.</w:t>
      </w:r>
      <w:r w:rsidR="00E35C3B">
        <w:rPr>
          <w:bCs/>
          <w:sz w:val="24"/>
          <w:szCs w:val="24"/>
        </w:rPr>
        <w:t xml:space="preserve"> </w:t>
      </w:r>
      <w:r w:rsidR="00E35C3B" w:rsidRPr="0053590C">
        <w:rPr>
          <w:bCs/>
          <w:sz w:val="24"/>
          <w:szCs w:val="24"/>
        </w:rPr>
        <w:t>Persona legitimada para recibir el ofrecimiento de pago</w:t>
      </w:r>
      <w:r w:rsidR="00E35C3B" w:rsidRPr="00E35C3B">
        <w:rPr>
          <w:bCs/>
          <w:sz w:val="24"/>
          <w:szCs w:val="24"/>
        </w:rPr>
        <w:t xml:space="preserve">. </w:t>
      </w:r>
      <w:r w:rsidR="00DA60FB">
        <w:rPr>
          <w:bCs/>
          <w:sz w:val="24"/>
          <w:szCs w:val="24"/>
        </w:rPr>
        <w:t>2.2.3.</w:t>
      </w:r>
      <w:r w:rsidR="00E35C3B" w:rsidRPr="00E35C3B">
        <w:rPr>
          <w:bCs/>
          <w:sz w:val="24"/>
          <w:szCs w:val="24"/>
        </w:rPr>
        <w:t xml:space="preserve"> El objeto</w:t>
      </w:r>
      <w:r w:rsidR="00FD521D">
        <w:rPr>
          <w:bCs/>
          <w:sz w:val="24"/>
          <w:szCs w:val="24"/>
        </w:rPr>
        <w:t xml:space="preserve">. </w:t>
      </w:r>
      <w:r w:rsidR="00DA60FB">
        <w:rPr>
          <w:bCs/>
          <w:sz w:val="24"/>
          <w:szCs w:val="24"/>
        </w:rPr>
        <w:t>2.2.4.</w:t>
      </w:r>
      <w:r w:rsidR="00FD521D">
        <w:rPr>
          <w:bCs/>
          <w:sz w:val="24"/>
          <w:szCs w:val="24"/>
        </w:rPr>
        <w:t xml:space="preserve"> La condición. </w:t>
      </w:r>
      <w:r w:rsidR="00DA60FB">
        <w:rPr>
          <w:bCs/>
          <w:sz w:val="24"/>
          <w:szCs w:val="24"/>
        </w:rPr>
        <w:t>2.2.5.</w:t>
      </w:r>
      <w:r w:rsidR="00FD521D">
        <w:rPr>
          <w:bCs/>
          <w:sz w:val="24"/>
          <w:szCs w:val="24"/>
        </w:rPr>
        <w:t xml:space="preserve"> El término. </w:t>
      </w:r>
      <w:r w:rsidR="00DA60FB">
        <w:rPr>
          <w:bCs/>
          <w:sz w:val="24"/>
          <w:szCs w:val="24"/>
        </w:rPr>
        <w:t>2.2.6.</w:t>
      </w:r>
      <w:r w:rsidR="00FD521D">
        <w:rPr>
          <w:bCs/>
          <w:sz w:val="24"/>
          <w:szCs w:val="24"/>
        </w:rPr>
        <w:t xml:space="preserve"> La forma. </w:t>
      </w:r>
      <w:r w:rsidRPr="00692979">
        <w:rPr>
          <w:sz w:val="24"/>
          <w:szCs w:val="24"/>
        </w:rPr>
        <w:t xml:space="preserve">3. La cooperación del acreedor. </w:t>
      </w:r>
      <w:r w:rsidRPr="00692979">
        <w:rPr>
          <w:bCs/>
          <w:sz w:val="24"/>
          <w:szCs w:val="24"/>
        </w:rPr>
        <w:t xml:space="preserve">4. La mora del acreedor no requiere la culpa. 5. No es preciso un requerimiento del deudor al acreedor. IV. </w:t>
      </w:r>
      <w:r w:rsidRPr="00692979">
        <w:rPr>
          <w:sz w:val="24"/>
          <w:szCs w:val="24"/>
        </w:rPr>
        <w:t xml:space="preserve">CONSECUENCIAS DE LA MORA DEL ACREEDOR. 1. La mora del acreedor impide o, en su caso, excluye la mora del deudor. </w:t>
      </w:r>
      <w:r w:rsidR="00F21E83">
        <w:rPr>
          <w:sz w:val="24"/>
          <w:szCs w:val="24"/>
        </w:rPr>
        <w:t>2</w:t>
      </w:r>
      <w:r w:rsidRPr="00692979">
        <w:rPr>
          <w:sz w:val="24"/>
          <w:szCs w:val="24"/>
        </w:rPr>
        <w:t xml:space="preserve">. La mora del acreedor libera al deudor de las consecuencias del incumplimiento. </w:t>
      </w:r>
      <w:r w:rsidR="00F21E83">
        <w:rPr>
          <w:sz w:val="24"/>
          <w:szCs w:val="24"/>
        </w:rPr>
        <w:t>3</w:t>
      </w:r>
      <w:r w:rsidRPr="00692979">
        <w:rPr>
          <w:sz w:val="24"/>
          <w:szCs w:val="24"/>
        </w:rPr>
        <w:t xml:space="preserve">. Desplazamiento del riesgo al acreedor de la imposibilidad sobrevenida de la prestación por causa no imputable al deudor. </w:t>
      </w:r>
      <w:r w:rsidR="00F21E83">
        <w:rPr>
          <w:sz w:val="24"/>
          <w:szCs w:val="24"/>
        </w:rPr>
        <w:t>4</w:t>
      </w:r>
      <w:r w:rsidRPr="00692979">
        <w:rPr>
          <w:sz w:val="24"/>
          <w:szCs w:val="24"/>
        </w:rPr>
        <w:t xml:space="preserve">. Abono de los gastos por la conservación y custodia de la cosa debida. </w:t>
      </w:r>
      <w:r w:rsidR="00F21E83">
        <w:rPr>
          <w:sz w:val="24"/>
          <w:szCs w:val="24"/>
        </w:rPr>
        <w:t>5</w:t>
      </w:r>
      <w:r w:rsidRPr="00692979">
        <w:rPr>
          <w:sz w:val="24"/>
          <w:szCs w:val="24"/>
        </w:rPr>
        <w:t xml:space="preserve">. Entrega de los frutos e intereses. </w:t>
      </w:r>
      <w:r w:rsidR="00F21E83">
        <w:rPr>
          <w:sz w:val="24"/>
          <w:szCs w:val="24"/>
        </w:rPr>
        <w:t>6</w:t>
      </w:r>
      <w:r w:rsidRPr="00692979">
        <w:rPr>
          <w:sz w:val="24"/>
          <w:szCs w:val="24"/>
        </w:rPr>
        <w:t xml:space="preserve">. El deudor puede liberarse de la obligación consignando la cosa debida. V. CESE DE LA MORA DEL ACREEDOR. </w:t>
      </w:r>
      <w:r w:rsidR="007B5A17">
        <w:rPr>
          <w:sz w:val="24"/>
          <w:szCs w:val="24"/>
        </w:rPr>
        <w:t xml:space="preserve">VI. BIBLIOGRAFÍA. </w:t>
      </w:r>
      <w:r w:rsidR="00F21E83">
        <w:rPr>
          <w:sz w:val="24"/>
          <w:szCs w:val="24"/>
        </w:rPr>
        <w:t xml:space="preserve">VII. </w:t>
      </w:r>
      <w:r w:rsidR="007B5A17" w:rsidRPr="007B5A17">
        <w:rPr>
          <w:sz w:val="24"/>
          <w:szCs w:val="24"/>
        </w:rPr>
        <w:t>ANEXO</w:t>
      </w:r>
      <w:r w:rsidR="007B5A17">
        <w:rPr>
          <w:sz w:val="24"/>
          <w:szCs w:val="24"/>
        </w:rPr>
        <w:t>:</w:t>
      </w:r>
      <w:r w:rsidR="007B5A17" w:rsidRPr="007B5A17">
        <w:rPr>
          <w:sz w:val="24"/>
          <w:szCs w:val="24"/>
        </w:rPr>
        <w:t xml:space="preserve"> Sección primera: cuestionarios</w:t>
      </w:r>
      <w:r w:rsidR="007B5A17">
        <w:rPr>
          <w:sz w:val="24"/>
          <w:szCs w:val="24"/>
        </w:rPr>
        <w:t>.</w:t>
      </w:r>
      <w:r w:rsidR="007B5A17" w:rsidRPr="007B5A17">
        <w:rPr>
          <w:sz w:val="24"/>
          <w:szCs w:val="24"/>
        </w:rPr>
        <w:t xml:space="preserve"> Sección segunda: reseña de jurisprudencia.</w:t>
      </w:r>
    </w:p>
    <w:p w14:paraId="3D710A81" w14:textId="77777777" w:rsidR="00692979" w:rsidRDefault="00692979" w:rsidP="00692979">
      <w:pPr>
        <w:pStyle w:val="Prrafodelista"/>
        <w:spacing w:line="360" w:lineRule="auto"/>
        <w:ind w:left="1080"/>
        <w:jc w:val="both"/>
        <w:textAlignment w:val="auto"/>
        <w:rPr>
          <w:sz w:val="24"/>
          <w:szCs w:val="24"/>
        </w:rPr>
      </w:pPr>
    </w:p>
    <w:p w14:paraId="6314AEFA" w14:textId="77777777" w:rsidR="00692979" w:rsidRDefault="00692979" w:rsidP="00692979">
      <w:pPr>
        <w:pStyle w:val="Prrafodelista"/>
        <w:spacing w:line="360" w:lineRule="auto"/>
        <w:ind w:left="1080"/>
        <w:jc w:val="both"/>
        <w:textAlignment w:val="auto"/>
        <w:rPr>
          <w:sz w:val="24"/>
          <w:szCs w:val="24"/>
        </w:rPr>
      </w:pPr>
    </w:p>
    <w:p w14:paraId="1DEC2FA8" w14:textId="34ACC52A" w:rsidR="00A6513A" w:rsidRPr="00F21E83" w:rsidRDefault="0050659A" w:rsidP="00F21E83">
      <w:pPr>
        <w:pStyle w:val="Prrafodelista"/>
        <w:numPr>
          <w:ilvl w:val="0"/>
          <w:numId w:val="11"/>
        </w:numPr>
        <w:spacing w:line="360" w:lineRule="auto"/>
        <w:ind w:left="720"/>
        <w:jc w:val="both"/>
        <w:textAlignment w:val="auto"/>
        <w:rPr>
          <w:b/>
          <w:bCs/>
          <w:sz w:val="24"/>
          <w:szCs w:val="24"/>
        </w:rPr>
      </w:pPr>
      <w:r w:rsidRPr="00F21E83">
        <w:rPr>
          <w:b/>
          <w:bCs/>
          <w:sz w:val="24"/>
          <w:szCs w:val="24"/>
        </w:rPr>
        <w:t>RECONOCIMIENTO EN NUESTRO DERECHO DE LA MORA DEL ACREEDOR</w:t>
      </w:r>
    </w:p>
    <w:p w14:paraId="08ECF47C" w14:textId="77777777" w:rsidR="00A6513A" w:rsidRPr="0054284A" w:rsidRDefault="00A6513A" w:rsidP="00680790">
      <w:pPr>
        <w:pStyle w:val="Prrafodelista"/>
        <w:spacing w:line="360" w:lineRule="auto"/>
        <w:jc w:val="both"/>
        <w:rPr>
          <w:sz w:val="24"/>
          <w:szCs w:val="24"/>
        </w:rPr>
      </w:pPr>
    </w:p>
    <w:p w14:paraId="69538449" w14:textId="421776B6" w:rsidR="00142A1D" w:rsidRDefault="00680790" w:rsidP="00680790">
      <w:pPr>
        <w:spacing w:line="360" w:lineRule="auto"/>
        <w:ind w:firstLine="708"/>
        <w:jc w:val="both"/>
        <w:rPr>
          <w:sz w:val="24"/>
          <w:szCs w:val="24"/>
        </w:rPr>
      </w:pPr>
      <w:r>
        <w:rPr>
          <w:sz w:val="24"/>
          <w:szCs w:val="24"/>
        </w:rPr>
        <w:t xml:space="preserve">El </w:t>
      </w:r>
      <w:r w:rsidR="00A6513A" w:rsidRPr="0054284A">
        <w:rPr>
          <w:sz w:val="24"/>
          <w:szCs w:val="24"/>
        </w:rPr>
        <w:t>Código civil</w:t>
      </w:r>
      <w:r>
        <w:rPr>
          <w:sz w:val="24"/>
          <w:szCs w:val="24"/>
        </w:rPr>
        <w:t xml:space="preserve"> español</w:t>
      </w:r>
      <w:r w:rsidR="00A6513A" w:rsidRPr="0054284A">
        <w:rPr>
          <w:sz w:val="24"/>
          <w:szCs w:val="24"/>
        </w:rPr>
        <w:t xml:space="preserve"> no contiene una regulación general sobre la mora del acreedor, se refiere a ella </w:t>
      </w:r>
      <w:r w:rsidR="004B3321">
        <w:rPr>
          <w:sz w:val="24"/>
          <w:szCs w:val="24"/>
        </w:rPr>
        <w:t xml:space="preserve">sólo </w:t>
      </w:r>
      <w:r w:rsidR="00A6513A" w:rsidRPr="0054284A">
        <w:rPr>
          <w:sz w:val="24"/>
          <w:szCs w:val="24"/>
        </w:rPr>
        <w:t xml:space="preserve">en </w:t>
      </w:r>
      <w:r w:rsidR="004B3321">
        <w:rPr>
          <w:sz w:val="24"/>
          <w:szCs w:val="24"/>
        </w:rPr>
        <w:t>algunos</w:t>
      </w:r>
      <w:r w:rsidR="00A6513A" w:rsidRPr="0054284A">
        <w:rPr>
          <w:sz w:val="24"/>
          <w:szCs w:val="24"/>
        </w:rPr>
        <w:t xml:space="preserve"> </w:t>
      </w:r>
      <w:r>
        <w:rPr>
          <w:sz w:val="24"/>
          <w:szCs w:val="24"/>
        </w:rPr>
        <w:t>artículos</w:t>
      </w:r>
      <w:r w:rsidR="00A6513A" w:rsidRPr="0054284A">
        <w:rPr>
          <w:sz w:val="24"/>
          <w:szCs w:val="24"/>
        </w:rPr>
        <w:t xml:space="preserve">. </w:t>
      </w:r>
    </w:p>
    <w:p w14:paraId="6541D813" w14:textId="0A88EDCD" w:rsidR="00142A1D" w:rsidRPr="00142A1D" w:rsidRDefault="00A6513A" w:rsidP="00F62809">
      <w:pPr>
        <w:spacing w:line="360" w:lineRule="auto"/>
        <w:ind w:firstLine="708"/>
        <w:jc w:val="both"/>
        <w:rPr>
          <w:color w:val="FF0000"/>
          <w:sz w:val="24"/>
          <w:szCs w:val="24"/>
        </w:rPr>
      </w:pPr>
      <w:r w:rsidRPr="0054284A">
        <w:rPr>
          <w:sz w:val="24"/>
          <w:szCs w:val="24"/>
        </w:rPr>
        <w:lastRenderedPageBreak/>
        <w:t xml:space="preserve">Así, en el artículo 1176 se presupone la mora del acreedor si el acreedor se negare, de manera expresa o de hecho, sin razón a admitir el ofrecimiento de pago, a otorgar el documento justificativo de haberse efectuado o a la cancelación de la garantía, si la hubiere; el artículo 1185 libera al deudor, cuando ofrecida por éste la cosa al acreedor se perdiese, habiéndose, sin razón, negado el acreedor a aceptarla; el artículo 1452.3º se refiere a la venta de cosas fungibles por un precio fijado con relación al peso, número o medida, no imputándose el riesgo al comprador hasta que se haya pesado, contado o medido, a no ser que el comprador se haya constituido en mora; el artículo 1505 declara resuelta la venta de bienes muebles cuando el comprador, antes de vencer el término fijado para la entrega, no se haya presentado a recibirla; y los artículos 1589 y 1590 se refieren a la morosidad en recibir la obra. </w:t>
      </w:r>
    </w:p>
    <w:p w14:paraId="19381887" w14:textId="0CE917C7" w:rsidR="00A6513A" w:rsidRPr="0054284A" w:rsidRDefault="00A6513A" w:rsidP="00680790">
      <w:pPr>
        <w:spacing w:line="360" w:lineRule="auto"/>
        <w:ind w:firstLine="708"/>
        <w:jc w:val="both"/>
        <w:rPr>
          <w:sz w:val="24"/>
          <w:szCs w:val="24"/>
        </w:rPr>
      </w:pPr>
      <w:r w:rsidRPr="0054284A">
        <w:rPr>
          <w:sz w:val="24"/>
          <w:szCs w:val="24"/>
        </w:rPr>
        <w:t xml:space="preserve">El Código de comercio </w:t>
      </w:r>
      <w:r w:rsidR="00680790">
        <w:rPr>
          <w:sz w:val="24"/>
          <w:szCs w:val="24"/>
        </w:rPr>
        <w:t>se refiere</w:t>
      </w:r>
      <w:r w:rsidRPr="0054284A">
        <w:rPr>
          <w:sz w:val="24"/>
          <w:szCs w:val="24"/>
        </w:rPr>
        <w:t xml:space="preserve"> a la mora del acreedor en el artículo 332, sobre compraventa mercantil, donde se establece </w:t>
      </w:r>
      <w:proofErr w:type="gramStart"/>
      <w:r w:rsidRPr="0054284A">
        <w:rPr>
          <w:sz w:val="24"/>
          <w:szCs w:val="24"/>
        </w:rPr>
        <w:t>que</w:t>
      </w:r>
      <w:proofErr w:type="gramEnd"/>
      <w:r w:rsidRPr="0054284A">
        <w:rPr>
          <w:sz w:val="24"/>
          <w:szCs w:val="24"/>
        </w:rPr>
        <w:t xml:space="preserve"> si el comprador rehusare sin justa causa el recibo de los efectos comprados o demorase hacerse cargo de los mismos, el vendedor puede depositarlos judicialmente. </w:t>
      </w:r>
    </w:p>
    <w:p w14:paraId="18119FC7" w14:textId="17B46F4F" w:rsidR="00A6513A" w:rsidRPr="009D4118" w:rsidRDefault="00680790" w:rsidP="009D4118">
      <w:pPr>
        <w:spacing w:line="360" w:lineRule="auto"/>
        <w:ind w:firstLine="567"/>
        <w:jc w:val="both"/>
        <w:rPr>
          <w:sz w:val="24"/>
          <w:szCs w:val="24"/>
        </w:rPr>
      </w:pPr>
      <w:r w:rsidRPr="009D4118">
        <w:rPr>
          <w:sz w:val="24"/>
          <w:szCs w:val="24"/>
        </w:rPr>
        <w:t>A</w:t>
      </w:r>
      <w:r w:rsidR="00E00C54" w:rsidRPr="009D4118">
        <w:rPr>
          <w:sz w:val="24"/>
          <w:szCs w:val="24"/>
        </w:rPr>
        <w:t xml:space="preserve">parte </w:t>
      </w:r>
      <w:r w:rsidR="00356837" w:rsidRPr="009D4118">
        <w:rPr>
          <w:sz w:val="24"/>
          <w:szCs w:val="24"/>
        </w:rPr>
        <w:t>de</w:t>
      </w:r>
      <w:r w:rsidR="00E00C54" w:rsidRPr="009D4118">
        <w:rPr>
          <w:sz w:val="24"/>
          <w:szCs w:val="24"/>
        </w:rPr>
        <w:t>l</w:t>
      </w:r>
      <w:r w:rsidR="00356837" w:rsidRPr="009D4118">
        <w:rPr>
          <w:sz w:val="24"/>
          <w:szCs w:val="24"/>
        </w:rPr>
        <w:t xml:space="preserve"> </w:t>
      </w:r>
      <w:r w:rsidRPr="009D4118">
        <w:rPr>
          <w:sz w:val="24"/>
          <w:szCs w:val="24"/>
        </w:rPr>
        <w:t xml:space="preserve">Código civil y </w:t>
      </w:r>
      <w:r w:rsidR="00E00C54" w:rsidRPr="009D4118">
        <w:rPr>
          <w:sz w:val="24"/>
          <w:szCs w:val="24"/>
        </w:rPr>
        <w:t>del</w:t>
      </w:r>
      <w:r w:rsidRPr="009D4118">
        <w:rPr>
          <w:sz w:val="24"/>
          <w:szCs w:val="24"/>
        </w:rPr>
        <w:t xml:space="preserve"> Código de comercio</w:t>
      </w:r>
      <w:r w:rsidR="00E00C54" w:rsidRPr="009D4118">
        <w:rPr>
          <w:sz w:val="24"/>
          <w:szCs w:val="24"/>
        </w:rPr>
        <w:t>,</w:t>
      </w:r>
      <w:r w:rsidRPr="009D4118">
        <w:rPr>
          <w:sz w:val="24"/>
          <w:szCs w:val="24"/>
        </w:rPr>
        <w:t xml:space="preserve"> </w:t>
      </w:r>
      <w:r w:rsidR="00A6513A" w:rsidRPr="009D4118">
        <w:rPr>
          <w:sz w:val="24"/>
          <w:szCs w:val="24"/>
        </w:rPr>
        <w:t xml:space="preserve">se hace referencia a la mora del acreedor en las siguientes disposiciones: </w:t>
      </w:r>
    </w:p>
    <w:p w14:paraId="772B59A0" w14:textId="77777777" w:rsidR="00A6513A" w:rsidRPr="009D4118" w:rsidRDefault="00A6513A" w:rsidP="009D4118">
      <w:pPr>
        <w:spacing w:line="360" w:lineRule="auto"/>
        <w:ind w:firstLine="567"/>
        <w:jc w:val="both"/>
        <w:rPr>
          <w:sz w:val="24"/>
          <w:szCs w:val="24"/>
        </w:rPr>
      </w:pPr>
      <w:r w:rsidRPr="009D4118">
        <w:rPr>
          <w:sz w:val="24"/>
          <w:szCs w:val="24"/>
        </w:rPr>
        <w:t xml:space="preserve">En la Ley 14/2014, de 24 de julio, de Navegación Marítima, </w:t>
      </w:r>
      <w:proofErr w:type="gramStart"/>
      <w:r w:rsidRPr="009D4118">
        <w:rPr>
          <w:sz w:val="24"/>
          <w:szCs w:val="24"/>
        </w:rPr>
        <w:t>en relación al</w:t>
      </w:r>
      <w:proofErr w:type="gramEnd"/>
      <w:r w:rsidRPr="009D4118">
        <w:rPr>
          <w:sz w:val="24"/>
          <w:szCs w:val="24"/>
        </w:rPr>
        <w:t xml:space="preserve"> contrato de pasaje, el artículo 293.2 establece que “</w:t>
      </w:r>
      <w:r w:rsidRPr="00A03131">
        <w:rPr>
          <w:i/>
          <w:iCs/>
          <w:sz w:val="24"/>
          <w:szCs w:val="24"/>
        </w:rPr>
        <w:t>El pasajero deberá pagar el precio del pasaje, presentarse oportunamente para su embarque y observar las disposiciones establecidas para mantener el buen orden y la seguridad a bordo</w:t>
      </w:r>
      <w:r w:rsidRPr="009D4118">
        <w:rPr>
          <w:sz w:val="24"/>
          <w:szCs w:val="24"/>
        </w:rPr>
        <w:t>” y el artículo 297 dispone que el contrato quedará extinguido “</w:t>
      </w:r>
      <w:r w:rsidRPr="00A03131">
        <w:rPr>
          <w:i/>
          <w:iCs/>
          <w:sz w:val="24"/>
          <w:szCs w:val="24"/>
        </w:rPr>
        <w:t>a) Cuando el pasajero no embarcase en la fecha fijada, en cuyo caso el porteador hará suyo el precio del pasaje</w:t>
      </w:r>
      <w:r w:rsidRPr="009D4118">
        <w:rPr>
          <w:sz w:val="24"/>
          <w:szCs w:val="24"/>
        </w:rPr>
        <w:t>”.</w:t>
      </w:r>
    </w:p>
    <w:p w14:paraId="551A4224" w14:textId="77777777" w:rsidR="00A6513A" w:rsidRPr="009D4118" w:rsidRDefault="00A6513A" w:rsidP="009D4118">
      <w:pPr>
        <w:spacing w:line="360" w:lineRule="auto"/>
        <w:ind w:firstLine="567"/>
        <w:jc w:val="both"/>
        <w:rPr>
          <w:sz w:val="24"/>
          <w:szCs w:val="24"/>
        </w:rPr>
      </w:pPr>
      <w:r w:rsidRPr="009D4118">
        <w:rPr>
          <w:sz w:val="24"/>
          <w:szCs w:val="24"/>
        </w:rPr>
        <w:t>En el Real Decreto Legislativo 2/2015, de 23 de octubre, por el que se aprueba el texto refundido de la Ley del Estatuto de los Trabajadores, el artículo 30 mantiene el derecho al salario aun cuando el trabajador no pudiera prestar sus servicios una vez vigente el contrato porque el empresario se retrasase en darle trabajo por impedimentos imputables al mismo y no al trabajador, y esto sin que pueda hacérsele compensar el que perdió con otro trabajo realizado en otro tiempo.</w:t>
      </w:r>
    </w:p>
    <w:p w14:paraId="6B683205" w14:textId="77777777" w:rsidR="00A6513A" w:rsidRPr="009D4118" w:rsidRDefault="00A6513A" w:rsidP="009D4118">
      <w:pPr>
        <w:spacing w:line="360" w:lineRule="auto"/>
        <w:ind w:firstLine="567"/>
        <w:jc w:val="both"/>
        <w:rPr>
          <w:sz w:val="24"/>
          <w:szCs w:val="24"/>
        </w:rPr>
      </w:pPr>
      <w:r w:rsidRPr="009D4118">
        <w:rPr>
          <w:sz w:val="24"/>
          <w:szCs w:val="24"/>
        </w:rPr>
        <w:t xml:space="preserve">Y en el Real Decreto Legislativo 1/1996, de 12 de abril, por el que se aprueba el Texto Refundido de la Ley de Propiedad Intelectual, se establece, para el contrato de edición, que dicho contrato se extingue, entre otras, por las causas generales de los contratos (art. 69), por lo que el editor (deudor) puede solicitar la resolución del contrato cuando el autor (acreedor) incumpla la obligación de entregar al editor, en debida forma, </w:t>
      </w:r>
      <w:r w:rsidRPr="009D4118">
        <w:rPr>
          <w:sz w:val="24"/>
          <w:szCs w:val="24"/>
        </w:rPr>
        <w:lastRenderedPageBreak/>
        <w:t>para su reproducción, y dentro del plazo convenido, la obra objeto de la edición y la obligación de corregir las pruebas de tirada, salvo pacto en contrario (art. 65.1º y 3º); y, en relación al contrato de representación teatral y ejecución musical, establece que el contrato se extingue, entre otras causas, cuando el cesionario-empresario (deudor) solicita su resolución cuando el autor (acreedor) incumpla la obligación de entregar al empresario el texto de la obra con la partitura, en su caso, completamente instrumentada, cuando no se hubiese publicado en forma impresa (art. 77.1º).</w:t>
      </w:r>
    </w:p>
    <w:p w14:paraId="1753ECF2" w14:textId="77777777" w:rsidR="00A6513A" w:rsidRPr="009D4118" w:rsidRDefault="00A6513A" w:rsidP="009D4118">
      <w:pPr>
        <w:spacing w:line="360" w:lineRule="auto"/>
        <w:ind w:firstLine="567"/>
        <w:jc w:val="both"/>
        <w:rPr>
          <w:sz w:val="24"/>
          <w:szCs w:val="24"/>
        </w:rPr>
      </w:pPr>
      <w:r w:rsidRPr="009D4118">
        <w:rPr>
          <w:sz w:val="24"/>
          <w:szCs w:val="24"/>
        </w:rPr>
        <w:t>También hacen referencias a la mora del acreedor: la Ley de Expropiación Forzosa de 16 de diciembre de 1954 (art. 50); la Ley 19/1985, de 16 de julio, Cambiaria y del Cheque (art. 48); la Ley 15/2009, de 11 de noviembre, del contrato de transporte terrestre de mercancías (art. 44 en relación con el 36.1); la Ley 14/2014, de 24 de julio, de Navegación Marítima, en relación con el contrato de fletamento (art. 228); o la Ley 48/1960, de 21 de julio, sobre Navegación Aérea (art. 109), que iremos viendo a lo largo de este trabajo.</w:t>
      </w:r>
    </w:p>
    <w:p w14:paraId="09B5AE99" w14:textId="6BFBEE24" w:rsidR="00A6513A" w:rsidRPr="009D4118" w:rsidRDefault="00A6513A" w:rsidP="009D4118">
      <w:pPr>
        <w:spacing w:line="360" w:lineRule="auto"/>
        <w:ind w:firstLine="567"/>
        <w:jc w:val="both"/>
        <w:rPr>
          <w:sz w:val="24"/>
          <w:szCs w:val="24"/>
        </w:rPr>
      </w:pPr>
      <w:r w:rsidRPr="009D4118">
        <w:rPr>
          <w:sz w:val="24"/>
          <w:szCs w:val="24"/>
        </w:rPr>
        <w:tab/>
      </w:r>
      <w:r w:rsidR="00E00C54" w:rsidRPr="009D4118">
        <w:rPr>
          <w:sz w:val="24"/>
          <w:szCs w:val="24"/>
        </w:rPr>
        <w:t>A la vista de</w:t>
      </w:r>
      <w:r w:rsidR="00356837" w:rsidRPr="009D4118">
        <w:rPr>
          <w:sz w:val="24"/>
          <w:szCs w:val="24"/>
        </w:rPr>
        <w:t xml:space="preserve"> </w:t>
      </w:r>
      <w:r w:rsidRPr="009D4118">
        <w:rPr>
          <w:sz w:val="24"/>
          <w:szCs w:val="24"/>
        </w:rPr>
        <w:t xml:space="preserve">todos estos preceptos </w:t>
      </w:r>
      <w:r w:rsidR="00356837" w:rsidRPr="009D4118">
        <w:rPr>
          <w:sz w:val="24"/>
          <w:szCs w:val="24"/>
        </w:rPr>
        <w:t xml:space="preserve">podemos </w:t>
      </w:r>
      <w:r w:rsidR="00CD65D6" w:rsidRPr="009D4118">
        <w:rPr>
          <w:sz w:val="24"/>
          <w:szCs w:val="24"/>
        </w:rPr>
        <w:t>sostener</w:t>
      </w:r>
      <w:r w:rsidR="00356837" w:rsidRPr="009D4118">
        <w:rPr>
          <w:sz w:val="24"/>
          <w:szCs w:val="24"/>
        </w:rPr>
        <w:t xml:space="preserve"> </w:t>
      </w:r>
      <w:r w:rsidRPr="009D4118">
        <w:rPr>
          <w:sz w:val="24"/>
          <w:szCs w:val="24"/>
        </w:rPr>
        <w:t>que nuestro Derecho reconoce la institución de la mora del acreedor</w:t>
      </w:r>
      <w:r w:rsidR="00356837" w:rsidRPr="009D4118">
        <w:rPr>
          <w:sz w:val="24"/>
          <w:szCs w:val="24"/>
        </w:rPr>
        <w:t xml:space="preserve">, </w:t>
      </w:r>
      <w:r w:rsidRPr="009D4118">
        <w:rPr>
          <w:sz w:val="24"/>
          <w:szCs w:val="24"/>
        </w:rPr>
        <w:t xml:space="preserve">el problema está en determinar su régimen jurídico, ya que los artículos antes citados sólo lo contienen parcialmente y para casos concretos. </w:t>
      </w:r>
      <w:r w:rsidR="00356837" w:rsidRPr="009D4118">
        <w:rPr>
          <w:sz w:val="24"/>
          <w:szCs w:val="24"/>
        </w:rPr>
        <w:t>Tanto</w:t>
      </w:r>
      <w:r w:rsidRPr="009D4118">
        <w:rPr>
          <w:sz w:val="24"/>
          <w:szCs w:val="24"/>
        </w:rPr>
        <w:t xml:space="preserve"> la doctrina </w:t>
      </w:r>
      <w:r w:rsidR="00356837" w:rsidRPr="009D4118">
        <w:rPr>
          <w:sz w:val="24"/>
          <w:szCs w:val="24"/>
        </w:rPr>
        <w:t xml:space="preserve">como </w:t>
      </w:r>
      <w:r w:rsidRPr="009D4118">
        <w:rPr>
          <w:sz w:val="24"/>
          <w:szCs w:val="24"/>
        </w:rPr>
        <w:t xml:space="preserve">la jurisprudencia </w:t>
      </w:r>
      <w:r w:rsidR="00356837" w:rsidRPr="009D4118">
        <w:rPr>
          <w:sz w:val="24"/>
          <w:szCs w:val="24"/>
        </w:rPr>
        <w:t xml:space="preserve">han sido </w:t>
      </w:r>
      <w:r w:rsidRPr="009D4118">
        <w:rPr>
          <w:sz w:val="24"/>
          <w:szCs w:val="24"/>
        </w:rPr>
        <w:t>las que han determinado su régimen jurídico, en cuanto al concepto, a los presupuestos, consecuencias y cese. En esta labor de determinar el régimen jurídico de la mora del acreedor, la jurisprudencia, a partir de la sentencia del Tribunal Supremo de 9 de julio de 1941, da carta de naturaleza a la mora del acreedor, al distinguir entre la oferta real, que es la oferta seguida de consignación, de la oferta no seguida de consignación, cuyo efecto es el de constituir al acreedor en mora.</w:t>
      </w:r>
    </w:p>
    <w:p w14:paraId="06B2BFB2" w14:textId="67022E70" w:rsidR="001B7BDA" w:rsidRPr="00D94DBA" w:rsidRDefault="00CD65D6" w:rsidP="009D4118">
      <w:pPr>
        <w:spacing w:line="360" w:lineRule="auto"/>
        <w:ind w:firstLine="567"/>
        <w:jc w:val="both"/>
        <w:rPr>
          <w:color w:val="FF0000"/>
        </w:rPr>
      </w:pPr>
      <w:r w:rsidRPr="009D4118">
        <w:rPr>
          <w:sz w:val="24"/>
          <w:szCs w:val="24"/>
        </w:rPr>
        <w:t xml:space="preserve">En el </w:t>
      </w:r>
      <w:r w:rsidR="001B7BDA" w:rsidRPr="009D4118">
        <w:rPr>
          <w:sz w:val="24"/>
          <w:szCs w:val="24"/>
        </w:rPr>
        <w:t>Derecho comparado, el Código civil francés</w:t>
      </w:r>
      <w:r w:rsidR="00D94DBA" w:rsidRPr="009D4118">
        <w:rPr>
          <w:sz w:val="24"/>
          <w:szCs w:val="24"/>
        </w:rPr>
        <w:t xml:space="preserve"> </w:t>
      </w:r>
      <w:r w:rsidR="001B7BDA" w:rsidRPr="009D4118">
        <w:rPr>
          <w:sz w:val="24"/>
          <w:szCs w:val="24"/>
        </w:rPr>
        <w:t xml:space="preserve">no </w:t>
      </w:r>
      <w:r w:rsidRPr="009D4118">
        <w:rPr>
          <w:sz w:val="24"/>
          <w:szCs w:val="24"/>
        </w:rPr>
        <w:t>contiene</w:t>
      </w:r>
      <w:r w:rsidR="001B7BDA" w:rsidRPr="009D4118">
        <w:rPr>
          <w:sz w:val="24"/>
          <w:szCs w:val="24"/>
        </w:rPr>
        <w:t xml:space="preserve"> normas que, con carácter general, se refieran a la mora del acreedor. Sin embargo, existen algunos artículos donde se aprecia el reconocimiento de dicha institución, por ejemplo, los artículos </w:t>
      </w:r>
      <w:smartTag w:uri="urn:schemas-microsoft-com:office:smarttags" w:element="metricconverter">
        <w:smartTagPr>
          <w:attr w:name="ProductID" w:val="1788 a"/>
        </w:smartTagPr>
        <w:r w:rsidR="001B7BDA" w:rsidRPr="009D4118">
          <w:rPr>
            <w:sz w:val="24"/>
            <w:szCs w:val="24"/>
          </w:rPr>
          <w:t>1788 a</w:t>
        </w:r>
      </w:smartTag>
      <w:r w:rsidR="001B7BDA" w:rsidRPr="009D4118">
        <w:rPr>
          <w:sz w:val="24"/>
          <w:szCs w:val="24"/>
        </w:rPr>
        <w:t xml:space="preserve"> 1790 relevan de responsabilidad al contratista por pérdida de la obra realizada, cuando el comitente se niegue a verificarla o recibirla sin mediar justa causa</w:t>
      </w:r>
      <w:r w:rsidRPr="009D4118">
        <w:rPr>
          <w:sz w:val="24"/>
          <w:szCs w:val="24"/>
        </w:rPr>
        <w:t>;</w:t>
      </w:r>
      <w:r w:rsidR="001B7BDA" w:rsidRPr="009D4118">
        <w:rPr>
          <w:sz w:val="24"/>
          <w:szCs w:val="24"/>
        </w:rPr>
        <w:t xml:space="preserve"> </w:t>
      </w:r>
      <w:r w:rsidRPr="009D4118">
        <w:rPr>
          <w:sz w:val="24"/>
          <w:szCs w:val="24"/>
        </w:rPr>
        <w:t>e</w:t>
      </w:r>
      <w:r w:rsidR="001B7BDA" w:rsidRPr="009D4118">
        <w:rPr>
          <w:sz w:val="24"/>
          <w:szCs w:val="24"/>
        </w:rPr>
        <w:t xml:space="preserve">l Código civil alemán regula la mora del acreedor en los parágrafos </w:t>
      </w:r>
      <w:smartTag w:uri="urn:schemas-microsoft-com:office:smarttags" w:element="metricconverter">
        <w:smartTagPr>
          <w:attr w:name="ProductID" w:val="293 a"/>
        </w:smartTagPr>
        <w:r w:rsidR="001B7BDA" w:rsidRPr="009D4118">
          <w:rPr>
            <w:sz w:val="24"/>
            <w:szCs w:val="24"/>
          </w:rPr>
          <w:t>293 a</w:t>
        </w:r>
      </w:smartTag>
      <w:r w:rsidR="001B7BDA" w:rsidRPr="009D4118">
        <w:rPr>
          <w:sz w:val="24"/>
          <w:szCs w:val="24"/>
        </w:rPr>
        <w:t xml:space="preserve"> 304; y el Código civil italiano de 1942 en los artículos 1206 a 1217 bajo la rúbrica “De la mora del acreedor” regula dicha institución</w:t>
      </w:r>
      <w:r w:rsidR="001B7BDA" w:rsidRPr="00D94DBA">
        <w:rPr>
          <w:color w:val="FF0000"/>
        </w:rPr>
        <w:t xml:space="preserve">. </w:t>
      </w:r>
    </w:p>
    <w:p w14:paraId="24EEF4E7" w14:textId="77777777" w:rsidR="00A6513A" w:rsidRDefault="00A6513A" w:rsidP="00680790">
      <w:pPr>
        <w:spacing w:line="360" w:lineRule="auto"/>
        <w:jc w:val="both"/>
        <w:rPr>
          <w:sz w:val="24"/>
          <w:szCs w:val="24"/>
        </w:rPr>
      </w:pPr>
    </w:p>
    <w:p w14:paraId="50D8FD68" w14:textId="37874DE2" w:rsidR="00A6513A" w:rsidRPr="00F21E83" w:rsidRDefault="00A6513A" w:rsidP="00F21E83">
      <w:pPr>
        <w:pStyle w:val="Textonotapie"/>
        <w:numPr>
          <w:ilvl w:val="0"/>
          <w:numId w:val="11"/>
        </w:numPr>
        <w:spacing w:line="360" w:lineRule="auto"/>
        <w:ind w:left="720"/>
        <w:jc w:val="both"/>
        <w:textAlignment w:val="auto"/>
        <w:rPr>
          <w:b/>
          <w:bCs/>
          <w:caps/>
          <w:sz w:val="24"/>
          <w:szCs w:val="24"/>
        </w:rPr>
      </w:pPr>
      <w:r w:rsidRPr="00F21E83">
        <w:rPr>
          <w:b/>
          <w:bCs/>
          <w:caps/>
          <w:sz w:val="24"/>
          <w:szCs w:val="24"/>
        </w:rPr>
        <w:t>Concepto de mora del acreedor</w:t>
      </w:r>
    </w:p>
    <w:p w14:paraId="2F7E5088" w14:textId="77777777" w:rsidR="00A6513A" w:rsidRPr="0054284A" w:rsidRDefault="00A6513A" w:rsidP="00680790">
      <w:pPr>
        <w:spacing w:line="360" w:lineRule="auto"/>
        <w:ind w:firstLine="708"/>
        <w:jc w:val="both"/>
        <w:rPr>
          <w:bCs/>
          <w:sz w:val="24"/>
          <w:szCs w:val="24"/>
        </w:rPr>
      </w:pPr>
    </w:p>
    <w:p w14:paraId="1BE42B67" w14:textId="1CAF44CB" w:rsidR="00A6513A" w:rsidRDefault="0050659A" w:rsidP="00680790">
      <w:pPr>
        <w:spacing w:line="360" w:lineRule="auto"/>
        <w:ind w:firstLine="708"/>
        <w:jc w:val="both"/>
        <w:rPr>
          <w:bCs/>
          <w:sz w:val="24"/>
          <w:szCs w:val="24"/>
        </w:rPr>
      </w:pPr>
      <w:r w:rsidRPr="0050659A">
        <w:rPr>
          <w:bCs/>
          <w:sz w:val="24"/>
          <w:szCs w:val="24"/>
        </w:rPr>
        <w:t>La</w:t>
      </w:r>
      <w:r w:rsidR="00A6513A" w:rsidRPr="0050659A">
        <w:rPr>
          <w:bCs/>
          <w:sz w:val="24"/>
          <w:szCs w:val="24"/>
        </w:rPr>
        <w:t xml:space="preserve"> mora del acreedor </w:t>
      </w:r>
      <w:r w:rsidRPr="0050659A">
        <w:rPr>
          <w:bCs/>
          <w:sz w:val="24"/>
          <w:szCs w:val="24"/>
        </w:rPr>
        <w:t xml:space="preserve">es </w:t>
      </w:r>
      <w:r w:rsidR="00A6513A" w:rsidRPr="0050659A">
        <w:rPr>
          <w:sz w:val="24"/>
          <w:szCs w:val="24"/>
        </w:rPr>
        <w:t>el retraso en el cumplimiento de la obligación debido</w:t>
      </w:r>
      <w:r w:rsidR="00A6513A" w:rsidRPr="0050659A">
        <w:rPr>
          <w:bCs/>
          <w:sz w:val="24"/>
          <w:szCs w:val="24"/>
        </w:rPr>
        <w:t xml:space="preserve"> al rechazo, sin razón alguna, por parte del acreedor del ofrecimiento de pago que le hace el deudor, cuando la cooperación del acreedor es necesaria para el cumplimiento de la obligación, con independencia de la conducta culposa o no del acreedor.</w:t>
      </w:r>
    </w:p>
    <w:p w14:paraId="1B61D886" w14:textId="77777777" w:rsidR="00A6513A" w:rsidRPr="0054284A" w:rsidRDefault="00A6513A" w:rsidP="00680790">
      <w:pPr>
        <w:spacing w:line="360" w:lineRule="auto"/>
        <w:ind w:firstLine="708"/>
        <w:jc w:val="both"/>
        <w:rPr>
          <w:sz w:val="24"/>
          <w:szCs w:val="24"/>
        </w:rPr>
      </w:pPr>
      <w:r w:rsidRPr="0054284A">
        <w:rPr>
          <w:sz w:val="24"/>
          <w:szCs w:val="24"/>
        </w:rPr>
        <w:t>La sentencia de 24 de julio de 1998 de la Audiencia Provincial de Soria define a la mora del acreedor como “</w:t>
      </w:r>
      <w:r w:rsidRPr="00821D32">
        <w:rPr>
          <w:i/>
          <w:iCs/>
          <w:sz w:val="24"/>
          <w:szCs w:val="24"/>
        </w:rPr>
        <w:t>la omisión por parte de aquél del comportamiento necesario para que se produzca la prestación, cuando ese comportamiento es necesario</w:t>
      </w:r>
      <w:r w:rsidRPr="0054284A">
        <w:rPr>
          <w:sz w:val="24"/>
          <w:szCs w:val="24"/>
        </w:rPr>
        <w:t>”, y la sentencia de 30 de marzo de 2001 de la Audiencia Provincial de Barcelona la define como “</w:t>
      </w:r>
      <w:r w:rsidRPr="00821D32">
        <w:rPr>
          <w:i/>
          <w:iCs/>
          <w:sz w:val="24"/>
          <w:szCs w:val="24"/>
        </w:rPr>
        <w:t>la omisión por el acreedor de aquel comportamiento necesario para que se produzca el resultado de entrega, en las obligaciones de dar, cuando ese comportamiento es necesario para ello y además no determina una definitiva insatisfacción del derecho de crédito, ni una imposibilidad sobrevenida, sino simplemente un retraso</w:t>
      </w:r>
      <w:r w:rsidRPr="0054284A">
        <w:rPr>
          <w:sz w:val="24"/>
          <w:szCs w:val="24"/>
        </w:rPr>
        <w:t>”.</w:t>
      </w:r>
    </w:p>
    <w:p w14:paraId="7C8336C4" w14:textId="77777777" w:rsidR="00A6513A" w:rsidRDefault="00A6513A" w:rsidP="00680790">
      <w:pPr>
        <w:spacing w:line="360" w:lineRule="auto"/>
        <w:jc w:val="both"/>
        <w:rPr>
          <w:sz w:val="24"/>
          <w:szCs w:val="24"/>
        </w:rPr>
      </w:pPr>
    </w:p>
    <w:p w14:paraId="37FDC1A4" w14:textId="77777777" w:rsidR="00501DD6" w:rsidRPr="00F21E83" w:rsidRDefault="00501DD6" w:rsidP="00680790">
      <w:pPr>
        <w:pStyle w:val="Textonotapie"/>
        <w:spacing w:line="360" w:lineRule="auto"/>
        <w:jc w:val="both"/>
        <w:rPr>
          <w:b/>
          <w:sz w:val="24"/>
          <w:szCs w:val="24"/>
        </w:rPr>
      </w:pPr>
      <w:bookmarkStart w:id="1" w:name="_Hlk86046055"/>
      <w:r w:rsidRPr="00F21E83">
        <w:rPr>
          <w:b/>
          <w:sz w:val="24"/>
          <w:szCs w:val="24"/>
        </w:rPr>
        <w:t>III. PRESUPUESTOS DE LA MORA DEL ACREEDOR</w:t>
      </w:r>
    </w:p>
    <w:bookmarkEnd w:id="1"/>
    <w:p w14:paraId="1CFA755D" w14:textId="77777777" w:rsidR="00501DD6" w:rsidRPr="0053590C" w:rsidRDefault="00501DD6" w:rsidP="00680790">
      <w:pPr>
        <w:pStyle w:val="Textonotapie"/>
        <w:spacing w:line="360" w:lineRule="auto"/>
        <w:jc w:val="both"/>
        <w:rPr>
          <w:sz w:val="24"/>
          <w:szCs w:val="24"/>
        </w:rPr>
      </w:pPr>
    </w:p>
    <w:p w14:paraId="4F7540E2" w14:textId="13087D4F" w:rsidR="00501DD6" w:rsidRPr="0050659A" w:rsidRDefault="00501DD6" w:rsidP="00680790">
      <w:pPr>
        <w:pStyle w:val="Textonotapie"/>
        <w:spacing w:line="360" w:lineRule="auto"/>
        <w:ind w:firstLine="708"/>
        <w:jc w:val="both"/>
        <w:rPr>
          <w:sz w:val="24"/>
          <w:szCs w:val="24"/>
        </w:rPr>
      </w:pPr>
      <w:r w:rsidRPr="0050659A">
        <w:rPr>
          <w:sz w:val="24"/>
          <w:szCs w:val="24"/>
        </w:rPr>
        <w:t>Los presupuestos que la doctrina y la jurisprudencia vienen exigiendo para la existencia de la mora del acreedor son: una obligación vencida para cuyo cumplimiento haga falta el concurso del acreedor; la realización por el deudor de todo lo que conduce a la ejecución de la prestación</w:t>
      </w:r>
      <w:r w:rsidR="00CD65D6">
        <w:rPr>
          <w:sz w:val="24"/>
          <w:szCs w:val="24"/>
        </w:rPr>
        <w:t>;</w:t>
      </w:r>
      <w:r w:rsidRPr="0050659A">
        <w:rPr>
          <w:sz w:val="24"/>
          <w:szCs w:val="24"/>
        </w:rPr>
        <w:t xml:space="preserve"> y, finalmente, la falta de cooperación por parte del acreedor sin justificación legal alguna al cumplimiento de la obligación (SSTS de 30 de mayo de 1986; de 23 de febrero de 1996; 13 de mayo de 1996).</w:t>
      </w:r>
    </w:p>
    <w:p w14:paraId="6046FE9C" w14:textId="77777777" w:rsidR="00501DD6" w:rsidRPr="0053590C" w:rsidRDefault="00501DD6" w:rsidP="00680790">
      <w:pPr>
        <w:pStyle w:val="Textonotapie"/>
        <w:spacing w:line="360" w:lineRule="auto"/>
        <w:ind w:firstLine="708"/>
        <w:jc w:val="both"/>
        <w:rPr>
          <w:sz w:val="24"/>
          <w:szCs w:val="24"/>
        </w:rPr>
      </w:pPr>
    </w:p>
    <w:p w14:paraId="1EA27EB7" w14:textId="77777777" w:rsidR="00501DD6" w:rsidRPr="00F21E83" w:rsidRDefault="00501DD6" w:rsidP="00680790">
      <w:pPr>
        <w:pStyle w:val="Textonotapie"/>
        <w:spacing w:line="360" w:lineRule="auto"/>
        <w:jc w:val="both"/>
        <w:rPr>
          <w:b/>
          <w:color w:val="FF0000"/>
          <w:sz w:val="24"/>
          <w:szCs w:val="24"/>
        </w:rPr>
      </w:pPr>
      <w:r w:rsidRPr="00F21E83">
        <w:rPr>
          <w:b/>
          <w:sz w:val="24"/>
          <w:szCs w:val="24"/>
        </w:rPr>
        <w:t xml:space="preserve">1. </w:t>
      </w:r>
      <w:bookmarkStart w:id="2" w:name="_Hlk86046076"/>
      <w:r w:rsidRPr="00F21E83">
        <w:rPr>
          <w:b/>
          <w:sz w:val="24"/>
          <w:szCs w:val="24"/>
        </w:rPr>
        <w:t xml:space="preserve">Que exista una obligación </w:t>
      </w:r>
      <w:bookmarkEnd w:id="2"/>
    </w:p>
    <w:p w14:paraId="5AE3F65D" w14:textId="77777777" w:rsidR="00501DD6" w:rsidRPr="0053590C" w:rsidRDefault="00501DD6" w:rsidP="00680790">
      <w:pPr>
        <w:pStyle w:val="Textonotapie"/>
        <w:spacing w:line="360" w:lineRule="auto"/>
        <w:jc w:val="both"/>
        <w:rPr>
          <w:sz w:val="24"/>
          <w:szCs w:val="24"/>
        </w:rPr>
      </w:pPr>
      <w:r w:rsidRPr="0053590C">
        <w:rPr>
          <w:sz w:val="24"/>
          <w:szCs w:val="24"/>
        </w:rPr>
        <w:tab/>
      </w:r>
    </w:p>
    <w:p w14:paraId="4F39D1F6" w14:textId="58506C0F" w:rsidR="009B4781" w:rsidRPr="0053590C" w:rsidRDefault="00501DD6" w:rsidP="00680790">
      <w:pPr>
        <w:pStyle w:val="Textonotapie"/>
        <w:spacing w:line="360" w:lineRule="auto"/>
        <w:jc w:val="both"/>
        <w:rPr>
          <w:sz w:val="24"/>
          <w:szCs w:val="24"/>
        </w:rPr>
      </w:pPr>
      <w:r w:rsidRPr="0053590C">
        <w:rPr>
          <w:sz w:val="24"/>
          <w:szCs w:val="24"/>
        </w:rPr>
        <w:tab/>
      </w:r>
      <w:bookmarkStart w:id="3" w:name="_Hlk86142781"/>
      <w:r w:rsidRPr="0053590C">
        <w:rPr>
          <w:sz w:val="24"/>
          <w:szCs w:val="24"/>
        </w:rPr>
        <w:t xml:space="preserve">El primer presupuesto de la mora del acreedor es que exista una obligación vencida para cuyo cumplimiento </w:t>
      </w:r>
      <w:r>
        <w:rPr>
          <w:sz w:val="24"/>
          <w:szCs w:val="24"/>
        </w:rPr>
        <w:t>haga falta</w:t>
      </w:r>
      <w:r w:rsidRPr="0053590C">
        <w:rPr>
          <w:sz w:val="24"/>
          <w:szCs w:val="24"/>
        </w:rPr>
        <w:t xml:space="preserve"> el concurso del acreedor.</w:t>
      </w:r>
      <w:r w:rsidR="009B4781">
        <w:rPr>
          <w:sz w:val="24"/>
          <w:szCs w:val="24"/>
        </w:rPr>
        <w:t xml:space="preserve"> </w:t>
      </w:r>
      <w:bookmarkStart w:id="4" w:name="_Hlk86142897"/>
      <w:bookmarkEnd w:id="3"/>
      <w:r w:rsidRPr="0053590C">
        <w:rPr>
          <w:sz w:val="24"/>
          <w:szCs w:val="24"/>
        </w:rPr>
        <w:t>Ha de existir un vínculo obligatorio</w:t>
      </w:r>
      <w:bookmarkEnd w:id="4"/>
      <w:r>
        <w:rPr>
          <w:sz w:val="24"/>
          <w:szCs w:val="24"/>
        </w:rPr>
        <w:t xml:space="preserve"> ya que</w:t>
      </w:r>
      <w:r w:rsidRPr="0053590C">
        <w:rPr>
          <w:sz w:val="24"/>
          <w:szCs w:val="24"/>
        </w:rPr>
        <w:t xml:space="preserve"> </w:t>
      </w:r>
      <w:r>
        <w:rPr>
          <w:sz w:val="24"/>
          <w:szCs w:val="24"/>
        </w:rPr>
        <w:t>l</w:t>
      </w:r>
      <w:r w:rsidRPr="0053590C">
        <w:rPr>
          <w:sz w:val="24"/>
          <w:szCs w:val="24"/>
        </w:rPr>
        <w:t xml:space="preserve">a mora del acreedor sólo tiene lugar cuando la obligación está vigente y </w:t>
      </w:r>
      <w:r w:rsidR="001C1DB4">
        <w:rPr>
          <w:sz w:val="24"/>
          <w:szCs w:val="24"/>
        </w:rPr>
        <w:t>es</w:t>
      </w:r>
      <w:r w:rsidRPr="0053590C">
        <w:rPr>
          <w:sz w:val="24"/>
          <w:szCs w:val="24"/>
        </w:rPr>
        <w:t xml:space="preserve"> posible su cumplimiento, </w:t>
      </w:r>
      <w:r w:rsidR="009B4781">
        <w:rPr>
          <w:sz w:val="24"/>
          <w:szCs w:val="24"/>
        </w:rPr>
        <w:t>siendo</w:t>
      </w:r>
      <w:r w:rsidR="009B4781" w:rsidRPr="001C1DB4">
        <w:rPr>
          <w:sz w:val="24"/>
          <w:szCs w:val="24"/>
        </w:rPr>
        <w:t xml:space="preserve"> necesario </w:t>
      </w:r>
      <w:r w:rsidR="009B4781">
        <w:rPr>
          <w:sz w:val="24"/>
          <w:szCs w:val="24"/>
        </w:rPr>
        <w:t>para el cumplimiento de l</w:t>
      </w:r>
      <w:r w:rsidR="009B4781" w:rsidRPr="0053590C">
        <w:rPr>
          <w:sz w:val="24"/>
          <w:szCs w:val="24"/>
        </w:rPr>
        <w:t>a obligación ciertos actos del acreedor</w:t>
      </w:r>
      <w:r w:rsidR="009B4781">
        <w:rPr>
          <w:sz w:val="24"/>
          <w:szCs w:val="24"/>
        </w:rPr>
        <w:t xml:space="preserve">. </w:t>
      </w:r>
      <w:r w:rsidR="0050659A">
        <w:rPr>
          <w:sz w:val="24"/>
          <w:szCs w:val="24"/>
        </w:rPr>
        <w:t>Además, ha de tratarse de una</w:t>
      </w:r>
      <w:r w:rsidR="009B4781">
        <w:rPr>
          <w:sz w:val="24"/>
          <w:szCs w:val="24"/>
        </w:rPr>
        <w:t xml:space="preserve"> obligación vencida, es decir, que </w:t>
      </w:r>
      <w:r w:rsidR="009B4781" w:rsidRPr="0053590C">
        <w:rPr>
          <w:sz w:val="24"/>
          <w:szCs w:val="24"/>
        </w:rPr>
        <w:t>haya llegado el momento del cumplimiento por el deudor</w:t>
      </w:r>
      <w:r w:rsidR="009B4781">
        <w:rPr>
          <w:sz w:val="24"/>
          <w:szCs w:val="24"/>
        </w:rPr>
        <w:t>, y q</w:t>
      </w:r>
      <w:r w:rsidR="009B4781" w:rsidRPr="0053590C">
        <w:rPr>
          <w:sz w:val="24"/>
          <w:szCs w:val="24"/>
        </w:rPr>
        <w:t>ue la obligación</w:t>
      </w:r>
      <w:r w:rsidR="009B4781" w:rsidRPr="009B4781">
        <w:rPr>
          <w:sz w:val="24"/>
          <w:szCs w:val="24"/>
        </w:rPr>
        <w:t xml:space="preserve"> </w:t>
      </w:r>
      <w:r w:rsidR="009B4781" w:rsidRPr="0053590C">
        <w:rPr>
          <w:sz w:val="24"/>
          <w:szCs w:val="24"/>
        </w:rPr>
        <w:t>subsista tras la falta de cooperación del acreedor</w:t>
      </w:r>
      <w:r w:rsidR="009B4781">
        <w:rPr>
          <w:sz w:val="24"/>
          <w:szCs w:val="24"/>
        </w:rPr>
        <w:t xml:space="preserve"> y se </w:t>
      </w:r>
      <w:r w:rsidR="009B4781" w:rsidRPr="0053590C">
        <w:rPr>
          <w:sz w:val="24"/>
          <w:szCs w:val="24"/>
        </w:rPr>
        <w:t xml:space="preserve">pueda cumplir tardíamente. </w:t>
      </w:r>
    </w:p>
    <w:p w14:paraId="0A8E7FA1" w14:textId="7838A9D3" w:rsidR="009B4781" w:rsidRDefault="009B4781" w:rsidP="00680790">
      <w:pPr>
        <w:pStyle w:val="Textonotapie"/>
        <w:spacing w:line="360" w:lineRule="auto"/>
        <w:jc w:val="both"/>
        <w:rPr>
          <w:sz w:val="24"/>
          <w:szCs w:val="24"/>
        </w:rPr>
      </w:pPr>
    </w:p>
    <w:p w14:paraId="382BBF8E" w14:textId="77777777" w:rsidR="00501DD6" w:rsidRPr="00F21E83" w:rsidRDefault="00501DD6" w:rsidP="00680790">
      <w:pPr>
        <w:pStyle w:val="Textonotapie"/>
        <w:spacing w:line="360" w:lineRule="auto"/>
        <w:jc w:val="both"/>
        <w:rPr>
          <w:b/>
          <w:sz w:val="24"/>
          <w:szCs w:val="24"/>
        </w:rPr>
      </w:pPr>
      <w:r w:rsidRPr="00F21E83">
        <w:rPr>
          <w:b/>
          <w:sz w:val="24"/>
          <w:szCs w:val="24"/>
        </w:rPr>
        <w:t xml:space="preserve">2. </w:t>
      </w:r>
      <w:bookmarkStart w:id="5" w:name="_Hlk86046359"/>
      <w:r w:rsidRPr="00F21E83">
        <w:rPr>
          <w:b/>
          <w:sz w:val="24"/>
          <w:szCs w:val="24"/>
        </w:rPr>
        <w:t>Ofrecimiento de pago</w:t>
      </w:r>
      <w:bookmarkEnd w:id="5"/>
    </w:p>
    <w:p w14:paraId="016070CC" w14:textId="77777777" w:rsidR="00501DD6" w:rsidRPr="0053590C" w:rsidRDefault="00501DD6" w:rsidP="00680790">
      <w:pPr>
        <w:pStyle w:val="Textonotapie"/>
        <w:spacing w:line="360" w:lineRule="auto"/>
        <w:jc w:val="both"/>
        <w:rPr>
          <w:b/>
          <w:sz w:val="24"/>
          <w:szCs w:val="24"/>
        </w:rPr>
      </w:pPr>
    </w:p>
    <w:p w14:paraId="6BD3FD27" w14:textId="77777777" w:rsidR="00501DD6" w:rsidRDefault="00501DD6" w:rsidP="00680790">
      <w:pPr>
        <w:pStyle w:val="Textonotapie"/>
        <w:spacing w:line="360" w:lineRule="auto"/>
        <w:jc w:val="both"/>
        <w:rPr>
          <w:sz w:val="24"/>
          <w:szCs w:val="24"/>
        </w:rPr>
      </w:pPr>
      <w:r w:rsidRPr="0053590C">
        <w:rPr>
          <w:sz w:val="24"/>
          <w:szCs w:val="24"/>
        </w:rPr>
        <w:tab/>
      </w:r>
      <w:bookmarkStart w:id="6" w:name="_Hlk86143254"/>
      <w:r w:rsidRPr="0053590C">
        <w:rPr>
          <w:sz w:val="24"/>
          <w:szCs w:val="24"/>
        </w:rPr>
        <w:t>El segundo presupuesto es que el deudor realice todo lo que le compete en orden a la realización de la prestación, lo que supone el ofrecimiento de pago al acreedor.</w:t>
      </w:r>
    </w:p>
    <w:p w14:paraId="22B7BB02" w14:textId="77777777" w:rsidR="002D249C" w:rsidRPr="0053590C" w:rsidRDefault="002D249C" w:rsidP="00680790">
      <w:pPr>
        <w:pStyle w:val="Textonotapie"/>
        <w:spacing w:line="360" w:lineRule="auto"/>
        <w:jc w:val="both"/>
        <w:rPr>
          <w:sz w:val="24"/>
          <w:szCs w:val="24"/>
        </w:rPr>
      </w:pPr>
    </w:p>
    <w:p w14:paraId="4BD7436A" w14:textId="4953B551" w:rsidR="002D249C" w:rsidRPr="001B2EE7" w:rsidRDefault="00DA60FB" w:rsidP="00DA60FB">
      <w:pPr>
        <w:pStyle w:val="Textonotapie"/>
        <w:numPr>
          <w:ilvl w:val="1"/>
          <w:numId w:val="11"/>
        </w:numPr>
        <w:spacing w:line="360" w:lineRule="auto"/>
        <w:ind w:left="357" w:hanging="357"/>
        <w:jc w:val="both"/>
        <w:rPr>
          <w:bCs/>
          <w:sz w:val="24"/>
          <w:szCs w:val="24"/>
        </w:rPr>
      </w:pPr>
      <w:bookmarkStart w:id="7" w:name="_Hlk86046428"/>
      <w:bookmarkEnd w:id="6"/>
      <w:r>
        <w:rPr>
          <w:bCs/>
          <w:i/>
          <w:iCs/>
          <w:sz w:val="24"/>
          <w:szCs w:val="24"/>
        </w:rPr>
        <w:t xml:space="preserve"> </w:t>
      </w:r>
      <w:r w:rsidR="00501DD6" w:rsidRPr="001B2EE7">
        <w:rPr>
          <w:bCs/>
          <w:sz w:val="24"/>
          <w:szCs w:val="24"/>
        </w:rPr>
        <w:t>Concepto</w:t>
      </w:r>
      <w:bookmarkEnd w:id="7"/>
      <w:r w:rsidR="00501DD6" w:rsidRPr="001B2EE7">
        <w:rPr>
          <w:b/>
          <w:sz w:val="24"/>
          <w:szCs w:val="24"/>
        </w:rPr>
        <w:t xml:space="preserve"> </w:t>
      </w:r>
      <w:r w:rsidR="002D249C" w:rsidRPr="001B2EE7">
        <w:rPr>
          <w:bCs/>
          <w:sz w:val="24"/>
          <w:szCs w:val="24"/>
        </w:rPr>
        <w:t>de ofrecimiento de pago</w:t>
      </w:r>
    </w:p>
    <w:p w14:paraId="4AA967F7" w14:textId="77777777" w:rsidR="00501DD6" w:rsidRPr="0053590C" w:rsidRDefault="00501DD6" w:rsidP="00680790">
      <w:pPr>
        <w:pStyle w:val="Textonotapie"/>
        <w:spacing w:line="360" w:lineRule="auto"/>
        <w:jc w:val="both"/>
        <w:rPr>
          <w:b/>
          <w:sz w:val="24"/>
          <w:szCs w:val="24"/>
        </w:rPr>
      </w:pPr>
    </w:p>
    <w:p w14:paraId="60063D7A" w14:textId="61878061" w:rsidR="00501DD6" w:rsidRPr="0053590C" w:rsidRDefault="00501DD6" w:rsidP="00680790">
      <w:pPr>
        <w:pStyle w:val="Textonotapie"/>
        <w:spacing w:line="360" w:lineRule="auto"/>
        <w:jc w:val="both"/>
        <w:rPr>
          <w:sz w:val="24"/>
          <w:szCs w:val="24"/>
        </w:rPr>
      </w:pPr>
      <w:r w:rsidRPr="0053590C">
        <w:rPr>
          <w:sz w:val="24"/>
          <w:szCs w:val="24"/>
        </w:rPr>
        <w:tab/>
        <w:t xml:space="preserve">El ofrecimiento de pago es un acto jurídico de carácter unilateral y recepticio, que el deudor </w:t>
      </w:r>
      <w:r w:rsidR="002D249C" w:rsidRPr="0053590C">
        <w:rPr>
          <w:sz w:val="24"/>
          <w:szCs w:val="24"/>
        </w:rPr>
        <w:t xml:space="preserve">dirige </w:t>
      </w:r>
      <w:r w:rsidRPr="0053590C">
        <w:rPr>
          <w:sz w:val="24"/>
          <w:szCs w:val="24"/>
        </w:rPr>
        <w:t>al acreedor, comunicándole que está dispuesto de inmediato a cumplir la obligación, intimando de esta forma al acreedor a cooperar para que tenga lugar el cumplimiento.</w:t>
      </w:r>
    </w:p>
    <w:p w14:paraId="1C9019B1" w14:textId="2A30DD2E" w:rsidR="00501DD6" w:rsidRPr="0053590C" w:rsidRDefault="00501DD6" w:rsidP="00680790">
      <w:pPr>
        <w:pStyle w:val="Textonotapie"/>
        <w:spacing w:line="360" w:lineRule="auto"/>
        <w:jc w:val="both"/>
        <w:rPr>
          <w:sz w:val="24"/>
          <w:szCs w:val="24"/>
        </w:rPr>
      </w:pPr>
      <w:r w:rsidRPr="0053590C">
        <w:rPr>
          <w:sz w:val="24"/>
          <w:szCs w:val="24"/>
        </w:rPr>
        <w:tab/>
      </w:r>
    </w:p>
    <w:p w14:paraId="61B9F455" w14:textId="7F784011" w:rsidR="00501DD6" w:rsidRPr="001B2EE7" w:rsidRDefault="00501DD6" w:rsidP="00DA60FB">
      <w:pPr>
        <w:pStyle w:val="Textonotapie"/>
        <w:numPr>
          <w:ilvl w:val="1"/>
          <w:numId w:val="11"/>
        </w:numPr>
        <w:spacing w:line="360" w:lineRule="auto"/>
        <w:ind w:left="357" w:hanging="357"/>
        <w:jc w:val="both"/>
        <w:rPr>
          <w:bCs/>
          <w:sz w:val="24"/>
          <w:szCs w:val="24"/>
        </w:rPr>
      </w:pPr>
      <w:bookmarkStart w:id="8" w:name="_Hlk86046543"/>
      <w:r w:rsidRPr="001B2EE7">
        <w:rPr>
          <w:bCs/>
          <w:sz w:val="24"/>
          <w:szCs w:val="24"/>
        </w:rPr>
        <w:t>Requisitos del ofrecimiento de pago</w:t>
      </w:r>
    </w:p>
    <w:bookmarkEnd w:id="8"/>
    <w:p w14:paraId="6D97CA86" w14:textId="77777777" w:rsidR="00344085" w:rsidRDefault="00501DD6" w:rsidP="00680790">
      <w:pPr>
        <w:pStyle w:val="Textonotapie"/>
        <w:spacing w:line="360" w:lineRule="auto"/>
        <w:jc w:val="both"/>
        <w:rPr>
          <w:sz w:val="24"/>
          <w:szCs w:val="24"/>
        </w:rPr>
      </w:pPr>
      <w:r w:rsidRPr="0053590C">
        <w:rPr>
          <w:sz w:val="24"/>
          <w:szCs w:val="24"/>
        </w:rPr>
        <w:tab/>
      </w:r>
    </w:p>
    <w:p w14:paraId="5731B23E" w14:textId="77933E9F" w:rsidR="00344085" w:rsidRDefault="002D249C" w:rsidP="00680790">
      <w:pPr>
        <w:pStyle w:val="Textonotapie"/>
        <w:spacing w:line="360" w:lineRule="auto"/>
        <w:ind w:firstLine="708"/>
        <w:jc w:val="both"/>
        <w:rPr>
          <w:sz w:val="24"/>
          <w:szCs w:val="24"/>
        </w:rPr>
      </w:pPr>
      <w:r w:rsidRPr="0053590C">
        <w:rPr>
          <w:sz w:val="24"/>
          <w:szCs w:val="24"/>
        </w:rPr>
        <w:t xml:space="preserve">Aunque </w:t>
      </w:r>
      <w:r>
        <w:rPr>
          <w:sz w:val="24"/>
          <w:szCs w:val="24"/>
        </w:rPr>
        <w:t>el</w:t>
      </w:r>
      <w:r w:rsidRPr="0053590C">
        <w:rPr>
          <w:sz w:val="24"/>
          <w:szCs w:val="24"/>
        </w:rPr>
        <w:t xml:space="preserve"> Código civil no regula expresamente los requisitos del ofrecimiento de pago</w:t>
      </w:r>
      <w:r>
        <w:rPr>
          <w:sz w:val="24"/>
          <w:szCs w:val="24"/>
        </w:rPr>
        <w:t>, al establecer el</w:t>
      </w:r>
      <w:r w:rsidR="00501DD6" w:rsidRPr="0053590C">
        <w:rPr>
          <w:sz w:val="24"/>
          <w:szCs w:val="24"/>
        </w:rPr>
        <w:t xml:space="preserve"> artículo 1177.2º que “</w:t>
      </w:r>
      <w:r w:rsidR="00501DD6" w:rsidRPr="00821D32">
        <w:rPr>
          <w:i/>
          <w:iCs/>
          <w:sz w:val="24"/>
          <w:szCs w:val="24"/>
        </w:rPr>
        <w:t>La consignación será ineficaz si no se ajusta estrictamente a las disposiciones que regulan el pago</w:t>
      </w:r>
      <w:r w:rsidR="00501DD6" w:rsidRPr="0053590C">
        <w:rPr>
          <w:sz w:val="24"/>
          <w:szCs w:val="24"/>
        </w:rPr>
        <w:t>”</w:t>
      </w:r>
      <w:r>
        <w:rPr>
          <w:sz w:val="24"/>
          <w:szCs w:val="24"/>
        </w:rPr>
        <w:t xml:space="preserve">, </w:t>
      </w:r>
      <w:r w:rsidR="00344085">
        <w:rPr>
          <w:sz w:val="24"/>
          <w:szCs w:val="24"/>
        </w:rPr>
        <w:t xml:space="preserve">el ofrecimiento de pago, como fase previa a la consignación, también ha de cumplir todos </w:t>
      </w:r>
      <w:r w:rsidR="00FE6337">
        <w:rPr>
          <w:sz w:val="24"/>
          <w:szCs w:val="24"/>
        </w:rPr>
        <w:t>los requisitos</w:t>
      </w:r>
      <w:r w:rsidR="00344085">
        <w:rPr>
          <w:sz w:val="24"/>
          <w:szCs w:val="24"/>
        </w:rPr>
        <w:t xml:space="preserve"> del pago.</w:t>
      </w:r>
    </w:p>
    <w:p w14:paraId="24DD11A5" w14:textId="79A30E28" w:rsidR="00501DD6" w:rsidRPr="0053590C" w:rsidRDefault="00501DD6" w:rsidP="00680790">
      <w:pPr>
        <w:pStyle w:val="Textonotapie"/>
        <w:spacing w:line="360" w:lineRule="auto"/>
        <w:jc w:val="both"/>
        <w:rPr>
          <w:sz w:val="24"/>
          <w:szCs w:val="24"/>
        </w:rPr>
      </w:pPr>
      <w:r w:rsidRPr="0053590C">
        <w:rPr>
          <w:sz w:val="24"/>
          <w:szCs w:val="24"/>
        </w:rPr>
        <w:tab/>
      </w:r>
      <w:r w:rsidR="002D249C">
        <w:rPr>
          <w:sz w:val="24"/>
          <w:szCs w:val="24"/>
        </w:rPr>
        <w:t>L</w:t>
      </w:r>
      <w:r w:rsidRPr="0053590C">
        <w:rPr>
          <w:sz w:val="24"/>
          <w:szCs w:val="24"/>
        </w:rPr>
        <w:t>os requisitos que ha de reunir el ofrecimiento de pago para ser válido</w:t>
      </w:r>
      <w:r w:rsidR="002D249C">
        <w:rPr>
          <w:sz w:val="24"/>
          <w:szCs w:val="24"/>
        </w:rPr>
        <w:t xml:space="preserve"> son:</w:t>
      </w:r>
    </w:p>
    <w:p w14:paraId="4FFAB11F" w14:textId="77777777" w:rsidR="00501DD6" w:rsidRPr="0053590C" w:rsidRDefault="00501DD6" w:rsidP="00680790">
      <w:pPr>
        <w:pStyle w:val="Textonotapie"/>
        <w:spacing w:line="360" w:lineRule="auto"/>
        <w:jc w:val="both"/>
        <w:rPr>
          <w:sz w:val="24"/>
          <w:szCs w:val="24"/>
        </w:rPr>
      </w:pPr>
    </w:p>
    <w:p w14:paraId="5F69C55B" w14:textId="2F7FB3BF" w:rsidR="00501DD6" w:rsidRPr="0053590C" w:rsidRDefault="00501DD6" w:rsidP="00DA60FB">
      <w:pPr>
        <w:pStyle w:val="Textonotapie"/>
        <w:numPr>
          <w:ilvl w:val="2"/>
          <w:numId w:val="11"/>
        </w:numPr>
        <w:spacing w:line="360" w:lineRule="auto"/>
        <w:ind w:left="720"/>
        <w:jc w:val="both"/>
        <w:rPr>
          <w:bCs/>
          <w:sz w:val="24"/>
          <w:szCs w:val="24"/>
        </w:rPr>
      </w:pPr>
      <w:bookmarkStart w:id="9" w:name="_Hlk86046661"/>
      <w:r w:rsidRPr="0053590C">
        <w:rPr>
          <w:bCs/>
          <w:sz w:val="24"/>
          <w:szCs w:val="24"/>
        </w:rPr>
        <w:t xml:space="preserve">Persona legitimada para hacer el ofrecimiento de pago </w:t>
      </w:r>
    </w:p>
    <w:bookmarkEnd w:id="9"/>
    <w:p w14:paraId="77C51EC1" w14:textId="77777777" w:rsidR="00501DD6" w:rsidRPr="0053590C" w:rsidRDefault="00501DD6" w:rsidP="00680790">
      <w:pPr>
        <w:pStyle w:val="Textonotapie"/>
        <w:spacing w:line="360" w:lineRule="auto"/>
        <w:jc w:val="both"/>
        <w:rPr>
          <w:sz w:val="24"/>
          <w:szCs w:val="24"/>
        </w:rPr>
      </w:pPr>
      <w:r w:rsidRPr="0053590C">
        <w:rPr>
          <w:sz w:val="24"/>
          <w:szCs w:val="24"/>
        </w:rPr>
        <w:tab/>
      </w:r>
    </w:p>
    <w:p w14:paraId="6039C520" w14:textId="56C04118" w:rsidR="00501DD6" w:rsidRPr="0053590C" w:rsidRDefault="00501DD6" w:rsidP="00680790">
      <w:pPr>
        <w:pStyle w:val="Textonotapie"/>
        <w:spacing w:line="360" w:lineRule="auto"/>
        <w:ind w:firstLine="708"/>
        <w:jc w:val="both"/>
        <w:rPr>
          <w:sz w:val="24"/>
          <w:szCs w:val="24"/>
        </w:rPr>
      </w:pPr>
      <w:r w:rsidRPr="0053590C">
        <w:rPr>
          <w:sz w:val="24"/>
          <w:szCs w:val="24"/>
        </w:rPr>
        <w:t>Un primer requisito del ofrecimiento de pago es que se haga por persona legitimada. Está legitimada para ofrecer el pago la persona del deudor, así como “</w:t>
      </w:r>
      <w:r w:rsidRPr="00821D32">
        <w:rPr>
          <w:i/>
          <w:iCs/>
          <w:sz w:val="24"/>
          <w:szCs w:val="24"/>
        </w:rPr>
        <w:t xml:space="preserve">cualquier persona, tenga o no interés en el cumplimiento de la obligación, ya lo conozca y lo apruebe, ya lo </w:t>
      </w:r>
      <w:proofErr w:type="gramStart"/>
      <w:r w:rsidRPr="00821D32">
        <w:rPr>
          <w:i/>
          <w:iCs/>
          <w:sz w:val="24"/>
          <w:szCs w:val="24"/>
        </w:rPr>
        <w:t>ignore</w:t>
      </w:r>
      <w:proofErr w:type="gramEnd"/>
      <w:r w:rsidRPr="00821D32">
        <w:rPr>
          <w:i/>
          <w:iCs/>
          <w:sz w:val="24"/>
          <w:szCs w:val="24"/>
        </w:rPr>
        <w:t xml:space="preserve"> el deudor</w:t>
      </w:r>
      <w:r w:rsidRPr="0053590C">
        <w:rPr>
          <w:sz w:val="24"/>
          <w:szCs w:val="24"/>
        </w:rPr>
        <w:t>” (art. 1158.1º CC)</w:t>
      </w:r>
      <w:r w:rsidR="00C600E2">
        <w:rPr>
          <w:sz w:val="24"/>
          <w:szCs w:val="24"/>
        </w:rPr>
        <w:t>.</w:t>
      </w:r>
      <w:r w:rsidRPr="0053590C">
        <w:rPr>
          <w:sz w:val="24"/>
          <w:szCs w:val="24"/>
        </w:rPr>
        <w:t xml:space="preserve"> No obstante, en las obligaciones de dar el oferente ha de tener la libre disposición de la cosa debida y capacidad para enajenarla (art. 1160 CC) y en las obligaciones de hacer si la prestación es personalísima el oferente sólo puede ser el deudor (art. 1161 CC).</w:t>
      </w:r>
    </w:p>
    <w:p w14:paraId="234C55F0" w14:textId="7991C505" w:rsidR="00501DD6" w:rsidRPr="0053590C" w:rsidRDefault="00BA7836" w:rsidP="00680790">
      <w:pPr>
        <w:pStyle w:val="Textonotapie"/>
        <w:spacing w:line="360" w:lineRule="auto"/>
        <w:ind w:firstLine="709"/>
        <w:jc w:val="both"/>
        <w:rPr>
          <w:sz w:val="24"/>
          <w:szCs w:val="24"/>
        </w:rPr>
      </w:pPr>
      <w:r>
        <w:rPr>
          <w:sz w:val="24"/>
          <w:szCs w:val="24"/>
        </w:rPr>
        <w:t xml:space="preserve">Respecto </w:t>
      </w:r>
      <w:r w:rsidR="00501DD6" w:rsidRPr="0053590C">
        <w:rPr>
          <w:sz w:val="24"/>
          <w:szCs w:val="24"/>
        </w:rPr>
        <w:t xml:space="preserve">al ofrecimiento de pago realizado por el deudor, y </w:t>
      </w:r>
      <w:r>
        <w:rPr>
          <w:sz w:val="24"/>
          <w:szCs w:val="24"/>
        </w:rPr>
        <w:t xml:space="preserve">en el supuesto de </w:t>
      </w:r>
      <w:r w:rsidR="00501DD6" w:rsidRPr="0053590C">
        <w:rPr>
          <w:sz w:val="24"/>
          <w:szCs w:val="24"/>
        </w:rPr>
        <w:t>que haya varios deudores, éstos pueden estar obligados mancomunada o solidariamente.</w:t>
      </w:r>
    </w:p>
    <w:p w14:paraId="42898E96" w14:textId="313399FB" w:rsidR="00501DD6" w:rsidRPr="00D72CAB" w:rsidRDefault="00501DD6" w:rsidP="00680790">
      <w:pPr>
        <w:pStyle w:val="Textonotapie"/>
        <w:spacing w:line="360" w:lineRule="auto"/>
        <w:ind w:firstLine="709"/>
        <w:jc w:val="both"/>
        <w:rPr>
          <w:sz w:val="24"/>
          <w:szCs w:val="24"/>
          <w:u w:val="single"/>
        </w:rPr>
      </w:pPr>
      <w:r w:rsidRPr="0053590C">
        <w:rPr>
          <w:sz w:val="24"/>
          <w:szCs w:val="24"/>
        </w:rPr>
        <w:t xml:space="preserve">En el supuesto de que estén obligados mancomunadamente, cada uno de los deudores puede hacer el ofrecimiento de pago por la parte de deuda que esté obligado a pagar y el acreedor incurrirá en mora por esa misma parte. Esto es posible en base al artículo 1138 del Código civil que reputa deudas distintas unas de otras. </w:t>
      </w:r>
    </w:p>
    <w:p w14:paraId="322FE563" w14:textId="77777777" w:rsidR="00501DD6" w:rsidRPr="0053590C" w:rsidRDefault="00501DD6" w:rsidP="00680790">
      <w:pPr>
        <w:pStyle w:val="Textonotapie"/>
        <w:spacing w:line="360" w:lineRule="auto"/>
        <w:jc w:val="both"/>
        <w:rPr>
          <w:sz w:val="24"/>
          <w:szCs w:val="24"/>
        </w:rPr>
      </w:pPr>
      <w:r w:rsidRPr="0053590C">
        <w:rPr>
          <w:sz w:val="24"/>
          <w:szCs w:val="24"/>
        </w:rPr>
        <w:lastRenderedPageBreak/>
        <w:tab/>
        <w:t>En el supuesto de que los deudores estén obligados solidariamente, cualquier deudor debe prestar íntegramente las cosas objeto de la obligación (art. 1137 CC), por lo que cualquier deudor puede hacer ofrecimiento de pago al acreedor y constituir a éste en mora.</w:t>
      </w:r>
    </w:p>
    <w:p w14:paraId="18662A9D" w14:textId="77777777" w:rsidR="00501DD6" w:rsidRPr="0053590C" w:rsidRDefault="00501DD6" w:rsidP="00680790">
      <w:pPr>
        <w:pStyle w:val="Textonotapie"/>
        <w:spacing w:line="360" w:lineRule="auto"/>
        <w:jc w:val="both"/>
        <w:rPr>
          <w:sz w:val="24"/>
          <w:szCs w:val="24"/>
        </w:rPr>
      </w:pPr>
    </w:p>
    <w:p w14:paraId="227D7BC4" w14:textId="6ADF32F7" w:rsidR="00501DD6" w:rsidRPr="0053590C" w:rsidRDefault="00DA60FB" w:rsidP="00DA60FB">
      <w:pPr>
        <w:pStyle w:val="Textonotapie"/>
        <w:spacing w:line="360" w:lineRule="auto"/>
        <w:jc w:val="both"/>
        <w:rPr>
          <w:sz w:val="24"/>
          <w:szCs w:val="24"/>
        </w:rPr>
      </w:pPr>
      <w:bookmarkStart w:id="10" w:name="_Hlk86046719"/>
      <w:r>
        <w:rPr>
          <w:bCs/>
          <w:sz w:val="24"/>
          <w:szCs w:val="24"/>
        </w:rPr>
        <w:t xml:space="preserve">2.2.2. </w:t>
      </w:r>
      <w:r w:rsidR="00501DD6" w:rsidRPr="0053590C">
        <w:rPr>
          <w:bCs/>
          <w:sz w:val="24"/>
          <w:szCs w:val="24"/>
        </w:rPr>
        <w:t>Persona legitimada para recibir el ofrecimiento de pago</w:t>
      </w:r>
      <w:r w:rsidR="00501DD6" w:rsidRPr="0053590C">
        <w:rPr>
          <w:b/>
          <w:sz w:val="24"/>
          <w:szCs w:val="24"/>
        </w:rPr>
        <w:t xml:space="preserve"> </w:t>
      </w:r>
      <w:bookmarkEnd w:id="10"/>
    </w:p>
    <w:p w14:paraId="4301C08E" w14:textId="77777777" w:rsidR="00501DD6" w:rsidRPr="0053590C" w:rsidRDefault="00501DD6" w:rsidP="00680790">
      <w:pPr>
        <w:pStyle w:val="Textonotapie"/>
        <w:spacing w:line="360" w:lineRule="auto"/>
        <w:ind w:left="357"/>
        <w:jc w:val="both"/>
        <w:rPr>
          <w:sz w:val="24"/>
          <w:szCs w:val="24"/>
        </w:rPr>
      </w:pPr>
    </w:p>
    <w:p w14:paraId="744DFC87" w14:textId="34532CC2" w:rsidR="00FE6337" w:rsidRDefault="00501DD6" w:rsidP="00680790">
      <w:pPr>
        <w:pStyle w:val="Textonotapie"/>
        <w:spacing w:line="360" w:lineRule="auto"/>
        <w:jc w:val="both"/>
        <w:rPr>
          <w:sz w:val="24"/>
          <w:szCs w:val="24"/>
        </w:rPr>
      </w:pPr>
      <w:r w:rsidRPr="0053590C">
        <w:rPr>
          <w:sz w:val="24"/>
          <w:szCs w:val="24"/>
        </w:rPr>
        <w:tab/>
        <w:t>Un segundo requisito del ofrecimiento de pago es que se haga a persona legitimada para recibirlo. Por la remisión que el artículo 1177.2º del Código civil hace a las normas que regulan el pago, es de aplicación, a este caso, el artículo 1162 del Código civil, por lo que el ofrecimiento de pago “</w:t>
      </w:r>
      <w:r w:rsidRPr="002363F4">
        <w:rPr>
          <w:i/>
          <w:iCs/>
          <w:sz w:val="24"/>
          <w:szCs w:val="24"/>
        </w:rPr>
        <w:t>deberá hacerse a la persona en cuyo favor estuviese constituida la obligación, o a otra autorizada para recibirla en su nombre</w:t>
      </w:r>
      <w:r w:rsidRPr="0053590C">
        <w:rPr>
          <w:sz w:val="24"/>
          <w:szCs w:val="24"/>
        </w:rPr>
        <w:t>”</w:t>
      </w:r>
      <w:r w:rsidR="00FE6337">
        <w:rPr>
          <w:sz w:val="24"/>
          <w:szCs w:val="24"/>
        </w:rPr>
        <w:t>.</w:t>
      </w:r>
      <w:r w:rsidRPr="0053590C">
        <w:rPr>
          <w:sz w:val="24"/>
          <w:szCs w:val="24"/>
        </w:rPr>
        <w:t xml:space="preserve"> </w:t>
      </w:r>
      <w:bookmarkStart w:id="11" w:name="_Hlk86143687"/>
      <w:r w:rsidRPr="0053590C">
        <w:rPr>
          <w:sz w:val="24"/>
          <w:szCs w:val="24"/>
        </w:rPr>
        <w:t>E</w:t>
      </w:r>
      <w:r w:rsidR="00FE6337">
        <w:rPr>
          <w:sz w:val="24"/>
          <w:szCs w:val="24"/>
        </w:rPr>
        <w:t>n base a este artículo e</w:t>
      </w:r>
      <w:r w:rsidRPr="0053590C">
        <w:rPr>
          <w:sz w:val="24"/>
          <w:szCs w:val="24"/>
        </w:rPr>
        <w:t xml:space="preserve">l ofrecimiento de pago debe </w:t>
      </w:r>
      <w:r w:rsidR="00BA7836">
        <w:rPr>
          <w:sz w:val="24"/>
          <w:szCs w:val="24"/>
        </w:rPr>
        <w:t xml:space="preserve">de </w:t>
      </w:r>
      <w:r w:rsidRPr="0053590C">
        <w:rPr>
          <w:sz w:val="24"/>
          <w:szCs w:val="24"/>
        </w:rPr>
        <w:t>hacerse al acreedor o a la persona designada en la obligación para el pago</w:t>
      </w:r>
      <w:bookmarkEnd w:id="11"/>
      <w:r w:rsidR="00FE6337">
        <w:rPr>
          <w:sz w:val="24"/>
          <w:szCs w:val="24"/>
        </w:rPr>
        <w:t>.</w:t>
      </w:r>
      <w:r w:rsidRPr="0053590C">
        <w:rPr>
          <w:sz w:val="24"/>
          <w:szCs w:val="24"/>
        </w:rPr>
        <w:t xml:space="preserve"> </w:t>
      </w:r>
    </w:p>
    <w:p w14:paraId="0B0F6430" w14:textId="0A6938FA" w:rsidR="00501DD6" w:rsidRPr="0053590C" w:rsidRDefault="00501DD6" w:rsidP="00680790">
      <w:pPr>
        <w:pStyle w:val="Textonotapie"/>
        <w:spacing w:line="360" w:lineRule="auto"/>
        <w:jc w:val="both"/>
        <w:rPr>
          <w:sz w:val="24"/>
          <w:szCs w:val="24"/>
        </w:rPr>
      </w:pPr>
      <w:r w:rsidRPr="0053590C">
        <w:rPr>
          <w:sz w:val="24"/>
          <w:szCs w:val="24"/>
        </w:rPr>
        <w:tab/>
        <w:t xml:space="preserve">En el caso de que los acreedores sean varios y estén obligados solidariamente, por aplicación del artículo 1142 del Código civil, el ofrecimiento de pago puede hacerse a cualquiera de los acreedores solidarios; pero si </w:t>
      </w:r>
      <w:r w:rsidR="00BA7836">
        <w:rPr>
          <w:sz w:val="24"/>
          <w:szCs w:val="24"/>
        </w:rPr>
        <w:t xml:space="preserve">el deudor </w:t>
      </w:r>
      <w:r w:rsidRPr="0053590C">
        <w:rPr>
          <w:sz w:val="24"/>
          <w:szCs w:val="24"/>
        </w:rPr>
        <w:t>hubiere sido judicialmente demandado por alguno</w:t>
      </w:r>
      <w:r w:rsidR="00BA7836">
        <w:rPr>
          <w:sz w:val="24"/>
          <w:szCs w:val="24"/>
        </w:rPr>
        <w:t xml:space="preserve"> de los acreedores</w:t>
      </w:r>
      <w:r w:rsidRPr="0053590C">
        <w:rPr>
          <w:sz w:val="24"/>
          <w:szCs w:val="24"/>
        </w:rPr>
        <w:t>, a éste deberá hacérselo. La falta de cooperación del acreedor a quien se ha hecho el ofrecimiento implica que todos incurren en mora (art. 1143 CC), sin perjuicio de que aquél será el responsable de la falta de cooperación en la relación interna entre los acreedores (art. 1141 CC)</w:t>
      </w:r>
      <w:r w:rsidR="00EF0091">
        <w:rPr>
          <w:sz w:val="24"/>
          <w:szCs w:val="24"/>
        </w:rPr>
        <w:t>.</w:t>
      </w:r>
    </w:p>
    <w:p w14:paraId="688337F0" w14:textId="47940807" w:rsidR="00501DD6" w:rsidRDefault="00501DD6" w:rsidP="00680790">
      <w:pPr>
        <w:pStyle w:val="Textonotapie"/>
        <w:spacing w:line="360" w:lineRule="auto"/>
        <w:jc w:val="both"/>
        <w:rPr>
          <w:sz w:val="24"/>
          <w:szCs w:val="24"/>
        </w:rPr>
      </w:pPr>
      <w:r w:rsidRPr="0053590C">
        <w:rPr>
          <w:sz w:val="24"/>
          <w:szCs w:val="24"/>
        </w:rPr>
        <w:tab/>
        <w:t xml:space="preserve">Si los acreedores están obligados mancomunadamente, habrá tantos créditos distintos unos de otros como acreedores haya. El deudor debe realizar a cada uno de los acreedores un ofrecimiento de pago diferente referido a la parte que cada uno tenga en el crédito, de modo que algunos acreedores pueden incurrir en mora y otros no. </w:t>
      </w:r>
    </w:p>
    <w:p w14:paraId="0823AD7E" w14:textId="77777777" w:rsidR="00EF0091" w:rsidRPr="0053590C" w:rsidRDefault="00EF0091" w:rsidP="00680790">
      <w:pPr>
        <w:pStyle w:val="Textonotapie"/>
        <w:spacing w:line="360" w:lineRule="auto"/>
        <w:jc w:val="both"/>
        <w:rPr>
          <w:sz w:val="24"/>
          <w:szCs w:val="24"/>
        </w:rPr>
      </w:pPr>
    </w:p>
    <w:p w14:paraId="6B70FBF0" w14:textId="2C887205" w:rsidR="00501DD6" w:rsidRPr="0053590C" w:rsidRDefault="00E35C3B" w:rsidP="00DA60FB">
      <w:pPr>
        <w:pStyle w:val="Textonotapie"/>
        <w:numPr>
          <w:ilvl w:val="2"/>
          <w:numId w:val="16"/>
        </w:numPr>
        <w:spacing w:line="360" w:lineRule="auto"/>
        <w:jc w:val="both"/>
        <w:rPr>
          <w:bCs/>
          <w:sz w:val="24"/>
          <w:szCs w:val="24"/>
        </w:rPr>
      </w:pPr>
      <w:bookmarkStart w:id="12" w:name="_Hlk86046760"/>
      <w:r>
        <w:rPr>
          <w:bCs/>
          <w:sz w:val="24"/>
          <w:szCs w:val="24"/>
        </w:rPr>
        <w:t>El o</w:t>
      </w:r>
      <w:r w:rsidR="00501DD6" w:rsidRPr="0053590C">
        <w:rPr>
          <w:bCs/>
          <w:sz w:val="24"/>
          <w:szCs w:val="24"/>
        </w:rPr>
        <w:t>bjeto</w:t>
      </w:r>
    </w:p>
    <w:bookmarkEnd w:id="12"/>
    <w:p w14:paraId="687E17DA" w14:textId="77777777" w:rsidR="00501DD6" w:rsidRPr="0053590C" w:rsidRDefault="00501DD6" w:rsidP="00680790">
      <w:pPr>
        <w:pStyle w:val="Textonotapie"/>
        <w:spacing w:line="360" w:lineRule="auto"/>
        <w:jc w:val="both"/>
        <w:rPr>
          <w:sz w:val="24"/>
          <w:szCs w:val="24"/>
        </w:rPr>
      </w:pPr>
    </w:p>
    <w:p w14:paraId="33F7D857" w14:textId="77777777" w:rsidR="00D94DBA" w:rsidRDefault="00501DD6" w:rsidP="00680790">
      <w:pPr>
        <w:pStyle w:val="Textonotapie"/>
        <w:spacing w:line="360" w:lineRule="auto"/>
        <w:jc w:val="both"/>
        <w:rPr>
          <w:sz w:val="24"/>
          <w:szCs w:val="24"/>
        </w:rPr>
      </w:pPr>
      <w:r w:rsidRPr="0053590C">
        <w:rPr>
          <w:sz w:val="24"/>
          <w:szCs w:val="24"/>
        </w:rPr>
        <w:tab/>
      </w:r>
      <w:r w:rsidR="00E633C3">
        <w:rPr>
          <w:sz w:val="24"/>
          <w:szCs w:val="24"/>
        </w:rPr>
        <w:t xml:space="preserve">Teniendo en cuenta </w:t>
      </w:r>
      <w:r w:rsidRPr="0053590C">
        <w:rPr>
          <w:sz w:val="24"/>
          <w:szCs w:val="24"/>
        </w:rPr>
        <w:t xml:space="preserve">la remisión que el artículo 1177.2º del Código civil hace a las normas que regulan el pago, </w:t>
      </w:r>
      <w:proofErr w:type="gramStart"/>
      <w:r w:rsidRPr="0053590C">
        <w:rPr>
          <w:sz w:val="24"/>
          <w:szCs w:val="24"/>
        </w:rPr>
        <w:t>son de aplicación</w:t>
      </w:r>
      <w:proofErr w:type="gramEnd"/>
      <w:r w:rsidRPr="0053590C">
        <w:rPr>
          <w:sz w:val="24"/>
          <w:szCs w:val="24"/>
        </w:rPr>
        <w:t xml:space="preserve"> en este caso los artículos 1157 y 1166 a 1170 del Código civil, de manera que </w:t>
      </w:r>
      <w:bookmarkStart w:id="13" w:name="_Hlk86146364"/>
      <w:r w:rsidRPr="0053590C">
        <w:rPr>
          <w:sz w:val="24"/>
          <w:szCs w:val="24"/>
        </w:rPr>
        <w:t>la prestación ofrecida ha de ser íntegra, indivisible e idéntica a la que constituye el objeto de la obligación</w:t>
      </w:r>
      <w:bookmarkEnd w:id="13"/>
      <w:r w:rsidR="00D94DBA">
        <w:rPr>
          <w:sz w:val="24"/>
          <w:szCs w:val="24"/>
        </w:rPr>
        <w:t xml:space="preserve"> </w:t>
      </w:r>
    </w:p>
    <w:p w14:paraId="3B02F931" w14:textId="77777777" w:rsidR="00D94DBA" w:rsidRDefault="00D94DBA" w:rsidP="00680790">
      <w:pPr>
        <w:pStyle w:val="Textonotapie"/>
        <w:spacing w:line="360" w:lineRule="auto"/>
        <w:jc w:val="both"/>
        <w:rPr>
          <w:sz w:val="24"/>
          <w:szCs w:val="24"/>
        </w:rPr>
      </w:pPr>
    </w:p>
    <w:p w14:paraId="0A7B267A" w14:textId="2D02D2C9" w:rsidR="00501DD6" w:rsidRPr="0053590C" w:rsidRDefault="00501DD6" w:rsidP="001B2EE7">
      <w:pPr>
        <w:pStyle w:val="Textonotapie"/>
        <w:spacing w:line="360" w:lineRule="auto"/>
        <w:ind w:firstLine="708"/>
        <w:jc w:val="both"/>
        <w:rPr>
          <w:sz w:val="24"/>
          <w:szCs w:val="24"/>
        </w:rPr>
      </w:pPr>
      <w:r w:rsidRPr="0053590C">
        <w:rPr>
          <w:sz w:val="24"/>
          <w:szCs w:val="24"/>
        </w:rPr>
        <w:lastRenderedPageBreak/>
        <w:t>En cuanto a que la prestación ofrecida ha de ser íntegra se desprende del artículo 1157 del Código civil: “</w:t>
      </w:r>
      <w:r w:rsidRPr="001B2EE7">
        <w:rPr>
          <w:i/>
          <w:iCs/>
          <w:sz w:val="24"/>
          <w:szCs w:val="24"/>
        </w:rPr>
        <w:t>No se entenderá pagada una deuda sino cuando completamente se hubiese entregado la cosa o hecho la prestación en que la obligación consista</w:t>
      </w:r>
      <w:r w:rsidRPr="0053590C">
        <w:rPr>
          <w:sz w:val="24"/>
          <w:szCs w:val="24"/>
        </w:rPr>
        <w:t>”, y en cuanto a que la prestación sea indivisible el artículo 1169 del Código civil establece “</w:t>
      </w:r>
      <w:r w:rsidRPr="001B2EE7">
        <w:rPr>
          <w:i/>
          <w:iCs/>
          <w:sz w:val="24"/>
          <w:szCs w:val="24"/>
        </w:rPr>
        <w:t>A menos que el contrato expresamente lo autorice no podrá compelerse al acreedor a recibir parcialmente las prestaciones en que consista la obligación</w:t>
      </w:r>
      <w:r w:rsidRPr="0053590C">
        <w:rPr>
          <w:sz w:val="24"/>
          <w:szCs w:val="24"/>
        </w:rPr>
        <w:t xml:space="preserve">”. La indivisibilidad de la prestación no es más que una consecuencia del requisito de la integridad de la prestación, ya que la integridad impide, en principio, que el acreedor reciba parcialmente las prestaciones. </w:t>
      </w:r>
    </w:p>
    <w:p w14:paraId="317FBE1C" w14:textId="02C91862" w:rsidR="00501DD6" w:rsidRPr="0053590C" w:rsidRDefault="00501DD6" w:rsidP="00680790">
      <w:pPr>
        <w:pStyle w:val="Textonotapie"/>
        <w:spacing w:line="360" w:lineRule="auto"/>
        <w:jc w:val="both"/>
        <w:rPr>
          <w:sz w:val="24"/>
          <w:szCs w:val="24"/>
        </w:rPr>
      </w:pPr>
      <w:r w:rsidRPr="0053590C">
        <w:rPr>
          <w:sz w:val="24"/>
          <w:szCs w:val="24"/>
        </w:rPr>
        <w:tab/>
      </w:r>
      <w:bookmarkStart w:id="14" w:name="_Hlk86146435"/>
      <w:r w:rsidRPr="0053590C">
        <w:rPr>
          <w:sz w:val="24"/>
          <w:szCs w:val="24"/>
        </w:rPr>
        <w:t>En base al requisito de la integridad del pago, el deudor debe ofrecer la cosa debida en el estado que tenía cuando se constituyó la obligación, con sus accesorios; los frutos e intereses convencionales, legales o anatocismo producidos desde que nace la obligación de entregarla (art. 1095 CC),y si antes del ofrecimiento de pago el deudor había incurrido en mora, también tiene que ofrecer los intereses de demora</w:t>
      </w:r>
      <w:r w:rsidR="000B443D">
        <w:rPr>
          <w:sz w:val="24"/>
          <w:szCs w:val="24"/>
        </w:rPr>
        <w:t xml:space="preserve"> (art. </w:t>
      </w:r>
      <w:r w:rsidRPr="0053590C">
        <w:rPr>
          <w:sz w:val="24"/>
          <w:szCs w:val="24"/>
        </w:rPr>
        <w:t>1108 C</w:t>
      </w:r>
      <w:r w:rsidR="002363F4">
        <w:rPr>
          <w:sz w:val="24"/>
          <w:szCs w:val="24"/>
        </w:rPr>
        <w:t>C)</w:t>
      </w:r>
      <w:r w:rsidRPr="0053590C">
        <w:rPr>
          <w:sz w:val="24"/>
          <w:szCs w:val="24"/>
        </w:rPr>
        <w:t>;</w:t>
      </w:r>
      <w:r w:rsidR="00560B26">
        <w:rPr>
          <w:sz w:val="24"/>
          <w:szCs w:val="24"/>
        </w:rPr>
        <w:t xml:space="preserve"> y </w:t>
      </w:r>
      <w:r w:rsidRPr="0053590C">
        <w:rPr>
          <w:sz w:val="24"/>
          <w:szCs w:val="24"/>
        </w:rPr>
        <w:t>los gastos del pago de acuerdo con el artículo 1168 del Código civil</w:t>
      </w:r>
      <w:r w:rsidR="000B443D">
        <w:rPr>
          <w:sz w:val="24"/>
          <w:szCs w:val="24"/>
        </w:rPr>
        <w:t>.</w:t>
      </w:r>
    </w:p>
    <w:bookmarkEnd w:id="14"/>
    <w:p w14:paraId="0CACFCF6" w14:textId="77777777" w:rsidR="00501DD6" w:rsidRDefault="00501DD6" w:rsidP="00680790">
      <w:pPr>
        <w:pStyle w:val="Textonotapie"/>
        <w:spacing w:line="360" w:lineRule="auto"/>
        <w:jc w:val="both"/>
        <w:rPr>
          <w:sz w:val="24"/>
          <w:szCs w:val="24"/>
        </w:rPr>
      </w:pPr>
      <w:r w:rsidRPr="0053590C">
        <w:rPr>
          <w:sz w:val="24"/>
          <w:szCs w:val="24"/>
        </w:rPr>
        <w:tab/>
        <w:t>Este requisito de la integridad hay que matizarlo teniendo en cuenta el título de la obligación. Así, si éste autoriza el cumplimiento parcial (art. 1169.1º CC), el deudor podrá ofrecer parcialmente el pago. Igualmente, si la obligación ha de cumplirse por partes sucesivas, el deudor puede ofrecer unas con independencia de las otras, ya que cada una de ellas es independiente a los efectos de constituir en mora al acreedor si no coopera.</w:t>
      </w:r>
    </w:p>
    <w:p w14:paraId="15CB0032" w14:textId="578C11DC" w:rsidR="00E330FD" w:rsidRDefault="00501DD6" w:rsidP="00680790">
      <w:pPr>
        <w:pStyle w:val="Textonotapie"/>
        <w:spacing w:line="360" w:lineRule="auto"/>
        <w:jc w:val="both"/>
        <w:rPr>
          <w:sz w:val="24"/>
          <w:szCs w:val="24"/>
        </w:rPr>
      </w:pPr>
      <w:r w:rsidRPr="0053590C">
        <w:rPr>
          <w:sz w:val="24"/>
          <w:szCs w:val="24"/>
        </w:rPr>
        <w:tab/>
      </w:r>
      <w:bookmarkStart w:id="15" w:name="_Hlk86146502"/>
      <w:r w:rsidR="00E330FD">
        <w:rPr>
          <w:sz w:val="24"/>
          <w:szCs w:val="24"/>
        </w:rPr>
        <w:t>C</w:t>
      </w:r>
      <w:r w:rsidRPr="0053590C">
        <w:rPr>
          <w:sz w:val="24"/>
          <w:szCs w:val="24"/>
        </w:rPr>
        <w:t xml:space="preserve">uando </w:t>
      </w:r>
      <w:r w:rsidR="00E330FD">
        <w:rPr>
          <w:sz w:val="24"/>
          <w:szCs w:val="24"/>
        </w:rPr>
        <w:t xml:space="preserve">el ofrecimiento de pago </w:t>
      </w:r>
      <w:r w:rsidRPr="0053590C">
        <w:rPr>
          <w:sz w:val="24"/>
          <w:szCs w:val="24"/>
        </w:rPr>
        <w:t>no coincide con la cantidad debida</w:t>
      </w:r>
      <w:bookmarkEnd w:id="15"/>
      <w:r w:rsidR="00E330FD">
        <w:rPr>
          <w:sz w:val="24"/>
          <w:szCs w:val="24"/>
        </w:rPr>
        <w:t xml:space="preserve">, </w:t>
      </w:r>
      <w:r w:rsidR="00E330FD" w:rsidRPr="0053590C">
        <w:rPr>
          <w:sz w:val="24"/>
          <w:szCs w:val="24"/>
        </w:rPr>
        <w:t xml:space="preserve">sería válido </w:t>
      </w:r>
      <w:r w:rsidR="00E330FD">
        <w:rPr>
          <w:sz w:val="24"/>
          <w:szCs w:val="24"/>
        </w:rPr>
        <w:t xml:space="preserve">cuando </w:t>
      </w:r>
      <w:r w:rsidR="00E330FD" w:rsidRPr="0053590C">
        <w:rPr>
          <w:sz w:val="24"/>
          <w:szCs w:val="24"/>
        </w:rPr>
        <w:t xml:space="preserve">el ofrecimiento </w:t>
      </w:r>
      <w:r w:rsidR="00E330FD">
        <w:rPr>
          <w:sz w:val="24"/>
          <w:szCs w:val="24"/>
        </w:rPr>
        <w:t xml:space="preserve">sea </w:t>
      </w:r>
      <w:r w:rsidR="00E330FD" w:rsidRPr="0053590C">
        <w:rPr>
          <w:sz w:val="24"/>
          <w:szCs w:val="24"/>
        </w:rPr>
        <w:t xml:space="preserve">de una cantidad mayor a la debida en cuanto lo más comprende lo menos. En cambio, no sería válido cuando la cantidad sea inferior, salvo que la diferencia sea insignificante </w:t>
      </w:r>
      <w:proofErr w:type="gramStart"/>
      <w:r w:rsidR="00E330FD" w:rsidRPr="0053590C">
        <w:rPr>
          <w:sz w:val="24"/>
          <w:szCs w:val="24"/>
        </w:rPr>
        <w:t>en relación al</w:t>
      </w:r>
      <w:proofErr w:type="gramEnd"/>
      <w:r w:rsidR="00E330FD" w:rsidRPr="0053590C">
        <w:rPr>
          <w:sz w:val="24"/>
          <w:szCs w:val="24"/>
        </w:rPr>
        <w:t xml:space="preserve"> importe total de la deuda. </w:t>
      </w:r>
      <w:r w:rsidRPr="0053590C">
        <w:rPr>
          <w:sz w:val="24"/>
          <w:szCs w:val="24"/>
        </w:rPr>
        <w:t xml:space="preserve"> </w:t>
      </w:r>
    </w:p>
    <w:p w14:paraId="3B9A6513" w14:textId="41501277" w:rsidR="00501DD6" w:rsidRPr="009D4118" w:rsidRDefault="00501DD6" w:rsidP="009D4118">
      <w:pPr>
        <w:pStyle w:val="Textonotapie"/>
        <w:spacing w:line="360" w:lineRule="auto"/>
        <w:jc w:val="both"/>
        <w:rPr>
          <w:color w:val="000000" w:themeColor="text1"/>
          <w:sz w:val="24"/>
          <w:szCs w:val="24"/>
        </w:rPr>
      </w:pPr>
      <w:r w:rsidRPr="00D94DBA">
        <w:rPr>
          <w:color w:val="FF0000"/>
        </w:rPr>
        <w:tab/>
      </w:r>
      <w:r w:rsidRPr="009D4118">
        <w:rPr>
          <w:color w:val="000000" w:themeColor="text1"/>
          <w:sz w:val="24"/>
          <w:szCs w:val="24"/>
        </w:rPr>
        <w:t>Un</w:t>
      </w:r>
      <w:r w:rsidR="008B37E9" w:rsidRPr="009D4118">
        <w:rPr>
          <w:color w:val="000000" w:themeColor="text1"/>
          <w:sz w:val="24"/>
          <w:szCs w:val="24"/>
        </w:rPr>
        <w:t>a</w:t>
      </w:r>
      <w:r w:rsidRPr="009D4118">
        <w:rPr>
          <w:color w:val="000000" w:themeColor="text1"/>
          <w:sz w:val="24"/>
          <w:szCs w:val="24"/>
        </w:rPr>
        <w:t xml:space="preserve"> </w:t>
      </w:r>
      <w:r w:rsidR="00560B26" w:rsidRPr="009D4118">
        <w:rPr>
          <w:color w:val="000000" w:themeColor="text1"/>
          <w:sz w:val="24"/>
          <w:szCs w:val="24"/>
        </w:rPr>
        <w:t xml:space="preserve">cuestión </w:t>
      </w:r>
      <w:r w:rsidRPr="009D4118">
        <w:rPr>
          <w:color w:val="000000" w:themeColor="text1"/>
          <w:sz w:val="24"/>
          <w:szCs w:val="24"/>
        </w:rPr>
        <w:t>que se plantea es cuando la deuda es ilíquida</w:t>
      </w:r>
      <w:r w:rsidR="00560B26" w:rsidRPr="009D4118">
        <w:rPr>
          <w:color w:val="000000" w:themeColor="text1"/>
          <w:sz w:val="24"/>
          <w:szCs w:val="24"/>
        </w:rPr>
        <w:t xml:space="preserve">, pudiendo ser </w:t>
      </w:r>
      <w:r w:rsidRPr="009D4118">
        <w:rPr>
          <w:color w:val="000000" w:themeColor="text1"/>
          <w:sz w:val="24"/>
          <w:szCs w:val="24"/>
        </w:rPr>
        <w:t>totalmente ilíquida o sólo parcialmente ilíquida.</w:t>
      </w:r>
      <w:r w:rsidR="00C15E50" w:rsidRPr="009D4118">
        <w:rPr>
          <w:color w:val="000000" w:themeColor="text1"/>
          <w:sz w:val="24"/>
          <w:szCs w:val="24"/>
        </w:rPr>
        <w:t xml:space="preserve"> </w:t>
      </w:r>
      <w:r w:rsidRPr="009D4118">
        <w:rPr>
          <w:color w:val="000000" w:themeColor="text1"/>
          <w:sz w:val="24"/>
          <w:szCs w:val="24"/>
        </w:rPr>
        <w:t>En el caso de que la deuda sea totalmente ilíquida el deudor nada puede ofrecer en cuanto todavía no conoce el importe exacto de la deuda</w:t>
      </w:r>
      <w:r w:rsidR="00C600E2" w:rsidRPr="009D4118">
        <w:rPr>
          <w:color w:val="000000" w:themeColor="text1"/>
          <w:sz w:val="24"/>
          <w:szCs w:val="24"/>
        </w:rPr>
        <w:t>.</w:t>
      </w:r>
      <w:r w:rsidRPr="009D4118">
        <w:rPr>
          <w:color w:val="000000" w:themeColor="text1"/>
          <w:sz w:val="24"/>
          <w:szCs w:val="24"/>
        </w:rPr>
        <w:t xml:space="preserve"> Aun así, si ofreciera una cantidad aproximada no constituiría en mora al acreedor. Sólo esto último sería posible si el acreedor impidiera injustificadamente la liquidación y el deudor le expresara su disposición a cumplir</w:t>
      </w:r>
      <w:r w:rsidR="00C15E50" w:rsidRPr="009D4118">
        <w:rPr>
          <w:color w:val="000000" w:themeColor="text1"/>
          <w:sz w:val="24"/>
          <w:szCs w:val="24"/>
        </w:rPr>
        <w:t>. E</w:t>
      </w:r>
      <w:r w:rsidRPr="009D4118">
        <w:rPr>
          <w:color w:val="000000" w:themeColor="text1"/>
          <w:sz w:val="24"/>
          <w:szCs w:val="24"/>
        </w:rPr>
        <w:t>n el supuesto de que la deuda tuviere una parte líquida y otra ilíquida, el artículo 1169.2º del Código civil establece que “</w:t>
      </w:r>
      <w:r w:rsidRPr="002363F4">
        <w:rPr>
          <w:i/>
          <w:iCs/>
          <w:color w:val="000000" w:themeColor="text1"/>
          <w:sz w:val="24"/>
          <w:szCs w:val="24"/>
        </w:rPr>
        <w:t>podrá exigir el acreedor y hacer el deudor el pago de la primera sin esperar a que se liquide la segunda</w:t>
      </w:r>
      <w:r w:rsidRPr="009D4118">
        <w:rPr>
          <w:color w:val="000000" w:themeColor="text1"/>
          <w:sz w:val="24"/>
          <w:szCs w:val="24"/>
        </w:rPr>
        <w:t xml:space="preserve">”, por lo que es posible la constitución en mora al </w:t>
      </w:r>
      <w:r w:rsidRPr="009D4118">
        <w:rPr>
          <w:color w:val="000000" w:themeColor="text1"/>
          <w:sz w:val="24"/>
          <w:szCs w:val="24"/>
        </w:rPr>
        <w:lastRenderedPageBreak/>
        <w:t xml:space="preserve">acreedor, cuando el deudor haga el ofrecimiento de pago de la parte líquida y respecto a la parte ilíquida manifieste al acreedor su disposición a cumplirla. </w:t>
      </w:r>
    </w:p>
    <w:p w14:paraId="2D244F23" w14:textId="1F933E99" w:rsidR="00501DD6" w:rsidRDefault="00501DD6" w:rsidP="009D4118">
      <w:pPr>
        <w:pStyle w:val="Textonotapie"/>
        <w:spacing w:line="360" w:lineRule="auto"/>
        <w:jc w:val="both"/>
        <w:rPr>
          <w:sz w:val="24"/>
          <w:szCs w:val="24"/>
        </w:rPr>
      </w:pPr>
      <w:r w:rsidRPr="009D4118">
        <w:rPr>
          <w:color w:val="000000" w:themeColor="text1"/>
          <w:sz w:val="24"/>
          <w:szCs w:val="24"/>
        </w:rPr>
        <w:tab/>
      </w:r>
      <w:bookmarkStart w:id="16" w:name="_Hlk86146695"/>
      <w:r w:rsidRPr="009D4118">
        <w:rPr>
          <w:color w:val="000000" w:themeColor="text1"/>
          <w:sz w:val="24"/>
          <w:szCs w:val="24"/>
        </w:rPr>
        <w:t xml:space="preserve">La prestación ofrecida no sólo ha de ser íntegra e indivisible, </w:t>
      </w:r>
      <w:r w:rsidR="00C15E50" w:rsidRPr="009D4118">
        <w:rPr>
          <w:color w:val="000000" w:themeColor="text1"/>
          <w:sz w:val="24"/>
          <w:szCs w:val="24"/>
        </w:rPr>
        <w:t xml:space="preserve">también </w:t>
      </w:r>
      <w:r w:rsidRPr="009D4118">
        <w:rPr>
          <w:color w:val="000000" w:themeColor="text1"/>
          <w:sz w:val="24"/>
          <w:szCs w:val="24"/>
        </w:rPr>
        <w:t>ha de ser idéntica. En este sentido el artículo 1166 del Código civil establece que “E</w:t>
      </w:r>
      <w:r w:rsidRPr="009D4118">
        <w:rPr>
          <w:i/>
          <w:iCs/>
          <w:color w:val="000000" w:themeColor="text1"/>
          <w:sz w:val="24"/>
          <w:szCs w:val="24"/>
        </w:rPr>
        <w:t>l deudor de una cosa no puede obligar a su acreedor a que reciba otra diferente, aun cuando fuere de igual o mayor valor que la debida. Tampoco en las obligaciones de hacer podrá ser sustituido un hecho por otro contra la voluntad del acreedor</w:t>
      </w:r>
      <w:r w:rsidRPr="0053590C">
        <w:rPr>
          <w:sz w:val="24"/>
          <w:szCs w:val="24"/>
        </w:rPr>
        <w:t>”. El ofrecimiento de cosa distinta a la debida</w:t>
      </w:r>
      <w:r w:rsidR="00417DFF">
        <w:rPr>
          <w:sz w:val="24"/>
          <w:szCs w:val="24"/>
        </w:rPr>
        <w:t xml:space="preserve"> sería </w:t>
      </w:r>
      <w:r w:rsidR="00417DFF" w:rsidRPr="0053590C">
        <w:rPr>
          <w:bCs/>
          <w:sz w:val="24"/>
          <w:szCs w:val="24"/>
        </w:rPr>
        <w:t>justo motivo para rechazarlo</w:t>
      </w:r>
      <w:r w:rsidR="00417DFF">
        <w:rPr>
          <w:bCs/>
          <w:sz w:val="24"/>
          <w:szCs w:val="24"/>
        </w:rPr>
        <w:t xml:space="preserve"> el acreedor</w:t>
      </w:r>
      <w:r w:rsidR="00417DFF" w:rsidRPr="0053590C">
        <w:rPr>
          <w:bCs/>
          <w:sz w:val="24"/>
          <w:szCs w:val="24"/>
        </w:rPr>
        <w:t xml:space="preserve">, por lo que </w:t>
      </w:r>
      <w:r w:rsidR="00417DFF">
        <w:rPr>
          <w:bCs/>
          <w:sz w:val="24"/>
          <w:szCs w:val="24"/>
        </w:rPr>
        <w:t xml:space="preserve">éste </w:t>
      </w:r>
      <w:r w:rsidR="00417DFF" w:rsidRPr="0053590C">
        <w:rPr>
          <w:bCs/>
          <w:sz w:val="24"/>
          <w:szCs w:val="24"/>
        </w:rPr>
        <w:t>no incurrirá en mora</w:t>
      </w:r>
      <w:r w:rsidR="00417DFF">
        <w:rPr>
          <w:bCs/>
          <w:sz w:val="24"/>
          <w:szCs w:val="24"/>
        </w:rPr>
        <w:t xml:space="preserve">, el ofrecimiento de cosa distinta a la debida </w:t>
      </w:r>
      <w:r w:rsidRPr="0053590C">
        <w:rPr>
          <w:sz w:val="24"/>
          <w:szCs w:val="24"/>
        </w:rPr>
        <w:t>sólo sería válido cuando sea aceptad</w:t>
      </w:r>
      <w:r w:rsidR="00C002C1">
        <w:rPr>
          <w:sz w:val="24"/>
          <w:szCs w:val="24"/>
        </w:rPr>
        <w:t>o</w:t>
      </w:r>
      <w:r w:rsidRPr="0053590C">
        <w:rPr>
          <w:sz w:val="24"/>
          <w:szCs w:val="24"/>
        </w:rPr>
        <w:t xml:space="preserve"> por el acreedor.</w:t>
      </w:r>
    </w:p>
    <w:p w14:paraId="688EE7B2" w14:textId="77777777" w:rsidR="000B443D" w:rsidRPr="0053590C" w:rsidRDefault="000B443D" w:rsidP="00680790">
      <w:pPr>
        <w:pStyle w:val="Textonotapie"/>
        <w:spacing w:line="360" w:lineRule="auto"/>
        <w:jc w:val="both"/>
        <w:rPr>
          <w:sz w:val="24"/>
          <w:szCs w:val="24"/>
        </w:rPr>
      </w:pPr>
    </w:p>
    <w:p w14:paraId="3F015D90" w14:textId="6F1CF6D6" w:rsidR="00501DD6" w:rsidRPr="0053590C" w:rsidRDefault="00501DD6" w:rsidP="00DA60FB">
      <w:pPr>
        <w:pStyle w:val="Textonotapie"/>
        <w:numPr>
          <w:ilvl w:val="2"/>
          <w:numId w:val="16"/>
        </w:numPr>
        <w:spacing w:line="360" w:lineRule="auto"/>
        <w:jc w:val="both"/>
        <w:rPr>
          <w:sz w:val="24"/>
          <w:szCs w:val="24"/>
        </w:rPr>
      </w:pPr>
      <w:bookmarkStart w:id="17" w:name="_Hlk86046812"/>
      <w:bookmarkEnd w:id="16"/>
      <w:r w:rsidRPr="0053590C">
        <w:rPr>
          <w:bCs/>
          <w:sz w:val="24"/>
          <w:szCs w:val="24"/>
        </w:rPr>
        <w:t>La condición</w:t>
      </w:r>
      <w:bookmarkEnd w:id="17"/>
      <w:r w:rsidRPr="0053590C">
        <w:rPr>
          <w:sz w:val="24"/>
          <w:szCs w:val="24"/>
        </w:rPr>
        <w:tab/>
      </w:r>
    </w:p>
    <w:p w14:paraId="1D3E9B04" w14:textId="77777777" w:rsidR="00501DD6" w:rsidRPr="0053590C" w:rsidRDefault="00501DD6" w:rsidP="00680790">
      <w:pPr>
        <w:pStyle w:val="Textonotapie"/>
        <w:spacing w:line="360" w:lineRule="auto"/>
        <w:jc w:val="both"/>
        <w:rPr>
          <w:sz w:val="24"/>
          <w:szCs w:val="24"/>
        </w:rPr>
      </w:pPr>
      <w:r w:rsidRPr="0053590C">
        <w:rPr>
          <w:sz w:val="24"/>
          <w:szCs w:val="24"/>
        </w:rPr>
        <w:tab/>
        <w:t>La condición es el acontecimiento futuro e incierto del que depende el nacimiento o la extinción de los efectos de una obligación. Hay que distinguir, por tanto, si la condición es suspensiva o resolutoria.</w:t>
      </w:r>
    </w:p>
    <w:p w14:paraId="05CD9FD4" w14:textId="77777777" w:rsidR="00501DD6" w:rsidRPr="0053590C" w:rsidRDefault="00501DD6" w:rsidP="00680790">
      <w:pPr>
        <w:pStyle w:val="Textonotapie"/>
        <w:spacing w:line="360" w:lineRule="auto"/>
        <w:jc w:val="both"/>
        <w:rPr>
          <w:sz w:val="24"/>
          <w:szCs w:val="24"/>
        </w:rPr>
      </w:pPr>
      <w:r w:rsidRPr="0053590C">
        <w:rPr>
          <w:sz w:val="24"/>
          <w:szCs w:val="24"/>
        </w:rPr>
        <w:tab/>
      </w:r>
      <w:bookmarkStart w:id="18" w:name="_Hlk86149426"/>
      <w:r w:rsidRPr="0053590C">
        <w:rPr>
          <w:sz w:val="24"/>
          <w:szCs w:val="24"/>
        </w:rPr>
        <w:t xml:space="preserve">Si la condición es suspensiva, hay que destacar tres momentos: que la condición esté pendiente de cumplimiento, que se haya cumplido y, por último, que no se haya cumplido. Cuando la condición está pendiente de cumplimiento, el acreedor no puede reclamar el cumplimiento de la obligación en cuanto ésta todavía no ha nacido. Pero si, en base al artículo 1121 del Código civil, el deudor puede repetir lo que en este tiempo hubiese pagado, </w:t>
      </w:r>
      <w:r w:rsidRPr="0053590C">
        <w:rPr>
          <w:bCs/>
          <w:sz w:val="24"/>
          <w:szCs w:val="24"/>
        </w:rPr>
        <w:t>el ofrecimiento de pago realizado por el deudor puede ser rechazado con justa causa por el acreedor, por lo que no incurre en mora.</w:t>
      </w:r>
      <w:r w:rsidRPr="0053590C">
        <w:rPr>
          <w:sz w:val="24"/>
          <w:szCs w:val="24"/>
        </w:rPr>
        <w:t xml:space="preserve"> Cuando la condición se cumpla, la obligación adquiere plena eficacia, y el acreedor incurrirá en mora cuando se cumplan los requisitos que dan lugar a ella. Cuando la condición se incumpla, la obligación se tiene por no existente, por lo que es imposible la constitución en mora del acreedor.</w:t>
      </w:r>
    </w:p>
    <w:p w14:paraId="3C794469" w14:textId="14FB865D" w:rsidR="00501DD6" w:rsidRPr="0053590C" w:rsidRDefault="00501DD6" w:rsidP="00680790">
      <w:pPr>
        <w:pStyle w:val="Textonotapie"/>
        <w:spacing w:line="360" w:lineRule="auto"/>
        <w:jc w:val="both"/>
        <w:rPr>
          <w:sz w:val="24"/>
          <w:szCs w:val="24"/>
        </w:rPr>
      </w:pPr>
      <w:r w:rsidRPr="0053590C">
        <w:rPr>
          <w:sz w:val="24"/>
          <w:szCs w:val="24"/>
        </w:rPr>
        <w:tab/>
        <w:t>Si la condición es resolutoria, también hay que distinguir los tres momentos. Cuando la condición está pendiente de cumplimiento, produce los efectos de las obligaciones puras, así, el artículo 1113.2º del Código civil nos dice que “</w:t>
      </w:r>
      <w:r w:rsidRPr="001B2EE7">
        <w:rPr>
          <w:i/>
          <w:iCs/>
          <w:sz w:val="24"/>
          <w:szCs w:val="24"/>
        </w:rPr>
        <w:t>También será exigible toda obligación que contenga condición resolutoria, sin perjuicio de los efectos de la resolución</w:t>
      </w:r>
      <w:r w:rsidRPr="0053590C">
        <w:rPr>
          <w:sz w:val="24"/>
          <w:szCs w:val="24"/>
        </w:rPr>
        <w:t xml:space="preserve">”, por lo que, si en esta situación el deudor hace el ofrecimiento de pago y no cooperase el acreedor, éste incurrirá en mora. Cuando la condición se cumpla, se resuelve la obligación y tiene lugar la retroacción de efectos al día en que se constituyó la obligación, por lo que, si el acreedor había incurrido en mora, ésta se tendrá por no </w:t>
      </w:r>
      <w:r w:rsidRPr="0053590C">
        <w:rPr>
          <w:sz w:val="24"/>
          <w:szCs w:val="24"/>
        </w:rPr>
        <w:lastRenderedPageBreak/>
        <w:t>producida. Cuando la condición se incumpla, se consolida la obligación y si el acreedor había incurrido en mora, también se consolida</w:t>
      </w:r>
      <w:bookmarkEnd w:id="18"/>
      <w:r w:rsidR="00C600E2">
        <w:rPr>
          <w:sz w:val="24"/>
          <w:szCs w:val="24"/>
        </w:rPr>
        <w:t>.</w:t>
      </w:r>
    </w:p>
    <w:p w14:paraId="1342330F" w14:textId="77777777" w:rsidR="00501DD6" w:rsidRPr="0053590C" w:rsidRDefault="00501DD6" w:rsidP="00680790">
      <w:pPr>
        <w:pStyle w:val="Textonotapie"/>
        <w:spacing w:line="360" w:lineRule="auto"/>
        <w:jc w:val="both"/>
        <w:rPr>
          <w:sz w:val="24"/>
          <w:szCs w:val="24"/>
        </w:rPr>
      </w:pPr>
    </w:p>
    <w:p w14:paraId="6DAD81CA" w14:textId="189D1465" w:rsidR="00501DD6" w:rsidRPr="00D44A8E" w:rsidRDefault="00501DD6" w:rsidP="00DA60FB">
      <w:pPr>
        <w:pStyle w:val="Textonotapie"/>
        <w:numPr>
          <w:ilvl w:val="2"/>
          <w:numId w:val="16"/>
        </w:numPr>
        <w:spacing w:line="360" w:lineRule="auto"/>
        <w:jc w:val="both"/>
        <w:rPr>
          <w:b/>
          <w:color w:val="FF0000"/>
          <w:sz w:val="24"/>
          <w:szCs w:val="24"/>
        </w:rPr>
      </w:pPr>
      <w:bookmarkStart w:id="19" w:name="_Hlk86046853"/>
      <w:r w:rsidRPr="00D44A8E">
        <w:rPr>
          <w:bCs/>
          <w:sz w:val="24"/>
          <w:szCs w:val="24"/>
        </w:rPr>
        <w:t>El término</w:t>
      </w:r>
      <w:r w:rsidRPr="00D44A8E">
        <w:rPr>
          <w:b/>
          <w:sz w:val="24"/>
          <w:szCs w:val="24"/>
        </w:rPr>
        <w:t xml:space="preserve"> </w:t>
      </w:r>
      <w:bookmarkEnd w:id="19"/>
    </w:p>
    <w:p w14:paraId="34591D31" w14:textId="77777777" w:rsidR="00501DD6" w:rsidRPr="0053590C" w:rsidRDefault="00501DD6" w:rsidP="00680790">
      <w:pPr>
        <w:pStyle w:val="Textonotapie"/>
        <w:spacing w:line="360" w:lineRule="auto"/>
        <w:jc w:val="both"/>
        <w:rPr>
          <w:b/>
          <w:sz w:val="24"/>
          <w:szCs w:val="24"/>
        </w:rPr>
      </w:pPr>
    </w:p>
    <w:p w14:paraId="59C1AF8D" w14:textId="75817C17" w:rsidR="00501DD6" w:rsidRPr="0053590C" w:rsidRDefault="00501DD6" w:rsidP="00680790">
      <w:pPr>
        <w:pStyle w:val="Textonotapie"/>
        <w:spacing w:line="360" w:lineRule="auto"/>
        <w:ind w:firstLine="708"/>
        <w:jc w:val="both"/>
        <w:rPr>
          <w:sz w:val="24"/>
          <w:szCs w:val="24"/>
        </w:rPr>
      </w:pPr>
      <w:bookmarkStart w:id="20" w:name="_Hlk86170279"/>
      <w:r w:rsidRPr="0053590C">
        <w:rPr>
          <w:sz w:val="24"/>
          <w:szCs w:val="24"/>
        </w:rPr>
        <w:t>En cuanto al momento en que debe de hacerse el ofrecimiento de pago, podemos afirmar que debe de hacerse antes de la consignación</w:t>
      </w:r>
      <w:bookmarkEnd w:id="20"/>
      <w:r w:rsidRPr="0053590C">
        <w:rPr>
          <w:sz w:val="24"/>
          <w:szCs w:val="24"/>
        </w:rPr>
        <w:t>, tal como establece el artículo 1178 del Código civil “</w:t>
      </w:r>
      <w:r w:rsidRPr="001B2EE7">
        <w:rPr>
          <w:i/>
          <w:iCs/>
          <w:sz w:val="24"/>
          <w:szCs w:val="24"/>
        </w:rPr>
        <w:t>La consignación se hará por el deudor o por un tercero, poniendo las cosas debidas a disposición del Juzgado o del Notario, en los términos previstos en la Ley de Jurisdicción Voluntaria o en la legislación notarial</w:t>
      </w:r>
      <w:r w:rsidRPr="0053590C">
        <w:rPr>
          <w:sz w:val="24"/>
          <w:szCs w:val="24"/>
        </w:rPr>
        <w:t>”</w:t>
      </w:r>
      <w:r w:rsidR="001B2EE7">
        <w:rPr>
          <w:sz w:val="24"/>
          <w:szCs w:val="24"/>
        </w:rPr>
        <w:t>.</w:t>
      </w:r>
    </w:p>
    <w:p w14:paraId="76788A63" w14:textId="227DBF49" w:rsidR="00501DD6" w:rsidRPr="0053590C" w:rsidRDefault="00501DD6" w:rsidP="00680790">
      <w:pPr>
        <w:pStyle w:val="Textonotapie"/>
        <w:spacing w:line="360" w:lineRule="auto"/>
        <w:ind w:firstLine="708"/>
        <w:jc w:val="both"/>
        <w:rPr>
          <w:sz w:val="24"/>
          <w:szCs w:val="24"/>
        </w:rPr>
      </w:pPr>
      <w:bookmarkStart w:id="21" w:name="_Hlk86170318"/>
      <w:r w:rsidRPr="0053590C">
        <w:rPr>
          <w:sz w:val="24"/>
          <w:szCs w:val="24"/>
        </w:rPr>
        <w:t>Una cuestión que se plantea es si es posible hacer el ofrecimiento de pago antes del vencimiento de la obligación.</w:t>
      </w:r>
      <w:bookmarkEnd w:id="21"/>
      <w:r w:rsidRPr="0053590C">
        <w:rPr>
          <w:sz w:val="24"/>
          <w:szCs w:val="24"/>
        </w:rPr>
        <w:t xml:space="preserve"> El Código civil no contiene una norma expresamente para este caso, sin embargo, el artículo 1127 del Código civil establece que “</w:t>
      </w:r>
      <w:r w:rsidRPr="001B2EE7">
        <w:rPr>
          <w:i/>
          <w:iCs/>
          <w:sz w:val="24"/>
          <w:szCs w:val="24"/>
        </w:rPr>
        <w:t>Siempre que en las obligaciones se designa un término, se presume establecido en beneficio de acreedor y deudor, a no ser que del tenor de aquéllas o de otras circunstancias resultara haberse puesto en favor del uno o del otro</w:t>
      </w:r>
      <w:r w:rsidRPr="0053590C">
        <w:rPr>
          <w:sz w:val="24"/>
          <w:szCs w:val="24"/>
        </w:rPr>
        <w:t xml:space="preserve">”, de manera que, sería posible la aplicación analógica de este artículo. </w:t>
      </w:r>
      <w:bookmarkStart w:id="22" w:name="_Hlk86170346"/>
      <w:r w:rsidRPr="0053590C">
        <w:rPr>
          <w:bCs/>
          <w:sz w:val="24"/>
          <w:szCs w:val="24"/>
        </w:rPr>
        <w:t>Así, si el término se ha puesto en favor del acreedor y el deudor hace el ofrecimiento de pago antes del día señalado, el acreedor tiene justo motivo para rechazarlo, por lo que no incurrirá en mora</w:t>
      </w:r>
      <w:r w:rsidR="00417DFF">
        <w:rPr>
          <w:bCs/>
          <w:sz w:val="24"/>
          <w:szCs w:val="24"/>
        </w:rPr>
        <w:t>.</w:t>
      </w:r>
      <w:r w:rsidRPr="0053590C">
        <w:rPr>
          <w:sz w:val="24"/>
          <w:szCs w:val="24"/>
        </w:rPr>
        <w:t xml:space="preserve"> </w:t>
      </w:r>
      <w:r w:rsidRPr="0053590C">
        <w:rPr>
          <w:bCs/>
          <w:sz w:val="24"/>
          <w:szCs w:val="24"/>
        </w:rPr>
        <w:t>Si el término se ha puesto en beneficio de acreedor y de deudor, y el deudor hace el ofrecimiento de pago antes del día señalado, ocurre igual que en el caso anterior</w:t>
      </w:r>
      <w:r w:rsidRPr="0053590C">
        <w:rPr>
          <w:sz w:val="24"/>
          <w:szCs w:val="24"/>
        </w:rPr>
        <w:t>. Sólo si hay acuerdo de ambos el cumplimiento puede adelantarse. En cambio, cuando el término se ha puesto en favor del deudor y realiza el ofrecimiento de pago antes del día del vencimiento, si el acreedor lo rechaza incurrirá en mora.</w:t>
      </w:r>
    </w:p>
    <w:bookmarkEnd w:id="22"/>
    <w:p w14:paraId="4002BC1E" w14:textId="77777777" w:rsidR="00501DD6" w:rsidRPr="0053590C" w:rsidRDefault="00501DD6" w:rsidP="00680790">
      <w:pPr>
        <w:pStyle w:val="Textonotapie"/>
        <w:spacing w:line="360" w:lineRule="auto"/>
        <w:jc w:val="both"/>
        <w:rPr>
          <w:sz w:val="24"/>
          <w:szCs w:val="24"/>
        </w:rPr>
      </w:pPr>
      <w:r w:rsidRPr="0053590C">
        <w:rPr>
          <w:sz w:val="24"/>
          <w:szCs w:val="24"/>
        </w:rPr>
        <w:tab/>
        <w:t xml:space="preserve"> </w:t>
      </w:r>
    </w:p>
    <w:p w14:paraId="43F79BE5" w14:textId="7183CA09" w:rsidR="00501DD6" w:rsidRPr="0053590C" w:rsidRDefault="00E35C3B" w:rsidP="00DA60FB">
      <w:pPr>
        <w:pStyle w:val="Textonotapie"/>
        <w:numPr>
          <w:ilvl w:val="2"/>
          <w:numId w:val="16"/>
        </w:numPr>
        <w:spacing w:line="360" w:lineRule="auto"/>
        <w:jc w:val="both"/>
        <w:rPr>
          <w:color w:val="FF0000"/>
          <w:sz w:val="24"/>
          <w:szCs w:val="24"/>
        </w:rPr>
      </w:pPr>
      <w:bookmarkStart w:id="23" w:name="_Hlk86046932"/>
      <w:r>
        <w:rPr>
          <w:bCs/>
          <w:sz w:val="24"/>
          <w:szCs w:val="24"/>
        </w:rPr>
        <w:t>La f</w:t>
      </w:r>
      <w:r w:rsidR="00501DD6" w:rsidRPr="0053590C">
        <w:rPr>
          <w:bCs/>
          <w:sz w:val="24"/>
          <w:szCs w:val="24"/>
        </w:rPr>
        <w:t>orma</w:t>
      </w:r>
      <w:bookmarkEnd w:id="23"/>
      <w:r w:rsidR="00501DD6" w:rsidRPr="0053590C">
        <w:rPr>
          <w:b/>
          <w:sz w:val="24"/>
          <w:szCs w:val="24"/>
        </w:rPr>
        <w:t xml:space="preserve"> </w:t>
      </w:r>
    </w:p>
    <w:p w14:paraId="0D248799" w14:textId="77777777" w:rsidR="00501DD6" w:rsidRPr="0053590C" w:rsidRDefault="00501DD6" w:rsidP="00680790">
      <w:pPr>
        <w:pStyle w:val="Textonotapie"/>
        <w:spacing w:line="360" w:lineRule="auto"/>
        <w:jc w:val="both"/>
        <w:rPr>
          <w:sz w:val="24"/>
          <w:szCs w:val="24"/>
        </w:rPr>
      </w:pPr>
    </w:p>
    <w:p w14:paraId="4151235E" w14:textId="56040D3F" w:rsidR="00501DD6" w:rsidRDefault="002A227F" w:rsidP="00680790">
      <w:pPr>
        <w:pStyle w:val="Textonotapie"/>
        <w:spacing w:line="360" w:lineRule="auto"/>
        <w:ind w:firstLine="708"/>
        <w:jc w:val="both"/>
        <w:rPr>
          <w:sz w:val="24"/>
          <w:szCs w:val="24"/>
        </w:rPr>
      </w:pPr>
      <w:r>
        <w:rPr>
          <w:sz w:val="24"/>
          <w:szCs w:val="24"/>
        </w:rPr>
        <w:t>E</w:t>
      </w:r>
      <w:r w:rsidR="00501DD6" w:rsidRPr="0053590C">
        <w:rPr>
          <w:sz w:val="24"/>
          <w:szCs w:val="24"/>
        </w:rPr>
        <w:t>l Código civil español</w:t>
      </w:r>
      <w:r>
        <w:rPr>
          <w:sz w:val="24"/>
          <w:szCs w:val="24"/>
        </w:rPr>
        <w:t xml:space="preserve"> </w:t>
      </w:r>
      <w:r w:rsidR="00501DD6" w:rsidRPr="0053590C">
        <w:rPr>
          <w:sz w:val="24"/>
          <w:szCs w:val="24"/>
        </w:rPr>
        <w:t xml:space="preserve">no exige ninguna </w:t>
      </w:r>
      <w:bookmarkStart w:id="24" w:name="_Hlk86171089"/>
      <w:r w:rsidR="00501DD6" w:rsidRPr="0053590C">
        <w:rPr>
          <w:sz w:val="24"/>
          <w:szCs w:val="24"/>
        </w:rPr>
        <w:t>forma para el ofrecimiento de pago</w:t>
      </w:r>
      <w:r>
        <w:rPr>
          <w:sz w:val="24"/>
          <w:szCs w:val="24"/>
        </w:rPr>
        <w:t xml:space="preserve">, </w:t>
      </w:r>
      <w:r w:rsidR="008F521A">
        <w:rPr>
          <w:sz w:val="24"/>
          <w:szCs w:val="24"/>
        </w:rPr>
        <w:t>d</w:t>
      </w:r>
      <w:r w:rsidR="00501DD6" w:rsidRPr="0053590C">
        <w:rPr>
          <w:sz w:val="24"/>
          <w:szCs w:val="24"/>
        </w:rPr>
        <w:t xml:space="preserve">e manera que puede hacerse verbalmente o por escrito, judicial o extrajudicialmente, mediante notario o en presencia de testigos. </w:t>
      </w:r>
      <w:bookmarkEnd w:id="24"/>
    </w:p>
    <w:p w14:paraId="0A9B00D6" w14:textId="77777777" w:rsidR="008F521A" w:rsidRDefault="008F521A" w:rsidP="00680790">
      <w:pPr>
        <w:pStyle w:val="Textonotapie"/>
        <w:spacing w:line="360" w:lineRule="auto"/>
        <w:ind w:firstLine="708"/>
        <w:jc w:val="both"/>
        <w:rPr>
          <w:sz w:val="24"/>
          <w:szCs w:val="24"/>
        </w:rPr>
      </w:pPr>
    </w:p>
    <w:p w14:paraId="4F4A8ACD" w14:textId="37DA2629" w:rsidR="008F521A" w:rsidRPr="00E35C3B" w:rsidRDefault="008F521A" w:rsidP="00680790">
      <w:pPr>
        <w:pStyle w:val="Textonotapie"/>
        <w:spacing w:line="360" w:lineRule="auto"/>
        <w:jc w:val="both"/>
        <w:rPr>
          <w:b/>
          <w:sz w:val="24"/>
          <w:szCs w:val="24"/>
        </w:rPr>
      </w:pPr>
      <w:r w:rsidRPr="00E35C3B">
        <w:rPr>
          <w:b/>
          <w:sz w:val="24"/>
          <w:szCs w:val="24"/>
        </w:rPr>
        <w:t xml:space="preserve">3. </w:t>
      </w:r>
      <w:bookmarkStart w:id="25" w:name="_Hlk86046971"/>
      <w:r w:rsidRPr="00E35C3B">
        <w:rPr>
          <w:b/>
          <w:sz w:val="24"/>
          <w:szCs w:val="24"/>
        </w:rPr>
        <w:t>La cooperación del acreedor</w:t>
      </w:r>
      <w:bookmarkEnd w:id="25"/>
    </w:p>
    <w:p w14:paraId="79BBCC83" w14:textId="77777777" w:rsidR="008F521A" w:rsidRPr="0053590C" w:rsidRDefault="008F521A" w:rsidP="00680790">
      <w:pPr>
        <w:pStyle w:val="Textonotapie"/>
        <w:spacing w:line="360" w:lineRule="auto"/>
        <w:jc w:val="both"/>
        <w:rPr>
          <w:sz w:val="24"/>
          <w:szCs w:val="24"/>
        </w:rPr>
      </w:pPr>
    </w:p>
    <w:p w14:paraId="62F25286" w14:textId="77777777" w:rsidR="008F521A" w:rsidRPr="00BB2956" w:rsidRDefault="008F521A" w:rsidP="00680790">
      <w:pPr>
        <w:pStyle w:val="Textonotapie"/>
        <w:spacing w:line="360" w:lineRule="auto"/>
        <w:jc w:val="both"/>
        <w:rPr>
          <w:sz w:val="24"/>
          <w:szCs w:val="24"/>
        </w:rPr>
      </w:pPr>
      <w:r w:rsidRPr="0053590C">
        <w:rPr>
          <w:sz w:val="24"/>
          <w:szCs w:val="24"/>
        </w:rPr>
        <w:lastRenderedPageBreak/>
        <w:tab/>
      </w:r>
      <w:bookmarkStart w:id="26" w:name="_Hlk86402951"/>
      <w:r w:rsidRPr="00BB2956">
        <w:rPr>
          <w:sz w:val="24"/>
          <w:szCs w:val="24"/>
        </w:rPr>
        <w:t>El tercer requisito para la existencia de la mora del acreedor es que el acreedor no acepte la prestación o, en general, no coopere al cumplimiento de la obligación, sin justificación legal para ello.</w:t>
      </w:r>
    </w:p>
    <w:p w14:paraId="3CA56E09" w14:textId="2C733F6E" w:rsidR="008A3CE9" w:rsidRPr="00BB2956" w:rsidRDefault="009F0778" w:rsidP="00680790">
      <w:pPr>
        <w:pStyle w:val="Textonotapie"/>
        <w:spacing w:line="360" w:lineRule="auto"/>
        <w:ind w:firstLine="708"/>
        <w:jc w:val="both"/>
        <w:rPr>
          <w:sz w:val="24"/>
          <w:szCs w:val="24"/>
        </w:rPr>
      </w:pPr>
      <w:r>
        <w:rPr>
          <w:sz w:val="24"/>
          <w:szCs w:val="24"/>
        </w:rPr>
        <w:t xml:space="preserve">Cuando </w:t>
      </w:r>
      <w:r w:rsidR="008A3CE9" w:rsidRPr="00BB2956">
        <w:rPr>
          <w:sz w:val="24"/>
          <w:szCs w:val="24"/>
        </w:rPr>
        <w:t xml:space="preserve">el deudor ha hecho todo lo conducente para cumplir la obligación, ahora corresponde al acreedor cooperar para que el deudor definitivamente cumpla, de manera que cuando el acreedor no coopera en el cumplimiento, cuando dicha cooperación es necesaria, negándose, de manera expresa </w:t>
      </w:r>
      <w:proofErr w:type="gramStart"/>
      <w:r w:rsidR="008A3CE9" w:rsidRPr="00BB2956">
        <w:rPr>
          <w:sz w:val="24"/>
          <w:szCs w:val="24"/>
        </w:rPr>
        <w:t>o</w:t>
      </w:r>
      <w:proofErr w:type="gramEnd"/>
      <w:r w:rsidR="008A3CE9" w:rsidRPr="00BB2956">
        <w:rPr>
          <w:sz w:val="24"/>
          <w:szCs w:val="24"/>
        </w:rPr>
        <w:t xml:space="preserve"> de hecho, sin razón a admitir la prestación ofrecida, el acreedor incurre en mora. La necesidad de dicha cooperación se desprende del artículo 1176 del Código civil: “</w:t>
      </w:r>
      <w:r w:rsidR="008A3CE9" w:rsidRPr="001B2EE7">
        <w:rPr>
          <w:i/>
          <w:iCs/>
          <w:sz w:val="24"/>
          <w:szCs w:val="24"/>
        </w:rPr>
        <w:t xml:space="preserve">Si el acreedor a quien se hiciere el ofrecimiento de pago conforme a las disposiciones que regulan éste, se negare, de manera expresa </w:t>
      </w:r>
      <w:proofErr w:type="gramStart"/>
      <w:r w:rsidR="008A3CE9" w:rsidRPr="001B2EE7">
        <w:rPr>
          <w:i/>
          <w:iCs/>
          <w:sz w:val="24"/>
          <w:szCs w:val="24"/>
        </w:rPr>
        <w:t>o</w:t>
      </w:r>
      <w:proofErr w:type="gramEnd"/>
      <w:r w:rsidR="008A3CE9" w:rsidRPr="001B2EE7">
        <w:rPr>
          <w:i/>
          <w:iCs/>
          <w:sz w:val="24"/>
          <w:szCs w:val="24"/>
        </w:rPr>
        <w:t xml:space="preserve"> de hecho, sin razón a admitirlo, a otorgar el documento justificativo de haberse efectuado o a la cancelación de la garantía, si la hubiere, el deudor quedará libre de responsabilidad mediante la consignación de la cosa debida</w:t>
      </w:r>
      <w:r w:rsidR="008A3CE9" w:rsidRPr="00BB2956">
        <w:rPr>
          <w:sz w:val="24"/>
          <w:szCs w:val="24"/>
        </w:rPr>
        <w:t>”.</w:t>
      </w:r>
    </w:p>
    <w:p w14:paraId="13302823" w14:textId="286DDAC8" w:rsidR="00865FB6" w:rsidRPr="00BB2956" w:rsidRDefault="009F0778" w:rsidP="00680790">
      <w:pPr>
        <w:pStyle w:val="Textonotapie"/>
        <w:spacing w:line="360" w:lineRule="auto"/>
        <w:ind w:firstLine="708"/>
        <w:jc w:val="both"/>
        <w:rPr>
          <w:sz w:val="24"/>
          <w:szCs w:val="24"/>
        </w:rPr>
      </w:pPr>
      <w:r>
        <w:rPr>
          <w:sz w:val="24"/>
          <w:szCs w:val="24"/>
        </w:rPr>
        <w:t>Sin embargo, h</w:t>
      </w:r>
      <w:r w:rsidR="008A6942" w:rsidRPr="00BB2956">
        <w:rPr>
          <w:sz w:val="24"/>
          <w:szCs w:val="24"/>
        </w:rPr>
        <w:t xml:space="preserve">ay </w:t>
      </w:r>
      <w:r>
        <w:rPr>
          <w:sz w:val="24"/>
          <w:szCs w:val="24"/>
        </w:rPr>
        <w:t>supuestos</w:t>
      </w:r>
      <w:r w:rsidR="008A6942" w:rsidRPr="00BB2956">
        <w:rPr>
          <w:sz w:val="24"/>
          <w:szCs w:val="24"/>
        </w:rPr>
        <w:t xml:space="preserve"> en los que la falta de cooperación del acreedor al cumplimiento de la obligación no </w:t>
      </w:r>
      <w:r>
        <w:rPr>
          <w:sz w:val="24"/>
          <w:szCs w:val="24"/>
        </w:rPr>
        <w:t xml:space="preserve">lo </w:t>
      </w:r>
      <w:r w:rsidR="008A6942" w:rsidRPr="00BB2956">
        <w:rPr>
          <w:sz w:val="24"/>
          <w:szCs w:val="24"/>
        </w:rPr>
        <w:t>constituy</w:t>
      </w:r>
      <w:r>
        <w:rPr>
          <w:sz w:val="24"/>
          <w:szCs w:val="24"/>
        </w:rPr>
        <w:t>en</w:t>
      </w:r>
      <w:r w:rsidR="008A6942" w:rsidRPr="00BB2956">
        <w:rPr>
          <w:sz w:val="24"/>
          <w:szCs w:val="24"/>
        </w:rPr>
        <w:t xml:space="preserve"> en mora cuando </w:t>
      </w:r>
      <w:r>
        <w:rPr>
          <w:sz w:val="24"/>
          <w:szCs w:val="24"/>
        </w:rPr>
        <w:t>existe</w:t>
      </w:r>
      <w:r w:rsidR="008A6942" w:rsidRPr="00BB2956">
        <w:rPr>
          <w:sz w:val="24"/>
          <w:szCs w:val="24"/>
        </w:rPr>
        <w:t xml:space="preserve"> un motivo justificado. Los motivos por los que el acreedor puede negarse con razón a cooperar al cumplimiento</w:t>
      </w:r>
      <w:r w:rsidR="00865FB6" w:rsidRPr="00BB2956">
        <w:rPr>
          <w:sz w:val="24"/>
          <w:szCs w:val="24"/>
        </w:rPr>
        <w:t>,</w:t>
      </w:r>
      <w:r w:rsidR="008A6942" w:rsidRPr="00BB2956">
        <w:rPr>
          <w:sz w:val="24"/>
          <w:szCs w:val="24"/>
        </w:rPr>
        <w:t xml:space="preserve"> sin que incurra en mora</w:t>
      </w:r>
      <w:r w:rsidR="00865FB6" w:rsidRPr="00BB2956">
        <w:rPr>
          <w:sz w:val="24"/>
          <w:szCs w:val="24"/>
        </w:rPr>
        <w:t xml:space="preserve">, son cuando el cumplimiento no se ajuste al título de la obligación ni a las normas contenidas en el Código civil sobre el pago. Por ejemplo, es justo motivo para rechazar el acreedor </w:t>
      </w:r>
      <w:r w:rsidRPr="00BB2956">
        <w:rPr>
          <w:sz w:val="24"/>
          <w:szCs w:val="24"/>
        </w:rPr>
        <w:t xml:space="preserve">la cooperación </w:t>
      </w:r>
      <w:r w:rsidR="00865FB6" w:rsidRPr="00BB2956">
        <w:rPr>
          <w:sz w:val="24"/>
          <w:szCs w:val="24"/>
        </w:rPr>
        <w:t xml:space="preserve">cuando tratándose de obligaciones de hacer la calidad y circunstancias de la persona del deudor se hubiesen tenido en cuenta al constituir la obligación  y se pretenda realizar por un tercero (art. </w:t>
      </w:r>
      <w:smartTag w:uri="urn:schemas-microsoft-com:office:smarttags" w:element="metricconverter">
        <w:smartTagPr>
          <w:attr w:name="ProductID" w:val="1161 C"/>
        </w:smartTagPr>
        <w:r w:rsidR="00865FB6" w:rsidRPr="00BB2956">
          <w:rPr>
            <w:sz w:val="24"/>
            <w:szCs w:val="24"/>
          </w:rPr>
          <w:t>1161 C</w:t>
        </w:r>
      </w:smartTag>
      <w:r w:rsidR="00865FB6" w:rsidRPr="00BB2956">
        <w:rPr>
          <w:sz w:val="24"/>
          <w:szCs w:val="24"/>
        </w:rPr>
        <w:t xml:space="preserve">C); cuando se ha ordenado judicialmente la retención de la deuda (art. </w:t>
      </w:r>
      <w:smartTag w:uri="urn:schemas-microsoft-com:office:smarttags" w:element="metricconverter">
        <w:smartTagPr>
          <w:attr w:name="ProductID" w:val="1165 C"/>
        </w:smartTagPr>
        <w:r w:rsidR="00865FB6" w:rsidRPr="00BB2956">
          <w:rPr>
            <w:sz w:val="24"/>
            <w:szCs w:val="24"/>
          </w:rPr>
          <w:t>1165 C</w:t>
        </w:r>
      </w:smartTag>
      <w:r w:rsidR="00865FB6" w:rsidRPr="00BB2956">
        <w:rPr>
          <w:sz w:val="24"/>
          <w:szCs w:val="24"/>
        </w:rPr>
        <w:t xml:space="preserve">C); cuando se ofrece una cosa o un servicio diferente al pactado (art. </w:t>
      </w:r>
      <w:smartTag w:uri="urn:schemas-microsoft-com:office:smarttags" w:element="metricconverter">
        <w:smartTagPr>
          <w:attr w:name="ProductID" w:val="1166 C"/>
        </w:smartTagPr>
        <w:r w:rsidR="00865FB6" w:rsidRPr="00BB2956">
          <w:rPr>
            <w:sz w:val="24"/>
            <w:szCs w:val="24"/>
          </w:rPr>
          <w:t>1166 C</w:t>
        </w:r>
      </w:smartTag>
      <w:r w:rsidR="00865FB6" w:rsidRPr="00BB2956">
        <w:rPr>
          <w:sz w:val="24"/>
          <w:szCs w:val="24"/>
        </w:rPr>
        <w:t xml:space="preserve">C); cuando se ofrece una cosa de peor calidad o en menor cantidad a la pactada (art. </w:t>
      </w:r>
      <w:smartTag w:uri="urn:schemas-microsoft-com:office:smarttags" w:element="metricconverter">
        <w:smartTagPr>
          <w:attr w:name="ProductID" w:val="1157 C"/>
        </w:smartTagPr>
        <w:r w:rsidR="00865FB6" w:rsidRPr="00BB2956">
          <w:rPr>
            <w:sz w:val="24"/>
            <w:szCs w:val="24"/>
          </w:rPr>
          <w:t>1157 C</w:t>
        </w:r>
      </w:smartTag>
      <w:r w:rsidR="00865FB6" w:rsidRPr="00BB2956">
        <w:rPr>
          <w:sz w:val="24"/>
          <w:szCs w:val="24"/>
        </w:rPr>
        <w:t>C)</w:t>
      </w:r>
      <w:r w:rsidR="00BB2956" w:rsidRPr="00BB2956">
        <w:rPr>
          <w:sz w:val="24"/>
          <w:szCs w:val="24"/>
        </w:rPr>
        <w:t>.</w:t>
      </w:r>
    </w:p>
    <w:p w14:paraId="3D041A95" w14:textId="39807685" w:rsidR="00865FB6" w:rsidRPr="00BB2956" w:rsidRDefault="00865FB6" w:rsidP="00680790">
      <w:pPr>
        <w:pStyle w:val="Textonotapie"/>
        <w:spacing w:line="360" w:lineRule="auto"/>
        <w:ind w:firstLine="708"/>
        <w:jc w:val="both"/>
        <w:rPr>
          <w:sz w:val="24"/>
          <w:szCs w:val="24"/>
        </w:rPr>
      </w:pPr>
    </w:p>
    <w:p w14:paraId="7E77493D" w14:textId="77777777" w:rsidR="00865FB6" w:rsidRPr="00F21E83" w:rsidRDefault="00865FB6" w:rsidP="00680790">
      <w:pPr>
        <w:pStyle w:val="Textonotapie"/>
        <w:spacing w:line="360" w:lineRule="auto"/>
        <w:jc w:val="both"/>
        <w:rPr>
          <w:b/>
          <w:sz w:val="24"/>
          <w:szCs w:val="24"/>
        </w:rPr>
      </w:pPr>
      <w:bookmarkStart w:id="27" w:name="_Hlk86057227"/>
      <w:bookmarkEnd w:id="26"/>
      <w:r w:rsidRPr="00F21E83">
        <w:rPr>
          <w:b/>
          <w:sz w:val="24"/>
          <w:szCs w:val="24"/>
        </w:rPr>
        <w:t>4. La mora del acreedor no requiere la culpa</w:t>
      </w:r>
      <w:bookmarkEnd w:id="27"/>
    </w:p>
    <w:p w14:paraId="4141A7DD" w14:textId="77777777" w:rsidR="00865FB6" w:rsidRPr="0053590C" w:rsidRDefault="00865FB6" w:rsidP="00680790">
      <w:pPr>
        <w:pStyle w:val="Textonotapie"/>
        <w:spacing w:line="360" w:lineRule="auto"/>
        <w:jc w:val="both"/>
        <w:rPr>
          <w:b/>
          <w:sz w:val="24"/>
          <w:szCs w:val="24"/>
        </w:rPr>
      </w:pPr>
    </w:p>
    <w:p w14:paraId="5B319296" w14:textId="347DDBC6" w:rsidR="001F4B43" w:rsidRDefault="00865FB6" w:rsidP="00576033">
      <w:pPr>
        <w:pStyle w:val="Textonotapie"/>
        <w:spacing w:line="360" w:lineRule="auto"/>
        <w:jc w:val="both"/>
        <w:rPr>
          <w:sz w:val="24"/>
          <w:szCs w:val="24"/>
        </w:rPr>
      </w:pPr>
      <w:r w:rsidRPr="0053590C">
        <w:rPr>
          <w:b/>
          <w:sz w:val="24"/>
          <w:szCs w:val="24"/>
        </w:rPr>
        <w:tab/>
      </w:r>
      <w:r w:rsidR="001F4B43" w:rsidRPr="0053590C">
        <w:rPr>
          <w:sz w:val="24"/>
          <w:szCs w:val="24"/>
        </w:rPr>
        <w:t>El Código civil no establece</w:t>
      </w:r>
      <w:r w:rsidR="00576033">
        <w:rPr>
          <w:sz w:val="24"/>
          <w:szCs w:val="24"/>
        </w:rPr>
        <w:t xml:space="preserve"> que </w:t>
      </w:r>
      <w:r w:rsidR="00576033" w:rsidRPr="0053590C">
        <w:rPr>
          <w:sz w:val="24"/>
          <w:szCs w:val="24"/>
        </w:rPr>
        <w:t>sea un requisito de la mora del acreedor</w:t>
      </w:r>
      <w:r w:rsidR="00576033">
        <w:rPr>
          <w:sz w:val="24"/>
          <w:szCs w:val="24"/>
        </w:rPr>
        <w:t xml:space="preserve"> el que la </w:t>
      </w:r>
      <w:r w:rsidR="00576033" w:rsidRPr="0053590C">
        <w:rPr>
          <w:sz w:val="24"/>
          <w:szCs w:val="24"/>
        </w:rPr>
        <w:t>falta de cooperación del acreedor al cumplimiento se deba a su culpa</w:t>
      </w:r>
      <w:r w:rsidR="001F4B43">
        <w:rPr>
          <w:sz w:val="24"/>
          <w:szCs w:val="24"/>
        </w:rPr>
        <w:t xml:space="preserve">, </w:t>
      </w:r>
      <w:r w:rsidR="001F4B43" w:rsidRPr="0053590C">
        <w:rPr>
          <w:sz w:val="24"/>
          <w:szCs w:val="24"/>
        </w:rPr>
        <w:t>es la negativa sin razón a admitir el pago válidamente ofrecido el que constituirá en mora al acreedor, con independencia de la actuación culposa o no del acreedor</w:t>
      </w:r>
      <w:r w:rsidR="001F4B43">
        <w:rPr>
          <w:sz w:val="24"/>
          <w:szCs w:val="24"/>
        </w:rPr>
        <w:t xml:space="preserve"> (art. 1176 C.</w:t>
      </w:r>
      <w:r w:rsidR="00C002C1">
        <w:rPr>
          <w:sz w:val="24"/>
          <w:szCs w:val="24"/>
        </w:rPr>
        <w:t>C</w:t>
      </w:r>
      <w:r w:rsidR="001F4B43">
        <w:rPr>
          <w:sz w:val="24"/>
          <w:szCs w:val="24"/>
        </w:rPr>
        <w:t>)</w:t>
      </w:r>
      <w:r w:rsidR="001F4B43" w:rsidRPr="0053590C">
        <w:rPr>
          <w:sz w:val="24"/>
          <w:szCs w:val="24"/>
        </w:rPr>
        <w:t xml:space="preserve">. </w:t>
      </w:r>
    </w:p>
    <w:p w14:paraId="56D1CC67" w14:textId="77777777" w:rsidR="001F4B43" w:rsidRPr="0053590C" w:rsidRDefault="001F4B43" w:rsidP="001F4B43">
      <w:pPr>
        <w:pStyle w:val="Textonotapie"/>
        <w:spacing w:line="360" w:lineRule="auto"/>
        <w:ind w:firstLine="708"/>
        <w:jc w:val="both"/>
        <w:rPr>
          <w:sz w:val="24"/>
          <w:szCs w:val="24"/>
        </w:rPr>
      </w:pPr>
      <w:r w:rsidRPr="0053590C">
        <w:rPr>
          <w:sz w:val="24"/>
          <w:szCs w:val="24"/>
        </w:rPr>
        <w:t xml:space="preserve">Si la culpa del acreedor no es un requisito necesario de la mora del acreedor, el caso fortuito como causante de la falta de cooperación del acreedor no excluye la mora del acreedor, el deudor no puede resultar perjudicado en este caso. </w:t>
      </w:r>
    </w:p>
    <w:p w14:paraId="0C6268C7" w14:textId="77777777" w:rsidR="00865FB6" w:rsidRPr="009E3B8A" w:rsidRDefault="00865FB6" w:rsidP="00680790">
      <w:pPr>
        <w:pStyle w:val="Textonotapie"/>
        <w:spacing w:line="360" w:lineRule="auto"/>
        <w:jc w:val="both"/>
        <w:rPr>
          <w:sz w:val="24"/>
          <w:szCs w:val="24"/>
        </w:rPr>
      </w:pPr>
      <w:r w:rsidRPr="0053590C">
        <w:rPr>
          <w:sz w:val="24"/>
          <w:szCs w:val="24"/>
        </w:rPr>
        <w:lastRenderedPageBreak/>
        <w:tab/>
      </w:r>
      <w:r w:rsidRPr="009E3B8A">
        <w:rPr>
          <w:sz w:val="24"/>
          <w:szCs w:val="24"/>
        </w:rPr>
        <w:t>La jurisprudencia tampoco mantiene el requisito de la culpa del acreedor, así sentencias de la Audiencia Provincial de Madrid de 12 de abril de 2012, de 20 de octubre de 2014 y de 10 de diciembre de 2015 mantienen que “</w:t>
      </w:r>
      <w:r w:rsidRPr="002363F4">
        <w:rPr>
          <w:i/>
          <w:iCs/>
          <w:sz w:val="24"/>
          <w:szCs w:val="24"/>
        </w:rPr>
        <w:t xml:space="preserve">La mora </w:t>
      </w:r>
      <w:proofErr w:type="spellStart"/>
      <w:r w:rsidRPr="002363F4">
        <w:rPr>
          <w:i/>
          <w:iCs/>
          <w:sz w:val="24"/>
          <w:szCs w:val="24"/>
        </w:rPr>
        <w:t>credendi</w:t>
      </w:r>
      <w:proofErr w:type="spellEnd"/>
      <w:r w:rsidRPr="002363F4">
        <w:rPr>
          <w:i/>
          <w:iCs/>
          <w:sz w:val="24"/>
          <w:szCs w:val="24"/>
        </w:rPr>
        <w:t xml:space="preserve"> no presupone una especial culpabilidad del acreedor moroso en la recepción de la prestación; es decir, no es la culpa lo que constituye en mora al acreedor, sino su negativa sin razón a recibir</w:t>
      </w:r>
      <w:r w:rsidRPr="009E3B8A">
        <w:rPr>
          <w:sz w:val="24"/>
          <w:szCs w:val="24"/>
        </w:rPr>
        <w:t>”.</w:t>
      </w:r>
    </w:p>
    <w:p w14:paraId="365A5B68" w14:textId="46098A30" w:rsidR="00865FB6" w:rsidRPr="0053590C" w:rsidRDefault="00865FB6" w:rsidP="001F4B43">
      <w:pPr>
        <w:pStyle w:val="Textonotapie"/>
        <w:spacing w:line="360" w:lineRule="auto"/>
        <w:jc w:val="both"/>
        <w:rPr>
          <w:sz w:val="24"/>
          <w:szCs w:val="24"/>
        </w:rPr>
      </w:pPr>
      <w:r w:rsidRPr="0053590C">
        <w:rPr>
          <w:sz w:val="24"/>
          <w:szCs w:val="24"/>
        </w:rPr>
        <w:tab/>
      </w:r>
    </w:p>
    <w:p w14:paraId="733055A6" w14:textId="77777777" w:rsidR="00865FB6" w:rsidRPr="00F21E83" w:rsidRDefault="00865FB6" w:rsidP="00680790">
      <w:pPr>
        <w:pStyle w:val="Textonotapie"/>
        <w:spacing w:line="360" w:lineRule="auto"/>
        <w:jc w:val="both"/>
        <w:rPr>
          <w:bCs/>
          <w:sz w:val="24"/>
          <w:szCs w:val="24"/>
        </w:rPr>
      </w:pPr>
      <w:bookmarkStart w:id="28" w:name="_Hlk86057075"/>
      <w:r w:rsidRPr="00F21E83">
        <w:rPr>
          <w:b/>
          <w:sz w:val="24"/>
          <w:szCs w:val="24"/>
        </w:rPr>
        <w:t>5.</w:t>
      </w:r>
      <w:r w:rsidRPr="0053590C">
        <w:rPr>
          <w:bCs/>
          <w:sz w:val="24"/>
          <w:szCs w:val="24"/>
        </w:rPr>
        <w:t xml:space="preserve"> </w:t>
      </w:r>
      <w:r w:rsidRPr="00F21E83">
        <w:rPr>
          <w:b/>
          <w:sz w:val="24"/>
          <w:szCs w:val="24"/>
        </w:rPr>
        <w:t>No es preciso un requerimiento del deudor al acreedor</w:t>
      </w:r>
    </w:p>
    <w:bookmarkEnd w:id="28"/>
    <w:p w14:paraId="2052AD5B" w14:textId="77777777" w:rsidR="00865FB6" w:rsidRPr="0053590C" w:rsidRDefault="00865FB6" w:rsidP="00680790">
      <w:pPr>
        <w:pStyle w:val="Textonotapie"/>
        <w:spacing w:line="360" w:lineRule="auto"/>
        <w:jc w:val="both"/>
        <w:rPr>
          <w:sz w:val="24"/>
          <w:szCs w:val="24"/>
        </w:rPr>
      </w:pPr>
    </w:p>
    <w:p w14:paraId="1ED12CD7" w14:textId="3EEE77EB" w:rsidR="00865FB6" w:rsidRPr="0053590C" w:rsidRDefault="00865FB6" w:rsidP="00680790">
      <w:pPr>
        <w:pStyle w:val="Textonotapie"/>
        <w:spacing w:line="360" w:lineRule="auto"/>
        <w:jc w:val="both"/>
        <w:rPr>
          <w:sz w:val="24"/>
          <w:szCs w:val="24"/>
        </w:rPr>
      </w:pPr>
      <w:r w:rsidRPr="0053590C">
        <w:rPr>
          <w:sz w:val="24"/>
          <w:szCs w:val="24"/>
        </w:rPr>
        <w:tab/>
        <w:t xml:space="preserve"> Uno de los presupuestos para que se produzca la mora del deudor es que el acreedor requiera judicial (por ejemplo, por acto de conciliación) o extrajudicialmente (por ejemplo, por requerimiento notarial) al deudor para que cumpla su obligación (art. 1100 CC). En cambio, en la mora del acreedor no se precisa un requerimiento del deudor al acreedor para que coopere en el cumplimiento de la obligación como presupuesto de </w:t>
      </w:r>
      <w:r w:rsidR="008F501E">
        <w:rPr>
          <w:sz w:val="24"/>
          <w:szCs w:val="24"/>
        </w:rPr>
        <w:t>esta</w:t>
      </w:r>
      <w:r w:rsidRPr="0053590C">
        <w:rPr>
          <w:sz w:val="24"/>
          <w:szCs w:val="24"/>
        </w:rPr>
        <w:t>.</w:t>
      </w:r>
    </w:p>
    <w:p w14:paraId="0B9FB64E" w14:textId="2FDA4368" w:rsidR="00D94DBA" w:rsidRDefault="00865FB6" w:rsidP="00680790">
      <w:pPr>
        <w:pStyle w:val="Textonotapie"/>
        <w:spacing w:line="360" w:lineRule="auto"/>
        <w:jc w:val="both"/>
        <w:rPr>
          <w:sz w:val="24"/>
          <w:szCs w:val="24"/>
        </w:rPr>
      </w:pPr>
      <w:r w:rsidRPr="0053590C">
        <w:rPr>
          <w:sz w:val="24"/>
          <w:szCs w:val="24"/>
        </w:rPr>
        <w:tab/>
        <w:t>Ninguno de los artículos que regulan la mora del acreedor en los distintos cuerpos legales de nuestro ordenamiento jurídico, ni la jurisprudencia en esta materia recogen como presupuesto de la mora del acreedor el requerimiento del deudor al acreedor para que coopere en el cumplimiento de la obligación</w:t>
      </w:r>
      <w:r w:rsidR="008F501E">
        <w:rPr>
          <w:sz w:val="24"/>
          <w:szCs w:val="24"/>
        </w:rPr>
        <w:t xml:space="preserve">. </w:t>
      </w:r>
      <w:r w:rsidRPr="0053590C">
        <w:rPr>
          <w:sz w:val="24"/>
          <w:szCs w:val="24"/>
        </w:rPr>
        <w:t>Esto se debe a que la mora del acreedor es una figura autónoma e independiente de la mora del deudor, las diferencias existentes entre ambas figuras son notables, van desde el propio concepto hasta los presupuestos y los efectos de cada una de ellas.</w:t>
      </w:r>
    </w:p>
    <w:p w14:paraId="47F57146" w14:textId="77777777" w:rsidR="007214F4" w:rsidRDefault="007214F4" w:rsidP="00680790">
      <w:pPr>
        <w:pStyle w:val="Textonotapie"/>
        <w:spacing w:line="360" w:lineRule="auto"/>
        <w:jc w:val="both"/>
        <w:rPr>
          <w:sz w:val="24"/>
          <w:szCs w:val="24"/>
        </w:rPr>
      </w:pPr>
    </w:p>
    <w:p w14:paraId="6BB24C1B" w14:textId="1122451D" w:rsidR="007214F4" w:rsidRPr="00FD521D" w:rsidRDefault="007214F4" w:rsidP="008F501E">
      <w:pPr>
        <w:pStyle w:val="Textonotapie"/>
        <w:numPr>
          <w:ilvl w:val="0"/>
          <w:numId w:val="13"/>
        </w:numPr>
        <w:spacing w:line="360" w:lineRule="auto"/>
        <w:ind w:left="720"/>
        <w:jc w:val="both"/>
        <w:textAlignment w:val="auto"/>
        <w:rPr>
          <w:b/>
          <w:caps/>
          <w:sz w:val="24"/>
          <w:szCs w:val="24"/>
        </w:rPr>
      </w:pPr>
      <w:r w:rsidRPr="00FD521D">
        <w:rPr>
          <w:b/>
          <w:caps/>
          <w:sz w:val="24"/>
          <w:szCs w:val="24"/>
        </w:rPr>
        <w:t>consecuencias de la mora del acreedor</w:t>
      </w:r>
    </w:p>
    <w:p w14:paraId="2FDBAD93" w14:textId="77777777" w:rsidR="00E64995" w:rsidRDefault="00E64995" w:rsidP="00E64995">
      <w:pPr>
        <w:pStyle w:val="Textonotapie"/>
        <w:spacing w:line="360" w:lineRule="auto"/>
        <w:jc w:val="both"/>
        <w:rPr>
          <w:rFonts w:ascii="Courier New" w:hAnsi="Courier New"/>
          <w:sz w:val="24"/>
        </w:rPr>
      </w:pPr>
    </w:p>
    <w:p w14:paraId="5A6618D0" w14:textId="07CA3F21" w:rsidR="00322FAB" w:rsidRPr="009E3B8A" w:rsidRDefault="00CB7043" w:rsidP="00322FAB">
      <w:pPr>
        <w:pStyle w:val="Textonotapie"/>
        <w:spacing w:line="360" w:lineRule="auto"/>
        <w:ind w:firstLine="708"/>
        <w:jc w:val="both"/>
        <w:rPr>
          <w:sz w:val="24"/>
          <w:szCs w:val="24"/>
        </w:rPr>
      </w:pPr>
      <w:r w:rsidRPr="009E3B8A">
        <w:rPr>
          <w:sz w:val="24"/>
          <w:szCs w:val="24"/>
        </w:rPr>
        <w:t xml:space="preserve">La mora del </w:t>
      </w:r>
      <w:r w:rsidR="00322FAB" w:rsidRPr="009E3B8A">
        <w:rPr>
          <w:sz w:val="24"/>
          <w:szCs w:val="24"/>
        </w:rPr>
        <w:t>acreedor no supone que la obligación se extinga, ya que el ofrecimiento de pago no es causa de extinción de la obligación, sino que es la consignación (arts. 1176 y 1180 C</w:t>
      </w:r>
      <w:r w:rsidR="00DB0EBA">
        <w:rPr>
          <w:sz w:val="24"/>
          <w:szCs w:val="24"/>
        </w:rPr>
        <w:t>C</w:t>
      </w:r>
      <w:r w:rsidR="00322FAB" w:rsidRPr="009E3B8A">
        <w:rPr>
          <w:sz w:val="24"/>
          <w:szCs w:val="24"/>
        </w:rPr>
        <w:t xml:space="preserve">). </w:t>
      </w:r>
    </w:p>
    <w:p w14:paraId="6EB0054A" w14:textId="24B7FA98" w:rsidR="00322FAB" w:rsidRPr="00322FAB" w:rsidRDefault="00322FAB" w:rsidP="00322FAB">
      <w:pPr>
        <w:pStyle w:val="Textonotapie"/>
        <w:spacing w:line="360" w:lineRule="auto"/>
        <w:ind w:firstLine="708"/>
        <w:jc w:val="both"/>
        <w:rPr>
          <w:b/>
          <w:sz w:val="24"/>
          <w:szCs w:val="24"/>
        </w:rPr>
      </w:pPr>
      <w:r w:rsidRPr="009E3B8A">
        <w:rPr>
          <w:sz w:val="24"/>
          <w:szCs w:val="24"/>
        </w:rPr>
        <w:t>El que la obligación no se extinga al incurrir en mora el acreedor, no supone que quede inalterada, su régimen jurídico queda modificado a causa de la mora del acreedor, de aquí las consecuencias que surgen al incurrir el acreedor en mora</w:t>
      </w:r>
      <w:r w:rsidR="00CB7043" w:rsidRPr="009E3B8A">
        <w:rPr>
          <w:sz w:val="24"/>
          <w:szCs w:val="24"/>
        </w:rPr>
        <w:t>,</w:t>
      </w:r>
      <w:r w:rsidR="00CB7043">
        <w:rPr>
          <w:b/>
          <w:bCs/>
          <w:sz w:val="24"/>
          <w:szCs w:val="24"/>
        </w:rPr>
        <w:t xml:space="preserve"> </w:t>
      </w:r>
      <w:r w:rsidR="00E64995" w:rsidRPr="00322FAB">
        <w:rPr>
          <w:sz w:val="24"/>
        </w:rPr>
        <w:t>consecuencias que se fundamentan</w:t>
      </w:r>
      <w:r w:rsidRPr="00322FAB">
        <w:rPr>
          <w:sz w:val="24"/>
        </w:rPr>
        <w:t xml:space="preserve"> </w:t>
      </w:r>
      <w:r w:rsidRPr="00322FAB">
        <w:rPr>
          <w:sz w:val="24"/>
          <w:szCs w:val="24"/>
        </w:rPr>
        <w:t>en la idea de que el deudor no resulte perjudicado porque el acreedor, sin razón alguna, no haya cooperado con el deudor para que éste pudiera cumplir la obligación.</w:t>
      </w:r>
    </w:p>
    <w:p w14:paraId="06DDFC73" w14:textId="40E4464F" w:rsidR="00322FAB" w:rsidRPr="00322FAB" w:rsidRDefault="00322FAB" w:rsidP="00322FAB">
      <w:pPr>
        <w:pStyle w:val="Textonotapie"/>
        <w:spacing w:line="360" w:lineRule="auto"/>
        <w:ind w:firstLine="708"/>
        <w:jc w:val="both"/>
        <w:rPr>
          <w:sz w:val="24"/>
          <w:szCs w:val="24"/>
        </w:rPr>
      </w:pPr>
      <w:r>
        <w:rPr>
          <w:sz w:val="24"/>
          <w:szCs w:val="24"/>
        </w:rPr>
        <w:t>Analicemos cada una de las consecuencias que produce la mora del acreedor:</w:t>
      </w:r>
    </w:p>
    <w:p w14:paraId="6E5BC6C7" w14:textId="77777777" w:rsidR="00E64995" w:rsidRPr="0054284A" w:rsidRDefault="00E64995" w:rsidP="00680790">
      <w:pPr>
        <w:pStyle w:val="Textonotapie"/>
        <w:spacing w:line="360" w:lineRule="auto"/>
        <w:jc w:val="both"/>
        <w:rPr>
          <w:b/>
          <w:sz w:val="24"/>
          <w:szCs w:val="24"/>
        </w:rPr>
      </w:pPr>
    </w:p>
    <w:p w14:paraId="01E68BB2" w14:textId="795F0E7E" w:rsidR="007214F4" w:rsidRPr="00FD521D" w:rsidRDefault="007214F4" w:rsidP="00FD521D">
      <w:pPr>
        <w:pStyle w:val="Textonotapie"/>
        <w:numPr>
          <w:ilvl w:val="0"/>
          <w:numId w:val="14"/>
        </w:numPr>
        <w:spacing w:line="360" w:lineRule="auto"/>
        <w:ind w:left="357" w:hanging="357"/>
        <w:jc w:val="both"/>
        <w:textAlignment w:val="auto"/>
        <w:rPr>
          <w:b/>
          <w:bCs/>
          <w:iCs/>
          <w:sz w:val="24"/>
          <w:szCs w:val="24"/>
        </w:rPr>
      </w:pPr>
      <w:r w:rsidRPr="00FD521D">
        <w:rPr>
          <w:b/>
          <w:bCs/>
          <w:iCs/>
          <w:sz w:val="24"/>
          <w:szCs w:val="24"/>
        </w:rPr>
        <w:t>La mora del acreedor impide o, en su caso, excluye la mora del deudor</w:t>
      </w:r>
    </w:p>
    <w:p w14:paraId="0489E12B" w14:textId="77777777" w:rsidR="007214F4" w:rsidRPr="0054284A" w:rsidRDefault="007214F4" w:rsidP="00680790">
      <w:pPr>
        <w:pStyle w:val="Textonotapie"/>
        <w:spacing w:line="360" w:lineRule="auto"/>
        <w:jc w:val="both"/>
        <w:rPr>
          <w:sz w:val="24"/>
          <w:szCs w:val="24"/>
        </w:rPr>
      </w:pPr>
    </w:p>
    <w:p w14:paraId="388FD643" w14:textId="77777777" w:rsidR="007214F4" w:rsidRPr="00442AB1" w:rsidRDefault="007214F4" w:rsidP="00680790">
      <w:pPr>
        <w:pStyle w:val="Textonotapie"/>
        <w:spacing w:line="360" w:lineRule="auto"/>
        <w:jc w:val="both"/>
        <w:rPr>
          <w:sz w:val="24"/>
          <w:szCs w:val="24"/>
        </w:rPr>
      </w:pPr>
      <w:r w:rsidRPr="0054284A">
        <w:rPr>
          <w:sz w:val="24"/>
          <w:szCs w:val="24"/>
        </w:rPr>
        <w:tab/>
      </w:r>
      <w:r w:rsidRPr="00442AB1">
        <w:rPr>
          <w:sz w:val="24"/>
          <w:szCs w:val="24"/>
        </w:rPr>
        <w:t>Una de las consecuencias de la mora del acreedor es el de impedir que el deudor incurra en mora, en el supuesto de que todavía no hubiera incurrido, o, en el caso de que el deudor hubiera incurrido en mora, excluye la mora del deudor ya comenzada.</w:t>
      </w:r>
    </w:p>
    <w:p w14:paraId="1A5D4911" w14:textId="2C5F5A5A" w:rsidR="007214F4" w:rsidRPr="00442AB1" w:rsidRDefault="007214F4" w:rsidP="00442AB1">
      <w:pPr>
        <w:pStyle w:val="Textonotapie"/>
        <w:spacing w:line="360" w:lineRule="auto"/>
        <w:jc w:val="both"/>
        <w:rPr>
          <w:sz w:val="24"/>
          <w:szCs w:val="24"/>
        </w:rPr>
      </w:pPr>
      <w:r w:rsidRPr="00442AB1">
        <w:rPr>
          <w:sz w:val="24"/>
          <w:szCs w:val="24"/>
        </w:rPr>
        <w:tab/>
        <w:t xml:space="preserve"> En una obligación acreedor y deudor no pueden incurrir en mora a la vez, en el sentido de mora del acreedor y mora del deudor, ya que ambas se excluyen. Un caso distinto es el de la compensación de moras en las obligaciones recíprocas, artículo 1100 del Código civil, como consecuencia del retraso de ambas partes en el cumplimiento de sus obligaciones, donde incurren a la vez en mora del deudor.</w:t>
      </w:r>
    </w:p>
    <w:p w14:paraId="07C8C94D" w14:textId="77777777" w:rsidR="007214F4" w:rsidRPr="00442AB1" w:rsidRDefault="007214F4" w:rsidP="00680790">
      <w:pPr>
        <w:pStyle w:val="Textonotapie"/>
        <w:spacing w:line="360" w:lineRule="auto"/>
        <w:jc w:val="both"/>
        <w:rPr>
          <w:sz w:val="24"/>
          <w:szCs w:val="24"/>
        </w:rPr>
      </w:pPr>
      <w:r w:rsidRPr="00442AB1">
        <w:rPr>
          <w:sz w:val="24"/>
          <w:szCs w:val="24"/>
        </w:rPr>
        <w:tab/>
        <w:t xml:space="preserve">El fundamento de la exclusión de la mora del deudor por la del acreedor está en una sucesión de responsabilidades. Incurso el acreedor en mora, el retraso en el cumplimiento deja de ser imputable al deudor y pasa a imputarse al acreedor, por lo que el deudor, desde la mora del acreedor, no será responsable de los daños y perjuicios que el retraso ocasione al acreedor, pero el deudor sigue siendo responsable de todos aquellos efectos producidos mientras estuvo en mora, quedando sujeto a la indemnización de daños y perjuicios que sufriera el acreedor mientras estuvo el deudor en mora (art. 1101 CC). </w:t>
      </w:r>
    </w:p>
    <w:p w14:paraId="4C7F33E5" w14:textId="36531527" w:rsidR="007214F4" w:rsidRPr="00442AB1" w:rsidRDefault="00442AB1" w:rsidP="00680790">
      <w:pPr>
        <w:pStyle w:val="Textonotapie"/>
        <w:spacing w:line="360" w:lineRule="auto"/>
        <w:ind w:firstLine="708"/>
        <w:jc w:val="both"/>
        <w:rPr>
          <w:sz w:val="24"/>
          <w:szCs w:val="24"/>
        </w:rPr>
      </w:pPr>
      <w:r w:rsidRPr="00442AB1">
        <w:rPr>
          <w:sz w:val="24"/>
          <w:szCs w:val="24"/>
        </w:rPr>
        <w:t>C</w:t>
      </w:r>
      <w:r w:rsidR="007214F4" w:rsidRPr="00442AB1">
        <w:rPr>
          <w:sz w:val="24"/>
          <w:szCs w:val="24"/>
        </w:rPr>
        <w:t xml:space="preserve">uando el acreedor incurre en mora cabe la posibilidad de que antes el deudor no hubiera incurrido en mora o que el deudor hubiera incurrido en mora. Con independencia de esta doble posibilidad, cabe también la posibilidad de </w:t>
      </w:r>
      <w:proofErr w:type="gramStart"/>
      <w:r w:rsidR="007214F4" w:rsidRPr="00442AB1">
        <w:rPr>
          <w:sz w:val="24"/>
          <w:szCs w:val="24"/>
        </w:rPr>
        <w:t>que</w:t>
      </w:r>
      <w:proofErr w:type="gramEnd"/>
      <w:r w:rsidR="007214F4" w:rsidRPr="00442AB1">
        <w:rPr>
          <w:sz w:val="24"/>
          <w:szCs w:val="24"/>
        </w:rPr>
        <w:t xml:space="preserve"> estando el acreedor en mora, posteriormente sea el deudor el que incurra en mora, cuando el acreedor estando dispuesto a aceptar la prestación reclame al deudor el cumplimiento de la obligación, cesando la mora del acreedor, y si el deudor no cumple será él el que incurra en mora. </w:t>
      </w:r>
    </w:p>
    <w:p w14:paraId="46F6BC5F" w14:textId="77777777" w:rsidR="007214F4" w:rsidRPr="0054284A" w:rsidRDefault="007214F4" w:rsidP="00680790">
      <w:pPr>
        <w:pStyle w:val="Textonotapie"/>
        <w:spacing w:line="360" w:lineRule="auto"/>
        <w:jc w:val="both"/>
        <w:rPr>
          <w:sz w:val="24"/>
          <w:szCs w:val="24"/>
        </w:rPr>
      </w:pPr>
    </w:p>
    <w:p w14:paraId="02A55CBC" w14:textId="3FA1B2B0" w:rsidR="007214F4" w:rsidRPr="00FD521D" w:rsidRDefault="007214F4" w:rsidP="00FD521D">
      <w:pPr>
        <w:pStyle w:val="Textonotapie"/>
        <w:numPr>
          <w:ilvl w:val="0"/>
          <w:numId w:val="14"/>
        </w:numPr>
        <w:spacing w:line="360" w:lineRule="auto"/>
        <w:ind w:left="357" w:hanging="357"/>
        <w:jc w:val="both"/>
        <w:textAlignment w:val="auto"/>
        <w:rPr>
          <w:b/>
          <w:bCs/>
          <w:iCs/>
          <w:sz w:val="24"/>
          <w:szCs w:val="24"/>
        </w:rPr>
      </w:pPr>
      <w:r w:rsidRPr="00FD521D">
        <w:rPr>
          <w:b/>
          <w:bCs/>
          <w:iCs/>
          <w:sz w:val="24"/>
          <w:szCs w:val="24"/>
        </w:rPr>
        <w:t>La mora del acreedor libera al deudor de las consecuencias del incumplimiento</w:t>
      </w:r>
    </w:p>
    <w:p w14:paraId="1CE35212" w14:textId="77777777" w:rsidR="007214F4" w:rsidRPr="0054284A" w:rsidRDefault="007214F4" w:rsidP="00680790">
      <w:pPr>
        <w:pStyle w:val="Textonotapie"/>
        <w:spacing w:line="360" w:lineRule="auto"/>
        <w:jc w:val="both"/>
        <w:rPr>
          <w:b/>
          <w:sz w:val="24"/>
          <w:szCs w:val="24"/>
        </w:rPr>
      </w:pPr>
    </w:p>
    <w:p w14:paraId="57D031BD" w14:textId="774249AD" w:rsidR="007214F4" w:rsidRPr="00F053BC" w:rsidRDefault="007214F4" w:rsidP="00680790">
      <w:pPr>
        <w:pStyle w:val="Textonotapie"/>
        <w:spacing w:line="360" w:lineRule="auto"/>
        <w:jc w:val="both"/>
        <w:rPr>
          <w:sz w:val="24"/>
          <w:szCs w:val="24"/>
        </w:rPr>
      </w:pPr>
      <w:r w:rsidRPr="0054284A">
        <w:rPr>
          <w:sz w:val="24"/>
          <w:szCs w:val="24"/>
        </w:rPr>
        <w:tab/>
      </w:r>
      <w:r w:rsidR="00124A91" w:rsidRPr="00F053BC">
        <w:rPr>
          <w:sz w:val="24"/>
          <w:szCs w:val="24"/>
        </w:rPr>
        <w:t xml:space="preserve">Estando el acreedor incurso en mora </w:t>
      </w:r>
      <w:r w:rsidRPr="00F053BC">
        <w:rPr>
          <w:sz w:val="24"/>
          <w:szCs w:val="24"/>
        </w:rPr>
        <w:t>no podrá ejercer las acciones que el Derecho le atribuye en caso de incumplimiento del deudor, ya que dicho incumplimiento no le es imputable al deudor. De aquí que la mora del acreedor liber</w:t>
      </w:r>
      <w:r w:rsidR="00124A91" w:rsidRPr="00F053BC">
        <w:rPr>
          <w:sz w:val="24"/>
          <w:szCs w:val="24"/>
        </w:rPr>
        <w:t>e</w:t>
      </w:r>
      <w:r w:rsidRPr="00F053BC">
        <w:rPr>
          <w:sz w:val="24"/>
          <w:szCs w:val="24"/>
        </w:rPr>
        <w:t xml:space="preserve"> al deudor de las consecuencias del incumplimiento.</w:t>
      </w:r>
    </w:p>
    <w:p w14:paraId="2725A1D7" w14:textId="7964DF47" w:rsidR="007214F4" w:rsidRPr="00F053BC" w:rsidRDefault="007214F4" w:rsidP="00680790">
      <w:pPr>
        <w:pStyle w:val="Textonotapie"/>
        <w:spacing w:line="360" w:lineRule="auto"/>
        <w:ind w:firstLine="708"/>
        <w:jc w:val="both"/>
        <w:rPr>
          <w:sz w:val="24"/>
          <w:szCs w:val="24"/>
        </w:rPr>
      </w:pPr>
      <w:r w:rsidRPr="00F053BC">
        <w:rPr>
          <w:sz w:val="24"/>
          <w:szCs w:val="24"/>
        </w:rPr>
        <w:t xml:space="preserve">En las obligaciones bilaterales o recíprocas </w:t>
      </w:r>
      <w:r w:rsidR="00F053BC" w:rsidRPr="00F053BC">
        <w:rPr>
          <w:sz w:val="24"/>
          <w:szCs w:val="24"/>
        </w:rPr>
        <w:t xml:space="preserve">la mora del acreedor imposibilita atribuir el incumplimiento de la obligación al deudor que está obligado a entregar la cosa </w:t>
      </w:r>
      <w:r w:rsidR="00F053BC" w:rsidRPr="00F053BC">
        <w:rPr>
          <w:sz w:val="24"/>
          <w:szCs w:val="24"/>
        </w:rPr>
        <w:lastRenderedPageBreak/>
        <w:t xml:space="preserve">y que no puede hacerlo por negarse el acreedor a recibirla, con la consecuencia de que el acreedor no podría ejercitar la acción resolutoria del contrato por incumplimiento del deudor al estar el acreedor en mora </w:t>
      </w:r>
      <w:r w:rsidR="00124A91" w:rsidRPr="00F053BC">
        <w:rPr>
          <w:sz w:val="24"/>
          <w:szCs w:val="24"/>
        </w:rPr>
        <w:t xml:space="preserve">(arts. </w:t>
      </w:r>
      <w:r w:rsidRPr="00F053BC">
        <w:rPr>
          <w:sz w:val="24"/>
          <w:szCs w:val="24"/>
        </w:rPr>
        <w:t>1124</w:t>
      </w:r>
      <w:r w:rsidR="00124A91" w:rsidRPr="00F053BC">
        <w:rPr>
          <w:sz w:val="24"/>
          <w:szCs w:val="24"/>
        </w:rPr>
        <w:t>,</w:t>
      </w:r>
      <w:r w:rsidRPr="00F053BC">
        <w:rPr>
          <w:sz w:val="24"/>
          <w:szCs w:val="24"/>
        </w:rPr>
        <w:t xml:space="preserve"> 1504</w:t>
      </w:r>
      <w:r w:rsidR="00124A91" w:rsidRPr="00F053BC">
        <w:rPr>
          <w:sz w:val="24"/>
          <w:szCs w:val="24"/>
        </w:rPr>
        <w:t xml:space="preserve"> y 1505</w:t>
      </w:r>
      <w:r w:rsidRPr="00F053BC">
        <w:rPr>
          <w:sz w:val="24"/>
          <w:szCs w:val="24"/>
        </w:rPr>
        <w:t xml:space="preserve"> del Código civil</w:t>
      </w:r>
      <w:r w:rsidR="00124A91" w:rsidRPr="00F053BC">
        <w:rPr>
          <w:sz w:val="24"/>
          <w:szCs w:val="24"/>
        </w:rPr>
        <w:t xml:space="preserve"> </w:t>
      </w:r>
      <w:r w:rsidRPr="00F053BC">
        <w:rPr>
          <w:sz w:val="24"/>
          <w:szCs w:val="24"/>
        </w:rPr>
        <w:t>y</w:t>
      </w:r>
      <w:r w:rsidR="00124A91" w:rsidRPr="00F053BC">
        <w:rPr>
          <w:sz w:val="24"/>
          <w:szCs w:val="24"/>
        </w:rPr>
        <w:t xml:space="preserve"> artículo</w:t>
      </w:r>
      <w:r w:rsidRPr="00F053BC">
        <w:rPr>
          <w:sz w:val="24"/>
          <w:szCs w:val="24"/>
        </w:rPr>
        <w:t xml:space="preserve"> 332 del Código de comercio</w:t>
      </w:r>
      <w:r w:rsidR="00124A91" w:rsidRPr="00F053BC">
        <w:rPr>
          <w:sz w:val="24"/>
          <w:szCs w:val="24"/>
        </w:rPr>
        <w:t>)</w:t>
      </w:r>
      <w:r w:rsidRPr="00F053BC">
        <w:rPr>
          <w:sz w:val="24"/>
          <w:szCs w:val="24"/>
        </w:rPr>
        <w:t>.</w:t>
      </w:r>
    </w:p>
    <w:p w14:paraId="2C35C092" w14:textId="42170A06" w:rsidR="00581AD4" w:rsidRPr="00F053BC" w:rsidRDefault="007214F4" w:rsidP="00581AD4">
      <w:pPr>
        <w:pStyle w:val="Textonotapie"/>
        <w:spacing w:line="360" w:lineRule="auto"/>
        <w:ind w:firstLine="708"/>
        <w:jc w:val="both"/>
        <w:rPr>
          <w:sz w:val="24"/>
          <w:szCs w:val="24"/>
        </w:rPr>
      </w:pPr>
      <w:r w:rsidRPr="00F053BC">
        <w:rPr>
          <w:sz w:val="24"/>
          <w:szCs w:val="24"/>
        </w:rPr>
        <w:t>El que la mora del acreedor libere al deudor del incumplimiento de la obligación tiene otra</w:t>
      </w:r>
      <w:r w:rsidR="00581AD4">
        <w:rPr>
          <w:sz w:val="24"/>
          <w:szCs w:val="24"/>
        </w:rPr>
        <w:t>s</w:t>
      </w:r>
      <w:r w:rsidRPr="00F053BC">
        <w:rPr>
          <w:sz w:val="24"/>
          <w:szCs w:val="24"/>
        </w:rPr>
        <w:t xml:space="preserve"> implicaci</w:t>
      </w:r>
      <w:r w:rsidR="00581AD4">
        <w:rPr>
          <w:sz w:val="24"/>
          <w:szCs w:val="24"/>
        </w:rPr>
        <w:t>ones:</w:t>
      </w:r>
      <w:r w:rsidRPr="00F053BC">
        <w:rPr>
          <w:sz w:val="24"/>
          <w:szCs w:val="24"/>
        </w:rPr>
        <w:t xml:space="preserve"> </w:t>
      </w:r>
      <w:r w:rsidR="00581AD4">
        <w:rPr>
          <w:sz w:val="24"/>
          <w:szCs w:val="24"/>
        </w:rPr>
        <w:t xml:space="preserve">una de ellas es </w:t>
      </w:r>
      <w:r w:rsidRPr="00F053BC">
        <w:rPr>
          <w:sz w:val="24"/>
          <w:szCs w:val="24"/>
        </w:rPr>
        <w:t>que el acreedor no pued</w:t>
      </w:r>
      <w:r w:rsidR="00581AD4">
        <w:rPr>
          <w:sz w:val="24"/>
          <w:szCs w:val="24"/>
        </w:rPr>
        <w:t>a</w:t>
      </w:r>
      <w:r w:rsidRPr="00F053BC">
        <w:rPr>
          <w:sz w:val="24"/>
          <w:szCs w:val="24"/>
        </w:rPr>
        <w:t xml:space="preserve"> enervar el ejercicio del derecho de retracto que le corresponde al deudor</w:t>
      </w:r>
      <w:r w:rsidR="00581AD4">
        <w:rPr>
          <w:sz w:val="24"/>
          <w:szCs w:val="24"/>
        </w:rPr>
        <w:t xml:space="preserve"> y, otra, </w:t>
      </w:r>
      <w:r w:rsidR="00581AD4" w:rsidRPr="00F053BC">
        <w:rPr>
          <w:sz w:val="24"/>
          <w:szCs w:val="24"/>
        </w:rPr>
        <w:t>que impide al arrendador desahuciar al arrendatario por impago de la renta</w:t>
      </w:r>
      <w:r w:rsidR="00581AD4">
        <w:rPr>
          <w:sz w:val="24"/>
          <w:szCs w:val="24"/>
        </w:rPr>
        <w:t>.</w:t>
      </w:r>
      <w:r w:rsidR="00581AD4" w:rsidRPr="00F053BC">
        <w:rPr>
          <w:sz w:val="24"/>
          <w:szCs w:val="24"/>
        </w:rPr>
        <w:tab/>
      </w:r>
    </w:p>
    <w:p w14:paraId="197FCBF8" w14:textId="1537C699" w:rsidR="007214F4" w:rsidRPr="00F053BC" w:rsidRDefault="007214F4" w:rsidP="00680790">
      <w:pPr>
        <w:pStyle w:val="Textonotapie"/>
        <w:spacing w:line="360" w:lineRule="auto"/>
        <w:jc w:val="both"/>
        <w:rPr>
          <w:sz w:val="24"/>
          <w:szCs w:val="24"/>
        </w:rPr>
      </w:pPr>
      <w:r w:rsidRPr="00F053BC">
        <w:rPr>
          <w:sz w:val="24"/>
          <w:szCs w:val="24"/>
        </w:rPr>
        <w:tab/>
      </w:r>
      <w:r w:rsidR="00B12648" w:rsidRPr="00F053BC">
        <w:rPr>
          <w:sz w:val="24"/>
          <w:szCs w:val="24"/>
        </w:rPr>
        <w:t>El que la mora del acreedor libere al deudor del incumplimiento de la obligación hay que ponerlo en relación con la cláusula penal. El artículo 1152 del Código civil establece: “</w:t>
      </w:r>
      <w:r w:rsidR="00B12648" w:rsidRPr="001B2EE7">
        <w:rPr>
          <w:i/>
          <w:iCs/>
          <w:sz w:val="24"/>
          <w:szCs w:val="24"/>
        </w:rPr>
        <w:t>En las obligaciones con cláusula penal, la pena sustituirá a la indemnización de daños y al abono de intereses en caso de falta de cumplimiento, si otra cosa no se hubiere pactado. Sólo podrá hacerse efectiva la pena cuando ésta fuere exigible conforme a las disposiciones del presente Código</w:t>
      </w:r>
      <w:r w:rsidR="00B12648" w:rsidRPr="00F053BC">
        <w:rPr>
          <w:sz w:val="24"/>
          <w:szCs w:val="24"/>
        </w:rPr>
        <w:t>”. En base a este artículo la pena no es exigible cuando la falta de cumplimiento de la obligación del deudor se debe a causa imputable al acreedor.</w:t>
      </w:r>
    </w:p>
    <w:p w14:paraId="56C0B73E" w14:textId="1F8111B4" w:rsidR="007214F4" w:rsidRPr="0054284A" w:rsidRDefault="007214F4" w:rsidP="00680790">
      <w:pPr>
        <w:pStyle w:val="Textonotapie"/>
        <w:spacing w:line="360" w:lineRule="auto"/>
        <w:jc w:val="both"/>
        <w:rPr>
          <w:sz w:val="24"/>
          <w:szCs w:val="24"/>
        </w:rPr>
      </w:pPr>
      <w:r w:rsidRPr="0054284A">
        <w:rPr>
          <w:sz w:val="24"/>
          <w:szCs w:val="24"/>
        </w:rPr>
        <w:tab/>
      </w:r>
    </w:p>
    <w:p w14:paraId="0785C9DD" w14:textId="77777777" w:rsidR="005636BE" w:rsidRPr="00FD521D" w:rsidRDefault="005636BE" w:rsidP="00FD521D">
      <w:pPr>
        <w:pStyle w:val="Textonotapie"/>
        <w:numPr>
          <w:ilvl w:val="0"/>
          <w:numId w:val="14"/>
        </w:numPr>
        <w:spacing w:line="360" w:lineRule="auto"/>
        <w:ind w:left="0" w:firstLine="0"/>
        <w:jc w:val="both"/>
        <w:textAlignment w:val="auto"/>
        <w:rPr>
          <w:b/>
          <w:bCs/>
          <w:iCs/>
          <w:sz w:val="24"/>
          <w:szCs w:val="24"/>
        </w:rPr>
      </w:pPr>
      <w:r w:rsidRPr="00FD521D">
        <w:rPr>
          <w:b/>
          <w:bCs/>
          <w:iCs/>
          <w:sz w:val="24"/>
          <w:szCs w:val="24"/>
        </w:rPr>
        <w:t>Desplazamiento del riesgo al acreedor de la imposibilidad sobrevenida de la prestación por causa no imputable al deudor</w:t>
      </w:r>
    </w:p>
    <w:p w14:paraId="329DD590" w14:textId="77777777" w:rsidR="005636BE" w:rsidRPr="0054284A" w:rsidRDefault="005636BE" w:rsidP="00680790">
      <w:pPr>
        <w:pStyle w:val="Textonotapie"/>
        <w:spacing w:line="360" w:lineRule="auto"/>
        <w:jc w:val="both"/>
        <w:rPr>
          <w:b/>
          <w:sz w:val="24"/>
          <w:szCs w:val="24"/>
        </w:rPr>
      </w:pPr>
    </w:p>
    <w:p w14:paraId="6C16CA94" w14:textId="37D645AB" w:rsidR="005636BE" w:rsidRPr="00F61F47" w:rsidRDefault="005636BE" w:rsidP="00680790">
      <w:pPr>
        <w:spacing w:line="360" w:lineRule="auto"/>
        <w:ind w:firstLine="708"/>
        <w:jc w:val="both"/>
        <w:rPr>
          <w:sz w:val="24"/>
          <w:szCs w:val="24"/>
        </w:rPr>
      </w:pPr>
      <w:r w:rsidRPr="00F61F47">
        <w:rPr>
          <w:sz w:val="24"/>
          <w:szCs w:val="24"/>
        </w:rPr>
        <w:t>En nuestro Derecho, cuando la imposibilidad sobrevenida de la prestación se deb</w:t>
      </w:r>
      <w:r w:rsidR="00F053BC" w:rsidRPr="00F61F47">
        <w:rPr>
          <w:sz w:val="24"/>
          <w:szCs w:val="24"/>
        </w:rPr>
        <w:t>e</w:t>
      </w:r>
      <w:r w:rsidRPr="00F61F47">
        <w:rPr>
          <w:sz w:val="24"/>
          <w:szCs w:val="24"/>
        </w:rPr>
        <w:t xml:space="preserve"> a dolo o culpa del deudor, él es el responsable; en cambio, cuando se deb</w:t>
      </w:r>
      <w:r w:rsidR="00F053BC" w:rsidRPr="00F61F47">
        <w:rPr>
          <w:sz w:val="24"/>
          <w:szCs w:val="24"/>
        </w:rPr>
        <w:t>e</w:t>
      </w:r>
      <w:r w:rsidRPr="00F61F47">
        <w:rPr>
          <w:sz w:val="24"/>
          <w:szCs w:val="24"/>
        </w:rPr>
        <w:t xml:space="preserve"> a dolo o culpa del acreedor, el deudor queda exonerado de cumplir la prestación. Esta misma regla se aplica cuando la imposibilidad sobrevenida de la prestación ha ocurrido estando el acreedor en mora. </w:t>
      </w:r>
    </w:p>
    <w:p w14:paraId="416684BB" w14:textId="77777777" w:rsidR="005636BE" w:rsidRPr="00F61F47" w:rsidRDefault="005636BE" w:rsidP="00680790">
      <w:pPr>
        <w:spacing w:line="360" w:lineRule="auto"/>
        <w:ind w:firstLine="708"/>
        <w:jc w:val="both"/>
        <w:rPr>
          <w:sz w:val="24"/>
          <w:szCs w:val="24"/>
        </w:rPr>
      </w:pPr>
      <w:r w:rsidRPr="00F61F47">
        <w:rPr>
          <w:sz w:val="24"/>
          <w:szCs w:val="24"/>
        </w:rPr>
        <w:t>El problema se plantea respecto a quién debe soportar el riesgo cuando la cosa debida se pierde por caso fortuito estando el acreedor en mora.</w:t>
      </w:r>
    </w:p>
    <w:p w14:paraId="2D6B4DE7" w14:textId="77777777" w:rsidR="00BA4533" w:rsidRPr="009D4118" w:rsidRDefault="005636BE" w:rsidP="00680790">
      <w:pPr>
        <w:pStyle w:val="Textonotapie"/>
        <w:spacing w:line="360" w:lineRule="auto"/>
        <w:ind w:firstLine="709"/>
        <w:jc w:val="both"/>
        <w:rPr>
          <w:color w:val="000000" w:themeColor="text1"/>
          <w:sz w:val="24"/>
          <w:szCs w:val="24"/>
        </w:rPr>
      </w:pPr>
      <w:r w:rsidRPr="00F61F47">
        <w:rPr>
          <w:sz w:val="24"/>
          <w:szCs w:val="24"/>
        </w:rPr>
        <w:t>El Código civil español no contiene una norma general al respecto, pero se</w:t>
      </w:r>
      <w:r w:rsidR="00A84546" w:rsidRPr="00F61F47">
        <w:rPr>
          <w:sz w:val="24"/>
          <w:szCs w:val="24"/>
        </w:rPr>
        <w:t xml:space="preserve"> desprende de varios preceptos </w:t>
      </w:r>
      <w:r w:rsidR="00B54214">
        <w:rPr>
          <w:sz w:val="24"/>
          <w:szCs w:val="24"/>
        </w:rPr>
        <w:t xml:space="preserve">en </w:t>
      </w:r>
      <w:r w:rsidR="00A84546" w:rsidRPr="00F61F47">
        <w:rPr>
          <w:sz w:val="24"/>
          <w:szCs w:val="24"/>
        </w:rPr>
        <w:t xml:space="preserve">que el desplazamiento del riesgo por la pérdida fortuita de la cosa debida se produce desde que el acreedor incurre en mora y no por la consignación, </w:t>
      </w:r>
    </w:p>
    <w:p w14:paraId="18720CF5" w14:textId="6519A361" w:rsidR="00FE7B0E" w:rsidRDefault="004B111D" w:rsidP="009D4118">
      <w:pPr>
        <w:pStyle w:val="Textonotapie"/>
        <w:spacing w:line="360" w:lineRule="auto"/>
        <w:ind w:firstLine="851"/>
        <w:jc w:val="both"/>
      </w:pPr>
      <w:r w:rsidRPr="009D4118">
        <w:rPr>
          <w:color w:val="000000" w:themeColor="text1"/>
          <w:sz w:val="24"/>
          <w:szCs w:val="24"/>
        </w:rPr>
        <w:t>A</w:t>
      </w:r>
      <w:r w:rsidR="005636BE" w:rsidRPr="009D4118">
        <w:rPr>
          <w:color w:val="000000" w:themeColor="text1"/>
          <w:sz w:val="24"/>
          <w:szCs w:val="24"/>
        </w:rPr>
        <w:t xml:space="preserve">sí, en los artículos 1589 y 1590 del Código civil para el contrato de arrendamiento de obra, el contratista-deudor soporta los riesgos por la pérdida fortuita de la obra antes de ser entregada, pero si el dueño-acreedor ha incurrido en mora, por no </w:t>
      </w:r>
      <w:r w:rsidR="005636BE" w:rsidRPr="009D4118">
        <w:rPr>
          <w:color w:val="000000" w:themeColor="text1"/>
          <w:sz w:val="24"/>
          <w:szCs w:val="24"/>
        </w:rPr>
        <w:lastRenderedPageBreak/>
        <w:t>recibir injustificadamente la obra después de habérsela ofrecido, se trasladan al dueño los riesgos por la pérdida fortuita de la obra, por lo que el dueño debe pagar el precio de la obra aunque no la reciba; también, dicho traslado de los riesgos se recoge en el artículo 1185 del Código civil, que se refiere a una deuda de cosa cierta y determinada procedente de delito o falta, en el que el deudor soporta el riesgo de la pérdida por cualquier motivo, pero este riesgo se traslada al acreedor incurso en mora por no haberla aceptado sin razón una vez ofrecida por el deudor</w:t>
      </w:r>
      <w:r w:rsidR="009D4118" w:rsidRPr="009D4118">
        <w:rPr>
          <w:color w:val="000000" w:themeColor="text1"/>
          <w:sz w:val="24"/>
          <w:szCs w:val="24"/>
        </w:rPr>
        <w:t xml:space="preserve"> </w:t>
      </w:r>
      <w:r w:rsidR="001B2EE7">
        <w:rPr>
          <w:color w:val="000000" w:themeColor="text1"/>
          <w:sz w:val="24"/>
          <w:szCs w:val="24"/>
        </w:rPr>
        <w:t xml:space="preserve">y, finalmente </w:t>
      </w:r>
      <w:r w:rsidR="005636BE" w:rsidRPr="009D4118">
        <w:rPr>
          <w:color w:val="000000" w:themeColor="text1"/>
          <w:sz w:val="24"/>
          <w:szCs w:val="24"/>
        </w:rPr>
        <w:t xml:space="preserve">se recoge en el artículo 1452, párrafo tercero, </w:t>
      </w:r>
      <w:r w:rsidR="002363F4">
        <w:rPr>
          <w:color w:val="000000" w:themeColor="text1"/>
          <w:sz w:val="24"/>
          <w:szCs w:val="24"/>
        </w:rPr>
        <w:t xml:space="preserve">del Código civil, </w:t>
      </w:r>
      <w:r w:rsidR="005636BE" w:rsidRPr="009D4118">
        <w:rPr>
          <w:color w:val="000000" w:themeColor="text1"/>
          <w:sz w:val="24"/>
          <w:szCs w:val="24"/>
        </w:rPr>
        <w:t>que traslada el riesgo al comprador en la venta de cosas fungibles por precio fijado en relación al peso, número o medida, cuando aquél incurre en mora por no pesarlas, contarlas o medirlas en tiempo oportuno</w:t>
      </w:r>
      <w:r w:rsidR="005636BE" w:rsidRPr="004B111D">
        <w:t>.</w:t>
      </w:r>
      <w:r w:rsidR="006C0DEA">
        <w:t xml:space="preserve"> </w:t>
      </w:r>
    </w:p>
    <w:p w14:paraId="3A9B930B" w14:textId="546477EA" w:rsidR="006C0DEA" w:rsidRDefault="006B1E4D" w:rsidP="009D4118">
      <w:pPr>
        <w:pStyle w:val="Textonotapie"/>
        <w:spacing w:line="360" w:lineRule="auto"/>
        <w:ind w:firstLine="851"/>
        <w:jc w:val="both"/>
        <w:rPr>
          <w:sz w:val="24"/>
          <w:szCs w:val="24"/>
        </w:rPr>
      </w:pPr>
      <w:r w:rsidRPr="006B1E4D">
        <w:rPr>
          <w:sz w:val="24"/>
          <w:szCs w:val="24"/>
        </w:rPr>
        <w:t xml:space="preserve">Respecto a la norma contenida en el </w:t>
      </w:r>
      <w:r w:rsidR="006C0DEA" w:rsidRPr="006B1E4D">
        <w:rPr>
          <w:sz w:val="24"/>
          <w:szCs w:val="24"/>
        </w:rPr>
        <w:t xml:space="preserve">artículo 1452, párrafo tercero, </w:t>
      </w:r>
      <w:r w:rsidR="002363F4">
        <w:rPr>
          <w:sz w:val="24"/>
          <w:szCs w:val="24"/>
        </w:rPr>
        <w:t xml:space="preserve">del </w:t>
      </w:r>
      <w:r w:rsidR="00DB0EBA">
        <w:rPr>
          <w:sz w:val="24"/>
          <w:szCs w:val="24"/>
        </w:rPr>
        <w:t>C</w:t>
      </w:r>
      <w:r w:rsidR="002363F4">
        <w:rPr>
          <w:sz w:val="24"/>
          <w:szCs w:val="24"/>
        </w:rPr>
        <w:t xml:space="preserve">ódigo civil, </w:t>
      </w:r>
      <w:r w:rsidR="006C0DEA" w:rsidRPr="006B1E4D">
        <w:rPr>
          <w:sz w:val="24"/>
          <w:szCs w:val="24"/>
        </w:rPr>
        <w:t xml:space="preserve">mantiene </w:t>
      </w:r>
      <w:proofErr w:type="spellStart"/>
      <w:r w:rsidR="006C0DEA" w:rsidRPr="006B1E4D">
        <w:rPr>
          <w:sz w:val="24"/>
          <w:szCs w:val="24"/>
        </w:rPr>
        <w:t>Linacero</w:t>
      </w:r>
      <w:proofErr w:type="spellEnd"/>
      <w:r w:rsidR="006C0DEA" w:rsidRPr="006B1E4D">
        <w:rPr>
          <w:sz w:val="24"/>
          <w:szCs w:val="24"/>
        </w:rPr>
        <w:t xml:space="preserve"> de la Fuente que </w:t>
      </w:r>
      <w:r w:rsidR="00FE7B0E">
        <w:rPr>
          <w:sz w:val="24"/>
          <w:szCs w:val="24"/>
        </w:rPr>
        <w:t>“</w:t>
      </w:r>
      <w:r>
        <w:rPr>
          <w:sz w:val="24"/>
          <w:szCs w:val="24"/>
        </w:rPr>
        <w:t>se tr</w:t>
      </w:r>
      <w:r w:rsidR="00FE7B0E">
        <w:rPr>
          <w:sz w:val="24"/>
          <w:szCs w:val="24"/>
        </w:rPr>
        <w:t>a</w:t>
      </w:r>
      <w:r>
        <w:rPr>
          <w:sz w:val="24"/>
          <w:szCs w:val="24"/>
        </w:rPr>
        <w:t>ta de cosas genéricas, de conformidad con las reglas propias de este tipo de obligaciones, los riesgos los soporta el deudor (vendedor) o, por mejor decir, el acreedor (comprador) no soporta por definición los riesgos ya que el género nunca perece. Ahora bien, los riesgos pasan al comprador desde el momento en que la cosa</w:t>
      </w:r>
      <w:r w:rsidR="00FE7B0E">
        <w:rPr>
          <w:sz w:val="24"/>
          <w:szCs w:val="24"/>
        </w:rPr>
        <w:t xml:space="preserve"> </w:t>
      </w:r>
      <w:r>
        <w:rPr>
          <w:sz w:val="24"/>
          <w:szCs w:val="24"/>
        </w:rPr>
        <w:t>debida queda especificada (en cuyo momento se transforma ya en obligación específica).</w:t>
      </w:r>
    </w:p>
    <w:p w14:paraId="21CA7A87" w14:textId="49638C4D" w:rsidR="006B1E4D" w:rsidRPr="00FE7B0E" w:rsidRDefault="006B1E4D" w:rsidP="009D4118">
      <w:pPr>
        <w:pStyle w:val="Textonotapie"/>
        <w:spacing w:line="360" w:lineRule="auto"/>
        <w:ind w:firstLine="851"/>
        <w:jc w:val="both"/>
        <w:rPr>
          <w:sz w:val="24"/>
          <w:szCs w:val="24"/>
        </w:rPr>
      </w:pPr>
      <w:r w:rsidRPr="00FE7B0E">
        <w:rPr>
          <w:sz w:val="24"/>
          <w:szCs w:val="24"/>
        </w:rPr>
        <w:t xml:space="preserve">En cuanto a la tesis clásica en la compraventa de que los riesgos los soporta el comprador, </w:t>
      </w:r>
      <w:proofErr w:type="spellStart"/>
      <w:r w:rsidRPr="00FE7B0E">
        <w:rPr>
          <w:i/>
          <w:iCs/>
          <w:sz w:val="24"/>
          <w:szCs w:val="24"/>
        </w:rPr>
        <w:t>periculum</w:t>
      </w:r>
      <w:proofErr w:type="spellEnd"/>
      <w:r w:rsidRPr="00FE7B0E">
        <w:rPr>
          <w:i/>
          <w:iCs/>
          <w:sz w:val="24"/>
          <w:szCs w:val="24"/>
        </w:rPr>
        <w:t xml:space="preserve"> </w:t>
      </w:r>
      <w:proofErr w:type="spellStart"/>
      <w:r w:rsidRPr="00FE7B0E">
        <w:rPr>
          <w:i/>
          <w:iCs/>
          <w:sz w:val="24"/>
          <w:szCs w:val="24"/>
        </w:rPr>
        <w:t>est</w:t>
      </w:r>
      <w:proofErr w:type="spellEnd"/>
      <w:r w:rsidRPr="00FE7B0E">
        <w:rPr>
          <w:i/>
          <w:iCs/>
          <w:sz w:val="24"/>
          <w:szCs w:val="24"/>
        </w:rPr>
        <w:t xml:space="preserve"> </w:t>
      </w:r>
      <w:proofErr w:type="spellStart"/>
      <w:r w:rsidRPr="00FE7B0E">
        <w:rPr>
          <w:i/>
          <w:iCs/>
          <w:sz w:val="24"/>
          <w:szCs w:val="24"/>
        </w:rPr>
        <w:t>emptoris</w:t>
      </w:r>
      <w:proofErr w:type="spellEnd"/>
      <w:r w:rsidR="00FE7B0E">
        <w:rPr>
          <w:i/>
          <w:iCs/>
          <w:sz w:val="24"/>
          <w:szCs w:val="24"/>
        </w:rPr>
        <w:t>,</w:t>
      </w:r>
      <w:r w:rsidRPr="00FE7B0E">
        <w:rPr>
          <w:sz w:val="24"/>
          <w:szCs w:val="24"/>
        </w:rPr>
        <w:t xml:space="preserve"> </w:t>
      </w:r>
      <w:r w:rsidR="00FE7B0E">
        <w:rPr>
          <w:sz w:val="24"/>
          <w:szCs w:val="24"/>
        </w:rPr>
        <w:t xml:space="preserve">desde </w:t>
      </w:r>
      <w:r w:rsidRPr="00FE7B0E">
        <w:rPr>
          <w:sz w:val="24"/>
          <w:szCs w:val="24"/>
        </w:rPr>
        <w:t>el punto de vista de la equidad, de la naturaleza de las obligaciones recíprocas y del carácter sinalagmático del vínculo de los que la compraventa constituye el contrato-tipo por excelencia, no parece razonable que el comprador tenga que pagar el precio de una cosa que no le ha sido entregada y de la que ni siquiera es dueño</w:t>
      </w:r>
      <w:r w:rsidR="00FE7B0E">
        <w:rPr>
          <w:sz w:val="24"/>
          <w:szCs w:val="24"/>
        </w:rPr>
        <w:t>”.</w:t>
      </w:r>
    </w:p>
    <w:p w14:paraId="48963232" w14:textId="44DA757D" w:rsidR="00491400" w:rsidRPr="009E3B8A" w:rsidRDefault="00491400" w:rsidP="00491400">
      <w:pPr>
        <w:pStyle w:val="Textonotapie"/>
        <w:spacing w:line="360" w:lineRule="auto"/>
        <w:ind w:firstLine="708"/>
        <w:jc w:val="both"/>
        <w:rPr>
          <w:sz w:val="24"/>
          <w:szCs w:val="24"/>
        </w:rPr>
      </w:pPr>
      <w:r w:rsidRPr="009E3B8A">
        <w:rPr>
          <w:sz w:val="24"/>
          <w:szCs w:val="24"/>
        </w:rPr>
        <w:t xml:space="preserve">De los artículos del Código civil antes indicados </w:t>
      </w:r>
      <w:r w:rsidR="001D5DAC">
        <w:rPr>
          <w:sz w:val="24"/>
          <w:szCs w:val="24"/>
        </w:rPr>
        <w:t>y</w:t>
      </w:r>
      <w:r w:rsidRPr="009E3B8A">
        <w:rPr>
          <w:sz w:val="24"/>
          <w:szCs w:val="24"/>
        </w:rPr>
        <w:t xml:space="preserve"> de la jurisprudencia a partir de la sentencia de 30 de mayo de 1986, y otras como la sentencia del Tribunal Supremo de 14 de marzo de 2003 “</w:t>
      </w:r>
      <w:r w:rsidRPr="00DB0EBA">
        <w:rPr>
          <w:i/>
          <w:iCs/>
          <w:sz w:val="24"/>
          <w:szCs w:val="24"/>
        </w:rPr>
        <w:t xml:space="preserve">la mora </w:t>
      </w:r>
      <w:proofErr w:type="spellStart"/>
      <w:r w:rsidRPr="00DB0EBA">
        <w:rPr>
          <w:i/>
          <w:iCs/>
          <w:sz w:val="24"/>
          <w:szCs w:val="24"/>
        </w:rPr>
        <w:t>creditoris</w:t>
      </w:r>
      <w:proofErr w:type="spellEnd"/>
      <w:r w:rsidRPr="00DB0EBA">
        <w:rPr>
          <w:i/>
          <w:iCs/>
          <w:sz w:val="24"/>
          <w:szCs w:val="24"/>
        </w:rPr>
        <w:t xml:space="preserve"> en cuya virtud el riesgo de la pérdida de la cosa, incluso acaecida fortuitamente, corre de cuenta del acreedor moroso</w:t>
      </w:r>
      <w:r w:rsidRPr="009E3B8A">
        <w:rPr>
          <w:sz w:val="24"/>
          <w:szCs w:val="24"/>
        </w:rPr>
        <w:t xml:space="preserve">”, podemos </w:t>
      </w:r>
      <w:r>
        <w:rPr>
          <w:sz w:val="24"/>
          <w:szCs w:val="24"/>
        </w:rPr>
        <w:t>afirmar</w:t>
      </w:r>
      <w:r w:rsidRPr="009E3B8A">
        <w:rPr>
          <w:sz w:val="24"/>
          <w:szCs w:val="24"/>
        </w:rPr>
        <w:t xml:space="preserve"> que el desplazamiento del riesgo por la pérdida fortuita de la cosa debida se produce desde que el acreedor incurre en mora y no por la consignación. </w:t>
      </w:r>
    </w:p>
    <w:p w14:paraId="11ACF271" w14:textId="77777777" w:rsidR="005636BE" w:rsidRPr="00F61F47" w:rsidRDefault="005636BE" w:rsidP="00680790">
      <w:pPr>
        <w:pStyle w:val="Textonotapie"/>
        <w:spacing w:line="360" w:lineRule="auto"/>
        <w:ind w:firstLine="709"/>
        <w:jc w:val="both"/>
        <w:rPr>
          <w:sz w:val="24"/>
          <w:szCs w:val="24"/>
        </w:rPr>
      </w:pPr>
      <w:r w:rsidRPr="00F61F47">
        <w:rPr>
          <w:sz w:val="24"/>
          <w:szCs w:val="24"/>
        </w:rPr>
        <w:t>El fundamento de dicho desplazamiento se encuentra en la falta de cooperación del acreedor, cuando dicha cooperación es necesaria, negándose sin razón a admitir la prestación ofrecida. En esta situación de mora del acreedor, éste ha de asumir las consecuencias de su falta de cooperación, de manera que la imposibilidad sobrevenida de la prestación será de su cargo.</w:t>
      </w:r>
    </w:p>
    <w:p w14:paraId="675A8F76" w14:textId="1DDFE0CD" w:rsidR="00A84546" w:rsidRPr="00F61F47" w:rsidRDefault="005636BE" w:rsidP="00680790">
      <w:pPr>
        <w:pStyle w:val="Textonotapie"/>
        <w:spacing w:line="360" w:lineRule="auto"/>
        <w:jc w:val="both"/>
        <w:rPr>
          <w:sz w:val="24"/>
          <w:szCs w:val="24"/>
        </w:rPr>
      </w:pPr>
      <w:r w:rsidRPr="00F61F47">
        <w:rPr>
          <w:sz w:val="24"/>
          <w:szCs w:val="24"/>
        </w:rPr>
        <w:lastRenderedPageBreak/>
        <w:tab/>
      </w:r>
      <w:r w:rsidR="00A84546" w:rsidRPr="00F61F47">
        <w:rPr>
          <w:sz w:val="24"/>
          <w:szCs w:val="24"/>
        </w:rPr>
        <w:t>Tratándose de obligaciones pecuniarias cuando se produce una devaluación monetaria estando el acreedor en mora, dicha devaluación ha de soportarla el acreedor</w:t>
      </w:r>
      <w:r w:rsidR="00F61F47" w:rsidRPr="00F61F47">
        <w:rPr>
          <w:sz w:val="24"/>
          <w:szCs w:val="24"/>
        </w:rPr>
        <w:t xml:space="preserve">, y en el supuesto de que las partes hayan incluido en el contrato una cláusula de estabilización de valor, en previsión de una posible devaluación monetaria, si el acreedor está en mora dicha cláusula no se aplicaría, el deudor no ha de soportar las consecuencias negativas de la mora del acreedor. </w:t>
      </w:r>
    </w:p>
    <w:p w14:paraId="4CB8B8DC" w14:textId="6B115C6A" w:rsidR="00C05FFC" w:rsidRDefault="00A84546" w:rsidP="00491400">
      <w:pPr>
        <w:pStyle w:val="Textonotapie"/>
        <w:spacing w:line="360" w:lineRule="auto"/>
        <w:jc w:val="both"/>
        <w:rPr>
          <w:sz w:val="24"/>
          <w:szCs w:val="24"/>
        </w:rPr>
      </w:pPr>
      <w:r w:rsidRPr="00F61F47">
        <w:rPr>
          <w:sz w:val="24"/>
          <w:szCs w:val="24"/>
        </w:rPr>
        <w:t xml:space="preserve"> </w:t>
      </w:r>
    </w:p>
    <w:p w14:paraId="1FA7481A" w14:textId="77777777" w:rsidR="00C05FFC" w:rsidRPr="00FD521D" w:rsidRDefault="00C05FFC" w:rsidP="00FD521D">
      <w:pPr>
        <w:pStyle w:val="Textonotapie"/>
        <w:numPr>
          <w:ilvl w:val="0"/>
          <w:numId w:val="14"/>
        </w:numPr>
        <w:spacing w:line="360" w:lineRule="auto"/>
        <w:ind w:left="0" w:firstLine="0"/>
        <w:jc w:val="both"/>
        <w:textAlignment w:val="auto"/>
        <w:rPr>
          <w:b/>
          <w:bCs/>
          <w:iCs/>
          <w:sz w:val="24"/>
          <w:szCs w:val="24"/>
        </w:rPr>
      </w:pPr>
      <w:r w:rsidRPr="00FD521D">
        <w:rPr>
          <w:b/>
          <w:bCs/>
          <w:iCs/>
          <w:sz w:val="24"/>
          <w:szCs w:val="24"/>
        </w:rPr>
        <w:t>Abono de los gastos por la conservación y custodia de la cosa debida</w:t>
      </w:r>
    </w:p>
    <w:p w14:paraId="6F85C81D" w14:textId="77777777" w:rsidR="00C05FFC" w:rsidRPr="0054284A" w:rsidRDefault="00C05FFC" w:rsidP="00680790">
      <w:pPr>
        <w:pStyle w:val="Textonotapie"/>
        <w:spacing w:line="360" w:lineRule="auto"/>
        <w:jc w:val="both"/>
        <w:rPr>
          <w:sz w:val="24"/>
          <w:szCs w:val="24"/>
        </w:rPr>
      </w:pPr>
      <w:r w:rsidRPr="0054284A">
        <w:rPr>
          <w:sz w:val="24"/>
          <w:szCs w:val="24"/>
        </w:rPr>
        <w:tab/>
      </w:r>
    </w:p>
    <w:p w14:paraId="7A5AE2FD" w14:textId="14CBE4E2" w:rsidR="00C05FFC" w:rsidRPr="00D506BD" w:rsidRDefault="00F07B2A" w:rsidP="00F07B2A">
      <w:pPr>
        <w:pStyle w:val="Textonotapie"/>
        <w:spacing w:line="360" w:lineRule="auto"/>
        <w:ind w:firstLine="708"/>
        <w:jc w:val="both"/>
        <w:rPr>
          <w:sz w:val="24"/>
          <w:szCs w:val="24"/>
        </w:rPr>
      </w:pPr>
      <w:r w:rsidRPr="00D506BD">
        <w:rPr>
          <w:sz w:val="24"/>
          <w:szCs w:val="24"/>
        </w:rPr>
        <w:t>A</w:t>
      </w:r>
      <w:r w:rsidR="00D506BD">
        <w:rPr>
          <w:sz w:val="24"/>
          <w:szCs w:val="24"/>
        </w:rPr>
        <w:t>l subsistir</w:t>
      </w:r>
      <w:r w:rsidRPr="00D506BD">
        <w:rPr>
          <w:sz w:val="24"/>
          <w:szCs w:val="24"/>
        </w:rPr>
        <w:t xml:space="preserve"> la obligación </w:t>
      </w:r>
      <w:r w:rsidR="00D506BD">
        <w:rPr>
          <w:sz w:val="24"/>
          <w:szCs w:val="24"/>
        </w:rPr>
        <w:t xml:space="preserve">estando </w:t>
      </w:r>
      <w:r w:rsidRPr="00D506BD">
        <w:rPr>
          <w:sz w:val="24"/>
          <w:szCs w:val="24"/>
        </w:rPr>
        <w:t xml:space="preserve">el acreedor </w:t>
      </w:r>
      <w:r w:rsidR="00D506BD">
        <w:rPr>
          <w:sz w:val="24"/>
          <w:szCs w:val="24"/>
        </w:rPr>
        <w:t xml:space="preserve">incurso </w:t>
      </w:r>
      <w:r w:rsidRPr="00D506BD">
        <w:rPr>
          <w:sz w:val="24"/>
          <w:szCs w:val="24"/>
        </w:rPr>
        <w:t xml:space="preserve">en mora, la mora del acreedor </w:t>
      </w:r>
      <w:r w:rsidR="00C05FFC" w:rsidRPr="00D506BD">
        <w:rPr>
          <w:sz w:val="24"/>
          <w:szCs w:val="24"/>
        </w:rPr>
        <w:t>puede acarrear una serie de gastos al deudor debidos a la conservación y custodia de la cosa, que deberán ser abonados por el acreedor, que no se hubieran generado si el acreedor no hubiera incurrido en mora.</w:t>
      </w:r>
    </w:p>
    <w:p w14:paraId="0FA934BA" w14:textId="77777777" w:rsidR="00F07B2A" w:rsidRPr="00D506BD" w:rsidRDefault="00C05FFC" w:rsidP="00F07B2A">
      <w:pPr>
        <w:pStyle w:val="Textonotapie"/>
        <w:spacing w:line="360" w:lineRule="auto"/>
        <w:jc w:val="both"/>
        <w:rPr>
          <w:sz w:val="24"/>
          <w:szCs w:val="24"/>
        </w:rPr>
      </w:pPr>
      <w:r w:rsidRPr="00D506BD">
        <w:rPr>
          <w:sz w:val="24"/>
          <w:szCs w:val="24"/>
        </w:rPr>
        <w:tab/>
        <w:t xml:space="preserve">Como consecuencia de la mora del acreedor, éste tendrá que abonar al deudor los gastos adicionales por la prolongada conservación y custodia de la prestación, debido al retraso en el cumplimiento de la obligación por causa imputable al acreedor. Al no ser la culpa del acreedor un requisito necesario para la mora del acreedor, por no tener el acreedor una obligación de cooperar al cumplimiento de la obligación sino una carga, las consecuencias de la mora del acreedor no se traducen en una indemnización de daños y perjuicios por el incumplimiento culpable de una obligación, a diferencia de la mora del deudor (art. 1101 CC), por lo que es lógico que el acreedor tenga que abonar dichos gastos, además, el deudor no puede resultar perjudicado por una conducta injustificada del acreedor en la cooperación con el deudor para que éste pueda cumplir la prestación. </w:t>
      </w:r>
    </w:p>
    <w:p w14:paraId="5234E71F" w14:textId="7F930A73" w:rsidR="003B63D2" w:rsidRPr="00D506BD" w:rsidRDefault="00493679" w:rsidP="00D506BD">
      <w:pPr>
        <w:pStyle w:val="Textonotapie"/>
        <w:spacing w:line="360" w:lineRule="auto"/>
        <w:ind w:firstLine="708"/>
        <w:jc w:val="both"/>
        <w:rPr>
          <w:sz w:val="24"/>
          <w:szCs w:val="24"/>
        </w:rPr>
      </w:pPr>
      <w:r w:rsidRPr="00D506BD">
        <w:rPr>
          <w:sz w:val="24"/>
          <w:szCs w:val="24"/>
        </w:rPr>
        <w:t xml:space="preserve">En este caso el deudor no tiene derecho de retener la cosa </w:t>
      </w:r>
      <w:r w:rsidR="003B63D2" w:rsidRPr="00D506BD">
        <w:rPr>
          <w:sz w:val="24"/>
          <w:szCs w:val="24"/>
        </w:rPr>
        <w:t xml:space="preserve">debida </w:t>
      </w:r>
      <w:r w:rsidRPr="00D506BD">
        <w:rPr>
          <w:sz w:val="24"/>
          <w:szCs w:val="24"/>
        </w:rPr>
        <w:t xml:space="preserve">en su poder hasta que el acreedor le reembolse de dichos gastos ya que el derecho de retención está recogido en nuestro Derecho para casos excepcionales, pero no </w:t>
      </w:r>
      <w:r w:rsidR="003B63D2" w:rsidRPr="00D506BD">
        <w:rPr>
          <w:sz w:val="24"/>
          <w:szCs w:val="24"/>
        </w:rPr>
        <w:t>recoge</w:t>
      </w:r>
      <w:r w:rsidRPr="00D506BD">
        <w:rPr>
          <w:sz w:val="24"/>
          <w:szCs w:val="24"/>
        </w:rPr>
        <w:t xml:space="preserve"> este caso, y </w:t>
      </w:r>
      <w:r w:rsidR="003B63D2" w:rsidRPr="00D506BD">
        <w:rPr>
          <w:sz w:val="24"/>
          <w:szCs w:val="24"/>
        </w:rPr>
        <w:t>porque desde que el acreedor incurre en mora, el deudor puede evitar dichos gastos consignando la cosa, siendo de cuenta del acreedor los gastos de consignación.</w:t>
      </w:r>
    </w:p>
    <w:p w14:paraId="7ED29CA9" w14:textId="77777777" w:rsidR="003B63D2" w:rsidRDefault="003B63D2" w:rsidP="003B63D2">
      <w:pPr>
        <w:pStyle w:val="Textonotapie"/>
        <w:spacing w:line="360" w:lineRule="auto"/>
        <w:jc w:val="both"/>
        <w:rPr>
          <w:b/>
          <w:bCs/>
          <w:sz w:val="24"/>
          <w:szCs w:val="24"/>
        </w:rPr>
      </w:pPr>
    </w:p>
    <w:p w14:paraId="01B2E16C" w14:textId="20B068F3" w:rsidR="00010801" w:rsidRPr="00FD521D" w:rsidRDefault="00010801" w:rsidP="00FD521D">
      <w:pPr>
        <w:pStyle w:val="Textonotapie"/>
        <w:numPr>
          <w:ilvl w:val="0"/>
          <w:numId w:val="14"/>
        </w:numPr>
        <w:spacing w:line="360" w:lineRule="auto"/>
        <w:ind w:left="0" w:firstLine="0"/>
        <w:jc w:val="both"/>
        <w:textAlignment w:val="auto"/>
        <w:rPr>
          <w:b/>
          <w:bCs/>
          <w:iCs/>
          <w:sz w:val="24"/>
          <w:szCs w:val="24"/>
        </w:rPr>
      </w:pPr>
      <w:r w:rsidRPr="00FD521D">
        <w:rPr>
          <w:b/>
          <w:bCs/>
          <w:iCs/>
          <w:sz w:val="24"/>
          <w:szCs w:val="24"/>
        </w:rPr>
        <w:t xml:space="preserve">Entrega de los frutos e intereses </w:t>
      </w:r>
      <w:r w:rsidR="004B111D">
        <w:rPr>
          <w:b/>
          <w:bCs/>
          <w:iCs/>
          <w:sz w:val="24"/>
          <w:szCs w:val="24"/>
        </w:rPr>
        <w:t xml:space="preserve"> </w:t>
      </w:r>
    </w:p>
    <w:p w14:paraId="467EA089" w14:textId="77777777" w:rsidR="00010801" w:rsidRPr="0054284A" w:rsidRDefault="00010801" w:rsidP="00680790">
      <w:pPr>
        <w:pStyle w:val="Textonotapie"/>
        <w:spacing w:line="360" w:lineRule="auto"/>
        <w:jc w:val="both"/>
        <w:rPr>
          <w:color w:val="FF0000"/>
          <w:sz w:val="24"/>
          <w:szCs w:val="24"/>
        </w:rPr>
      </w:pPr>
    </w:p>
    <w:p w14:paraId="762874AE" w14:textId="3488D1B9" w:rsidR="00010801" w:rsidRPr="00B04B7E" w:rsidRDefault="00010801" w:rsidP="00FD521D">
      <w:pPr>
        <w:pStyle w:val="Textonotapie"/>
        <w:spacing w:line="360" w:lineRule="auto"/>
        <w:ind w:firstLine="708"/>
        <w:jc w:val="both"/>
        <w:textAlignment w:val="auto"/>
        <w:rPr>
          <w:sz w:val="24"/>
          <w:szCs w:val="24"/>
          <w:u w:val="single"/>
        </w:rPr>
      </w:pPr>
      <w:r w:rsidRPr="0054284A">
        <w:rPr>
          <w:sz w:val="24"/>
          <w:szCs w:val="24"/>
        </w:rPr>
        <w:t>E</w:t>
      </w:r>
      <w:r w:rsidR="00FD521D">
        <w:rPr>
          <w:sz w:val="24"/>
          <w:szCs w:val="24"/>
        </w:rPr>
        <w:t>n cuanto a la e</w:t>
      </w:r>
      <w:r w:rsidRPr="0054284A">
        <w:rPr>
          <w:sz w:val="24"/>
          <w:szCs w:val="24"/>
        </w:rPr>
        <w:t>ntrega de los frutos</w:t>
      </w:r>
      <w:r w:rsidR="00FD521D">
        <w:rPr>
          <w:sz w:val="24"/>
          <w:szCs w:val="24"/>
        </w:rPr>
        <w:t>, s</w:t>
      </w:r>
      <w:r w:rsidRPr="00B04B7E">
        <w:rPr>
          <w:sz w:val="24"/>
          <w:szCs w:val="24"/>
        </w:rPr>
        <w:t xml:space="preserve">i el acreedor moroso tiene la obligación de abonar al deudor los gastos de conservación y custodia de la cosa debida, es razonable </w:t>
      </w:r>
      <w:r w:rsidRPr="00B04B7E">
        <w:rPr>
          <w:sz w:val="24"/>
          <w:szCs w:val="24"/>
        </w:rPr>
        <w:lastRenderedPageBreak/>
        <w:t xml:space="preserve">que los frutos de la cosa, que la misma haya producido mientras el acreedor ha estado en mora, sean entregados al acreedor. </w:t>
      </w:r>
    </w:p>
    <w:p w14:paraId="75EEFF03" w14:textId="62B30B03" w:rsidR="00010801" w:rsidRPr="00B04B7E" w:rsidRDefault="00D17D47" w:rsidP="00680790">
      <w:pPr>
        <w:pStyle w:val="Textonotapie"/>
        <w:spacing w:line="360" w:lineRule="auto"/>
        <w:ind w:firstLine="708"/>
        <w:jc w:val="both"/>
        <w:rPr>
          <w:sz w:val="24"/>
          <w:szCs w:val="24"/>
        </w:rPr>
      </w:pPr>
      <w:r w:rsidRPr="00B04B7E">
        <w:rPr>
          <w:sz w:val="24"/>
          <w:szCs w:val="24"/>
        </w:rPr>
        <w:t>Cuando e</w:t>
      </w:r>
      <w:r w:rsidR="00010801" w:rsidRPr="00B04B7E">
        <w:rPr>
          <w:sz w:val="24"/>
          <w:szCs w:val="24"/>
        </w:rPr>
        <w:t>l artículo 1095 del Código civil establece que “</w:t>
      </w:r>
      <w:r w:rsidR="00010801" w:rsidRPr="00FE7B0E">
        <w:rPr>
          <w:i/>
          <w:iCs/>
          <w:sz w:val="24"/>
          <w:szCs w:val="24"/>
        </w:rPr>
        <w:t>El acreedor tiene derecho a los frutos de la cosa desde que nace la obligación de entregarla</w:t>
      </w:r>
      <w:r w:rsidR="00010801" w:rsidRPr="00B04B7E">
        <w:rPr>
          <w:sz w:val="24"/>
          <w:szCs w:val="24"/>
        </w:rPr>
        <w:t xml:space="preserve">”, </w:t>
      </w:r>
      <w:r w:rsidRPr="00B04B7E">
        <w:rPr>
          <w:sz w:val="24"/>
          <w:szCs w:val="24"/>
        </w:rPr>
        <w:t xml:space="preserve">podemos </w:t>
      </w:r>
      <w:r w:rsidR="00010801" w:rsidRPr="00B04B7E">
        <w:rPr>
          <w:sz w:val="24"/>
          <w:szCs w:val="24"/>
        </w:rPr>
        <w:t>entender</w:t>
      </w:r>
      <w:r w:rsidRPr="00B04B7E">
        <w:rPr>
          <w:sz w:val="24"/>
          <w:szCs w:val="24"/>
        </w:rPr>
        <w:t>lo</w:t>
      </w:r>
      <w:r w:rsidR="00010801" w:rsidRPr="00B04B7E">
        <w:rPr>
          <w:sz w:val="24"/>
          <w:szCs w:val="24"/>
        </w:rPr>
        <w:t xml:space="preserve"> tanto cuando el acreedor no está en mora como cuando lo está.</w:t>
      </w:r>
    </w:p>
    <w:p w14:paraId="5DF7C5C4" w14:textId="30BE7492" w:rsidR="00D17D47" w:rsidRPr="00B04B7E" w:rsidRDefault="00D17D47" w:rsidP="00D17D47">
      <w:pPr>
        <w:pStyle w:val="Textonotapie"/>
        <w:spacing w:line="360" w:lineRule="auto"/>
        <w:ind w:firstLine="708"/>
        <w:jc w:val="both"/>
        <w:rPr>
          <w:sz w:val="24"/>
          <w:szCs w:val="24"/>
          <w:u w:val="single"/>
        </w:rPr>
      </w:pPr>
      <w:r w:rsidRPr="00B04B7E">
        <w:rPr>
          <w:sz w:val="24"/>
          <w:szCs w:val="24"/>
        </w:rPr>
        <w:t>De manera que, otra consecuencia de la mora del acreedor es que el deudor ha de entregar al acreedor sólo los frutos de la cosa debida efectivamente producidos</w:t>
      </w:r>
      <w:r w:rsidR="00B04B7E" w:rsidRPr="00B04B7E">
        <w:rPr>
          <w:sz w:val="24"/>
          <w:szCs w:val="24"/>
        </w:rPr>
        <w:t xml:space="preserve"> durante la mora del acreedor, deduciendo de los mismos los gastos que haya hecho el deudor para su producción.</w:t>
      </w:r>
    </w:p>
    <w:p w14:paraId="7AF0A7E0" w14:textId="6C355B58" w:rsidR="00DD021C" w:rsidRPr="00074DDC" w:rsidRDefault="00FD521D" w:rsidP="00FD521D">
      <w:pPr>
        <w:pStyle w:val="Textonotapie"/>
        <w:spacing w:line="360" w:lineRule="auto"/>
        <w:ind w:firstLine="708"/>
        <w:jc w:val="both"/>
        <w:textAlignment w:val="auto"/>
        <w:rPr>
          <w:sz w:val="24"/>
          <w:szCs w:val="24"/>
        </w:rPr>
      </w:pPr>
      <w:r w:rsidRPr="0054284A">
        <w:rPr>
          <w:sz w:val="24"/>
          <w:szCs w:val="24"/>
        </w:rPr>
        <w:t>E</w:t>
      </w:r>
      <w:r>
        <w:rPr>
          <w:sz w:val="24"/>
          <w:szCs w:val="24"/>
        </w:rPr>
        <w:t>n relación con la e</w:t>
      </w:r>
      <w:r w:rsidR="00010801" w:rsidRPr="0054284A">
        <w:rPr>
          <w:sz w:val="24"/>
          <w:szCs w:val="24"/>
        </w:rPr>
        <w:t>ntrega de los intereses</w:t>
      </w:r>
      <w:r>
        <w:rPr>
          <w:sz w:val="24"/>
          <w:szCs w:val="24"/>
        </w:rPr>
        <w:t>, l</w:t>
      </w:r>
      <w:r w:rsidR="00010801" w:rsidRPr="00074DDC">
        <w:rPr>
          <w:sz w:val="24"/>
          <w:szCs w:val="24"/>
        </w:rPr>
        <w:t>a mora del acreedor también incide en cuanto al pago de intereses.</w:t>
      </w:r>
      <w:r w:rsidR="00074DDC" w:rsidRPr="00074DDC">
        <w:rPr>
          <w:sz w:val="24"/>
          <w:szCs w:val="24"/>
        </w:rPr>
        <w:t xml:space="preserve"> </w:t>
      </w:r>
      <w:r w:rsidR="00010801" w:rsidRPr="00074DDC">
        <w:rPr>
          <w:sz w:val="24"/>
          <w:szCs w:val="24"/>
        </w:rPr>
        <w:t>L</w:t>
      </w:r>
      <w:r w:rsidR="00DD021C" w:rsidRPr="00074DDC">
        <w:rPr>
          <w:sz w:val="24"/>
          <w:szCs w:val="24"/>
        </w:rPr>
        <w:t>os intereses se clasifican en tres tipos:</w:t>
      </w:r>
      <w:r w:rsidR="00010801" w:rsidRPr="00074DDC">
        <w:rPr>
          <w:sz w:val="24"/>
          <w:szCs w:val="24"/>
        </w:rPr>
        <w:t xml:space="preserve"> moratorios, correspectivos y compensatorios. </w:t>
      </w:r>
    </w:p>
    <w:p w14:paraId="39FF2AFC" w14:textId="7C16ABD7" w:rsidR="00074DDC" w:rsidRPr="00074DDC" w:rsidRDefault="00010801" w:rsidP="00074DDC">
      <w:pPr>
        <w:pStyle w:val="Textonotapie"/>
        <w:spacing w:line="360" w:lineRule="auto"/>
        <w:ind w:firstLine="708"/>
        <w:jc w:val="both"/>
        <w:rPr>
          <w:sz w:val="24"/>
          <w:szCs w:val="24"/>
        </w:rPr>
      </w:pPr>
      <w:r w:rsidRPr="00074DDC">
        <w:rPr>
          <w:sz w:val="24"/>
          <w:szCs w:val="24"/>
        </w:rPr>
        <w:t xml:space="preserve">Los intereses moratorios surgen a modo de indemnización de daños y perjuicios, </w:t>
      </w:r>
      <w:r w:rsidR="00491400">
        <w:rPr>
          <w:sz w:val="24"/>
          <w:szCs w:val="24"/>
        </w:rPr>
        <w:t>(</w:t>
      </w:r>
      <w:r w:rsidRPr="00074DDC">
        <w:rPr>
          <w:sz w:val="24"/>
          <w:szCs w:val="24"/>
        </w:rPr>
        <w:t>art</w:t>
      </w:r>
      <w:r w:rsidR="00491400">
        <w:rPr>
          <w:sz w:val="24"/>
          <w:szCs w:val="24"/>
        </w:rPr>
        <w:t>.</w:t>
      </w:r>
      <w:r w:rsidRPr="00074DDC">
        <w:rPr>
          <w:sz w:val="24"/>
          <w:szCs w:val="24"/>
        </w:rPr>
        <w:t xml:space="preserve"> 1108 del C</w:t>
      </w:r>
      <w:r w:rsidR="00DB0EBA">
        <w:rPr>
          <w:sz w:val="24"/>
          <w:szCs w:val="24"/>
        </w:rPr>
        <w:t>C</w:t>
      </w:r>
      <w:r w:rsidR="00491400">
        <w:rPr>
          <w:sz w:val="24"/>
          <w:szCs w:val="24"/>
        </w:rPr>
        <w:t>)</w:t>
      </w:r>
      <w:r w:rsidR="00074DDC" w:rsidRPr="00074DDC">
        <w:rPr>
          <w:sz w:val="24"/>
          <w:szCs w:val="24"/>
        </w:rPr>
        <w:t>. El deudor no está obligado al pago de los intereses moratorios que dejan de generarse desde que el acreedor incurre en mora (la mora del acreedor excluye a la del deudor) y no desde la consignación.</w:t>
      </w:r>
    </w:p>
    <w:p w14:paraId="0DC3BEFE" w14:textId="4052B2E4" w:rsidR="00074DDC" w:rsidRPr="00074DDC" w:rsidRDefault="00010801" w:rsidP="00074DDC">
      <w:pPr>
        <w:pStyle w:val="Textonotapie"/>
        <w:spacing w:line="360" w:lineRule="auto"/>
        <w:ind w:firstLine="708"/>
        <w:jc w:val="both"/>
        <w:rPr>
          <w:sz w:val="24"/>
          <w:szCs w:val="24"/>
        </w:rPr>
      </w:pPr>
      <w:r w:rsidRPr="00074DDC">
        <w:rPr>
          <w:sz w:val="24"/>
          <w:szCs w:val="24"/>
        </w:rPr>
        <w:t>Los intereses correspectivos constituyen una contraprestación por el uso del dinero ajeno</w:t>
      </w:r>
      <w:r w:rsidR="00074DDC" w:rsidRPr="00074DDC">
        <w:rPr>
          <w:sz w:val="24"/>
          <w:szCs w:val="24"/>
        </w:rPr>
        <w:t xml:space="preserve">. </w:t>
      </w:r>
      <w:r w:rsidR="00491400">
        <w:rPr>
          <w:sz w:val="24"/>
          <w:szCs w:val="24"/>
        </w:rPr>
        <w:t>El deudor, en</w:t>
      </w:r>
      <w:r w:rsidR="00074DDC" w:rsidRPr="00074DDC">
        <w:rPr>
          <w:sz w:val="24"/>
          <w:szCs w:val="24"/>
        </w:rPr>
        <w:t xml:space="preserve"> una obligación pecuniaria</w:t>
      </w:r>
      <w:r w:rsidR="00491400">
        <w:rPr>
          <w:sz w:val="24"/>
          <w:szCs w:val="24"/>
        </w:rPr>
        <w:t>,</w:t>
      </w:r>
      <w:r w:rsidR="00074DDC" w:rsidRPr="00074DDC">
        <w:rPr>
          <w:sz w:val="24"/>
          <w:szCs w:val="24"/>
        </w:rPr>
        <w:t xml:space="preserve"> ha de pagar al acreedor intereses correspectivos mientras el acreedor esté en mora como contraprestación por el uso que el deudor hace del dinero del acreedor, si bien dichos intereses han de limitarse a los realmente percibidos por el deudor. Sería el acreedor quien debe probar el beneficio que el deudor ha obtenido en concepto de intereses correspectivos si pretende la restitución de dichos intereses. Si el deudor quiere dejar de seguir pagando dichos intereses lo que tiene que hacer es consignar todas las cantidades de dinero que debe por los distintos conceptos. </w:t>
      </w:r>
    </w:p>
    <w:p w14:paraId="205DEE14" w14:textId="429FBFD3" w:rsidR="00010801" w:rsidRPr="00074DDC" w:rsidRDefault="00010801" w:rsidP="00074DDC">
      <w:pPr>
        <w:pStyle w:val="Textonotapie"/>
        <w:spacing w:line="360" w:lineRule="auto"/>
        <w:ind w:firstLine="708"/>
        <w:jc w:val="both"/>
        <w:rPr>
          <w:sz w:val="24"/>
          <w:szCs w:val="24"/>
        </w:rPr>
      </w:pPr>
      <w:r w:rsidRPr="00074DDC">
        <w:rPr>
          <w:sz w:val="24"/>
          <w:szCs w:val="24"/>
        </w:rPr>
        <w:t>En cuanto a los intereses compensatorios, es el caso recogido en el artículo 1501.3 del Código civil en el que “</w:t>
      </w:r>
      <w:r w:rsidRPr="00FE7B0E">
        <w:rPr>
          <w:i/>
          <w:iCs/>
          <w:sz w:val="24"/>
          <w:szCs w:val="24"/>
        </w:rPr>
        <w:t>El comprador deberá intereses por el tiempo que medie entre la entrega de la cosa y el pago del precio si se hubiere constituido en mora, con arreglo al artículo 1.100</w:t>
      </w:r>
      <w:r w:rsidRPr="00074DDC">
        <w:rPr>
          <w:sz w:val="24"/>
          <w:szCs w:val="24"/>
        </w:rPr>
        <w:t>”, con el pago de los intereses compensatorios se evita un enriquecimiento injusto en el comprador.</w:t>
      </w:r>
      <w:r w:rsidR="00074DDC" w:rsidRPr="00074DDC">
        <w:rPr>
          <w:sz w:val="24"/>
          <w:szCs w:val="24"/>
        </w:rPr>
        <w:t xml:space="preserve"> </w:t>
      </w:r>
      <w:r w:rsidRPr="00074DDC">
        <w:rPr>
          <w:sz w:val="24"/>
          <w:szCs w:val="24"/>
        </w:rPr>
        <w:t>En el caso de los intereses compensatorios, el deudor no está obligado a pagarlos si no se habían pactado antes de que el acreedor se constituyera en mora (art. 1501.1 CC).</w:t>
      </w:r>
    </w:p>
    <w:p w14:paraId="2B4AB298" w14:textId="77777777" w:rsidR="007214F4" w:rsidRDefault="007214F4" w:rsidP="00680790">
      <w:pPr>
        <w:pStyle w:val="Textonotapie"/>
        <w:spacing w:line="360" w:lineRule="auto"/>
        <w:jc w:val="both"/>
        <w:rPr>
          <w:sz w:val="24"/>
          <w:szCs w:val="24"/>
        </w:rPr>
      </w:pPr>
    </w:p>
    <w:p w14:paraId="39ECA012" w14:textId="77777777" w:rsidR="00CF5FFC" w:rsidRPr="00FD521D" w:rsidRDefault="00CF5FFC" w:rsidP="00FD521D">
      <w:pPr>
        <w:pStyle w:val="Textonotapie"/>
        <w:numPr>
          <w:ilvl w:val="0"/>
          <w:numId w:val="14"/>
        </w:numPr>
        <w:spacing w:line="360" w:lineRule="auto"/>
        <w:ind w:left="0" w:firstLine="0"/>
        <w:jc w:val="both"/>
        <w:textAlignment w:val="auto"/>
        <w:rPr>
          <w:b/>
          <w:bCs/>
          <w:iCs/>
          <w:color w:val="FF0000"/>
          <w:sz w:val="24"/>
          <w:szCs w:val="24"/>
        </w:rPr>
      </w:pPr>
      <w:r w:rsidRPr="00FD521D">
        <w:rPr>
          <w:b/>
          <w:bCs/>
          <w:iCs/>
          <w:sz w:val="24"/>
          <w:szCs w:val="24"/>
        </w:rPr>
        <w:t xml:space="preserve">El deudor puede liberarse de la obligación consignando la cosa debida </w:t>
      </w:r>
    </w:p>
    <w:p w14:paraId="45C59440" w14:textId="77777777" w:rsidR="00CF5FFC" w:rsidRPr="0054284A" w:rsidRDefault="00CF5FFC" w:rsidP="00680790">
      <w:pPr>
        <w:pStyle w:val="Textonotapie"/>
        <w:spacing w:line="360" w:lineRule="auto"/>
        <w:jc w:val="both"/>
        <w:rPr>
          <w:sz w:val="24"/>
          <w:szCs w:val="24"/>
        </w:rPr>
      </w:pPr>
    </w:p>
    <w:p w14:paraId="47D5408E" w14:textId="14701EB1" w:rsidR="00CF5FFC" w:rsidRPr="0054284A" w:rsidRDefault="00CF5FFC" w:rsidP="00680790">
      <w:pPr>
        <w:pStyle w:val="Textonotapie"/>
        <w:spacing w:line="360" w:lineRule="auto"/>
        <w:jc w:val="both"/>
        <w:rPr>
          <w:sz w:val="24"/>
          <w:szCs w:val="24"/>
        </w:rPr>
      </w:pPr>
      <w:r w:rsidRPr="0054284A">
        <w:rPr>
          <w:sz w:val="24"/>
          <w:szCs w:val="24"/>
        </w:rPr>
        <w:tab/>
        <w:t>La mora del acreedor también tiene como consecuencia la de liberar al deudor de la obligación consignando la cosa debida, “</w:t>
      </w:r>
      <w:r w:rsidRPr="00FE7B0E">
        <w:rPr>
          <w:i/>
          <w:iCs/>
          <w:sz w:val="24"/>
          <w:szCs w:val="24"/>
        </w:rPr>
        <w:t>el deudor quedará libre de responsabilidad mediante la consignación de la cosa debida</w:t>
      </w:r>
      <w:r w:rsidRPr="0054284A">
        <w:rPr>
          <w:sz w:val="24"/>
          <w:szCs w:val="24"/>
        </w:rPr>
        <w:t xml:space="preserve">” </w:t>
      </w:r>
      <w:r w:rsidR="00B223FE">
        <w:rPr>
          <w:sz w:val="24"/>
          <w:szCs w:val="24"/>
        </w:rPr>
        <w:t>(</w:t>
      </w:r>
      <w:r w:rsidRPr="0054284A">
        <w:rPr>
          <w:sz w:val="24"/>
          <w:szCs w:val="24"/>
        </w:rPr>
        <w:t>art</w:t>
      </w:r>
      <w:r w:rsidR="00DB0EBA">
        <w:rPr>
          <w:sz w:val="24"/>
          <w:szCs w:val="24"/>
        </w:rPr>
        <w:t>.</w:t>
      </w:r>
      <w:r w:rsidRPr="0054284A">
        <w:rPr>
          <w:sz w:val="24"/>
          <w:szCs w:val="24"/>
        </w:rPr>
        <w:t xml:space="preserve"> 1176.1 C</w:t>
      </w:r>
      <w:r w:rsidR="00DB0EBA">
        <w:rPr>
          <w:sz w:val="24"/>
          <w:szCs w:val="24"/>
        </w:rPr>
        <w:t>C</w:t>
      </w:r>
      <w:r w:rsidR="00B223FE">
        <w:rPr>
          <w:sz w:val="24"/>
          <w:szCs w:val="24"/>
        </w:rPr>
        <w:t>)</w:t>
      </w:r>
      <w:r w:rsidRPr="0054284A">
        <w:rPr>
          <w:sz w:val="24"/>
          <w:szCs w:val="24"/>
        </w:rPr>
        <w:t xml:space="preserve">. </w:t>
      </w:r>
    </w:p>
    <w:p w14:paraId="5B1A513D" w14:textId="54AEEE5F" w:rsidR="00CF5FFC" w:rsidRPr="0054284A" w:rsidRDefault="00CF5FFC" w:rsidP="00680790">
      <w:pPr>
        <w:pStyle w:val="Textonotapie"/>
        <w:spacing w:line="360" w:lineRule="auto"/>
        <w:jc w:val="both"/>
        <w:rPr>
          <w:sz w:val="24"/>
          <w:szCs w:val="24"/>
        </w:rPr>
      </w:pPr>
      <w:r w:rsidRPr="0054284A">
        <w:rPr>
          <w:sz w:val="24"/>
          <w:szCs w:val="24"/>
        </w:rPr>
        <w:tab/>
        <w:t xml:space="preserve">La consignación la podemos definir como una forma de pago en la que el deudor o un tercero ponen las cosas debidas a disposición del Juzgado o del Notario, cuando el acreedor se negare, sin razón, a recibirlas, a otorgar el documento justificativo de haberse efectuado el pago, </w:t>
      </w:r>
      <w:r w:rsidR="009C5852" w:rsidRPr="0054284A">
        <w:rPr>
          <w:sz w:val="24"/>
          <w:szCs w:val="24"/>
        </w:rPr>
        <w:t>a cancelar</w:t>
      </w:r>
      <w:r w:rsidRPr="0054284A">
        <w:rPr>
          <w:sz w:val="24"/>
          <w:szCs w:val="24"/>
        </w:rPr>
        <w:t xml:space="preserve"> la garantía, así como cuando no sea posible la entrega y en todos aquellos casos en que el cumplimiento de la obligación se haga más gravoso para el deudor por causas no imputables al mismo.</w:t>
      </w:r>
    </w:p>
    <w:p w14:paraId="0846CCFA" w14:textId="379F5E57" w:rsidR="002D3970" w:rsidRDefault="00CF5FFC" w:rsidP="00680790">
      <w:pPr>
        <w:pStyle w:val="Textonotapie"/>
        <w:spacing w:line="360" w:lineRule="auto"/>
        <w:jc w:val="both"/>
        <w:rPr>
          <w:sz w:val="24"/>
          <w:szCs w:val="24"/>
        </w:rPr>
      </w:pPr>
      <w:r w:rsidRPr="0054284A">
        <w:rPr>
          <w:sz w:val="24"/>
          <w:szCs w:val="24"/>
        </w:rPr>
        <w:tab/>
        <w:t>Una vez que el deudor ha hecho el ofrecimiento de pago al acreedor y éste se ha negado sin razón a admitirlo, o se ha negado a dar el título justificativo de haber realizado el pago, o a cancelar la garantía, si la hubiera, e incluso prescindiendo del ofrecimiento en los supuestos legales -cuando el acreedor esté ausente en el lugar en donde el pago deba realizarse, o cuando esté impedido para recibirlo en el momento en que deba hacerse, cuando varias personas pretendan tener derecho a cobrar, cuando el acreedor sea desconocido, cuando se haya extraviado el título que lleve incorporada la obligación (se refiere a los títulos valores), y en todos aquellos supuestos en que el cumplimiento de la obligación se haga más gravoso al deudor por causas no imputables al mismo-, el deudor puede liberarse de la obligación mediante la consignación de la cosa debida</w:t>
      </w:r>
      <w:r>
        <w:rPr>
          <w:sz w:val="24"/>
          <w:szCs w:val="24"/>
        </w:rPr>
        <w:t xml:space="preserve"> </w:t>
      </w:r>
      <w:r w:rsidRPr="0054284A">
        <w:rPr>
          <w:sz w:val="24"/>
          <w:szCs w:val="24"/>
        </w:rPr>
        <w:t xml:space="preserve">(art. 1176 CC, párrafos segundo y tercero), previamente anunciada a las personas interesadas en el cumplimiento de la obligación (art. 1177 CC, párrafo primero). Esto significa, por una parte, </w:t>
      </w:r>
      <w:proofErr w:type="gramStart"/>
      <w:r w:rsidR="000E30EA" w:rsidRPr="0054284A">
        <w:rPr>
          <w:sz w:val="24"/>
          <w:szCs w:val="24"/>
        </w:rPr>
        <w:t>que</w:t>
      </w:r>
      <w:proofErr w:type="gramEnd"/>
      <w:r w:rsidR="000E30EA">
        <w:rPr>
          <w:sz w:val="24"/>
          <w:szCs w:val="24"/>
        </w:rPr>
        <w:t xml:space="preserve"> </w:t>
      </w:r>
      <w:r w:rsidRPr="0054284A">
        <w:rPr>
          <w:sz w:val="24"/>
          <w:szCs w:val="24"/>
        </w:rPr>
        <w:t xml:space="preserve">si no se ha consignado la cosa debida, aunque se haya realizado el ofrecimiento de pago, el deudor no quedará liberado de la obligación y, por otra, que la consignación sin ofrecimiento de pago, salvo los supuestos excepcionales, no produce efecto ninguno, ya que el ofrecimiento de pago constituye una fase previa para que la consignación extinga la obligación (según se desprende del artículo </w:t>
      </w:r>
      <w:smartTag w:uri="urn:schemas-microsoft-com:office:smarttags" w:element="metricconverter">
        <w:smartTagPr>
          <w:attr w:name="ProductID" w:val="1176 C"/>
        </w:smartTagPr>
        <w:r w:rsidRPr="0054284A">
          <w:rPr>
            <w:sz w:val="24"/>
            <w:szCs w:val="24"/>
          </w:rPr>
          <w:t>1176 CC</w:t>
        </w:r>
      </w:smartTag>
      <w:r w:rsidRPr="0054284A">
        <w:rPr>
          <w:sz w:val="24"/>
          <w:szCs w:val="24"/>
        </w:rPr>
        <w:t xml:space="preserve">). </w:t>
      </w:r>
    </w:p>
    <w:p w14:paraId="1D622C13" w14:textId="6C8D46DF" w:rsidR="00CF5FFC" w:rsidRPr="0054284A" w:rsidRDefault="00CF5FFC" w:rsidP="00680790">
      <w:pPr>
        <w:pStyle w:val="Textonotapie"/>
        <w:spacing w:line="360" w:lineRule="auto"/>
        <w:jc w:val="both"/>
        <w:rPr>
          <w:sz w:val="24"/>
          <w:szCs w:val="24"/>
        </w:rPr>
      </w:pPr>
      <w:r w:rsidRPr="0054284A">
        <w:rPr>
          <w:sz w:val="24"/>
          <w:szCs w:val="24"/>
        </w:rPr>
        <w:tab/>
        <w:t xml:space="preserve">Cuando el acreedor acepta la consignación o la autoridad judicial declara que está bien hecha, la deuda se extingue y el deudor queda totalmente liberado, así como los codeudores y fiadores, para ello la consignación ha de ajustarse estrictamente a las disposiciones que regulan el pago, en caso contrario la consignación será ineficaz (art. </w:t>
      </w:r>
      <w:smartTag w:uri="urn:schemas-microsoft-com:office:smarttags" w:element="metricconverter">
        <w:smartTagPr>
          <w:attr w:name="ProductID" w:val="1177.2 C"/>
        </w:smartTagPr>
        <w:r w:rsidRPr="0054284A">
          <w:rPr>
            <w:sz w:val="24"/>
            <w:szCs w:val="24"/>
          </w:rPr>
          <w:t>1177.2 C</w:t>
        </w:r>
      </w:smartTag>
      <w:r w:rsidRPr="0054284A">
        <w:rPr>
          <w:sz w:val="24"/>
          <w:szCs w:val="24"/>
        </w:rPr>
        <w:t>C).</w:t>
      </w:r>
    </w:p>
    <w:p w14:paraId="5A419EEE" w14:textId="77777777" w:rsidR="00CF5FFC" w:rsidRPr="008B37E9" w:rsidRDefault="00CF5FFC" w:rsidP="00680790">
      <w:pPr>
        <w:pStyle w:val="Textonotapie"/>
        <w:spacing w:line="360" w:lineRule="auto"/>
        <w:jc w:val="both"/>
        <w:rPr>
          <w:sz w:val="24"/>
          <w:szCs w:val="24"/>
        </w:rPr>
      </w:pPr>
      <w:r w:rsidRPr="0054284A">
        <w:rPr>
          <w:sz w:val="24"/>
          <w:szCs w:val="24"/>
        </w:rPr>
        <w:lastRenderedPageBreak/>
        <w:tab/>
      </w:r>
      <w:r w:rsidRPr="008B37E9">
        <w:rPr>
          <w:sz w:val="24"/>
          <w:szCs w:val="24"/>
        </w:rPr>
        <w:t>Mientras el acreedor no hubiere aceptado la consignación, o no hubiere recaído la declaración judicial de que está bien hecha, podrá el deudor retirar la cosa o cantidad consignada, dejando subsistente la obligación (art. 1180.2 CC).</w:t>
      </w:r>
    </w:p>
    <w:p w14:paraId="227AFBFC" w14:textId="77777777" w:rsidR="00CF5FFC" w:rsidRPr="008B37E9" w:rsidRDefault="00CF5FFC" w:rsidP="00680790">
      <w:pPr>
        <w:pStyle w:val="Textonotapie"/>
        <w:spacing w:line="360" w:lineRule="auto"/>
        <w:jc w:val="both"/>
        <w:rPr>
          <w:sz w:val="24"/>
          <w:szCs w:val="24"/>
        </w:rPr>
      </w:pPr>
      <w:r w:rsidRPr="008B37E9">
        <w:rPr>
          <w:sz w:val="24"/>
          <w:szCs w:val="24"/>
        </w:rPr>
        <w:tab/>
        <w:t xml:space="preserve">La consignación se hará por el deudor o por un tercero, poniendo las cosas debidas a disposición del Juzgado o del Notario, en los términos previstos en la Ley de Jurisdicción Voluntaria -artículos 98 y siguientes- o en la legislación notarial -artículo 69 de la Ley del Notariado- (art. </w:t>
      </w:r>
      <w:smartTag w:uri="urn:schemas-microsoft-com:office:smarttags" w:element="metricconverter">
        <w:smartTagPr>
          <w:attr w:name="ProductID" w:val="1178 C"/>
        </w:smartTagPr>
        <w:r w:rsidRPr="008B37E9">
          <w:rPr>
            <w:sz w:val="24"/>
            <w:szCs w:val="24"/>
          </w:rPr>
          <w:t>1178 C</w:t>
        </w:r>
      </w:smartTag>
      <w:r w:rsidRPr="008B37E9">
        <w:rPr>
          <w:sz w:val="24"/>
          <w:szCs w:val="24"/>
        </w:rPr>
        <w:t xml:space="preserve">C). Los gastos de la consignación, cuando fuere procedente, serán de cuenta del acreedor (art. </w:t>
      </w:r>
      <w:smartTag w:uri="urn:schemas-microsoft-com:office:smarttags" w:element="metricconverter">
        <w:smartTagPr>
          <w:attr w:name="ProductID" w:val="1179 C"/>
        </w:smartTagPr>
        <w:r w:rsidRPr="008B37E9">
          <w:rPr>
            <w:sz w:val="24"/>
            <w:szCs w:val="24"/>
          </w:rPr>
          <w:t>1179 C</w:t>
        </w:r>
      </w:smartTag>
      <w:r w:rsidRPr="008B37E9">
        <w:rPr>
          <w:sz w:val="24"/>
          <w:szCs w:val="24"/>
        </w:rPr>
        <w:t xml:space="preserve">C). </w:t>
      </w:r>
    </w:p>
    <w:p w14:paraId="20ADFA88" w14:textId="0B60FABB" w:rsidR="00CF5FFC" w:rsidRPr="009D4118" w:rsidRDefault="00CF5FFC" w:rsidP="009D4118">
      <w:pPr>
        <w:pStyle w:val="Textonotapie"/>
        <w:spacing w:line="360" w:lineRule="auto"/>
        <w:ind w:firstLine="708"/>
        <w:jc w:val="both"/>
        <w:rPr>
          <w:sz w:val="24"/>
          <w:szCs w:val="24"/>
        </w:rPr>
      </w:pPr>
      <w:r w:rsidRPr="009D4118">
        <w:rPr>
          <w:sz w:val="24"/>
          <w:szCs w:val="24"/>
        </w:rPr>
        <w:t xml:space="preserve">La aceptación de la consignación por el acreedor o la declaración judicial de que está bien hecha extinguirá la obligación y el deudor podrá pedir que se mande cancelar la obligación y la garantía, en su caso (art. </w:t>
      </w:r>
      <w:smartTag w:uri="urn:schemas-microsoft-com:office:smarttags" w:element="metricconverter">
        <w:smartTagPr>
          <w:attr w:name="ProductID" w:val="1180.1 C"/>
        </w:smartTagPr>
        <w:r w:rsidRPr="009D4118">
          <w:rPr>
            <w:sz w:val="24"/>
            <w:szCs w:val="24"/>
          </w:rPr>
          <w:t>1180.1 C</w:t>
        </w:r>
      </w:smartTag>
      <w:r w:rsidRPr="009D4118">
        <w:rPr>
          <w:sz w:val="24"/>
          <w:szCs w:val="24"/>
        </w:rPr>
        <w:t>C), y si la obligación ha quedado extinguida, también habrá quedado extinguida la mora del acreedor, ya que la mora del acreedor requiere de la existencia de una obligación, y al no existir ésta, la mora del acreedor tampoco. Por lo tanto, los efectos de la consignación consistentes en la extinción de la obligación y en la liberación del deudor se producen desde que el acreedor acepta la consignación o el juez declara que está bien hecha, si bien dichos efectos se retrotraen al momento de la consignación de los bienes, nunca al momento del ofrecimiento de pago</w:t>
      </w:r>
      <w:r w:rsidR="002D3970" w:rsidRPr="009D4118">
        <w:rPr>
          <w:sz w:val="24"/>
          <w:szCs w:val="24"/>
        </w:rPr>
        <w:t>.</w:t>
      </w:r>
    </w:p>
    <w:p w14:paraId="4D70E6F5" w14:textId="77777777" w:rsidR="00CF5FFC" w:rsidRPr="009D4118" w:rsidRDefault="00CF5FFC" w:rsidP="009D4118">
      <w:pPr>
        <w:pStyle w:val="Textonotapie"/>
        <w:spacing w:line="360" w:lineRule="auto"/>
        <w:ind w:firstLine="708"/>
        <w:jc w:val="both"/>
        <w:rPr>
          <w:sz w:val="24"/>
          <w:szCs w:val="24"/>
        </w:rPr>
      </w:pPr>
      <w:r w:rsidRPr="009D4118">
        <w:rPr>
          <w:sz w:val="24"/>
          <w:szCs w:val="24"/>
        </w:rPr>
        <w:t xml:space="preserve">La consecuencia de liberar al deudor de la obligación consignando la cosa debida está regulada de manera específica: en </w:t>
      </w:r>
      <w:bookmarkStart w:id="29" w:name="_Hlk86076370"/>
      <w:r w:rsidRPr="009D4118">
        <w:rPr>
          <w:sz w:val="24"/>
          <w:szCs w:val="24"/>
        </w:rPr>
        <w:t>el artículo 50 de la Ley de Expropiación Forzosa de 16 de diciembre de 1954 donde se faculta a la Administración expropiante para consignar el justiprecio en la Caja General de Depósitos, cuando el expropiado rehúse recibir la cantidad fijada</w:t>
      </w:r>
      <w:bookmarkEnd w:id="29"/>
      <w:r w:rsidRPr="009D4118">
        <w:rPr>
          <w:sz w:val="24"/>
          <w:szCs w:val="24"/>
        </w:rPr>
        <w:t>; en el artículo 48 de la Ley Cambiaria y del Cheque de 16 de julio de 1985 en el caso de un crédito incorporado a la letra de cambio, así establece que “</w:t>
      </w:r>
      <w:r w:rsidRPr="00FE7B0E">
        <w:rPr>
          <w:i/>
          <w:iCs/>
          <w:sz w:val="24"/>
          <w:szCs w:val="24"/>
        </w:rPr>
        <w:t>a falta de presentación al pago de la letra de cambio en el plazo fijado por el artículo 43, todo deudor tendrá la facultad de consignar su importe en depósito a disposición del tenedor y por su cuenta y riesgo, judicialmente o en una entidad de crédito, Notario o Agente mediador colegiado</w:t>
      </w:r>
      <w:r w:rsidRPr="009D4118">
        <w:rPr>
          <w:sz w:val="24"/>
          <w:szCs w:val="24"/>
        </w:rPr>
        <w:t xml:space="preserve">”; en el Código de comercio, sobre compraventa mercantil, cuando establece que si el comprador rehusare sin justa causa el recibo de los efectos comprados o demorase hacerse cargo de los mismos, el vendedor puede depositarlos judicialmente (art. 332); en la Ley 15/2009, de 11 de noviembre, del contrato de transporte terrestre de mercancías, al establecer que cuando no se realice la entrega por no hallarse el destinatario en el domicilio indicado en la carta de porte, por no hacerse cargo de la mercancía en las condiciones establecidas en el contrato, por no realizar la descarga correspondiéndole hacerlo o por negarse a firmar el documento de entrega, el porteador </w:t>
      </w:r>
      <w:r w:rsidRPr="009D4118">
        <w:rPr>
          <w:sz w:val="24"/>
          <w:szCs w:val="24"/>
        </w:rPr>
        <w:lastRenderedPageBreak/>
        <w:t>podrá optar por solicitar la constitución del depósito de la mercancía ante el órgano judicial o la Junta Arbitral del Transporte competente, surtiendo dicho depósito para el porteador los efectos de la entrega, considerándose terminado el transporte (art. 44 en relación con el 36.1); en la Ley 14/2014, de 24 de julio, de Navegación Marítima, en relación con el contrato de fletamento, dispone en su artículo 228 que “</w:t>
      </w:r>
      <w:r w:rsidRPr="00FE7B0E">
        <w:rPr>
          <w:i/>
          <w:iCs/>
          <w:sz w:val="24"/>
          <w:szCs w:val="24"/>
        </w:rPr>
        <w:t>El porteador deberá entregar sin demora y conforme a lo pactado las mercancías transportadas al destinatario legitimado para recibirlas. Si éste no se presentase o rechazase la entrega, el porteador podrá, a costa del destinatario, almacenar las mercancías hasta su entrega o recurrir a su depósito judicial</w:t>
      </w:r>
      <w:r w:rsidRPr="009D4118">
        <w:rPr>
          <w:sz w:val="24"/>
          <w:szCs w:val="24"/>
        </w:rPr>
        <w:t>”; y en la Ley 48/1960, de 21 de julio, sobre Navegación Aérea, cuyo artículo 109 faculta al transportista para constituirse en depositario remunerado de las mercancías transportadas y que no se pudieron entregar por no encontrarse al destinatario, por negarse éste a recibir las mercancías sin consignar protesta por el deterioro que pudieran tener las mismas, o negarse a pagar los gastos de reembolso, transporte u otros que le correspondan.</w:t>
      </w:r>
    </w:p>
    <w:p w14:paraId="7F591DA4" w14:textId="77777777" w:rsidR="00CF5FFC" w:rsidRPr="004B111D" w:rsidRDefault="00CF5FFC" w:rsidP="009D4118">
      <w:pPr>
        <w:pStyle w:val="Textonotapie"/>
        <w:spacing w:line="360" w:lineRule="auto"/>
        <w:ind w:firstLine="567"/>
        <w:jc w:val="both"/>
        <w:rPr>
          <w:sz w:val="24"/>
          <w:szCs w:val="24"/>
        </w:rPr>
      </w:pPr>
      <w:r w:rsidRPr="004B111D">
        <w:rPr>
          <w:sz w:val="24"/>
          <w:szCs w:val="24"/>
        </w:rPr>
        <w:t xml:space="preserve">Respecto a los bienes objeto de consignación, por la remisión que el artículo 1177.2º del Código civil hace a las normas que regulan el pago -la consignación será ineficaz si no se ajusta estrictamente a las disposiciones que regulan el pago-, </w:t>
      </w:r>
      <w:proofErr w:type="gramStart"/>
      <w:r w:rsidRPr="004B111D">
        <w:rPr>
          <w:sz w:val="24"/>
          <w:szCs w:val="24"/>
        </w:rPr>
        <w:t>son de aplicación</w:t>
      </w:r>
      <w:proofErr w:type="gramEnd"/>
      <w:r w:rsidRPr="004B111D">
        <w:rPr>
          <w:sz w:val="24"/>
          <w:szCs w:val="24"/>
        </w:rPr>
        <w:t xml:space="preserve"> a la consignación los artículos 1157 y 1166 a 1170 del Código civil, de manera que la consignación de la cosa ha de ser íntegra e idéntica a la que constituye el objeto de la obligación.</w:t>
      </w:r>
    </w:p>
    <w:p w14:paraId="08854FA1" w14:textId="439B8BD4" w:rsidR="008B37E9" w:rsidRPr="004B111D" w:rsidRDefault="008B37E9" w:rsidP="009D4118">
      <w:pPr>
        <w:pStyle w:val="Textonotapie"/>
        <w:spacing w:line="360" w:lineRule="auto"/>
        <w:ind w:firstLine="567"/>
        <w:jc w:val="both"/>
      </w:pPr>
      <w:r w:rsidRPr="004B111D">
        <w:rPr>
          <w:sz w:val="24"/>
          <w:szCs w:val="24"/>
        </w:rPr>
        <w:tab/>
      </w:r>
      <w:r w:rsidR="009F4F2A" w:rsidRPr="004B111D">
        <w:rPr>
          <w:sz w:val="24"/>
          <w:szCs w:val="24"/>
        </w:rPr>
        <w:t>La consignación es posible</w:t>
      </w:r>
      <w:r w:rsidRPr="004B111D">
        <w:rPr>
          <w:sz w:val="24"/>
          <w:szCs w:val="24"/>
        </w:rPr>
        <w:t xml:space="preserve"> tratándose de </w:t>
      </w:r>
      <w:r w:rsidR="009F4F2A" w:rsidRPr="004B111D">
        <w:rPr>
          <w:sz w:val="24"/>
          <w:szCs w:val="24"/>
        </w:rPr>
        <w:t>bienes muebles como de bienes inmuebles.</w:t>
      </w:r>
      <w:r w:rsidRPr="004B111D">
        <w:rPr>
          <w:sz w:val="24"/>
          <w:szCs w:val="24"/>
          <w:shd w:val="clear" w:color="auto" w:fill="FFFFFF"/>
        </w:rPr>
        <w:t xml:space="preserve"> El artículo 1178 del Código civil, anterior a la reforma </w:t>
      </w:r>
      <w:proofErr w:type="gramStart"/>
      <w:r w:rsidRPr="004B111D">
        <w:rPr>
          <w:sz w:val="24"/>
          <w:szCs w:val="24"/>
          <w:shd w:val="clear" w:color="auto" w:fill="FFFFFF"/>
        </w:rPr>
        <w:t>del mismo</w:t>
      </w:r>
      <w:proofErr w:type="gramEnd"/>
      <w:r w:rsidRPr="004B111D">
        <w:rPr>
          <w:sz w:val="24"/>
          <w:szCs w:val="24"/>
          <w:shd w:val="clear" w:color="auto" w:fill="FFFFFF"/>
        </w:rPr>
        <w:t xml:space="preserve"> llevada a cabo por la </w:t>
      </w:r>
      <w:r w:rsidRPr="004B111D">
        <w:rPr>
          <w:sz w:val="24"/>
          <w:szCs w:val="24"/>
        </w:rPr>
        <w:t>Ley 15/2015, de 2 de julio, de la Jurisdicción Voluntaria, disponía que la consignación se hará “depositando” las cosas debidas, tras la reforma establece que la consignación se hará “poniendo” las cosas debidas, lo que queda claro con la reforma es que la consignación no es un depósito, en el que sólo pueden ser objeto las cosas muebles (art. 1761 CC). Si la consignación es posible en las prestaciones de dar, sean bienes muebles como inmuebles</w:t>
      </w:r>
      <w:r w:rsidRPr="004B111D">
        <w:t>, también es posible en las prestaciones de hacer que se resuelven con la entrega de la cosa hecha.</w:t>
      </w:r>
    </w:p>
    <w:p w14:paraId="512B2A0A" w14:textId="7D4C8C81" w:rsidR="009F4F2A" w:rsidRPr="009C5852" w:rsidRDefault="009F4F2A" w:rsidP="009F4F2A">
      <w:pPr>
        <w:pStyle w:val="Textonotapie"/>
        <w:spacing w:line="360" w:lineRule="auto"/>
        <w:ind w:firstLine="708"/>
        <w:jc w:val="both"/>
        <w:rPr>
          <w:b/>
          <w:bCs/>
          <w:sz w:val="24"/>
          <w:szCs w:val="24"/>
          <w:shd w:val="clear" w:color="auto" w:fill="FFFFFF"/>
        </w:rPr>
      </w:pPr>
    </w:p>
    <w:p w14:paraId="29A763FA" w14:textId="51A9DC85" w:rsidR="00CF5FFC" w:rsidRPr="00BA516D" w:rsidRDefault="00CF5FFC" w:rsidP="00BA516D">
      <w:pPr>
        <w:pStyle w:val="Textonotapie"/>
        <w:numPr>
          <w:ilvl w:val="0"/>
          <w:numId w:val="13"/>
        </w:numPr>
        <w:spacing w:line="360" w:lineRule="auto"/>
        <w:ind w:left="0" w:firstLine="0"/>
        <w:jc w:val="both"/>
        <w:textAlignment w:val="auto"/>
        <w:rPr>
          <w:b/>
          <w:bCs/>
          <w:sz w:val="24"/>
          <w:szCs w:val="24"/>
        </w:rPr>
      </w:pPr>
      <w:r w:rsidRPr="00BA516D">
        <w:rPr>
          <w:b/>
          <w:bCs/>
          <w:sz w:val="24"/>
          <w:szCs w:val="24"/>
        </w:rPr>
        <w:t>CESE DE LA MORA DEL ACREEDOR</w:t>
      </w:r>
    </w:p>
    <w:p w14:paraId="15B3341B" w14:textId="77777777" w:rsidR="00CF5FFC" w:rsidRPr="0054284A" w:rsidRDefault="00CF5FFC" w:rsidP="00680790">
      <w:pPr>
        <w:pStyle w:val="Textonotapie"/>
        <w:spacing w:line="360" w:lineRule="auto"/>
        <w:jc w:val="both"/>
        <w:rPr>
          <w:sz w:val="24"/>
          <w:szCs w:val="24"/>
        </w:rPr>
      </w:pPr>
    </w:p>
    <w:p w14:paraId="16E2B1D3" w14:textId="77777777" w:rsidR="00CF5FFC" w:rsidRPr="0054284A" w:rsidRDefault="00CF5FFC" w:rsidP="00680790">
      <w:pPr>
        <w:pStyle w:val="Textonotapie"/>
        <w:spacing w:line="360" w:lineRule="auto"/>
        <w:jc w:val="both"/>
        <w:rPr>
          <w:sz w:val="24"/>
          <w:szCs w:val="24"/>
        </w:rPr>
      </w:pPr>
      <w:r w:rsidRPr="0054284A">
        <w:rPr>
          <w:sz w:val="24"/>
          <w:szCs w:val="24"/>
        </w:rPr>
        <w:tab/>
        <w:t>Aunque la ley no establezca explícitamente las causas de extinción de la mora del acreedor, de la propia naturaleza de las cosas estas causas son:</w:t>
      </w:r>
    </w:p>
    <w:p w14:paraId="11CCA01B" w14:textId="1DFD8F3D" w:rsidR="00CF5FFC" w:rsidRPr="0054284A" w:rsidRDefault="00CF5FFC" w:rsidP="00680790">
      <w:pPr>
        <w:pStyle w:val="Textonotapie"/>
        <w:spacing w:line="360" w:lineRule="auto"/>
        <w:jc w:val="both"/>
        <w:rPr>
          <w:sz w:val="24"/>
          <w:szCs w:val="24"/>
        </w:rPr>
      </w:pPr>
      <w:r w:rsidRPr="0054284A">
        <w:rPr>
          <w:sz w:val="24"/>
          <w:szCs w:val="24"/>
        </w:rPr>
        <w:lastRenderedPageBreak/>
        <w:tab/>
        <w:t>1º. Cuando la obligación se extingue</w:t>
      </w:r>
      <w:r w:rsidR="002A5FF2">
        <w:rPr>
          <w:sz w:val="24"/>
          <w:szCs w:val="24"/>
        </w:rPr>
        <w:t>.</w:t>
      </w:r>
      <w:r w:rsidRPr="0054284A">
        <w:rPr>
          <w:sz w:val="24"/>
          <w:szCs w:val="24"/>
        </w:rPr>
        <w:t xml:space="preserve"> </w:t>
      </w:r>
      <w:r w:rsidR="002A5FF2">
        <w:rPr>
          <w:sz w:val="24"/>
          <w:szCs w:val="24"/>
        </w:rPr>
        <w:t>S</w:t>
      </w:r>
      <w:r w:rsidRPr="0054284A">
        <w:rPr>
          <w:sz w:val="24"/>
          <w:szCs w:val="24"/>
        </w:rPr>
        <w:t>i la mora del acreedor requiere como presupuesto la existencia de una obligación, al extinguirse ésta la mora del acreedor cesa. Así, la mora del acreedor cesa por la pérdida de la cosa por dolo o culpa del acreedor o por caso fortuito; por prescripción; por compensación;</w:t>
      </w:r>
      <w:r w:rsidRPr="0054284A">
        <w:rPr>
          <w:color w:val="FF0000"/>
          <w:sz w:val="24"/>
          <w:szCs w:val="24"/>
        </w:rPr>
        <w:t xml:space="preserve"> </w:t>
      </w:r>
      <w:r w:rsidRPr="0054284A">
        <w:rPr>
          <w:sz w:val="24"/>
          <w:szCs w:val="24"/>
        </w:rPr>
        <w:t>por confusión; por la aceptación de la consignación por el acreedor o la declaración judicial de que está bien hecha, retrotrayéndose el cese de la mora del acreedor al momento de la consignación, pero mientras el acreedor no acepte la consignación ni recaiga declaración judicial de que está bien hecha, el deudor podrá retirar la cosa o cantidad consignada, dejando subsistente la obligación, por lo que la mora no cesaría.</w:t>
      </w:r>
    </w:p>
    <w:p w14:paraId="7226E4FA" w14:textId="4E49EA16" w:rsidR="00CF5FFC" w:rsidRPr="0054284A" w:rsidRDefault="00CF5FFC" w:rsidP="00680790">
      <w:pPr>
        <w:pStyle w:val="Textonotapie"/>
        <w:spacing w:line="360" w:lineRule="auto"/>
        <w:jc w:val="both"/>
        <w:rPr>
          <w:sz w:val="24"/>
          <w:szCs w:val="24"/>
        </w:rPr>
      </w:pPr>
      <w:r w:rsidRPr="0054284A">
        <w:rPr>
          <w:sz w:val="24"/>
          <w:szCs w:val="24"/>
        </w:rPr>
        <w:tab/>
        <w:t>2º. Cuando el acreedor acepta la prestación o está dispuesto a poner de su parte lo necesario para que pueda ser realizada, abonando el acreedor el importe de todos los gastos que haya tenido el deudor como consecuencia de estar el acreedor en mora, por ejemplo, los gastos de conservación y custodia de la cosa.</w:t>
      </w:r>
    </w:p>
    <w:p w14:paraId="0D29FF57" w14:textId="77777777" w:rsidR="004B111D" w:rsidRDefault="00CF5FFC" w:rsidP="00FE7B0E">
      <w:pPr>
        <w:pStyle w:val="Textonotapie"/>
        <w:spacing w:line="360" w:lineRule="auto"/>
        <w:ind w:firstLine="708"/>
        <w:jc w:val="both"/>
        <w:rPr>
          <w:sz w:val="24"/>
          <w:szCs w:val="24"/>
        </w:rPr>
      </w:pPr>
      <w:r w:rsidRPr="00BA71BB">
        <w:rPr>
          <w:sz w:val="24"/>
          <w:szCs w:val="24"/>
        </w:rPr>
        <w:t>Cuando el acreedor moroso está dispuesto a aceptar la prestación ha de requerir al deudor para el cumplimiento de la obligación, en este caso la mora del acreedor cesa, y si el deudor no cumple será él el que incurra en mora.</w:t>
      </w:r>
    </w:p>
    <w:p w14:paraId="592B3B5D" w14:textId="296119DD" w:rsidR="00CF5FFC" w:rsidRPr="004B111D" w:rsidRDefault="00CF5FFC" w:rsidP="00FE7B0E">
      <w:pPr>
        <w:pStyle w:val="Textonotapie"/>
        <w:spacing w:line="360" w:lineRule="auto"/>
        <w:ind w:firstLine="567"/>
        <w:jc w:val="both"/>
      </w:pPr>
      <w:r w:rsidRPr="009D4118">
        <w:rPr>
          <w:sz w:val="24"/>
          <w:szCs w:val="24"/>
        </w:rPr>
        <w:t xml:space="preserve"> En este sentido se pronuncia la sentencia de 17 de enero de 2001 de la Audiencia Provincial de Valencia, en un caso de arrendamiento de local con opción de compra “</w:t>
      </w:r>
      <w:r w:rsidRPr="003E6F54">
        <w:rPr>
          <w:i/>
          <w:iCs/>
          <w:sz w:val="24"/>
          <w:szCs w:val="24"/>
        </w:rPr>
        <w:t>si bien en principio existió el rechazo del acreedor al ofrecimiento del deudor, ello no libera al deudor del cumplimiento de su obligación ni extingue la misma, pues no implica realización de la prestación debida, a salvo que venga acompañada de la oportuna consignación conforme a los artículos 1176 y siguientes del Código Civil. Al no efectuarse tal vía, el señor M adeuda el precio de la compraventa, no queda liberado de la misma y habiendo sido requerido de pago por el acreedor, en todo caso y desde tal momento cesaría cualquier mora del acreedor</w:t>
      </w:r>
      <w:r w:rsidRPr="004B111D">
        <w:t>”.</w:t>
      </w:r>
    </w:p>
    <w:p w14:paraId="6A913207" w14:textId="296D6FB8" w:rsidR="00CF5FFC" w:rsidRDefault="00CF5FFC" w:rsidP="00680790">
      <w:pPr>
        <w:pStyle w:val="Textonotapie"/>
        <w:spacing w:line="360" w:lineRule="auto"/>
        <w:jc w:val="both"/>
        <w:rPr>
          <w:sz w:val="24"/>
          <w:szCs w:val="24"/>
        </w:rPr>
      </w:pPr>
      <w:r w:rsidRPr="0054284A">
        <w:rPr>
          <w:sz w:val="24"/>
          <w:szCs w:val="24"/>
        </w:rPr>
        <w:tab/>
        <w:t xml:space="preserve">3º. </w:t>
      </w:r>
      <w:r w:rsidR="00171617">
        <w:rPr>
          <w:sz w:val="24"/>
          <w:szCs w:val="24"/>
        </w:rPr>
        <w:t>Y, según Caballero Lozano “</w:t>
      </w:r>
      <w:r w:rsidR="00171617" w:rsidRPr="00171617">
        <w:rPr>
          <w:sz w:val="24"/>
          <w:szCs w:val="24"/>
        </w:rPr>
        <w:t>Cuando el acreedor y deudor fijen, de mutuo acuerdo, un momento ulterior para el cumplimiento, o el deudor, por su parte, conceda una moratoria al acreedor”</w:t>
      </w:r>
      <w:r w:rsidR="00171617">
        <w:rPr>
          <w:sz w:val="24"/>
          <w:szCs w:val="24"/>
        </w:rPr>
        <w:t>.</w:t>
      </w:r>
    </w:p>
    <w:p w14:paraId="68783B61" w14:textId="77777777" w:rsidR="006C10D1" w:rsidRDefault="006C10D1" w:rsidP="009D4118">
      <w:pPr>
        <w:pStyle w:val="Textonotapie"/>
        <w:spacing w:line="360" w:lineRule="auto"/>
        <w:jc w:val="both"/>
        <w:rPr>
          <w:sz w:val="24"/>
          <w:szCs w:val="24"/>
        </w:rPr>
      </w:pPr>
    </w:p>
    <w:p w14:paraId="00B9E29C" w14:textId="77777777" w:rsidR="007B5A17" w:rsidRPr="002A5FF2" w:rsidRDefault="007B5A17" w:rsidP="007B5A17">
      <w:pPr>
        <w:pStyle w:val="Textonotapie"/>
        <w:jc w:val="both"/>
        <w:rPr>
          <w:b/>
          <w:bCs/>
          <w:sz w:val="24"/>
          <w:szCs w:val="24"/>
        </w:rPr>
      </w:pPr>
      <w:r w:rsidRPr="002A5FF2">
        <w:rPr>
          <w:b/>
          <w:bCs/>
          <w:sz w:val="24"/>
          <w:szCs w:val="24"/>
        </w:rPr>
        <w:t>VI. BIBLIOGRAFÍA</w:t>
      </w:r>
    </w:p>
    <w:p w14:paraId="76372AC6" w14:textId="77777777" w:rsidR="007B5A17" w:rsidRDefault="007B5A17" w:rsidP="007B5A17">
      <w:pPr>
        <w:pStyle w:val="Textonotapie"/>
        <w:jc w:val="both"/>
        <w:rPr>
          <w:sz w:val="24"/>
          <w:szCs w:val="24"/>
        </w:rPr>
      </w:pPr>
    </w:p>
    <w:p w14:paraId="3D70DF4C" w14:textId="77777777" w:rsidR="007B5A17" w:rsidRPr="0053590C" w:rsidRDefault="007B5A17" w:rsidP="007B5A17">
      <w:pPr>
        <w:pStyle w:val="Textonotapie"/>
        <w:spacing w:line="360" w:lineRule="auto"/>
        <w:jc w:val="both"/>
        <w:rPr>
          <w:sz w:val="24"/>
          <w:szCs w:val="24"/>
        </w:rPr>
      </w:pPr>
      <w:r w:rsidRPr="0053590C">
        <w:rPr>
          <w:sz w:val="24"/>
          <w:szCs w:val="24"/>
        </w:rPr>
        <w:t xml:space="preserve">ALBALADEJO GARCÍA, M. (1994) </w:t>
      </w:r>
      <w:r w:rsidRPr="0053590C">
        <w:rPr>
          <w:i/>
          <w:sz w:val="24"/>
          <w:szCs w:val="24"/>
        </w:rPr>
        <w:t>Derecho Civil</w:t>
      </w:r>
      <w:r w:rsidRPr="0053590C">
        <w:rPr>
          <w:sz w:val="24"/>
          <w:szCs w:val="24"/>
        </w:rPr>
        <w:t xml:space="preserve">, T. II, vol.1º, </w:t>
      </w:r>
      <w:r w:rsidRPr="0053590C">
        <w:rPr>
          <w:i/>
          <w:sz w:val="24"/>
          <w:szCs w:val="24"/>
        </w:rPr>
        <w:t>Derecho de Obligaciones</w:t>
      </w:r>
      <w:r w:rsidRPr="0053590C">
        <w:rPr>
          <w:sz w:val="24"/>
          <w:szCs w:val="24"/>
        </w:rPr>
        <w:t>, Barcelona.</w:t>
      </w:r>
    </w:p>
    <w:p w14:paraId="2E33453F" w14:textId="77777777" w:rsidR="007B5A17" w:rsidRPr="0053590C" w:rsidRDefault="007B5A17" w:rsidP="007B5A17">
      <w:pPr>
        <w:pStyle w:val="Textonotapie"/>
        <w:spacing w:line="360" w:lineRule="auto"/>
        <w:jc w:val="both"/>
        <w:rPr>
          <w:sz w:val="24"/>
          <w:szCs w:val="24"/>
        </w:rPr>
      </w:pPr>
      <w:r w:rsidRPr="0053590C">
        <w:rPr>
          <w:sz w:val="24"/>
          <w:szCs w:val="24"/>
        </w:rPr>
        <w:lastRenderedPageBreak/>
        <w:t xml:space="preserve">BELTRÁN DE HEREDIA Y CASTAÑO, J. (1956) </w:t>
      </w:r>
      <w:r w:rsidRPr="0053590C">
        <w:rPr>
          <w:i/>
          <w:sz w:val="24"/>
          <w:szCs w:val="24"/>
        </w:rPr>
        <w:t>El cumplimiento de las obligaciones</w:t>
      </w:r>
      <w:r w:rsidRPr="0053590C">
        <w:rPr>
          <w:sz w:val="24"/>
          <w:szCs w:val="24"/>
        </w:rPr>
        <w:t>, Madrid.</w:t>
      </w:r>
    </w:p>
    <w:p w14:paraId="7FF4452B" w14:textId="77777777" w:rsidR="007B5A17" w:rsidRPr="0053590C" w:rsidRDefault="007B5A17" w:rsidP="007B5A17">
      <w:pPr>
        <w:pStyle w:val="Textonotapie"/>
        <w:spacing w:line="360" w:lineRule="auto"/>
        <w:rPr>
          <w:sz w:val="24"/>
          <w:szCs w:val="24"/>
        </w:rPr>
      </w:pPr>
      <w:r w:rsidRPr="0053590C">
        <w:rPr>
          <w:sz w:val="24"/>
          <w:szCs w:val="24"/>
        </w:rPr>
        <w:t xml:space="preserve">CABALLERO LOZANO, J. </w:t>
      </w:r>
      <w:proofErr w:type="spellStart"/>
      <w:r w:rsidRPr="0053590C">
        <w:rPr>
          <w:sz w:val="24"/>
          <w:szCs w:val="24"/>
        </w:rPr>
        <w:t>Mª</w:t>
      </w:r>
      <w:proofErr w:type="spellEnd"/>
      <w:r w:rsidRPr="0053590C">
        <w:rPr>
          <w:sz w:val="24"/>
          <w:szCs w:val="24"/>
        </w:rPr>
        <w:t xml:space="preserve">. (1992) </w:t>
      </w:r>
      <w:r w:rsidRPr="0053590C">
        <w:rPr>
          <w:i/>
          <w:sz w:val="24"/>
          <w:szCs w:val="24"/>
        </w:rPr>
        <w:t>La mora del acreedor</w:t>
      </w:r>
      <w:r w:rsidRPr="0053590C">
        <w:rPr>
          <w:sz w:val="24"/>
          <w:szCs w:val="24"/>
        </w:rPr>
        <w:t>, Barcelona.</w:t>
      </w:r>
    </w:p>
    <w:p w14:paraId="590E872B" w14:textId="77777777" w:rsidR="007B5A17" w:rsidRPr="0053590C" w:rsidRDefault="007B5A17" w:rsidP="007B5A17">
      <w:pPr>
        <w:pStyle w:val="Textonotapie"/>
        <w:spacing w:line="360" w:lineRule="auto"/>
        <w:jc w:val="both"/>
        <w:rPr>
          <w:sz w:val="24"/>
          <w:szCs w:val="24"/>
        </w:rPr>
      </w:pPr>
      <w:r w:rsidRPr="0053590C">
        <w:rPr>
          <w:sz w:val="24"/>
          <w:szCs w:val="24"/>
        </w:rPr>
        <w:t xml:space="preserve">CABANILLAS SÁNCHEZ, A. (1987) “La mora del acreedor”, </w:t>
      </w:r>
      <w:r w:rsidRPr="0053590C">
        <w:rPr>
          <w:i/>
          <w:sz w:val="24"/>
          <w:szCs w:val="24"/>
        </w:rPr>
        <w:t>Anuario de Derecho Civil</w:t>
      </w:r>
      <w:r w:rsidRPr="0053590C">
        <w:rPr>
          <w:sz w:val="24"/>
          <w:szCs w:val="24"/>
        </w:rPr>
        <w:t>, 1341-1422.</w:t>
      </w:r>
    </w:p>
    <w:p w14:paraId="1D6462E7" w14:textId="77777777" w:rsidR="007B5A17" w:rsidRPr="0053590C" w:rsidRDefault="007B5A17" w:rsidP="007B5A17">
      <w:pPr>
        <w:pStyle w:val="Textonotapie"/>
        <w:numPr>
          <w:ilvl w:val="0"/>
          <w:numId w:val="6"/>
        </w:numPr>
        <w:spacing w:line="360" w:lineRule="auto"/>
        <w:rPr>
          <w:sz w:val="24"/>
          <w:szCs w:val="24"/>
        </w:rPr>
      </w:pPr>
      <w:r w:rsidRPr="0053590C">
        <w:rPr>
          <w:sz w:val="24"/>
          <w:szCs w:val="24"/>
        </w:rPr>
        <w:t xml:space="preserve">(1988) </w:t>
      </w:r>
      <w:r w:rsidRPr="0053590C">
        <w:rPr>
          <w:i/>
          <w:sz w:val="24"/>
          <w:szCs w:val="24"/>
        </w:rPr>
        <w:t>Las cargas del acreedor en el Derecho Civil y en el Mercantil</w:t>
      </w:r>
      <w:r w:rsidRPr="0053590C">
        <w:rPr>
          <w:sz w:val="24"/>
          <w:szCs w:val="24"/>
        </w:rPr>
        <w:t>, Madrid.</w:t>
      </w:r>
    </w:p>
    <w:p w14:paraId="2F32E913" w14:textId="77777777" w:rsidR="007B5A17" w:rsidRPr="0053590C" w:rsidRDefault="007B5A17" w:rsidP="007B5A17">
      <w:pPr>
        <w:pStyle w:val="Textonotapie"/>
        <w:numPr>
          <w:ilvl w:val="0"/>
          <w:numId w:val="6"/>
        </w:numPr>
        <w:spacing w:line="360" w:lineRule="auto"/>
        <w:rPr>
          <w:sz w:val="24"/>
          <w:szCs w:val="24"/>
        </w:rPr>
      </w:pPr>
      <w:r w:rsidRPr="0053590C">
        <w:rPr>
          <w:sz w:val="24"/>
          <w:szCs w:val="24"/>
        </w:rPr>
        <w:t xml:space="preserve">(1989) "La imposibilidad sobrevenida de la prestación por falta de cooperación del acreedor", en </w:t>
      </w:r>
      <w:r w:rsidRPr="001E32A9">
        <w:rPr>
          <w:i/>
          <w:iCs/>
          <w:sz w:val="24"/>
          <w:szCs w:val="24"/>
        </w:rPr>
        <w:t>Homenaje al Profesor Roca Juan</w:t>
      </w:r>
      <w:r w:rsidRPr="0053590C">
        <w:rPr>
          <w:sz w:val="24"/>
          <w:szCs w:val="24"/>
        </w:rPr>
        <w:t>, Murcia, 117-128.</w:t>
      </w:r>
      <w:r w:rsidRPr="0053590C">
        <w:rPr>
          <w:sz w:val="24"/>
          <w:szCs w:val="24"/>
        </w:rPr>
        <w:tab/>
      </w:r>
    </w:p>
    <w:p w14:paraId="4F24375F" w14:textId="77777777" w:rsidR="007B5A17" w:rsidRPr="0053590C" w:rsidRDefault="007B5A17" w:rsidP="007B5A17">
      <w:pPr>
        <w:pStyle w:val="Textonotapie"/>
        <w:spacing w:line="360" w:lineRule="auto"/>
        <w:rPr>
          <w:sz w:val="24"/>
          <w:szCs w:val="24"/>
        </w:rPr>
      </w:pPr>
      <w:r w:rsidRPr="0053590C">
        <w:rPr>
          <w:sz w:val="24"/>
          <w:szCs w:val="24"/>
        </w:rPr>
        <w:t xml:space="preserve">CANO MARTÍNEZ DE VELASCO, J.I. (1978) </w:t>
      </w:r>
      <w:r w:rsidRPr="0053590C">
        <w:rPr>
          <w:i/>
          <w:sz w:val="24"/>
          <w:szCs w:val="24"/>
        </w:rPr>
        <w:t>La mora,</w:t>
      </w:r>
      <w:r w:rsidRPr="0053590C">
        <w:rPr>
          <w:sz w:val="24"/>
          <w:szCs w:val="24"/>
        </w:rPr>
        <w:t xml:space="preserve"> Madrid,</w:t>
      </w:r>
    </w:p>
    <w:p w14:paraId="3B6D1D91" w14:textId="77777777" w:rsidR="007B5A17" w:rsidRPr="0053590C" w:rsidRDefault="007B5A17" w:rsidP="007B5A17">
      <w:pPr>
        <w:pStyle w:val="Textonotapie"/>
        <w:spacing w:line="360" w:lineRule="auto"/>
        <w:jc w:val="both"/>
        <w:rPr>
          <w:sz w:val="24"/>
          <w:szCs w:val="24"/>
        </w:rPr>
      </w:pPr>
      <w:r w:rsidRPr="0053590C">
        <w:rPr>
          <w:sz w:val="24"/>
          <w:szCs w:val="24"/>
        </w:rPr>
        <w:t xml:space="preserve">CANO MATA, A. (1969) “La consignación”, </w:t>
      </w:r>
      <w:r w:rsidRPr="0053590C">
        <w:rPr>
          <w:i/>
          <w:sz w:val="24"/>
          <w:szCs w:val="24"/>
        </w:rPr>
        <w:t>Anuario de Derecho Civil</w:t>
      </w:r>
      <w:r w:rsidRPr="0053590C">
        <w:rPr>
          <w:sz w:val="24"/>
          <w:szCs w:val="24"/>
        </w:rPr>
        <w:t>, 753-775.</w:t>
      </w:r>
    </w:p>
    <w:p w14:paraId="64140649" w14:textId="77777777" w:rsidR="007B5A17" w:rsidRPr="0053590C" w:rsidRDefault="007B5A17" w:rsidP="007B5A17">
      <w:pPr>
        <w:pStyle w:val="Textonotapie"/>
        <w:spacing w:line="360" w:lineRule="auto"/>
        <w:jc w:val="both"/>
        <w:rPr>
          <w:sz w:val="24"/>
          <w:szCs w:val="24"/>
        </w:rPr>
      </w:pPr>
      <w:r w:rsidRPr="0053590C">
        <w:rPr>
          <w:sz w:val="24"/>
          <w:szCs w:val="24"/>
        </w:rPr>
        <w:t xml:space="preserve">CASTÁN TOBEÑAS, J. (1978) </w:t>
      </w:r>
      <w:r w:rsidRPr="0053590C">
        <w:rPr>
          <w:i/>
          <w:sz w:val="24"/>
          <w:szCs w:val="24"/>
        </w:rPr>
        <w:t>Derecho Civil Español, Común y Foral</w:t>
      </w:r>
      <w:r w:rsidRPr="0053590C">
        <w:rPr>
          <w:sz w:val="24"/>
          <w:szCs w:val="24"/>
        </w:rPr>
        <w:t>, T. III.</w:t>
      </w:r>
    </w:p>
    <w:p w14:paraId="6F420AB7" w14:textId="77777777" w:rsidR="007B5A17" w:rsidRPr="0053590C" w:rsidRDefault="007B5A17" w:rsidP="007B5A17">
      <w:pPr>
        <w:pStyle w:val="Textonotapie"/>
        <w:spacing w:line="360" w:lineRule="auto"/>
        <w:jc w:val="both"/>
        <w:rPr>
          <w:sz w:val="24"/>
          <w:szCs w:val="24"/>
        </w:rPr>
      </w:pPr>
      <w:r w:rsidRPr="0053590C">
        <w:rPr>
          <w:sz w:val="24"/>
          <w:szCs w:val="24"/>
        </w:rPr>
        <w:t xml:space="preserve">CRISTOBAL MONTES, A. (1986) </w:t>
      </w:r>
      <w:r w:rsidRPr="0053590C">
        <w:rPr>
          <w:i/>
          <w:sz w:val="24"/>
          <w:szCs w:val="24"/>
        </w:rPr>
        <w:t>El pago o cumplimiento de las obligaciones</w:t>
      </w:r>
      <w:r w:rsidRPr="0053590C">
        <w:rPr>
          <w:sz w:val="24"/>
          <w:szCs w:val="24"/>
        </w:rPr>
        <w:t xml:space="preserve">, </w:t>
      </w:r>
      <w:r>
        <w:rPr>
          <w:sz w:val="24"/>
          <w:szCs w:val="24"/>
        </w:rPr>
        <w:t>M</w:t>
      </w:r>
      <w:r w:rsidRPr="0053590C">
        <w:rPr>
          <w:sz w:val="24"/>
          <w:szCs w:val="24"/>
        </w:rPr>
        <w:t xml:space="preserve">adrid. </w:t>
      </w:r>
    </w:p>
    <w:p w14:paraId="53A1F368" w14:textId="77777777" w:rsidR="007B5A17" w:rsidRPr="0053590C" w:rsidRDefault="007B5A17" w:rsidP="007B5A17">
      <w:pPr>
        <w:pStyle w:val="Textonotapie"/>
        <w:spacing w:line="360" w:lineRule="auto"/>
        <w:rPr>
          <w:sz w:val="24"/>
          <w:szCs w:val="24"/>
        </w:rPr>
      </w:pPr>
      <w:r w:rsidRPr="0053590C">
        <w:rPr>
          <w:sz w:val="24"/>
          <w:szCs w:val="24"/>
        </w:rPr>
        <w:t xml:space="preserve">DÍEZ PICAZO, L. (2008) </w:t>
      </w:r>
      <w:r w:rsidRPr="0053590C">
        <w:rPr>
          <w:i/>
          <w:sz w:val="24"/>
          <w:szCs w:val="24"/>
        </w:rPr>
        <w:t>Fundamentos del Derecho Civil Patrimonial</w:t>
      </w:r>
      <w:r w:rsidRPr="0053590C">
        <w:rPr>
          <w:sz w:val="24"/>
          <w:szCs w:val="24"/>
        </w:rPr>
        <w:t>, vol. II, Madrid.</w:t>
      </w:r>
    </w:p>
    <w:p w14:paraId="0703D066" w14:textId="77777777" w:rsidR="007B5A17" w:rsidRPr="0053590C" w:rsidRDefault="007B5A17" w:rsidP="007B5A17">
      <w:pPr>
        <w:pStyle w:val="Textonotapie"/>
        <w:spacing w:line="360" w:lineRule="auto"/>
        <w:jc w:val="both"/>
        <w:rPr>
          <w:sz w:val="24"/>
          <w:szCs w:val="24"/>
        </w:rPr>
      </w:pPr>
      <w:r w:rsidRPr="0053590C">
        <w:rPr>
          <w:sz w:val="24"/>
          <w:szCs w:val="24"/>
        </w:rPr>
        <w:t xml:space="preserve">LACRUZ BERDEJO, J. L. y OTROS, (1985) </w:t>
      </w:r>
      <w:r w:rsidRPr="0053590C">
        <w:rPr>
          <w:i/>
          <w:sz w:val="24"/>
          <w:szCs w:val="24"/>
        </w:rPr>
        <w:t>Elementos de Derecho Civil</w:t>
      </w:r>
      <w:r w:rsidRPr="0053590C">
        <w:rPr>
          <w:sz w:val="24"/>
          <w:szCs w:val="24"/>
        </w:rPr>
        <w:t xml:space="preserve">, II, vol. 1º, </w:t>
      </w:r>
      <w:r w:rsidRPr="0053590C">
        <w:rPr>
          <w:i/>
          <w:sz w:val="24"/>
          <w:szCs w:val="24"/>
        </w:rPr>
        <w:t>Derecho de obligaciones</w:t>
      </w:r>
      <w:r w:rsidRPr="0053590C">
        <w:rPr>
          <w:sz w:val="24"/>
          <w:szCs w:val="24"/>
        </w:rPr>
        <w:t>, Barcelona.</w:t>
      </w:r>
    </w:p>
    <w:p w14:paraId="385E96F2" w14:textId="77777777" w:rsidR="007B5A17" w:rsidRPr="0053590C" w:rsidRDefault="007B5A17" w:rsidP="00171617">
      <w:pPr>
        <w:pStyle w:val="Textonotapie"/>
        <w:spacing w:line="360" w:lineRule="auto"/>
        <w:jc w:val="both"/>
        <w:rPr>
          <w:sz w:val="24"/>
          <w:szCs w:val="24"/>
          <w:lang w:val="es-ES"/>
        </w:rPr>
      </w:pPr>
      <w:r w:rsidRPr="0053590C">
        <w:rPr>
          <w:sz w:val="24"/>
          <w:szCs w:val="24"/>
          <w:lang w:val="es-ES"/>
        </w:rPr>
        <w:t xml:space="preserve">LAMARCA MARQUÉS, A. (2001) </w:t>
      </w:r>
      <w:r w:rsidRPr="0053590C">
        <w:rPr>
          <w:i/>
          <w:iCs/>
          <w:sz w:val="24"/>
          <w:szCs w:val="24"/>
          <w:lang w:val="es-ES"/>
        </w:rPr>
        <w:t>El hecho del acreedor y la imposibilidad de la prestación</w:t>
      </w:r>
      <w:r w:rsidRPr="0053590C">
        <w:rPr>
          <w:sz w:val="24"/>
          <w:szCs w:val="24"/>
          <w:lang w:val="es-ES"/>
        </w:rPr>
        <w:t>, Bolonia.</w:t>
      </w:r>
    </w:p>
    <w:p w14:paraId="777225EF" w14:textId="77777777" w:rsidR="004B111D" w:rsidRDefault="007B5A17" w:rsidP="00171617">
      <w:pPr>
        <w:pStyle w:val="Textonotapie"/>
        <w:spacing w:line="360" w:lineRule="auto"/>
        <w:jc w:val="both"/>
        <w:rPr>
          <w:sz w:val="24"/>
          <w:szCs w:val="24"/>
        </w:rPr>
      </w:pPr>
      <w:r w:rsidRPr="0053590C">
        <w:rPr>
          <w:sz w:val="24"/>
          <w:szCs w:val="24"/>
        </w:rPr>
        <w:t xml:space="preserve">LINARES NOCI, R. (1989) “Algunas consideraciones sobre el ofrecimiento de pago”, </w:t>
      </w:r>
      <w:r w:rsidRPr="0053590C">
        <w:rPr>
          <w:i/>
          <w:sz w:val="24"/>
          <w:szCs w:val="24"/>
        </w:rPr>
        <w:t>Revista General de Legislación y Jurisprudencia</w:t>
      </w:r>
      <w:r w:rsidRPr="0053590C">
        <w:rPr>
          <w:sz w:val="24"/>
          <w:szCs w:val="24"/>
        </w:rPr>
        <w:t>, 413-447</w:t>
      </w:r>
    </w:p>
    <w:p w14:paraId="4DEA67A2" w14:textId="397CE6AE" w:rsidR="004B111D" w:rsidRPr="00171617" w:rsidRDefault="004B111D" w:rsidP="00171617">
      <w:pPr>
        <w:pStyle w:val="Textonotapie"/>
        <w:spacing w:line="360" w:lineRule="auto"/>
        <w:jc w:val="both"/>
        <w:rPr>
          <w:sz w:val="24"/>
          <w:szCs w:val="24"/>
        </w:rPr>
      </w:pPr>
      <w:r w:rsidRPr="00171617">
        <w:rPr>
          <w:sz w:val="24"/>
          <w:szCs w:val="24"/>
        </w:rPr>
        <w:t>LINACERO DE LA FUENTE, M</w:t>
      </w:r>
      <w:r w:rsidR="00171617" w:rsidRPr="00171617">
        <w:rPr>
          <w:sz w:val="24"/>
          <w:szCs w:val="24"/>
        </w:rPr>
        <w:t>. (2006)</w:t>
      </w:r>
      <w:r w:rsidRPr="00171617">
        <w:rPr>
          <w:sz w:val="24"/>
          <w:szCs w:val="24"/>
        </w:rPr>
        <w:t xml:space="preserve"> </w:t>
      </w:r>
      <w:r w:rsidRPr="00171617">
        <w:rPr>
          <w:i/>
          <w:iCs/>
          <w:sz w:val="24"/>
          <w:szCs w:val="24"/>
        </w:rPr>
        <w:t>Los riesgos en el contrato de compraventa,</w:t>
      </w:r>
      <w:r w:rsidRPr="00171617">
        <w:rPr>
          <w:sz w:val="24"/>
          <w:szCs w:val="24"/>
        </w:rPr>
        <w:t xml:space="preserve"> Centro de Estudios Registrales</w:t>
      </w:r>
      <w:r w:rsidR="00171617" w:rsidRPr="00171617">
        <w:rPr>
          <w:sz w:val="24"/>
          <w:szCs w:val="24"/>
        </w:rPr>
        <w:t>.</w:t>
      </w:r>
    </w:p>
    <w:p w14:paraId="5EA2B680" w14:textId="42235738" w:rsidR="00157785" w:rsidRPr="00171617" w:rsidRDefault="00171617" w:rsidP="00171617">
      <w:pPr>
        <w:pStyle w:val="Prrafodelista"/>
        <w:numPr>
          <w:ilvl w:val="0"/>
          <w:numId w:val="6"/>
        </w:numPr>
        <w:spacing w:line="360" w:lineRule="auto"/>
        <w:rPr>
          <w:rFonts w:eastAsiaTheme="minorHAnsi"/>
          <w:lang w:val="es-ES" w:eastAsia="en-US"/>
        </w:rPr>
      </w:pPr>
      <w:r w:rsidRPr="00171617">
        <w:rPr>
          <w:sz w:val="24"/>
          <w:szCs w:val="24"/>
        </w:rPr>
        <w:t>(2023)</w:t>
      </w:r>
      <w:r>
        <w:rPr>
          <w:i/>
          <w:iCs/>
          <w:sz w:val="24"/>
          <w:szCs w:val="24"/>
        </w:rPr>
        <w:t xml:space="preserve"> </w:t>
      </w:r>
      <w:r w:rsidR="004B111D" w:rsidRPr="00171617">
        <w:rPr>
          <w:i/>
          <w:iCs/>
          <w:sz w:val="24"/>
          <w:szCs w:val="24"/>
        </w:rPr>
        <w:t>Derecho Civil</w:t>
      </w:r>
      <w:r w:rsidR="004B111D" w:rsidRPr="00171617">
        <w:rPr>
          <w:sz w:val="24"/>
          <w:szCs w:val="24"/>
        </w:rPr>
        <w:t xml:space="preserve"> I, Tirant</w:t>
      </w:r>
      <w:r>
        <w:rPr>
          <w:sz w:val="24"/>
          <w:szCs w:val="24"/>
        </w:rPr>
        <w:t xml:space="preserve"> lo Blanch</w:t>
      </w:r>
      <w:r>
        <w:rPr>
          <w:rFonts w:eastAsiaTheme="minorHAnsi"/>
          <w:lang w:val="es-ES" w:eastAsia="en-US"/>
        </w:rPr>
        <w:t>.</w:t>
      </w:r>
    </w:p>
    <w:p w14:paraId="4784CA75" w14:textId="77777777" w:rsidR="007B5A17" w:rsidRPr="00123E50" w:rsidRDefault="007B5A17" w:rsidP="00171617">
      <w:pPr>
        <w:pStyle w:val="Textonotapie"/>
        <w:spacing w:line="360" w:lineRule="auto"/>
        <w:jc w:val="both"/>
        <w:rPr>
          <w:sz w:val="24"/>
          <w:szCs w:val="24"/>
        </w:rPr>
      </w:pPr>
      <w:r>
        <w:rPr>
          <w:sz w:val="24"/>
          <w:szCs w:val="24"/>
        </w:rPr>
        <w:t>MILLÁN SALAS, F. (2022)</w:t>
      </w:r>
      <w:r w:rsidRPr="00123E50">
        <w:rPr>
          <w:sz w:val="24"/>
          <w:szCs w:val="24"/>
        </w:rPr>
        <w:tab/>
        <w:t xml:space="preserve">“Presupuestos de la mora del acreedor”, </w:t>
      </w:r>
      <w:r w:rsidRPr="00943FF0">
        <w:rPr>
          <w:i/>
          <w:iCs/>
          <w:sz w:val="24"/>
          <w:szCs w:val="24"/>
        </w:rPr>
        <w:t>Revista Crítica de Derecho Inmobiliario</w:t>
      </w:r>
      <w:r w:rsidRPr="00123E50">
        <w:rPr>
          <w:sz w:val="24"/>
          <w:szCs w:val="24"/>
        </w:rPr>
        <w:t xml:space="preserve">, </w:t>
      </w:r>
      <w:proofErr w:type="gramStart"/>
      <w:r w:rsidRPr="00123E50">
        <w:rPr>
          <w:sz w:val="24"/>
          <w:szCs w:val="24"/>
        </w:rPr>
        <w:t>Marzo</w:t>
      </w:r>
      <w:proofErr w:type="gramEnd"/>
      <w:r w:rsidRPr="00123E50">
        <w:rPr>
          <w:sz w:val="24"/>
          <w:szCs w:val="24"/>
        </w:rPr>
        <w:t>-Abril</w:t>
      </w:r>
      <w:r>
        <w:rPr>
          <w:sz w:val="24"/>
          <w:szCs w:val="24"/>
        </w:rPr>
        <w:t>,</w:t>
      </w:r>
      <w:r w:rsidRPr="00123E50">
        <w:rPr>
          <w:sz w:val="24"/>
          <w:szCs w:val="24"/>
        </w:rPr>
        <w:t xml:space="preserve"> </w:t>
      </w:r>
      <w:proofErr w:type="spellStart"/>
      <w:r w:rsidRPr="00123E50">
        <w:rPr>
          <w:sz w:val="24"/>
          <w:szCs w:val="24"/>
        </w:rPr>
        <w:t>nº</w:t>
      </w:r>
      <w:proofErr w:type="spellEnd"/>
      <w:r w:rsidRPr="00123E50">
        <w:rPr>
          <w:sz w:val="24"/>
          <w:szCs w:val="24"/>
        </w:rPr>
        <w:t xml:space="preserve"> 790, 1195-1240.</w:t>
      </w:r>
    </w:p>
    <w:p w14:paraId="4C57C671" w14:textId="77777777" w:rsidR="007B5A17" w:rsidRPr="0053590C" w:rsidRDefault="007B5A17" w:rsidP="007B5A17">
      <w:pPr>
        <w:pStyle w:val="Textonotapie"/>
        <w:numPr>
          <w:ilvl w:val="0"/>
          <w:numId w:val="6"/>
        </w:numPr>
        <w:spacing w:line="360" w:lineRule="auto"/>
        <w:jc w:val="both"/>
        <w:rPr>
          <w:sz w:val="24"/>
          <w:szCs w:val="24"/>
        </w:rPr>
      </w:pPr>
      <w:r>
        <w:rPr>
          <w:sz w:val="24"/>
          <w:szCs w:val="24"/>
        </w:rPr>
        <w:t xml:space="preserve">(2022) </w:t>
      </w:r>
      <w:r w:rsidRPr="00123E50">
        <w:rPr>
          <w:sz w:val="24"/>
          <w:szCs w:val="24"/>
        </w:rPr>
        <w:t xml:space="preserve">“La mora del acreedor: consecuencias y cese”, </w:t>
      </w:r>
      <w:r w:rsidRPr="00943FF0">
        <w:rPr>
          <w:i/>
          <w:iCs/>
          <w:sz w:val="24"/>
          <w:szCs w:val="24"/>
        </w:rPr>
        <w:t>Revista Crítica de Derecho Inmobiliario</w:t>
      </w:r>
      <w:r w:rsidRPr="00123E50">
        <w:rPr>
          <w:sz w:val="24"/>
          <w:szCs w:val="24"/>
        </w:rPr>
        <w:t xml:space="preserve">, Julio- </w:t>
      </w:r>
      <w:proofErr w:type="gramStart"/>
      <w:r w:rsidRPr="00123E50">
        <w:rPr>
          <w:sz w:val="24"/>
          <w:szCs w:val="24"/>
        </w:rPr>
        <w:t>Agosto</w:t>
      </w:r>
      <w:proofErr w:type="gramEnd"/>
      <w:r w:rsidRPr="00123E50">
        <w:rPr>
          <w:sz w:val="24"/>
          <w:szCs w:val="24"/>
        </w:rPr>
        <w:t xml:space="preserve">, </w:t>
      </w:r>
      <w:proofErr w:type="spellStart"/>
      <w:r w:rsidRPr="00123E50">
        <w:rPr>
          <w:sz w:val="24"/>
          <w:szCs w:val="24"/>
        </w:rPr>
        <w:t>nº</w:t>
      </w:r>
      <w:proofErr w:type="spellEnd"/>
      <w:r w:rsidRPr="00123E50">
        <w:rPr>
          <w:sz w:val="24"/>
          <w:szCs w:val="24"/>
        </w:rPr>
        <w:t xml:space="preserve"> 792, 2352-2393.</w:t>
      </w:r>
    </w:p>
    <w:p w14:paraId="5E64B205" w14:textId="77777777" w:rsidR="007B5A17" w:rsidRPr="0053590C" w:rsidRDefault="007B5A17" w:rsidP="007B5A17">
      <w:pPr>
        <w:pStyle w:val="Textonotapie"/>
        <w:spacing w:line="360" w:lineRule="auto"/>
        <w:jc w:val="both"/>
        <w:rPr>
          <w:sz w:val="24"/>
          <w:szCs w:val="24"/>
        </w:rPr>
      </w:pPr>
      <w:r w:rsidRPr="0053590C">
        <w:rPr>
          <w:sz w:val="24"/>
          <w:szCs w:val="24"/>
        </w:rPr>
        <w:t xml:space="preserve">MOREU BALLONGA, J. L. (2006) </w:t>
      </w:r>
      <w:r w:rsidRPr="001E32A9">
        <w:rPr>
          <w:sz w:val="24"/>
          <w:szCs w:val="24"/>
        </w:rPr>
        <w:t>“El artículo 1452, párrafo 3º, del Código civil y la mora del acreedor”</w:t>
      </w:r>
      <w:r>
        <w:rPr>
          <w:sz w:val="24"/>
          <w:szCs w:val="24"/>
        </w:rPr>
        <w:t>,</w:t>
      </w:r>
      <w:r w:rsidRPr="001E32A9">
        <w:rPr>
          <w:sz w:val="24"/>
          <w:szCs w:val="24"/>
        </w:rPr>
        <w:t xml:space="preserve"> en </w:t>
      </w:r>
      <w:r w:rsidRPr="001E32A9">
        <w:rPr>
          <w:i/>
          <w:sz w:val="24"/>
          <w:szCs w:val="24"/>
        </w:rPr>
        <w:t>Estudios de Derecho de obligaciones. Homenaje al Profesor Mariano Alonso Pérez</w:t>
      </w:r>
      <w:r w:rsidRPr="001E32A9">
        <w:rPr>
          <w:sz w:val="24"/>
          <w:szCs w:val="24"/>
        </w:rPr>
        <w:t>,</w:t>
      </w:r>
      <w:r w:rsidRPr="0053590C">
        <w:rPr>
          <w:sz w:val="24"/>
          <w:szCs w:val="24"/>
        </w:rPr>
        <w:t xml:space="preserve"> 489-538.</w:t>
      </w:r>
    </w:p>
    <w:p w14:paraId="580E42E8" w14:textId="77777777" w:rsidR="007B5A17" w:rsidRPr="0053590C" w:rsidRDefault="007B5A17" w:rsidP="007B5A17">
      <w:pPr>
        <w:pStyle w:val="Textonotapie"/>
        <w:spacing w:line="360" w:lineRule="auto"/>
        <w:rPr>
          <w:sz w:val="24"/>
          <w:szCs w:val="24"/>
        </w:rPr>
      </w:pPr>
      <w:r w:rsidRPr="0053590C">
        <w:rPr>
          <w:sz w:val="24"/>
          <w:szCs w:val="24"/>
        </w:rPr>
        <w:t xml:space="preserve">PASCUAL ESTEVILL, L. (1986) </w:t>
      </w:r>
      <w:r w:rsidRPr="0053590C">
        <w:rPr>
          <w:i/>
          <w:sz w:val="24"/>
          <w:szCs w:val="24"/>
        </w:rPr>
        <w:t>El pago</w:t>
      </w:r>
      <w:r w:rsidRPr="0053590C">
        <w:rPr>
          <w:sz w:val="24"/>
          <w:szCs w:val="24"/>
        </w:rPr>
        <w:t>, Barcelona.</w:t>
      </w:r>
    </w:p>
    <w:p w14:paraId="2A4520DB" w14:textId="77777777" w:rsidR="004B111D" w:rsidRDefault="007B5A17" w:rsidP="007B5A17">
      <w:pPr>
        <w:pStyle w:val="Textonotapie"/>
        <w:spacing w:line="360" w:lineRule="auto"/>
        <w:jc w:val="both"/>
        <w:rPr>
          <w:sz w:val="24"/>
          <w:szCs w:val="24"/>
        </w:rPr>
      </w:pPr>
      <w:r w:rsidRPr="0053590C">
        <w:rPr>
          <w:sz w:val="24"/>
          <w:szCs w:val="24"/>
        </w:rPr>
        <w:t xml:space="preserve">SABATER BAYLE, E. (1989) “Contribución al estudio de la mora del acreedor”, </w:t>
      </w:r>
      <w:r w:rsidRPr="0053590C">
        <w:rPr>
          <w:i/>
          <w:sz w:val="24"/>
          <w:szCs w:val="24"/>
        </w:rPr>
        <w:t xml:space="preserve">Actualidad Civil, </w:t>
      </w:r>
      <w:r w:rsidRPr="0053590C">
        <w:rPr>
          <w:sz w:val="24"/>
          <w:szCs w:val="24"/>
        </w:rPr>
        <w:t>1997- 2025.</w:t>
      </w:r>
    </w:p>
    <w:p w14:paraId="749290DF" w14:textId="77777777" w:rsidR="007B5A17" w:rsidRPr="0053590C" w:rsidRDefault="007B5A17" w:rsidP="007B5A17">
      <w:pPr>
        <w:pStyle w:val="Textonotapie"/>
        <w:spacing w:line="360" w:lineRule="auto"/>
        <w:jc w:val="both"/>
        <w:rPr>
          <w:sz w:val="24"/>
          <w:szCs w:val="24"/>
        </w:rPr>
      </w:pPr>
      <w:r w:rsidRPr="0053590C">
        <w:rPr>
          <w:sz w:val="24"/>
          <w:szCs w:val="24"/>
        </w:rPr>
        <w:t xml:space="preserve">VAQUER ALOY, A. (1997) </w:t>
      </w:r>
      <w:r w:rsidRPr="0053590C">
        <w:rPr>
          <w:i/>
          <w:sz w:val="24"/>
          <w:szCs w:val="24"/>
        </w:rPr>
        <w:t>El ofrecimiento de pago en el Código civil</w:t>
      </w:r>
      <w:r w:rsidRPr="0053590C">
        <w:rPr>
          <w:sz w:val="24"/>
          <w:szCs w:val="24"/>
        </w:rPr>
        <w:t>, Madrid.</w:t>
      </w:r>
    </w:p>
    <w:p w14:paraId="35CCABDB" w14:textId="77777777" w:rsidR="007B5A17" w:rsidRPr="001E2C72" w:rsidRDefault="007B5A17" w:rsidP="007B5A17">
      <w:pPr>
        <w:pStyle w:val="Textonotapie"/>
        <w:numPr>
          <w:ilvl w:val="0"/>
          <w:numId w:val="6"/>
        </w:numPr>
        <w:spacing w:line="360" w:lineRule="auto"/>
        <w:jc w:val="both"/>
        <w:rPr>
          <w:sz w:val="24"/>
          <w:szCs w:val="24"/>
        </w:rPr>
      </w:pPr>
      <w:r w:rsidRPr="001E2C72">
        <w:rPr>
          <w:sz w:val="24"/>
          <w:szCs w:val="24"/>
          <w:lang w:val="es-ES"/>
        </w:rPr>
        <w:t xml:space="preserve">(2019) </w:t>
      </w:r>
      <w:r w:rsidRPr="001E2C72">
        <w:rPr>
          <w:i/>
          <w:iCs/>
          <w:sz w:val="24"/>
          <w:szCs w:val="24"/>
          <w:lang w:val="es-ES"/>
        </w:rPr>
        <w:t>El ofrecimiento del pago</w:t>
      </w:r>
      <w:r w:rsidRPr="001E2C72">
        <w:rPr>
          <w:sz w:val="24"/>
          <w:szCs w:val="24"/>
          <w:lang w:val="es-ES"/>
        </w:rPr>
        <w:t>, Argentina.</w:t>
      </w:r>
    </w:p>
    <w:p w14:paraId="7C7564A9" w14:textId="65645D77" w:rsidR="007B5A17" w:rsidRPr="00E24A5E" w:rsidRDefault="007B5A17" w:rsidP="00E24A5E">
      <w:pPr>
        <w:pStyle w:val="Prrafodelista"/>
        <w:numPr>
          <w:ilvl w:val="0"/>
          <w:numId w:val="13"/>
        </w:numPr>
        <w:spacing w:before="240" w:line="276" w:lineRule="auto"/>
        <w:ind w:left="720"/>
        <w:jc w:val="both"/>
        <w:rPr>
          <w:b/>
          <w:bCs/>
          <w:sz w:val="24"/>
          <w:szCs w:val="24"/>
        </w:rPr>
      </w:pPr>
      <w:r w:rsidRPr="00E24A5E">
        <w:rPr>
          <w:b/>
          <w:bCs/>
          <w:sz w:val="24"/>
          <w:szCs w:val="24"/>
        </w:rPr>
        <w:lastRenderedPageBreak/>
        <w:t>ANEXO</w:t>
      </w:r>
    </w:p>
    <w:p w14:paraId="26B8CFC9" w14:textId="6FAE4055" w:rsidR="007B5A17" w:rsidRPr="007F7527" w:rsidRDefault="007B5A17" w:rsidP="002A5FF2">
      <w:pPr>
        <w:spacing w:before="240" w:line="276" w:lineRule="auto"/>
        <w:jc w:val="both"/>
        <w:rPr>
          <w:b/>
          <w:bCs/>
          <w:sz w:val="24"/>
          <w:szCs w:val="24"/>
        </w:rPr>
      </w:pPr>
      <w:r w:rsidRPr="007F7527">
        <w:rPr>
          <w:b/>
          <w:bCs/>
          <w:sz w:val="24"/>
          <w:szCs w:val="24"/>
        </w:rPr>
        <w:t>SECCIÓN PRIMERA. CUESTIONARIOS</w:t>
      </w:r>
      <w:r w:rsidR="00F36A8A">
        <w:rPr>
          <w:b/>
          <w:bCs/>
          <w:sz w:val="24"/>
          <w:szCs w:val="24"/>
        </w:rPr>
        <w:t xml:space="preserve"> </w:t>
      </w:r>
    </w:p>
    <w:p w14:paraId="1B081A07" w14:textId="77777777" w:rsidR="007B5A17" w:rsidRDefault="007B5A17" w:rsidP="007B5A17">
      <w:pPr>
        <w:spacing w:line="360" w:lineRule="auto"/>
        <w:ind w:firstLine="708"/>
        <w:jc w:val="both"/>
        <w:rPr>
          <w:sz w:val="24"/>
          <w:szCs w:val="24"/>
        </w:rPr>
      </w:pPr>
    </w:p>
    <w:p w14:paraId="20DB4760" w14:textId="0B911796" w:rsidR="007B5A17" w:rsidRDefault="007B5A17" w:rsidP="007B5A17">
      <w:pPr>
        <w:spacing w:line="360" w:lineRule="auto"/>
        <w:ind w:firstLine="708"/>
        <w:jc w:val="both"/>
        <w:rPr>
          <w:sz w:val="24"/>
          <w:szCs w:val="24"/>
        </w:rPr>
      </w:pPr>
      <w:r>
        <w:rPr>
          <w:sz w:val="24"/>
          <w:szCs w:val="24"/>
        </w:rPr>
        <w:t>1º. ¿</w:t>
      </w:r>
      <w:r w:rsidR="00E24A5E">
        <w:rPr>
          <w:sz w:val="24"/>
          <w:szCs w:val="24"/>
        </w:rPr>
        <w:t>S</w:t>
      </w:r>
      <w:r>
        <w:rPr>
          <w:sz w:val="24"/>
          <w:szCs w:val="24"/>
        </w:rPr>
        <w:t>e extingue la obligación</w:t>
      </w:r>
      <w:r w:rsidR="00E24A5E" w:rsidRPr="00E24A5E">
        <w:rPr>
          <w:sz w:val="24"/>
          <w:szCs w:val="24"/>
        </w:rPr>
        <w:t xml:space="preserve"> </w:t>
      </w:r>
      <w:r w:rsidR="00E24A5E">
        <w:rPr>
          <w:sz w:val="24"/>
          <w:szCs w:val="24"/>
        </w:rPr>
        <w:t>c</w:t>
      </w:r>
      <w:r w:rsidR="00E24A5E">
        <w:rPr>
          <w:sz w:val="24"/>
          <w:szCs w:val="24"/>
        </w:rPr>
        <w:t>u</w:t>
      </w:r>
      <w:r w:rsidR="00E24A5E">
        <w:rPr>
          <w:sz w:val="24"/>
          <w:szCs w:val="24"/>
        </w:rPr>
        <w:t>a</w:t>
      </w:r>
      <w:r w:rsidR="00E24A5E">
        <w:rPr>
          <w:sz w:val="24"/>
          <w:szCs w:val="24"/>
        </w:rPr>
        <w:t>ndo el acreedor incurre en mora</w:t>
      </w:r>
      <w:r>
        <w:rPr>
          <w:sz w:val="24"/>
          <w:szCs w:val="24"/>
        </w:rPr>
        <w:t>?</w:t>
      </w:r>
    </w:p>
    <w:p w14:paraId="174DF6A2" w14:textId="77777777" w:rsidR="007B5A17" w:rsidRDefault="007B5A17" w:rsidP="007B5A17">
      <w:pPr>
        <w:spacing w:line="360" w:lineRule="auto"/>
        <w:ind w:firstLine="708"/>
        <w:jc w:val="both"/>
        <w:rPr>
          <w:sz w:val="24"/>
          <w:szCs w:val="24"/>
        </w:rPr>
      </w:pPr>
      <w:r>
        <w:rPr>
          <w:sz w:val="24"/>
          <w:szCs w:val="24"/>
        </w:rPr>
        <w:t>2º. ¿Qué requisitos ha de reunir la prestación ofrecida por el deudor al acreedor?</w:t>
      </w:r>
    </w:p>
    <w:p w14:paraId="24FB66A4" w14:textId="77777777" w:rsidR="007B5A17" w:rsidRDefault="007B5A17" w:rsidP="007B5A17">
      <w:pPr>
        <w:spacing w:line="360" w:lineRule="auto"/>
        <w:ind w:firstLine="708"/>
        <w:jc w:val="both"/>
        <w:rPr>
          <w:sz w:val="24"/>
          <w:szCs w:val="24"/>
        </w:rPr>
      </w:pPr>
      <w:r>
        <w:rPr>
          <w:sz w:val="24"/>
          <w:szCs w:val="24"/>
        </w:rPr>
        <w:t xml:space="preserve">3º. ¿Por qué </w:t>
      </w:r>
      <w:r w:rsidRPr="00BB2956">
        <w:rPr>
          <w:sz w:val="24"/>
          <w:szCs w:val="24"/>
        </w:rPr>
        <w:t>motivos el acreedor puede negarse con razón a cooperar al cumplimiento, sin que incurra en mora</w:t>
      </w:r>
      <w:r>
        <w:rPr>
          <w:sz w:val="24"/>
          <w:szCs w:val="24"/>
        </w:rPr>
        <w:t>?</w:t>
      </w:r>
    </w:p>
    <w:p w14:paraId="5B9D677C" w14:textId="5842896B" w:rsidR="007B5A17" w:rsidRDefault="007B5A17" w:rsidP="007B5A17">
      <w:pPr>
        <w:spacing w:line="360" w:lineRule="auto"/>
        <w:ind w:firstLine="708"/>
        <w:jc w:val="both"/>
        <w:rPr>
          <w:sz w:val="24"/>
          <w:szCs w:val="24"/>
        </w:rPr>
      </w:pPr>
      <w:r>
        <w:rPr>
          <w:sz w:val="24"/>
          <w:szCs w:val="24"/>
        </w:rPr>
        <w:t>4º. ¿P</w:t>
      </w:r>
      <w:r w:rsidRPr="0053590C">
        <w:rPr>
          <w:sz w:val="24"/>
          <w:szCs w:val="24"/>
        </w:rPr>
        <w:t>ara que exista mora del acreedor es necesaria que la falta de cooperación del acreedor al cumplimiento se deba a su culpa</w:t>
      </w:r>
      <w:r>
        <w:rPr>
          <w:sz w:val="24"/>
          <w:szCs w:val="24"/>
        </w:rPr>
        <w:t>?</w:t>
      </w:r>
    </w:p>
    <w:p w14:paraId="4097EBF2" w14:textId="77777777" w:rsidR="007B5A17" w:rsidRDefault="007B5A17" w:rsidP="007B5A17">
      <w:pPr>
        <w:pStyle w:val="Textonotapie"/>
        <w:spacing w:line="360" w:lineRule="auto"/>
        <w:ind w:firstLine="708"/>
        <w:jc w:val="both"/>
        <w:rPr>
          <w:sz w:val="24"/>
          <w:szCs w:val="24"/>
        </w:rPr>
      </w:pPr>
      <w:r>
        <w:rPr>
          <w:sz w:val="24"/>
          <w:szCs w:val="24"/>
        </w:rPr>
        <w:t xml:space="preserve">5º. ¿Es un presupuesto de </w:t>
      </w:r>
      <w:r w:rsidRPr="0053590C">
        <w:rPr>
          <w:sz w:val="24"/>
          <w:szCs w:val="24"/>
        </w:rPr>
        <w:t>la mora del acreedor un requerimiento del deudor al acreedor para que coopere en el cumplimiento de la obligación</w:t>
      </w:r>
      <w:r>
        <w:rPr>
          <w:sz w:val="24"/>
          <w:szCs w:val="24"/>
        </w:rPr>
        <w:t>?</w:t>
      </w:r>
    </w:p>
    <w:p w14:paraId="1F436BF9" w14:textId="0B9EB9FD" w:rsidR="007B5A17" w:rsidRDefault="007B5A17" w:rsidP="007B5A17">
      <w:pPr>
        <w:spacing w:line="360" w:lineRule="auto"/>
        <w:ind w:firstLine="708"/>
        <w:jc w:val="both"/>
        <w:rPr>
          <w:sz w:val="24"/>
          <w:szCs w:val="24"/>
        </w:rPr>
      </w:pPr>
      <w:r>
        <w:rPr>
          <w:sz w:val="24"/>
          <w:szCs w:val="24"/>
        </w:rPr>
        <w:t>6º. ¿Q</w:t>
      </w:r>
      <w:r w:rsidRPr="00F61F47">
        <w:rPr>
          <w:sz w:val="24"/>
          <w:szCs w:val="24"/>
        </w:rPr>
        <w:t>uién debe soportar el riesgo cuando la cosa debida se pierde por caso fortuito estando el acreedor en mora</w:t>
      </w:r>
      <w:r>
        <w:rPr>
          <w:sz w:val="24"/>
          <w:szCs w:val="24"/>
        </w:rPr>
        <w:t>?</w:t>
      </w:r>
    </w:p>
    <w:p w14:paraId="7891E6C0" w14:textId="77777777" w:rsidR="007B5A17" w:rsidRDefault="007B5A17" w:rsidP="007B5A17">
      <w:pPr>
        <w:pStyle w:val="Textonotapie"/>
        <w:spacing w:line="360" w:lineRule="auto"/>
        <w:ind w:firstLine="708"/>
        <w:jc w:val="both"/>
        <w:textAlignment w:val="auto"/>
        <w:rPr>
          <w:iCs/>
          <w:sz w:val="24"/>
          <w:szCs w:val="24"/>
        </w:rPr>
      </w:pPr>
      <w:r>
        <w:rPr>
          <w:sz w:val="24"/>
          <w:szCs w:val="24"/>
        </w:rPr>
        <w:t xml:space="preserve">7º. ¿A quién corresponde </w:t>
      </w:r>
      <w:r w:rsidRPr="00A155DD">
        <w:rPr>
          <w:iCs/>
          <w:sz w:val="24"/>
          <w:szCs w:val="24"/>
        </w:rPr>
        <w:t>los gastos por la conservación y custodia de la cosa debida</w:t>
      </w:r>
      <w:r>
        <w:rPr>
          <w:iCs/>
          <w:sz w:val="24"/>
          <w:szCs w:val="24"/>
        </w:rPr>
        <w:t xml:space="preserve"> estando el acreedor en mora?</w:t>
      </w:r>
    </w:p>
    <w:p w14:paraId="104E55E7" w14:textId="77777777" w:rsidR="007B5A17" w:rsidRPr="0054284A" w:rsidRDefault="007B5A17" w:rsidP="007B5A17">
      <w:pPr>
        <w:pStyle w:val="Textonotapie"/>
        <w:spacing w:line="360" w:lineRule="auto"/>
        <w:ind w:firstLine="708"/>
        <w:jc w:val="both"/>
        <w:textAlignment w:val="auto"/>
        <w:rPr>
          <w:i/>
          <w:sz w:val="24"/>
          <w:szCs w:val="24"/>
        </w:rPr>
      </w:pPr>
      <w:r>
        <w:rPr>
          <w:iCs/>
          <w:sz w:val="24"/>
          <w:szCs w:val="24"/>
        </w:rPr>
        <w:t>8º. Cuando el acreedor está en mora, ¿Qué forma tiene el deudor de liberarse de la obligación?</w:t>
      </w:r>
    </w:p>
    <w:p w14:paraId="3DC951A9" w14:textId="77777777" w:rsidR="006C10D1" w:rsidRDefault="006C10D1" w:rsidP="00453531">
      <w:pPr>
        <w:pStyle w:val="Textonotapie"/>
        <w:spacing w:line="360" w:lineRule="auto"/>
        <w:ind w:firstLine="708"/>
        <w:jc w:val="both"/>
        <w:rPr>
          <w:sz w:val="24"/>
          <w:szCs w:val="24"/>
        </w:rPr>
      </w:pPr>
    </w:p>
    <w:p w14:paraId="11853C7C" w14:textId="77777777" w:rsidR="007B5A17" w:rsidRPr="007F7527" w:rsidRDefault="007B5A17" w:rsidP="002A5FF2">
      <w:pPr>
        <w:spacing w:before="240" w:line="276" w:lineRule="auto"/>
        <w:jc w:val="both"/>
        <w:rPr>
          <w:b/>
          <w:bCs/>
          <w:sz w:val="24"/>
          <w:szCs w:val="24"/>
        </w:rPr>
      </w:pPr>
      <w:r w:rsidRPr="007F7527">
        <w:rPr>
          <w:b/>
          <w:bCs/>
          <w:sz w:val="24"/>
          <w:szCs w:val="24"/>
        </w:rPr>
        <w:t>SECCIÓN SEGUNDA. RESEÑA DE JURISPRUDENCIA</w:t>
      </w:r>
    </w:p>
    <w:p w14:paraId="05F94665" w14:textId="77777777" w:rsidR="00F36A8A" w:rsidRDefault="00F36A8A" w:rsidP="00453531">
      <w:pPr>
        <w:pStyle w:val="Textonotapie"/>
        <w:spacing w:line="360" w:lineRule="auto"/>
        <w:ind w:firstLine="708"/>
        <w:jc w:val="both"/>
        <w:rPr>
          <w:sz w:val="24"/>
          <w:szCs w:val="24"/>
        </w:rPr>
      </w:pPr>
    </w:p>
    <w:p w14:paraId="0A70CAC0" w14:textId="25F2FC8D" w:rsidR="00F36A8A" w:rsidRDefault="00E263EB" w:rsidP="007B5A17">
      <w:pPr>
        <w:spacing w:line="360" w:lineRule="auto"/>
        <w:ind w:firstLine="567"/>
        <w:jc w:val="both"/>
        <w:rPr>
          <w:b/>
          <w:sz w:val="24"/>
        </w:rPr>
      </w:pPr>
      <w:r w:rsidRPr="001E2C72">
        <w:rPr>
          <w:b/>
          <w:sz w:val="24"/>
        </w:rPr>
        <w:t>Sentencia</w:t>
      </w:r>
      <w:r w:rsidR="007B5A17">
        <w:rPr>
          <w:b/>
          <w:sz w:val="24"/>
        </w:rPr>
        <w:t xml:space="preserve"> del Tribunal Supremo</w:t>
      </w:r>
      <w:r w:rsidRPr="001E2C72">
        <w:rPr>
          <w:b/>
          <w:sz w:val="24"/>
        </w:rPr>
        <w:t xml:space="preserve"> de 21 de junio de 1947</w:t>
      </w:r>
      <w:r w:rsidR="00360E61">
        <w:rPr>
          <w:b/>
          <w:sz w:val="24"/>
        </w:rPr>
        <w:t xml:space="preserve">. </w:t>
      </w:r>
    </w:p>
    <w:p w14:paraId="7F81B137" w14:textId="083F2424" w:rsidR="00E263EB" w:rsidRPr="001E2C72" w:rsidRDefault="00F36A8A" w:rsidP="007B5A17">
      <w:pPr>
        <w:spacing w:line="360" w:lineRule="auto"/>
        <w:ind w:firstLine="567"/>
        <w:jc w:val="both"/>
        <w:rPr>
          <w:sz w:val="24"/>
        </w:rPr>
      </w:pPr>
      <w:r>
        <w:rPr>
          <w:b/>
          <w:sz w:val="24"/>
        </w:rPr>
        <w:t>SINOPSIS</w:t>
      </w:r>
      <w:r w:rsidR="00821D32">
        <w:rPr>
          <w:b/>
          <w:sz w:val="24"/>
        </w:rPr>
        <w:t>:</w:t>
      </w:r>
      <w:r>
        <w:rPr>
          <w:b/>
          <w:sz w:val="24"/>
        </w:rPr>
        <w:t xml:space="preserve"> </w:t>
      </w:r>
      <w:r w:rsidR="00360E61" w:rsidRPr="00360E61">
        <w:rPr>
          <w:bCs/>
          <w:sz w:val="24"/>
        </w:rPr>
        <w:t>S</w:t>
      </w:r>
      <w:r w:rsidR="00E263EB" w:rsidRPr="00360E61">
        <w:rPr>
          <w:bCs/>
          <w:sz w:val="24"/>
        </w:rPr>
        <w:t>e</w:t>
      </w:r>
      <w:r w:rsidR="00E263EB" w:rsidRPr="001E2C72">
        <w:rPr>
          <w:sz w:val="24"/>
        </w:rPr>
        <w:t xml:space="preserve"> refiere a un contrato de compraventa de finca, en el que la compradora, pretendiendo cumplir sus obligaciones dentro del término convenido, requirió a los vendedores para que aceptasen el pago, poniendo a su disposición el importe íntegro de las cantidades que por todos los conceptos era deudora; hizo el ofrecimiento de pago solamente a uno de los </w:t>
      </w:r>
      <w:proofErr w:type="spellStart"/>
      <w:r w:rsidR="00E263EB" w:rsidRPr="001E2C72">
        <w:rPr>
          <w:sz w:val="24"/>
        </w:rPr>
        <w:t>covendedores</w:t>
      </w:r>
      <w:proofErr w:type="spellEnd"/>
      <w:r w:rsidR="00E263EB" w:rsidRPr="001E2C72">
        <w:rPr>
          <w:sz w:val="24"/>
        </w:rPr>
        <w:t xml:space="preserve">, atendiendo así a las instrucciones dadas por el otro. Ante la negativa a entregar la finca y recibir el precio ofrecido, la compradora solicitó la resolución de la compraventa, que fue estimada por el Juez de Primera Instancia y por la Audiencia Territorial. Los demandados interponen recurso de casación, que es desestimado. La Sentencia del Tribunal Supremo dice que es errónea la tesis alegada por la defensa de los recurrentes de que el ofrecimiento de pago no seguido de la consignación de lo debido carece de toda eficacia, pues como han declarado las sentencias de esta Sala de 9 de julio de 1941 y 5 de junio de 1944 -cuya doctrina aplica acertadamente el Tribunal </w:t>
      </w:r>
      <w:r w:rsidR="00E263EB" w:rsidRPr="001E2C72">
        <w:rPr>
          <w:sz w:val="24"/>
        </w:rPr>
        <w:lastRenderedPageBreak/>
        <w:t>de instancia-, si bien la oferta de pago no libera de su obligación al deudor, produce el efecto de constituir en mora al acreedor.</w:t>
      </w:r>
    </w:p>
    <w:p w14:paraId="3488CF33" w14:textId="77777777" w:rsidR="00E263EB" w:rsidRPr="001E2C72" w:rsidRDefault="00E263EB" w:rsidP="00453531">
      <w:pPr>
        <w:pStyle w:val="Textonotapie"/>
        <w:spacing w:line="360" w:lineRule="auto"/>
        <w:ind w:firstLine="708"/>
        <w:jc w:val="both"/>
      </w:pPr>
    </w:p>
    <w:p w14:paraId="40E310C7" w14:textId="77777777" w:rsidR="00F36A8A" w:rsidRDefault="00E263EB" w:rsidP="002A5FF2">
      <w:pPr>
        <w:spacing w:line="360" w:lineRule="auto"/>
        <w:ind w:firstLine="567"/>
        <w:jc w:val="both"/>
        <w:rPr>
          <w:sz w:val="24"/>
        </w:rPr>
      </w:pPr>
      <w:r w:rsidRPr="001E2C72">
        <w:rPr>
          <w:b/>
          <w:sz w:val="24"/>
        </w:rPr>
        <w:t>Sentencia</w:t>
      </w:r>
      <w:r w:rsidR="007B5A17" w:rsidRPr="007B5A17">
        <w:rPr>
          <w:b/>
          <w:sz w:val="24"/>
        </w:rPr>
        <w:t xml:space="preserve"> </w:t>
      </w:r>
      <w:r w:rsidR="007B5A17">
        <w:rPr>
          <w:b/>
          <w:sz w:val="24"/>
        </w:rPr>
        <w:t>del Tribunal Supremo</w:t>
      </w:r>
      <w:r w:rsidRPr="001E2C72">
        <w:rPr>
          <w:b/>
          <w:sz w:val="24"/>
        </w:rPr>
        <w:t xml:space="preserve"> de 12 de junio de 1969</w:t>
      </w:r>
      <w:r w:rsidR="00360E61">
        <w:rPr>
          <w:sz w:val="24"/>
        </w:rPr>
        <w:t>.</w:t>
      </w:r>
      <w:r w:rsidRPr="001E2C72">
        <w:rPr>
          <w:sz w:val="24"/>
        </w:rPr>
        <w:t xml:space="preserve"> </w:t>
      </w:r>
    </w:p>
    <w:p w14:paraId="04F027DC" w14:textId="795A2A01" w:rsidR="00E263EB" w:rsidRPr="001E2C72" w:rsidRDefault="00F36A8A" w:rsidP="002A5FF2">
      <w:pPr>
        <w:spacing w:line="360" w:lineRule="auto"/>
        <w:ind w:firstLine="567"/>
        <w:jc w:val="both"/>
        <w:rPr>
          <w:sz w:val="24"/>
        </w:rPr>
      </w:pPr>
      <w:r w:rsidRPr="00F36A8A">
        <w:rPr>
          <w:b/>
          <w:bCs/>
          <w:sz w:val="24"/>
        </w:rPr>
        <w:t>SINOPSIS</w:t>
      </w:r>
      <w:r w:rsidR="00821D32">
        <w:rPr>
          <w:b/>
          <w:bCs/>
          <w:sz w:val="24"/>
        </w:rPr>
        <w:t>:</w:t>
      </w:r>
      <w:r>
        <w:rPr>
          <w:sz w:val="24"/>
        </w:rPr>
        <w:t xml:space="preserve"> </w:t>
      </w:r>
      <w:r w:rsidR="00360E61">
        <w:rPr>
          <w:sz w:val="24"/>
        </w:rPr>
        <w:t>T</w:t>
      </w:r>
      <w:r w:rsidR="00E263EB" w:rsidRPr="001E2C72">
        <w:rPr>
          <w:sz w:val="24"/>
        </w:rPr>
        <w:t>rata de la compra de un piso que el comprador disfrutaba en arrendamiento</w:t>
      </w:r>
      <w:r w:rsidR="00C05678" w:rsidRPr="001E2C72">
        <w:rPr>
          <w:sz w:val="24"/>
        </w:rPr>
        <w:t xml:space="preserve"> </w:t>
      </w:r>
      <w:r w:rsidR="006C10D1" w:rsidRPr="001E2C72">
        <w:rPr>
          <w:sz w:val="24"/>
        </w:rPr>
        <w:t>de temporada</w:t>
      </w:r>
      <w:r w:rsidR="00E263EB" w:rsidRPr="001E2C72">
        <w:rPr>
          <w:sz w:val="24"/>
        </w:rPr>
        <w:t>. Las vendedoras piden la resolución del contrato por impago del precio aplazado, pretensión estimada en las dos instancias. En el recurso de casación el comprador alegó la falta de cooperación de las vendedoras al cumplimiento de la obligación de pago del precio, ya que, habiéndose pactado en el contrato que el resto del precio aplazado se pagase mediante letras de cambio, suscritas al efecto, la parte actora no se cuidó de su emisión y puesta en circulación. El Tribunal Supremo</w:t>
      </w:r>
      <w:r w:rsidRPr="00F36A8A">
        <w:rPr>
          <w:color w:val="FF0000"/>
          <w:sz w:val="24"/>
        </w:rPr>
        <w:t xml:space="preserve"> </w:t>
      </w:r>
      <w:r w:rsidR="00E263EB" w:rsidRPr="001E2C72">
        <w:rPr>
          <w:sz w:val="24"/>
        </w:rPr>
        <w:t xml:space="preserve">sostiene que, aun habiéndose demostrado la falta de cooperación de las vendedoras, dentro de nuestro Derecho (y suponiendo que exista en el caso de autos) la </w:t>
      </w:r>
      <w:r w:rsidR="00E263EB" w:rsidRPr="001E2C72">
        <w:rPr>
          <w:i/>
          <w:sz w:val="24"/>
        </w:rPr>
        <w:t xml:space="preserve">mora </w:t>
      </w:r>
      <w:proofErr w:type="spellStart"/>
      <w:r w:rsidR="00E263EB" w:rsidRPr="001E2C72">
        <w:rPr>
          <w:i/>
          <w:sz w:val="24"/>
        </w:rPr>
        <w:t>accipiendi</w:t>
      </w:r>
      <w:proofErr w:type="spellEnd"/>
      <w:r w:rsidR="00E263EB" w:rsidRPr="001E2C72">
        <w:rPr>
          <w:sz w:val="24"/>
        </w:rPr>
        <w:t xml:space="preserve"> no libera al deudor, ni aun permite que éste incurra, a su vez, en retraso, en el cumplimiento de sus obligaciones, sino que, para cancelar su débito, conforme a lo dispuesto en el artículo 1180 del Código civil, ha de efectuar la consignación del importe de aquél, conforme al párrafo 1º del artículo 1176 y concordantes del Código civil.</w:t>
      </w:r>
    </w:p>
    <w:p w14:paraId="145E6909" w14:textId="77777777" w:rsidR="00E263EB" w:rsidRPr="001E2C72" w:rsidRDefault="00E263EB" w:rsidP="00453531">
      <w:pPr>
        <w:pStyle w:val="Textonotapie"/>
        <w:spacing w:line="360" w:lineRule="auto"/>
        <w:ind w:firstLine="708"/>
        <w:jc w:val="both"/>
      </w:pPr>
    </w:p>
    <w:p w14:paraId="42433615" w14:textId="77777777" w:rsidR="00821D32" w:rsidRDefault="00E263EB" w:rsidP="00360E61">
      <w:pPr>
        <w:spacing w:line="360" w:lineRule="auto"/>
        <w:ind w:firstLine="567"/>
        <w:jc w:val="both"/>
        <w:rPr>
          <w:sz w:val="24"/>
        </w:rPr>
      </w:pPr>
      <w:r w:rsidRPr="001E2C72">
        <w:rPr>
          <w:b/>
          <w:sz w:val="24"/>
        </w:rPr>
        <w:t>Sentencia</w:t>
      </w:r>
      <w:r w:rsidR="007B5A17" w:rsidRPr="007B5A17">
        <w:rPr>
          <w:b/>
          <w:sz w:val="24"/>
        </w:rPr>
        <w:t xml:space="preserve"> </w:t>
      </w:r>
      <w:r w:rsidR="007B5A17">
        <w:rPr>
          <w:b/>
          <w:sz w:val="24"/>
        </w:rPr>
        <w:t>del Tribunal Supremo</w:t>
      </w:r>
      <w:r w:rsidRPr="001E2C72">
        <w:rPr>
          <w:b/>
          <w:sz w:val="24"/>
        </w:rPr>
        <w:t xml:space="preserve"> de 30 de mayo de 1986</w:t>
      </w:r>
      <w:r w:rsidR="00360E61">
        <w:rPr>
          <w:b/>
          <w:sz w:val="24"/>
        </w:rPr>
        <w:t>.</w:t>
      </w:r>
      <w:r w:rsidRPr="001E2C72">
        <w:rPr>
          <w:sz w:val="24"/>
        </w:rPr>
        <w:t xml:space="preserve"> </w:t>
      </w:r>
    </w:p>
    <w:p w14:paraId="0A86507D" w14:textId="3ED93CDD" w:rsidR="00E263EB" w:rsidRPr="001E2C72" w:rsidRDefault="00821D32" w:rsidP="00360E61">
      <w:pPr>
        <w:spacing w:line="360" w:lineRule="auto"/>
        <w:ind w:firstLine="567"/>
        <w:jc w:val="both"/>
        <w:rPr>
          <w:sz w:val="24"/>
        </w:rPr>
      </w:pPr>
      <w:r w:rsidRPr="00F36A8A">
        <w:rPr>
          <w:b/>
          <w:bCs/>
          <w:sz w:val="24"/>
        </w:rPr>
        <w:t>SINOPSIS</w:t>
      </w:r>
      <w:r>
        <w:rPr>
          <w:b/>
          <w:bCs/>
          <w:sz w:val="24"/>
        </w:rPr>
        <w:t xml:space="preserve">: </w:t>
      </w:r>
      <w:r w:rsidR="00360E61">
        <w:rPr>
          <w:sz w:val="24"/>
        </w:rPr>
        <w:t>E</w:t>
      </w:r>
      <w:r w:rsidR="00E263EB" w:rsidRPr="001E2C72">
        <w:rPr>
          <w:sz w:val="24"/>
        </w:rPr>
        <w:t xml:space="preserve">l 31 de octubre de 1977 el actor compró a la demandada una oficina de farmacia por medio de un contrato privado en el que, a cambio de </w:t>
      </w:r>
      <w:proofErr w:type="gramStart"/>
      <w:r w:rsidR="00E263EB" w:rsidRPr="001E2C72">
        <w:rPr>
          <w:sz w:val="24"/>
        </w:rPr>
        <w:t>la misma</w:t>
      </w:r>
      <w:proofErr w:type="gramEnd"/>
      <w:r w:rsidR="00E263EB" w:rsidRPr="001E2C72">
        <w:rPr>
          <w:sz w:val="24"/>
        </w:rPr>
        <w:t>, se pacta un precio determinado que deberá ser pagado antes del 25 de diciembre del mismo año. Realizada la venta, la vendedora tenía el propósito de abrir otra farmacia en localidad distinta, e insta repetidamente al comprador para que legitime su situación</w:t>
      </w:r>
      <w:r w:rsidR="00396FC2" w:rsidRPr="001E2C72">
        <w:rPr>
          <w:sz w:val="24"/>
        </w:rPr>
        <w:t xml:space="preserve"> y acuerdan un plazo para ello que vencía en el mes de agosto. </w:t>
      </w:r>
      <w:r w:rsidR="00E263EB" w:rsidRPr="001E2C72">
        <w:rPr>
          <w:sz w:val="24"/>
        </w:rPr>
        <w:t xml:space="preserve">La urgencia de la vendedora radicaba en que no podía simultanear el desempeño de dos farmacias, por lo que antes de darse de alta en la que había comprado, debía de darse de baja en la vendida. El día 28 de agosto de 1972, la vendedora, ante la pasividad del comprador, cursó instancia al correspondiente Colegio en solicitud de baja como colegial, y el consecuente cierre de la oficina a su nombre, la cual le fue concedida. El Tribunal Supremo desestimó el recurso de casación, en el que se denunció que el actor cumplió sus obligaciones sin que contrariamente mediase un parigual cumplimiento por parte de la vendedora, en atención a las siguiente razones: Segundo: que por lo que se refiere al comprador, y si bien es cierto que cumplió su obligación del pago del precio, también lo es que, como acertadamente razona la </w:t>
      </w:r>
      <w:r w:rsidR="00E263EB" w:rsidRPr="001E2C72">
        <w:rPr>
          <w:sz w:val="24"/>
        </w:rPr>
        <w:lastRenderedPageBreak/>
        <w:t>resolución recurrida, incurrió en la figura jurídica que la doctrina científica y jurisprudencia conoce por el nombre de mora del acreedor o “</w:t>
      </w:r>
      <w:r w:rsidR="00E263EB" w:rsidRPr="001E2C72">
        <w:rPr>
          <w:i/>
          <w:sz w:val="24"/>
        </w:rPr>
        <w:t xml:space="preserve">mora </w:t>
      </w:r>
      <w:proofErr w:type="spellStart"/>
      <w:r w:rsidR="00E263EB" w:rsidRPr="001E2C72">
        <w:rPr>
          <w:i/>
          <w:sz w:val="24"/>
        </w:rPr>
        <w:t>accipiendi</w:t>
      </w:r>
      <w:proofErr w:type="spellEnd"/>
      <w:r w:rsidR="00E263EB" w:rsidRPr="001E2C72">
        <w:rPr>
          <w:sz w:val="24"/>
        </w:rPr>
        <w:t>”, toda vez que se cumplen los requisitos que para su ocurrencia viene exigido la aludida doctrina como son una obligación vencida para cuyo cumplimiento haga falta el concurso del acreedor, la realización por el deudor de todo lo que conduce a la ejecución de la prestación y, finalmente, la falta de cooperación por parte del acreedor sin justificación legal alguna al cumplimiento de la obligación, determinando con ello su incumplimiento, figura ésta de la “</w:t>
      </w:r>
      <w:r w:rsidR="00E263EB" w:rsidRPr="001E2C72">
        <w:rPr>
          <w:i/>
          <w:sz w:val="24"/>
        </w:rPr>
        <w:t xml:space="preserve">mora </w:t>
      </w:r>
      <w:proofErr w:type="spellStart"/>
      <w:r w:rsidR="00E263EB" w:rsidRPr="001E2C72">
        <w:rPr>
          <w:i/>
          <w:sz w:val="24"/>
        </w:rPr>
        <w:t>accipiendi</w:t>
      </w:r>
      <w:proofErr w:type="spellEnd"/>
      <w:r w:rsidR="00E263EB" w:rsidRPr="001E2C72">
        <w:rPr>
          <w:sz w:val="24"/>
        </w:rPr>
        <w:t>”, cuyos efectos principales son, no sólo la exclusión de la mora del deudor, sino también la atribución al acreedor del riesgo de la pérdida de la cosa, por lo que en modo alguno puede en el caso que nos ocupa atribuirse a la vendedora la pérdida de la farmacia vendida, cuando consta no sólo su conducta de cumplimiento contractual, sino que también la concurrencia de una mora por parte del comprador que hace recaer sobre el mismo tal riesgo.</w:t>
      </w:r>
    </w:p>
    <w:p w14:paraId="4DE6CB39" w14:textId="77777777" w:rsidR="00C77C4E" w:rsidRDefault="00E263EB" w:rsidP="00E263EB">
      <w:pPr>
        <w:spacing w:line="360" w:lineRule="auto"/>
        <w:jc w:val="both"/>
        <w:rPr>
          <w:sz w:val="24"/>
        </w:rPr>
      </w:pPr>
      <w:r w:rsidRPr="001E2C72">
        <w:rPr>
          <w:sz w:val="24"/>
        </w:rPr>
        <w:tab/>
      </w:r>
    </w:p>
    <w:p w14:paraId="4860149A" w14:textId="77777777" w:rsidR="00821D32" w:rsidRDefault="00E263EB" w:rsidP="00C77C4E">
      <w:pPr>
        <w:spacing w:line="360" w:lineRule="auto"/>
        <w:ind w:firstLine="567"/>
        <w:jc w:val="both"/>
        <w:rPr>
          <w:sz w:val="24"/>
        </w:rPr>
      </w:pPr>
      <w:r w:rsidRPr="001E2C72">
        <w:rPr>
          <w:b/>
          <w:sz w:val="24"/>
        </w:rPr>
        <w:t>Sentencia</w:t>
      </w:r>
      <w:r w:rsidR="007B5A17" w:rsidRPr="007B5A17">
        <w:rPr>
          <w:b/>
          <w:sz w:val="24"/>
        </w:rPr>
        <w:t xml:space="preserve"> </w:t>
      </w:r>
      <w:r w:rsidR="007B5A17">
        <w:rPr>
          <w:b/>
          <w:sz w:val="24"/>
        </w:rPr>
        <w:t>del Tribunal Supremo</w:t>
      </w:r>
      <w:r w:rsidRPr="001E2C72">
        <w:rPr>
          <w:b/>
          <w:sz w:val="24"/>
        </w:rPr>
        <w:t xml:space="preserve"> de 15 de junio de 1987</w:t>
      </w:r>
      <w:r w:rsidR="00360E61">
        <w:rPr>
          <w:b/>
          <w:sz w:val="24"/>
        </w:rPr>
        <w:t>.</w:t>
      </w:r>
      <w:r w:rsidRPr="001E2C72">
        <w:rPr>
          <w:sz w:val="24"/>
        </w:rPr>
        <w:t xml:space="preserve"> </w:t>
      </w:r>
    </w:p>
    <w:p w14:paraId="5DCA83FB" w14:textId="7C6888DE" w:rsidR="00E263EB" w:rsidRPr="001E2C72" w:rsidRDefault="00821D32" w:rsidP="00C77C4E">
      <w:pPr>
        <w:spacing w:line="360" w:lineRule="auto"/>
        <w:ind w:firstLine="567"/>
        <w:jc w:val="both"/>
        <w:rPr>
          <w:sz w:val="24"/>
        </w:rPr>
      </w:pPr>
      <w:r w:rsidRPr="00F36A8A">
        <w:rPr>
          <w:b/>
          <w:bCs/>
          <w:sz w:val="24"/>
        </w:rPr>
        <w:t>SINOPSIS</w:t>
      </w:r>
      <w:r>
        <w:rPr>
          <w:b/>
          <w:bCs/>
          <w:sz w:val="24"/>
        </w:rPr>
        <w:t xml:space="preserve">: </w:t>
      </w:r>
      <w:r w:rsidR="00360E61">
        <w:rPr>
          <w:sz w:val="24"/>
        </w:rPr>
        <w:t>C</w:t>
      </w:r>
      <w:r w:rsidR="00E263EB" w:rsidRPr="001E2C72">
        <w:rPr>
          <w:sz w:val="24"/>
        </w:rPr>
        <w:t xml:space="preserve">ontempla el caso de un contrato de compraventa de un equipo de informática marca PHILIS, celebrado el 30 de enero de 1981. Por carta de 18 de diciembre de 1981 se puso fecha exacta a la entrega de todo lo convenido respecto a la implementación de la programación señalando a tal fin el 28 de febrero de 1982, habida cuenta de la carencia contractual de fecha fija para ello, y poniendo a disposición de la compradora el equipo técnico completo para su instalación inmediata, de cuya programación estaba confeccionado a la fecha de la comunicación el 90%, de cuya oferta de entrega se vio rechazada por la carta de la compradora resolviendo el contrato a los 6 días lo que impedía la entrega física de todo ello provocándose por parte de ésta un incumplimiento contractual al incurrir en “mora </w:t>
      </w:r>
      <w:proofErr w:type="spellStart"/>
      <w:r w:rsidR="00E263EB" w:rsidRPr="001E2C72">
        <w:rPr>
          <w:sz w:val="24"/>
        </w:rPr>
        <w:t>accipiendi</w:t>
      </w:r>
      <w:proofErr w:type="spellEnd"/>
      <w:r w:rsidR="00E263EB" w:rsidRPr="001E2C72">
        <w:rPr>
          <w:sz w:val="24"/>
        </w:rPr>
        <w:t xml:space="preserve">”. La implementación de lo programado urgía necesariamente la colaboración de la compradora cuyos datos comerciales y contables eran objeto del análisis previo que aquella labor de informática requería a la que no se prestó la actividad diligente por la compradora. El Tribunal Supremo declara que la consignación con todos sus requisitos legales comporta una liberación total del pago, pero la oferta real también tiene efecto positivo, aunque de menos alcance jurídico, cual es el de la constitución al acreedor en mora, que imposibilita la atribución del incumplimiento a quien ha de entregarla y no puede hacerlo por la negativa de quien ha de recibirla. </w:t>
      </w:r>
    </w:p>
    <w:p w14:paraId="05D139C9" w14:textId="77777777" w:rsidR="009E3B8A" w:rsidRPr="001E2C72" w:rsidRDefault="009E3B8A" w:rsidP="00E263EB">
      <w:pPr>
        <w:spacing w:line="360" w:lineRule="auto"/>
        <w:jc w:val="both"/>
        <w:rPr>
          <w:sz w:val="24"/>
        </w:rPr>
      </w:pPr>
    </w:p>
    <w:p w14:paraId="29CBAD53" w14:textId="77777777" w:rsidR="00821D32" w:rsidRDefault="00E263EB" w:rsidP="007B5A17">
      <w:pPr>
        <w:spacing w:line="360" w:lineRule="auto"/>
        <w:ind w:firstLine="708"/>
        <w:jc w:val="both"/>
        <w:rPr>
          <w:sz w:val="24"/>
        </w:rPr>
      </w:pPr>
      <w:r w:rsidRPr="001E2C72">
        <w:rPr>
          <w:b/>
          <w:sz w:val="24"/>
        </w:rPr>
        <w:lastRenderedPageBreak/>
        <w:t>Sentencia</w:t>
      </w:r>
      <w:r w:rsidR="007B5A17" w:rsidRPr="007B5A17">
        <w:rPr>
          <w:b/>
          <w:sz w:val="24"/>
        </w:rPr>
        <w:t xml:space="preserve"> </w:t>
      </w:r>
      <w:r w:rsidR="007B5A17">
        <w:rPr>
          <w:b/>
          <w:sz w:val="24"/>
        </w:rPr>
        <w:t>del Tribunal Supremo</w:t>
      </w:r>
      <w:r w:rsidRPr="001E2C72">
        <w:rPr>
          <w:b/>
          <w:sz w:val="24"/>
        </w:rPr>
        <w:t xml:space="preserve"> de 14 de noviembre de 1989</w:t>
      </w:r>
      <w:r w:rsidR="00360E61">
        <w:rPr>
          <w:b/>
          <w:sz w:val="24"/>
        </w:rPr>
        <w:t>.</w:t>
      </w:r>
      <w:r w:rsidRPr="001E2C72">
        <w:rPr>
          <w:sz w:val="24"/>
        </w:rPr>
        <w:t xml:space="preserve"> </w:t>
      </w:r>
    </w:p>
    <w:p w14:paraId="0CD62E4B" w14:textId="725B8FCD" w:rsidR="00990255" w:rsidRDefault="00821D32" w:rsidP="007B5A17">
      <w:pPr>
        <w:spacing w:line="360" w:lineRule="auto"/>
        <w:ind w:firstLine="708"/>
        <w:jc w:val="both"/>
      </w:pPr>
      <w:r w:rsidRPr="00F36A8A">
        <w:rPr>
          <w:b/>
          <w:bCs/>
          <w:sz w:val="24"/>
        </w:rPr>
        <w:t>SINOPSIS</w:t>
      </w:r>
      <w:r>
        <w:rPr>
          <w:b/>
          <w:bCs/>
          <w:sz w:val="24"/>
        </w:rPr>
        <w:t xml:space="preserve">: </w:t>
      </w:r>
      <w:r w:rsidR="00360E61">
        <w:rPr>
          <w:sz w:val="24"/>
        </w:rPr>
        <w:t>S</w:t>
      </w:r>
      <w:r w:rsidR="00E263EB" w:rsidRPr="001E2C72">
        <w:rPr>
          <w:sz w:val="24"/>
        </w:rPr>
        <w:t xml:space="preserve">e refiere a un contrato de compraventa del instrumental, utillaje y maquinaria adecuada para una industria mercantil de supermercado abierto por el demandado-comprador, a quien reclama el cumplimiento del contrato plasmado en un presupuesto confeccionado por el demandante-vendedor el 15 de octubre de 1984 al que se agregó la conformidad del demandado-comprador que se niega ahora a ello so pretexto de deficiencia e inadecuación de lo ya entregado e instalado, por lo que insta en forma reconvencional la resolución de </w:t>
      </w:r>
      <w:r w:rsidR="00603AE8" w:rsidRPr="001E2C72">
        <w:rPr>
          <w:sz w:val="24"/>
        </w:rPr>
        <w:t xml:space="preserve"> </w:t>
      </w:r>
      <w:r w:rsidR="00E263EB" w:rsidRPr="001E2C72">
        <w:rPr>
          <w:sz w:val="24"/>
        </w:rPr>
        <w:t xml:space="preserve">dicho contrato. Habiendo sido estimada la demanda y rechazada la reconvención en ambas instancias, el demandado formalizó recurso de casación. El Tribunal Supremo declara que se ha dado una </w:t>
      </w:r>
      <w:r w:rsidR="00E263EB" w:rsidRPr="001E2C72">
        <w:rPr>
          <w:i/>
          <w:sz w:val="24"/>
        </w:rPr>
        <w:t xml:space="preserve">mora </w:t>
      </w:r>
      <w:proofErr w:type="spellStart"/>
      <w:r w:rsidR="00E263EB" w:rsidRPr="001E2C72">
        <w:rPr>
          <w:i/>
          <w:sz w:val="24"/>
        </w:rPr>
        <w:t>accipiendi</w:t>
      </w:r>
      <w:proofErr w:type="spellEnd"/>
      <w:r w:rsidR="00E263EB" w:rsidRPr="001E2C72">
        <w:rPr>
          <w:sz w:val="24"/>
        </w:rPr>
        <w:t xml:space="preserve"> en la recepción del material vendido para su instalación por parte del comprador, por la objeción de deficiencia o inadecuación </w:t>
      </w:r>
      <w:proofErr w:type="gramStart"/>
      <w:r w:rsidR="00E263EB" w:rsidRPr="001E2C72">
        <w:rPr>
          <w:sz w:val="24"/>
        </w:rPr>
        <w:t>del mismo</w:t>
      </w:r>
      <w:proofErr w:type="gramEnd"/>
      <w:r w:rsidR="00E263EB" w:rsidRPr="001E2C72">
        <w:rPr>
          <w:sz w:val="24"/>
        </w:rPr>
        <w:t xml:space="preserve"> según lo convenido, circunstancia que el demandado no acredita sea cierto.</w:t>
      </w:r>
    </w:p>
    <w:sectPr w:rsidR="0099025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5A4EE5" w14:textId="77777777" w:rsidR="000B1DA0" w:rsidRDefault="000B1DA0" w:rsidP="00501DD6">
      <w:r>
        <w:separator/>
      </w:r>
    </w:p>
  </w:endnote>
  <w:endnote w:type="continuationSeparator" w:id="0">
    <w:p w14:paraId="295B20BF" w14:textId="77777777" w:rsidR="000B1DA0" w:rsidRDefault="000B1DA0" w:rsidP="00501D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C15DCE" w14:textId="77777777" w:rsidR="000B1DA0" w:rsidRDefault="000B1DA0" w:rsidP="00501DD6">
      <w:r>
        <w:separator/>
      </w:r>
    </w:p>
  </w:footnote>
  <w:footnote w:type="continuationSeparator" w:id="0">
    <w:p w14:paraId="76FBD9B5" w14:textId="77777777" w:rsidR="000B1DA0" w:rsidRDefault="000B1DA0" w:rsidP="00501DD6">
      <w:r>
        <w:continuationSeparator/>
      </w:r>
    </w:p>
  </w:footnote>
  <w:footnote w:id="1">
    <w:p w14:paraId="4F9DC98F" w14:textId="77777777" w:rsidR="00DF06CC" w:rsidRPr="00E93D91" w:rsidRDefault="00DF06CC" w:rsidP="00DF06CC">
      <w:pPr>
        <w:shd w:val="clear" w:color="auto" w:fill="FFFFFF"/>
        <w:spacing w:line="209" w:lineRule="atLeast"/>
        <w:jc w:val="both"/>
        <w:rPr>
          <w:color w:val="222222"/>
          <w:sz w:val="24"/>
          <w:szCs w:val="24"/>
        </w:rPr>
      </w:pPr>
      <w:r>
        <w:rPr>
          <w:rStyle w:val="Refdenotaalpie"/>
        </w:rPr>
        <w:footnoteRef/>
      </w:r>
      <w:r>
        <w:t xml:space="preserve"> </w:t>
      </w:r>
      <w:r w:rsidRPr="00E93D91">
        <w:t xml:space="preserve">Este trabajo se realiza </w:t>
      </w:r>
      <w:r w:rsidRPr="00E93D91">
        <w:rPr>
          <w:bCs/>
          <w:color w:val="222222"/>
        </w:rPr>
        <w:t xml:space="preserve">en el marco del Proyecto </w:t>
      </w:r>
      <w:proofErr w:type="spellStart"/>
      <w:r w:rsidRPr="00E93D91">
        <w:rPr>
          <w:bCs/>
          <w:color w:val="222222"/>
        </w:rPr>
        <w:t>nº</w:t>
      </w:r>
      <w:proofErr w:type="spellEnd"/>
      <w:r w:rsidRPr="00E93D91">
        <w:rPr>
          <w:bCs/>
          <w:color w:val="222222"/>
        </w:rPr>
        <w:t xml:space="preserve"> 374, “Líneas estratégicas de innovación en materia de contratación”, dirigido por la Catedrática de Derecho Civil, Dra. María Asunción Linacero de la Fuente. Convocatoria de Proyectos de Innovación UCM, Curso Académico 2023 - 2024, Modalidad INNOVA – DOCENCIA</w:t>
      </w:r>
      <w:r w:rsidRPr="00E93D91">
        <w:rPr>
          <w:bCs/>
          <w:color w:val="222222"/>
          <w:sz w:val="24"/>
          <w:szCs w:val="24"/>
        </w:rPr>
        <w:t>. </w:t>
      </w:r>
    </w:p>
    <w:p w14:paraId="734A5E2B" w14:textId="77777777" w:rsidR="00DF06CC" w:rsidRDefault="00DF06CC" w:rsidP="00DF06CC">
      <w:pPr>
        <w:pStyle w:val="Textonotapi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76468"/>
    <w:multiLevelType w:val="hybridMultilevel"/>
    <w:tmpl w:val="F2CC3CAA"/>
    <w:lvl w:ilvl="0" w:tplc="F20C73E0">
      <w:start w:val="1"/>
      <w:numFmt w:val="bullet"/>
      <w:lvlText w:val="-"/>
      <w:lvlJc w:val="left"/>
      <w:pPr>
        <w:ind w:left="927" w:hanging="360"/>
      </w:pPr>
      <w:rPr>
        <w:rFonts w:ascii="Times New Roman" w:eastAsiaTheme="minorHAnsi" w:hAnsi="Times New Roman" w:cs="Times New Roman"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1" w15:restartNumberingAfterBreak="0">
    <w:nsid w:val="014B572B"/>
    <w:multiLevelType w:val="hybridMultilevel"/>
    <w:tmpl w:val="5E9E3226"/>
    <w:lvl w:ilvl="0" w:tplc="5F04AABE">
      <w:start w:val="1"/>
      <w:numFmt w:val="upperRoman"/>
      <w:lvlText w:val="%1."/>
      <w:lvlJc w:val="left"/>
      <w:pPr>
        <w:ind w:left="1080" w:hanging="720"/>
      </w:pPr>
      <w:rPr>
        <w:rFonts w:ascii="Times New Roman" w:eastAsiaTheme="minorHAnsi" w:hAnsi="Times New Roman" w:cs="Times New Roman"/>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8A30156"/>
    <w:multiLevelType w:val="hybridMultilevel"/>
    <w:tmpl w:val="6B749E5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7792E7A"/>
    <w:multiLevelType w:val="hybridMultilevel"/>
    <w:tmpl w:val="5A2A77A4"/>
    <w:lvl w:ilvl="0" w:tplc="3350CC8C">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BE133EE"/>
    <w:multiLevelType w:val="hybridMultilevel"/>
    <w:tmpl w:val="45F431B6"/>
    <w:lvl w:ilvl="0" w:tplc="9AFAFBDC">
      <w:start w:val="2"/>
      <w:numFmt w:val="upperLetter"/>
      <w:lvlText w:val="%1)"/>
      <w:lvlJc w:val="left"/>
      <w:pPr>
        <w:ind w:left="1080" w:hanging="360"/>
      </w:pPr>
      <w:rPr>
        <w:rFonts w:hint="default"/>
        <w:b w:val="0"/>
        <w:i/>
        <w:iCs/>
        <w:color w:val="auto"/>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 w15:restartNumberingAfterBreak="0">
    <w:nsid w:val="242C5F69"/>
    <w:multiLevelType w:val="hybridMultilevel"/>
    <w:tmpl w:val="0B7270AE"/>
    <w:lvl w:ilvl="0" w:tplc="7B4228D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D0714AF"/>
    <w:multiLevelType w:val="hybridMultilevel"/>
    <w:tmpl w:val="A63CBD2A"/>
    <w:lvl w:ilvl="0" w:tplc="33C20694">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7" w15:restartNumberingAfterBreak="0">
    <w:nsid w:val="2F116208"/>
    <w:multiLevelType w:val="hybridMultilevel"/>
    <w:tmpl w:val="15AA7A1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37742292"/>
    <w:multiLevelType w:val="hybridMultilevel"/>
    <w:tmpl w:val="501A56F6"/>
    <w:lvl w:ilvl="0" w:tplc="80F831C4">
      <w:start w:val="1"/>
      <w:numFmt w:val="upperLetter"/>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6E16C5B"/>
    <w:multiLevelType w:val="multilevel"/>
    <w:tmpl w:val="4F68D996"/>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4D9C1AEB"/>
    <w:multiLevelType w:val="multilevel"/>
    <w:tmpl w:val="8CEA6484"/>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3"/>
      <w:numFmt w:val="decimal"/>
      <w:lvlText w:val="%1.%2.%3."/>
      <w:lvlJc w:val="left"/>
      <w:pPr>
        <w:ind w:left="720" w:hanging="720"/>
      </w:pPr>
      <w:rPr>
        <w:rFonts w:hint="default"/>
        <w:b w:val="0"/>
        <w:bCs/>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597F32E5"/>
    <w:multiLevelType w:val="hybridMultilevel"/>
    <w:tmpl w:val="5E6A60B4"/>
    <w:lvl w:ilvl="0" w:tplc="0B2CD4A6">
      <w:start w:val="4"/>
      <w:numFmt w:val="upperRoman"/>
      <w:lvlText w:val="%1."/>
      <w:lvlJc w:val="left"/>
      <w:pPr>
        <w:ind w:left="1800" w:hanging="72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2" w15:restartNumberingAfterBreak="0">
    <w:nsid w:val="72922BCE"/>
    <w:multiLevelType w:val="hybridMultilevel"/>
    <w:tmpl w:val="C8F607C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7AEC7EDD"/>
    <w:multiLevelType w:val="hybridMultilevel"/>
    <w:tmpl w:val="8A80F370"/>
    <w:lvl w:ilvl="0" w:tplc="AC362728">
      <w:start w:val="1"/>
      <w:numFmt w:val="lowerLetter"/>
      <w:lvlText w:val="%1)"/>
      <w:lvlJc w:val="left"/>
      <w:pPr>
        <w:ind w:left="720" w:hanging="360"/>
      </w:pPr>
      <w:rPr>
        <w:rFonts w:hint="default"/>
        <w:b w:val="0"/>
        <w:bCs/>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7F0A69C3"/>
    <w:multiLevelType w:val="hybridMultilevel"/>
    <w:tmpl w:val="B27492F6"/>
    <w:lvl w:ilvl="0" w:tplc="D302A09A">
      <w:start w:val="1"/>
      <w:numFmt w:val="upperLetter"/>
      <w:lvlText w:val="%1)"/>
      <w:lvlJc w:val="left"/>
      <w:pPr>
        <w:ind w:left="720" w:hanging="360"/>
      </w:pPr>
      <w:rPr>
        <w:rFonts w:hint="default"/>
        <w:b w:val="0"/>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7F3972C2"/>
    <w:multiLevelType w:val="hybridMultilevel"/>
    <w:tmpl w:val="0BF285E6"/>
    <w:lvl w:ilvl="0" w:tplc="2924D35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435639536">
    <w:abstractNumId w:val="12"/>
  </w:num>
  <w:num w:numId="2" w16cid:durableId="327560222">
    <w:abstractNumId w:val="13"/>
  </w:num>
  <w:num w:numId="3" w16cid:durableId="873228916">
    <w:abstractNumId w:val="4"/>
  </w:num>
  <w:num w:numId="4" w16cid:durableId="579946777">
    <w:abstractNumId w:val="14"/>
  </w:num>
  <w:num w:numId="5" w16cid:durableId="442848542">
    <w:abstractNumId w:val="1"/>
  </w:num>
  <w:num w:numId="6" w16cid:durableId="806776815">
    <w:abstractNumId w:val="5"/>
  </w:num>
  <w:num w:numId="7" w16cid:durableId="1797287703">
    <w:abstractNumId w:val="15"/>
  </w:num>
  <w:num w:numId="8" w16cid:durableId="628434916">
    <w:abstractNumId w:val="7"/>
  </w:num>
  <w:num w:numId="9" w16cid:durableId="276566993">
    <w:abstractNumId w:val="2"/>
  </w:num>
  <w:num w:numId="10" w16cid:durableId="1616475915">
    <w:abstractNumId w:val="8"/>
  </w:num>
  <w:num w:numId="11" w16cid:durableId="126944454">
    <w:abstractNumId w:val="9"/>
  </w:num>
  <w:num w:numId="12" w16cid:durableId="903372973">
    <w:abstractNumId w:val="6"/>
  </w:num>
  <w:num w:numId="13" w16cid:durableId="800809016">
    <w:abstractNumId w:val="11"/>
  </w:num>
  <w:num w:numId="14" w16cid:durableId="1564869849">
    <w:abstractNumId w:val="3"/>
  </w:num>
  <w:num w:numId="15" w16cid:durableId="750279588">
    <w:abstractNumId w:val="0"/>
  </w:num>
  <w:num w:numId="16" w16cid:durableId="76461656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67BA"/>
    <w:rsid w:val="00010801"/>
    <w:rsid w:val="00024CAE"/>
    <w:rsid w:val="00060CF0"/>
    <w:rsid w:val="00074DDC"/>
    <w:rsid w:val="00086618"/>
    <w:rsid w:val="000B1DA0"/>
    <w:rsid w:val="000B443D"/>
    <w:rsid w:val="000E2608"/>
    <w:rsid w:val="000E30EA"/>
    <w:rsid w:val="00101FD6"/>
    <w:rsid w:val="00112FF1"/>
    <w:rsid w:val="00123E50"/>
    <w:rsid w:val="00124A91"/>
    <w:rsid w:val="00142A1D"/>
    <w:rsid w:val="00157785"/>
    <w:rsid w:val="00171617"/>
    <w:rsid w:val="001B2EE7"/>
    <w:rsid w:val="001B7BDA"/>
    <w:rsid w:val="001C1DB4"/>
    <w:rsid w:val="001D5DAC"/>
    <w:rsid w:val="001E2C72"/>
    <w:rsid w:val="001F4B43"/>
    <w:rsid w:val="002363F4"/>
    <w:rsid w:val="002867BA"/>
    <w:rsid w:val="002A227F"/>
    <w:rsid w:val="002A5FF2"/>
    <w:rsid w:val="002D249C"/>
    <w:rsid w:val="002D3970"/>
    <w:rsid w:val="00322FAB"/>
    <w:rsid w:val="00344085"/>
    <w:rsid w:val="00356837"/>
    <w:rsid w:val="00360E61"/>
    <w:rsid w:val="00375DB7"/>
    <w:rsid w:val="00396FC2"/>
    <w:rsid w:val="003B63D2"/>
    <w:rsid w:val="003C05A2"/>
    <w:rsid w:val="003E6F54"/>
    <w:rsid w:val="00417DFF"/>
    <w:rsid w:val="00442AB1"/>
    <w:rsid w:val="00453531"/>
    <w:rsid w:val="00491400"/>
    <w:rsid w:val="00493679"/>
    <w:rsid w:val="004B111D"/>
    <w:rsid w:val="004B3321"/>
    <w:rsid w:val="00501DD6"/>
    <w:rsid w:val="0050659A"/>
    <w:rsid w:val="00506CA7"/>
    <w:rsid w:val="00550E04"/>
    <w:rsid w:val="00560B26"/>
    <w:rsid w:val="005636BE"/>
    <w:rsid w:val="00576033"/>
    <w:rsid w:val="00581AD4"/>
    <w:rsid w:val="005C2312"/>
    <w:rsid w:val="00603AE8"/>
    <w:rsid w:val="00676476"/>
    <w:rsid w:val="00680790"/>
    <w:rsid w:val="00692979"/>
    <w:rsid w:val="006B1E4D"/>
    <w:rsid w:val="006C0DEA"/>
    <w:rsid w:val="006C10D1"/>
    <w:rsid w:val="006C1E27"/>
    <w:rsid w:val="006E43B5"/>
    <w:rsid w:val="007214F4"/>
    <w:rsid w:val="00765058"/>
    <w:rsid w:val="00791783"/>
    <w:rsid w:val="007B5A17"/>
    <w:rsid w:val="00821D32"/>
    <w:rsid w:val="00865FB6"/>
    <w:rsid w:val="008A3CE9"/>
    <w:rsid w:val="008A6942"/>
    <w:rsid w:val="008B37E9"/>
    <w:rsid w:val="008F501E"/>
    <w:rsid w:val="008F521A"/>
    <w:rsid w:val="009256FD"/>
    <w:rsid w:val="00943FF0"/>
    <w:rsid w:val="00990255"/>
    <w:rsid w:val="009B4781"/>
    <w:rsid w:val="009C5852"/>
    <w:rsid w:val="009D4053"/>
    <w:rsid w:val="009D4118"/>
    <w:rsid w:val="009E3B8A"/>
    <w:rsid w:val="009F0778"/>
    <w:rsid w:val="009F4F2A"/>
    <w:rsid w:val="00A03131"/>
    <w:rsid w:val="00A155DD"/>
    <w:rsid w:val="00A6513A"/>
    <w:rsid w:val="00A84546"/>
    <w:rsid w:val="00AA4E70"/>
    <w:rsid w:val="00AD48EE"/>
    <w:rsid w:val="00B04B7E"/>
    <w:rsid w:val="00B05DA9"/>
    <w:rsid w:val="00B12648"/>
    <w:rsid w:val="00B223FE"/>
    <w:rsid w:val="00B54214"/>
    <w:rsid w:val="00BA4533"/>
    <w:rsid w:val="00BA516D"/>
    <w:rsid w:val="00BA71BB"/>
    <w:rsid w:val="00BA7836"/>
    <w:rsid w:val="00BB2956"/>
    <w:rsid w:val="00C002C1"/>
    <w:rsid w:val="00C05678"/>
    <w:rsid w:val="00C05FFC"/>
    <w:rsid w:val="00C15E50"/>
    <w:rsid w:val="00C600E2"/>
    <w:rsid w:val="00C77C4E"/>
    <w:rsid w:val="00C85225"/>
    <w:rsid w:val="00CB7043"/>
    <w:rsid w:val="00CD65D6"/>
    <w:rsid w:val="00CF5FFC"/>
    <w:rsid w:val="00D17D47"/>
    <w:rsid w:val="00D44A8E"/>
    <w:rsid w:val="00D506BD"/>
    <w:rsid w:val="00D72CAB"/>
    <w:rsid w:val="00D94DBA"/>
    <w:rsid w:val="00DA60FB"/>
    <w:rsid w:val="00DB0EBA"/>
    <w:rsid w:val="00DD021C"/>
    <w:rsid w:val="00DF06CC"/>
    <w:rsid w:val="00E00C54"/>
    <w:rsid w:val="00E07494"/>
    <w:rsid w:val="00E24A5E"/>
    <w:rsid w:val="00E263EB"/>
    <w:rsid w:val="00E330FD"/>
    <w:rsid w:val="00E35C3B"/>
    <w:rsid w:val="00E633C3"/>
    <w:rsid w:val="00E64995"/>
    <w:rsid w:val="00EE2206"/>
    <w:rsid w:val="00EF0091"/>
    <w:rsid w:val="00F053BC"/>
    <w:rsid w:val="00F07B2A"/>
    <w:rsid w:val="00F21E83"/>
    <w:rsid w:val="00F36A8A"/>
    <w:rsid w:val="00F61F47"/>
    <w:rsid w:val="00F62809"/>
    <w:rsid w:val="00FD521D"/>
    <w:rsid w:val="00FE6337"/>
    <w:rsid w:val="00FE7B0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5B3B20B"/>
  <w15:chartTrackingRefBased/>
  <w15:docId w15:val="{C25809AB-0F1A-44AE-B251-3CB96346E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513A"/>
    <w:pPr>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val="es-ES_tradnl" w:eastAsia="es-ES"/>
      <w14:ligatures w14:val="none"/>
    </w:rPr>
  </w:style>
  <w:style w:type="paragraph" w:styleId="Ttulo1">
    <w:name w:val="heading 1"/>
    <w:basedOn w:val="Normal"/>
    <w:next w:val="Normal"/>
    <w:link w:val="Ttulo1Car"/>
    <w:uiPriority w:val="9"/>
    <w:qFormat/>
    <w:rsid w:val="00142A1D"/>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6513A"/>
    <w:pPr>
      <w:ind w:left="720"/>
      <w:contextualSpacing/>
    </w:pPr>
  </w:style>
  <w:style w:type="paragraph" w:styleId="Textonotapie">
    <w:name w:val="footnote text"/>
    <w:basedOn w:val="Normal"/>
    <w:link w:val="TextonotapieCar"/>
    <w:uiPriority w:val="99"/>
    <w:semiHidden/>
    <w:rsid w:val="00A6513A"/>
  </w:style>
  <w:style w:type="character" w:customStyle="1" w:styleId="TextonotapieCar">
    <w:name w:val="Texto nota pie Car"/>
    <w:basedOn w:val="Fuentedeprrafopredeter"/>
    <w:link w:val="Textonotapie"/>
    <w:uiPriority w:val="99"/>
    <w:semiHidden/>
    <w:rsid w:val="00A6513A"/>
    <w:rPr>
      <w:rFonts w:ascii="Times New Roman" w:eastAsia="Times New Roman" w:hAnsi="Times New Roman" w:cs="Times New Roman"/>
      <w:kern w:val="0"/>
      <w:sz w:val="20"/>
      <w:szCs w:val="20"/>
      <w:lang w:val="es-ES_tradnl" w:eastAsia="es-ES"/>
      <w14:ligatures w14:val="none"/>
    </w:rPr>
  </w:style>
  <w:style w:type="paragraph" w:styleId="Textonotaalfinal">
    <w:name w:val="endnote text"/>
    <w:basedOn w:val="Normal"/>
    <w:link w:val="TextonotaalfinalCar"/>
    <w:uiPriority w:val="99"/>
    <w:unhideWhenUsed/>
    <w:rsid w:val="00501DD6"/>
  </w:style>
  <w:style w:type="character" w:customStyle="1" w:styleId="TextonotaalfinalCar">
    <w:name w:val="Texto nota al final Car"/>
    <w:basedOn w:val="Fuentedeprrafopredeter"/>
    <w:link w:val="Textonotaalfinal"/>
    <w:uiPriority w:val="99"/>
    <w:rsid w:val="00501DD6"/>
    <w:rPr>
      <w:rFonts w:ascii="Times New Roman" w:eastAsia="Times New Roman" w:hAnsi="Times New Roman" w:cs="Times New Roman"/>
      <w:kern w:val="0"/>
      <w:sz w:val="20"/>
      <w:szCs w:val="20"/>
      <w:lang w:val="es-ES_tradnl" w:eastAsia="es-ES"/>
      <w14:ligatures w14:val="none"/>
    </w:rPr>
  </w:style>
  <w:style w:type="character" w:styleId="Refdenotaalfinal">
    <w:name w:val="endnote reference"/>
    <w:basedOn w:val="Fuentedeprrafopredeter"/>
    <w:uiPriority w:val="99"/>
    <w:unhideWhenUsed/>
    <w:rsid w:val="00501DD6"/>
    <w:rPr>
      <w:vertAlign w:val="superscript"/>
    </w:rPr>
  </w:style>
  <w:style w:type="character" w:styleId="Refdenotaalpie">
    <w:name w:val="footnote reference"/>
    <w:uiPriority w:val="99"/>
    <w:semiHidden/>
    <w:rsid w:val="00E263EB"/>
    <w:rPr>
      <w:vertAlign w:val="superscript"/>
    </w:rPr>
  </w:style>
  <w:style w:type="character" w:customStyle="1" w:styleId="Ttulo1Car">
    <w:name w:val="Título 1 Car"/>
    <w:basedOn w:val="Fuentedeprrafopredeter"/>
    <w:link w:val="Ttulo1"/>
    <w:uiPriority w:val="9"/>
    <w:rsid w:val="00142A1D"/>
    <w:rPr>
      <w:rFonts w:asciiTheme="majorHAnsi" w:eastAsiaTheme="majorEastAsia" w:hAnsiTheme="majorHAnsi" w:cstheme="majorBidi"/>
      <w:color w:val="2F5496" w:themeColor="accent1" w:themeShade="BF"/>
      <w:kern w:val="0"/>
      <w:sz w:val="32"/>
      <w:szCs w:val="32"/>
      <w:lang w:val="es-ES_tradnl"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1E9532-55AB-4447-83EF-EFC9AF3A7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25</Pages>
  <Words>8954</Words>
  <Characters>49247</Characters>
  <Application>Microsoft Office Word</Application>
  <DocSecurity>0</DocSecurity>
  <Lines>410</Lines>
  <Paragraphs>116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 MILLAN SALAS</dc:creator>
  <cp:keywords/>
  <dc:description/>
  <cp:lastModifiedBy>FRANCISCO MILLAN SALAS</cp:lastModifiedBy>
  <cp:revision>4</cp:revision>
  <dcterms:created xsi:type="dcterms:W3CDTF">2023-11-28T11:13:00Z</dcterms:created>
  <dcterms:modified xsi:type="dcterms:W3CDTF">2023-11-30T19:29:00Z</dcterms:modified>
</cp:coreProperties>
</file>