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C2A4FEB" w14:textId="773C5E81" w:rsidR="004C0859" w:rsidRDefault="00B544A2">
      <w:r>
        <w:rPr>
          <w:noProof/>
        </w:rPr>
        <w:drawing>
          <wp:inline distT="0" distB="0" distL="0" distR="0" wp14:anchorId="137DA45C" wp14:editId="6E723064">
            <wp:extent cx="5943600" cy="345186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51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90FD68" w14:textId="2F777015" w:rsidR="00B544A2" w:rsidRPr="00B175B0" w:rsidRDefault="00B544A2" w:rsidP="00B544A2">
      <w:pPr>
        <w:pStyle w:val="Caption"/>
        <w:spacing w:line="360" w:lineRule="auto"/>
        <w:rPr>
          <w:rFonts w:asciiTheme="minorHAnsi" w:hAnsiTheme="minorHAnsi" w:cstheme="minorHAnsi"/>
          <w:sz w:val="24"/>
          <w:szCs w:val="24"/>
          <w:lang w:val="en-US"/>
        </w:rPr>
      </w:pPr>
      <w:r w:rsidRPr="00B175B0">
        <w:rPr>
          <w:rFonts w:asciiTheme="minorHAnsi" w:hAnsiTheme="minorHAnsi" w:cstheme="minorHAnsi"/>
          <w:sz w:val="24"/>
          <w:szCs w:val="24"/>
        </w:rPr>
        <w:t xml:space="preserve">Figure </w:t>
      </w:r>
      <w:r w:rsidRPr="00B175B0">
        <w:rPr>
          <w:rFonts w:asciiTheme="minorHAnsi" w:hAnsiTheme="minorHAnsi" w:cstheme="minorHAnsi"/>
          <w:sz w:val="24"/>
          <w:szCs w:val="24"/>
        </w:rPr>
        <w:t>1</w:t>
      </w:r>
      <w:r w:rsidRPr="00B175B0">
        <w:rPr>
          <w:rFonts w:asciiTheme="minorHAnsi" w:hAnsiTheme="minorHAnsi" w:cstheme="minorHAnsi"/>
          <w:sz w:val="24"/>
          <w:szCs w:val="24"/>
          <w:lang w:val="en-US"/>
        </w:rPr>
        <w:t>: Schematic (a) and real ((b) and (c)) illustrations of the quasi-in vivo biomechanical loading machine. Details on the different sections of the rig are available in supplementary material.</w:t>
      </w:r>
    </w:p>
    <w:p w14:paraId="6202840E" w14:textId="77777777" w:rsidR="00B544A2" w:rsidRDefault="00B544A2"/>
    <w:sectPr w:rsidR="00B544A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544A2"/>
    <w:rsid w:val="004C0859"/>
    <w:rsid w:val="00B175B0"/>
    <w:rsid w:val="00B544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B0EC12C"/>
  <w15:chartTrackingRefBased/>
  <w15:docId w15:val="{8CFDD1F9-8BAF-463B-8510-665CDFCE25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uiPriority w:val="35"/>
    <w:unhideWhenUsed/>
    <w:qFormat/>
    <w:rsid w:val="00B544A2"/>
    <w:pPr>
      <w:spacing w:after="200" w:line="240" w:lineRule="auto"/>
      <w:jc w:val="center"/>
    </w:pPr>
    <w:rPr>
      <w:rFonts w:ascii="Calibri" w:eastAsia="Calibri" w:hAnsi="Calibri" w:cs="Calibri"/>
      <w:b/>
      <w:bCs/>
      <w:sz w:val="20"/>
      <w:szCs w:val="2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215</TotalTime>
  <Pages>1</Pages>
  <Words>30</Words>
  <Characters>172</Characters>
  <Application>Microsoft Office Word</Application>
  <DocSecurity>0</DocSecurity>
  <Lines>1</Lines>
  <Paragraphs>1</Paragraphs>
  <ScaleCrop>false</ScaleCrop>
  <Company/>
  <LinksUpToDate>false</LinksUpToDate>
  <CharactersWithSpaces>201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morteza daavari</dc:creator>
  <cp:keywords/>
  <dc:description/>
  <cp:lastModifiedBy>morteza daavari</cp:lastModifiedBy>
  <cp:revision>3</cp:revision>
  <dcterms:created xsi:type="dcterms:W3CDTF">2024-10-24T07:14:00Z</dcterms:created>
  <dcterms:modified xsi:type="dcterms:W3CDTF">2024-10-24T15:13:00Z</dcterms:modified>
</cp:coreProperties>
</file>