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635D69" w14:textId="77777777" w:rsidR="004E20EF" w:rsidRPr="00866D47" w:rsidRDefault="004E20EF" w:rsidP="004E20EF">
      <w:pPr>
        <w:rPr>
          <w:rFonts w:ascii="Times New Roman" w:hAnsi="Times New Roman" w:cs="Times New Roman"/>
          <w:b/>
          <w:lang w:val="en-GB"/>
        </w:rPr>
      </w:pPr>
      <w:r w:rsidRPr="00866D47">
        <w:rPr>
          <w:rFonts w:ascii="Times New Roman" w:hAnsi="Times New Roman" w:cs="Times New Roman"/>
          <w:b/>
          <w:lang w:val="en-GB"/>
        </w:rPr>
        <w:t>DIGITAL TRANSFORMATION, DIGITAL DIVIDENDS AND ENTREPRENEURSHIP</w:t>
      </w:r>
      <w:r w:rsidR="00866D47" w:rsidRPr="00866D47">
        <w:rPr>
          <w:rFonts w:ascii="Times New Roman" w:hAnsi="Times New Roman" w:cs="Times New Roman"/>
          <w:b/>
          <w:lang w:val="en-GB"/>
        </w:rPr>
        <w:t>: A QUANTITATIVE ANALYSIS</w:t>
      </w:r>
    </w:p>
    <w:p w14:paraId="690369C5" w14:textId="77777777" w:rsidR="00844D9B" w:rsidRPr="00844D9B" w:rsidRDefault="00844D9B" w:rsidP="004E20EF">
      <w:pPr>
        <w:rPr>
          <w:rFonts w:ascii="Times New Roman" w:hAnsi="Times New Roman" w:cs="Times New Roman"/>
          <w:b/>
        </w:rPr>
      </w:pPr>
      <w:r w:rsidRPr="001A6607">
        <w:rPr>
          <w:rFonts w:ascii="Times New Roman" w:hAnsi="Times New Roman" w:cs="Times New Roman"/>
          <w:b/>
          <w:sz w:val="20"/>
          <w:szCs w:val="20"/>
        </w:rPr>
        <w:t>Miguel-Ángel Galindo-Martín, María-Soledad Castaño-Martínez</w:t>
      </w:r>
      <w:r>
        <w:rPr>
          <w:rFonts w:ascii="Times New Roman" w:hAnsi="Times New Roman" w:cs="Times New Roman"/>
          <w:b/>
          <w:sz w:val="20"/>
          <w:szCs w:val="20"/>
        </w:rPr>
        <w:t xml:space="preserve">, </w:t>
      </w:r>
      <w:r w:rsidRPr="001A6607">
        <w:rPr>
          <w:rFonts w:ascii="Times New Roman" w:hAnsi="Times New Roman" w:cs="Times New Roman"/>
          <w:b/>
          <w:sz w:val="20"/>
          <w:szCs w:val="20"/>
        </w:rPr>
        <w:t>María-Teresa Méndez-Picazo</w:t>
      </w:r>
    </w:p>
    <w:p w14:paraId="42FDA8AC" w14:textId="77777777" w:rsidR="00844D9B" w:rsidRPr="00844D9B" w:rsidRDefault="00D64CAF" w:rsidP="00844D9B">
      <w:pPr>
        <w:rPr>
          <w:rFonts w:ascii="Times New Roman" w:hAnsi="Times New Roman" w:cs="Times New Roman"/>
          <w:sz w:val="20"/>
          <w:szCs w:val="20"/>
        </w:rPr>
      </w:pPr>
      <w:r w:rsidRPr="00844D9B">
        <w:rPr>
          <w:rFonts w:ascii="Times New Roman" w:hAnsi="Times New Roman" w:cs="Times New Roman"/>
          <w:sz w:val="20"/>
          <w:szCs w:val="20"/>
        </w:rPr>
        <w:t xml:space="preserve">Miguel-Ángel Galindo-Martín, </w:t>
      </w:r>
      <w:r w:rsidR="00844D9B" w:rsidRPr="00844D9B">
        <w:rPr>
          <w:rFonts w:ascii="Times New Roman" w:hAnsi="Times New Roman" w:cs="Times New Roman"/>
          <w:sz w:val="20"/>
          <w:szCs w:val="20"/>
        </w:rPr>
        <w:t>Facultad de Derecho y Ciencias Sociales, Universidad de Castilla-La Mancha, Ronda de Toledo, s/n, 13071, Ciudad Real, España; Email: mgalindomar@gmail.es</w:t>
      </w:r>
    </w:p>
    <w:p w14:paraId="183C9CDD" w14:textId="77777777" w:rsidR="00844D9B" w:rsidRPr="00844D9B" w:rsidRDefault="00AC68E8" w:rsidP="00844D9B">
      <w:pPr>
        <w:rPr>
          <w:rFonts w:ascii="Times New Roman" w:hAnsi="Times New Roman" w:cs="Times New Roman"/>
          <w:sz w:val="20"/>
          <w:szCs w:val="20"/>
        </w:rPr>
      </w:pPr>
      <w:r w:rsidRPr="00844D9B">
        <w:rPr>
          <w:rFonts w:ascii="Times New Roman" w:hAnsi="Times New Roman" w:cs="Times New Roman"/>
          <w:sz w:val="20"/>
          <w:szCs w:val="20"/>
        </w:rPr>
        <w:t>María-Soledad Castaño-Martínez</w:t>
      </w:r>
      <w:r w:rsidR="00844D9B" w:rsidRPr="00844D9B">
        <w:rPr>
          <w:rFonts w:ascii="Times New Roman" w:hAnsi="Times New Roman" w:cs="Times New Roman"/>
          <w:sz w:val="20"/>
          <w:szCs w:val="20"/>
        </w:rPr>
        <w:t xml:space="preserve">, Facultad de Ciencias Económicas y Empresariales, Ed. Jurídico-Empresarial "Melchor de </w:t>
      </w:r>
      <w:proofErr w:type="spellStart"/>
      <w:r w:rsidR="00844D9B" w:rsidRPr="00844D9B">
        <w:rPr>
          <w:rFonts w:ascii="Times New Roman" w:hAnsi="Times New Roman" w:cs="Times New Roman"/>
          <w:sz w:val="20"/>
          <w:szCs w:val="20"/>
        </w:rPr>
        <w:t>Macanaz</w:t>
      </w:r>
      <w:proofErr w:type="spellEnd"/>
      <w:r w:rsidR="00844D9B" w:rsidRPr="00844D9B">
        <w:rPr>
          <w:rFonts w:ascii="Times New Roman" w:hAnsi="Times New Roman" w:cs="Times New Roman"/>
          <w:sz w:val="20"/>
          <w:szCs w:val="20"/>
        </w:rPr>
        <w:t>", Plaza de la Universidad 1, 02071 Albacete, España; Email: mariasoledad.castano@uclm.es</w:t>
      </w:r>
    </w:p>
    <w:p w14:paraId="685A7D9C" w14:textId="77777777" w:rsidR="00AC68E8" w:rsidRPr="00844D9B" w:rsidRDefault="00844D9B" w:rsidP="00AC68E8">
      <w:pPr>
        <w:rPr>
          <w:rFonts w:ascii="Times New Roman" w:hAnsi="Times New Roman" w:cs="Times New Roman"/>
          <w:sz w:val="20"/>
          <w:szCs w:val="20"/>
        </w:rPr>
      </w:pPr>
      <w:r w:rsidRPr="00844D9B">
        <w:rPr>
          <w:rFonts w:ascii="Times New Roman" w:hAnsi="Times New Roman" w:cs="Times New Roman"/>
          <w:sz w:val="20"/>
          <w:szCs w:val="20"/>
        </w:rPr>
        <w:t>María-Teresa Méndez-Picazo (</w:t>
      </w:r>
      <w:proofErr w:type="spellStart"/>
      <w:r w:rsidRPr="00844D9B">
        <w:rPr>
          <w:rFonts w:ascii="Times New Roman" w:hAnsi="Times New Roman" w:cs="Times New Roman"/>
          <w:sz w:val="20"/>
          <w:szCs w:val="20"/>
        </w:rPr>
        <w:t>Corresponding</w:t>
      </w:r>
      <w:proofErr w:type="spellEnd"/>
      <w:r w:rsidR="00AC68E8" w:rsidRPr="00844D9B">
        <w:rPr>
          <w:rFonts w:ascii="Times New Roman" w:hAnsi="Times New Roman" w:cs="Times New Roman"/>
          <w:sz w:val="20"/>
          <w:szCs w:val="20"/>
        </w:rPr>
        <w:t xml:space="preserve"> </w:t>
      </w:r>
      <w:proofErr w:type="spellStart"/>
      <w:r w:rsidR="00AC68E8" w:rsidRPr="00844D9B">
        <w:rPr>
          <w:rFonts w:ascii="Times New Roman" w:hAnsi="Times New Roman" w:cs="Times New Roman"/>
          <w:sz w:val="20"/>
          <w:szCs w:val="20"/>
        </w:rPr>
        <w:t>author</w:t>
      </w:r>
      <w:proofErr w:type="spellEnd"/>
      <w:r w:rsidR="00AC68E8" w:rsidRPr="00844D9B">
        <w:rPr>
          <w:rFonts w:ascii="Times New Roman" w:hAnsi="Times New Roman" w:cs="Times New Roman"/>
          <w:sz w:val="20"/>
          <w:szCs w:val="20"/>
        </w:rPr>
        <w:t>)</w:t>
      </w:r>
      <w:r w:rsidRPr="00844D9B">
        <w:rPr>
          <w:rFonts w:ascii="Times New Roman" w:hAnsi="Times New Roman" w:cs="Times New Roman"/>
          <w:sz w:val="20"/>
          <w:szCs w:val="20"/>
        </w:rPr>
        <w:t>,</w:t>
      </w:r>
      <w:r w:rsidR="00AC68E8" w:rsidRPr="00844D9B">
        <w:rPr>
          <w:rFonts w:ascii="Times New Roman" w:hAnsi="Times New Roman" w:cs="Times New Roman"/>
          <w:sz w:val="20"/>
          <w:szCs w:val="20"/>
        </w:rPr>
        <w:t xml:space="preserve"> Facultad de Ciencias Económicas y Empresariales, Universidad Complutense de Madrid, Campus de Somosaguas, 28223 Madrid, España; Email: mmendezpi@ccee.ucm.es</w:t>
      </w:r>
    </w:p>
    <w:p w14:paraId="7291B3C4" w14:textId="77777777" w:rsidR="00844D9B" w:rsidRPr="00844D9B" w:rsidRDefault="00844D9B" w:rsidP="00844D9B">
      <w:pPr>
        <w:spacing w:line="240" w:lineRule="auto"/>
        <w:rPr>
          <w:rFonts w:ascii="Times New Roman" w:hAnsi="Times New Roman" w:cs="Times New Roman"/>
          <w:b/>
          <w:sz w:val="20"/>
          <w:szCs w:val="20"/>
          <w:lang w:val="en-US"/>
        </w:rPr>
      </w:pPr>
      <w:r w:rsidRPr="00844D9B">
        <w:rPr>
          <w:rFonts w:ascii="Times New Roman" w:hAnsi="Times New Roman" w:cs="Times New Roman"/>
          <w:b/>
          <w:sz w:val="20"/>
          <w:szCs w:val="20"/>
          <w:lang w:val="en-US"/>
        </w:rPr>
        <w:t>Abstract</w:t>
      </w:r>
    </w:p>
    <w:p w14:paraId="5AAA6E32" w14:textId="77777777" w:rsidR="00844D9B" w:rsidRPr="00844D9B" w:rsidRDefault="00844D9B" w:rsidP="00844D9B">
      <w:pPr>
        <w:spacing w:line="240" w:lineRule="auto"/>
        <w:rPr>
          <w:rFonts w:ascii="Times New Roman" w:hAnsi="Times New Roman" w:cs="Times New Roman"/>
          <w:sz w:val="20"/>
          <w:szCs w:val="20"/>
          <w:lang w:val="en-US"/>
        </w:rPr>
      </w:pPr>
      <w:r w:rsidRPr="00844D9B">
        <w:rPr>
          <w:rFonts w:ascii="Times New Roman" w:hAnsi="Times New Roman" w:cs="Times New Roman"/>
          <w:sz w:val="20"/>
          <w:szCs w:val="20"/>
          <w:lang w:val="en-US"/>
        </w:rPr>
        <w:t>The literature has traditionally focused its attention on the relationship between innovation and entrepreneurial activity. From this perspective, new innovations are accompanied by digital transformations that enhance value creation. However, it is also important to consider the digital dividends derived from this effect, not only on society overall but also on entrepreneurship activity. This latter possibility is not generally addressed in the studies in this field. This paper analyses the theoretical and empirical aspects of the effects on entrepreneurial activity of digital transformation and digital dividends, that is, the broader developmental benefits that using these technologies brings, in the shape of digital transformation. An empirical estimation is developed using partial least square (PLS) estimation for the case of 29 European countries.</w:t>
      </w:r>
    </w:p>
    <w:p w14:paraId="57526814" w14:textId="77777777" w:rsidR="00DA3339" w:rsidRDefault="00844D9B" w:rsidP="00844D9B">
      <w:pPr>
        <w:spacing w:line="240" w:lineRule="auto"/>
        <w:rPr>
          <w:rFonts w:ascii="Times New Roman" w:hAnsi="Times New Roman" w:cs="Times New Roman"/>
          <w:sz w:val="20"/>
          <w:szCs w:val="20"/>
          <w:lang w:val="en-US"/>
        </w:rPr>
      </w:pPr>
      <w:r w:rsidRPr="00844D9B">
        <w:rPr>
          <w:rFonts w:ascii="Times New Roman" w:hAnsi="Times New Roman" w:cs="Times New Roman"/>
          <w:b/>
          <w:sz w:val="20"/>
          <w:szCs w:val="20"/>
          <w:lang w:val="en-US"/>
        </w:rPr>
        <w:t>Keywords</w:t>
      </w:r>
      <w:r w:rsidRPr="00844D9B">
        <w:rPr>
          <w:rFonts w:ascii="Times New Roman" w:hAnsi="Times New Roman" w:cs="Times New Roman"/>
          <w:sz w:val="20"/>
          <w:szCs w:val="20"/>
          <w:lang w:val="en-US"/>
        </w:rPr>
        <w:t xml:space="preserve">: Digital </w:t>
      </w:r>
      <w:r w:rsidR="008E4F0D" w:rsidRPr="00844D9B">
        <w:rPr>
          <w:rFonts w:ascii="Times New Roman" w:hAnsi="Times New Roman" w:cs="Times New Roman"/>
          <w:sz w:val="20"/>
          <w:szCs w:val="20"/>
          <w:lang w:val="en-US"/>
        </w:rPr>
        <w:t>Dividends</w:t>
      </w:r>
      <w:r w:rsidRPr="00844D9B">
        <w:rPr>
          <w:rFonts w:ascii="Times New Roman" w:hAnsi="Times New Roman" w:cs="Times New Roman"/>
          <w:sz w:val="20"/>
          <w:szCs w:val="20"/>
          <w:lang w:val="en-US"/>
        </w:rPr>
        <w:t>, Entrepreneurship, Digital Transformation, Innovation, Value Creation</w:t>
      </w:r>
    </w:p>
    <w:p w14:paraId="0F6FA108" w14:textId="77777777" w:rsidR="00844D9B" w:rsidRDefault="00844D9B" w:rsidP="00844D9B">
      <w:pPr>
        <w:spacing w:line="240" w:lineRule="auto"/>
        <w:rPr>
          <w:rFonts w:ascii="Times New Roman" w:hAnsi="Times New Roman" w:cs="Times New Roman"/>
          <w:b/>
          <w:sz w:val="20"/>
          <w:szCs w:val="20"/>
          <w:lang w:val="en-US"/>
        </w:rPr>
      </w:pPr>
      <w:r>
        <w:rPr>
          <w:rFonts w:ascii="Times New Roman" w:hAnsi="Times New Roman" w:cs="Times New Roman"/>
          <w:b/>
          <w:sz w:val="20"/>
          <w:szCs w:val="20"/>
          <w:lang w:val="en-US"/>
        </w:rPr>
        <w:t xml:space="preserve">JEL Classifications: </w:t>
      </w:r>
      <w:r w:rsidR="001A5744">
        <w:rPr>
          <w:rFonts w:ascii="Times New Roman" w:hAnsi="Times New Roman" w:cs="Times New Roman"/>
          <w:b/>
          <w:sz w:val="20"/>
          <w:szCs w:val="20"/>
          <w:lang w:val="en-US"/>
        </w:rPr>
        <w:t>L26. O33</w:t>
      </w:r>
      <w:r w:rsidR="00004399">
        <w:rPr>
          <w:rFonts w:ascii="Times New Roman" w:hAnsi="Times New Roman" w:cs="Times New Roman"/>
          <w:b/>
          <w:sz w:val="20"/>
          <w:szCs w:val="20"/>
          <w:lang w:val="en-US"/>
        </w:rPr>
        <w:t>.</w:t>
      </w:r>
    </w:p>
    <w:p w14:paraId="5AA0DF0B" w14:textId="77777777" w:rsidR="00681C3C" w:rsidRDefault="00681C3C" w:rsidP="00844D9B">
      <w:pPr>
        <w:spacing w:line="240" w:lineRule="auto"/>
        <w:rPr>
          <w:rFonts w:ascii="Times New Roman" w:hAnsi="Times New Roman" w:cs="Times New Roman"/>
          <w:b/>
          <w:sz w:val="20"/>
          <w:szCs w:val="20"/>
          <w:lang w:val="en-US"/>
        </w:rPr>
      </w:pPr>
    </w:p>
    <w:p w14:paraId="7661CDCD" w14:textId="77777777" w:rsidR="00C25544" w:rsidRPr="00AA5847" w:rsidRDefault="00C25544" w:rsidP="00C25544">
      <w:pPr>
        <w:spacing w:line="240" w:lineRule="auto"/>
        <w:rPr>
          <w:rFonts w:ascii="Times New Roman" w:hAnsi="Times New Roman" w:cs="Times New Roman"/>
          <w:b/>
          <w:sz w:val="24"/>
          <w:szCs w:val="24"/>
          <w:lang w:val="en-GB"/>
        </w:rPr>
      </w:pPr>
      <w:r w:rsidRPr="00AA5847">
        <w:rPr>
          <w:rFonts w:ascii="Times New Roman" w:hAnsi="Times New Roman" w:cs="Times New Roman"/>
          <w:b/>
          <w:sz w:val="24"/>
          <w:szCs w:val="24"/>
          <w:lang w:val="en-GB"/>
        </w:rPr>
        <w:t>1. Introduction</w:t>
      </w:r>
    </w:p>
    <w:p w14:paraId="212115A7"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The specialised literature mainly adopts two perspectives when addressing entrepreneurship. On one hand, we find empirical studies focusing on the behaviour of companies (Zahra, Jennings and Kuratko, 1999; </w:t>
      </w:r>
      <w:proofErr w:type="spellStart"/>
      <w:r w:rsidRPr="00DF6CE9">
        <w:rPr>
          <w:rFonts w:ascii="Times New Roman" w:hAnsi="Times New Roman" w:cs="Times New Roman"/>
          <w:sz w:val="24"/>
          <w:szCs w:val="24"/>
          <w:lang w:val="en-US"/>
        </w:rPr>
        <w:t>Audretsch</w:t>
      </w:r>
      <w:proofErr w:type="spellEnd"/>
      <w:r w:rsidRPr="00DF6CE9">
        <w:rPr>
          <w:rFonts w:ascii="Times New Roman" w:hAnsi="Times New Roman" w:cs="Times New Roman"/>
          <w:sz w:val="24"/>
          <w:szCs w:val="24"/>
          <w:lang w:val="en-US"/>
        </w:rPr>
        <w:t xml:space="preserve"> and Keilbach, 2004; Ndubisi and Iftikhar, 2012; and </w:t>
      </w:r>
      <w:proofErr w:type="spellStart"/>
      <w:r w:rsidRPr="00DF6CE9">
        <w:rPr>
          <w:rFonts w:ascii="Times New Roman" w:hAnsi="Times New Roman" w:cs="Times New Roman"/>
          <w:sz w:val="24"/>
          <w:szCs w:val="24"/>
          <w:lang w:val="en-US"/>
        </w:rPr>
        <w:t>Bierwerth</w:t>
      </w:r>
      <w:proofErr w:type="spellEnd"/>
      <w:r w:rsidRPr="00DF6CE9">
        <w:rPr>
          <w:rFonts w:ascii="Times New Roman" w:hAnsi="Times New Roman" w:cs="Times New Roman"/>
          <w:sz w:val="24"/>
          <w:szCs w:val="24"/>
          <w:lang w:val="en-US"/>
        </w:rPr>
        <w:t xml:space="preserve">, </w:t>
      </w:r>
      <w:proofErr w:type="spellStart"/>
      <w:r w:rsidRPr="00DF6CE9">
        <w:rPr>
          <w:rFonts w:ascii="Times New Roman" w:hAnsi="Times New Roman" w:cs="Times New Roman"/>
          <w:sz w:val="24"/>
          <w:szCs w:val="24"/>
          <w:lang w:val="en-US"/>
        </w:rPr>
        <w:t>Schwens</w:t>
      </w:r>
      <w:proofErr w:type="spellEnd"/>
      <w:r w:rsidRPr="00DF6CE9">
        <w:rPr>
          <w:rFonts w:ascii="Times New Roman" w:hAnsi="Times New Roman" w:cs="Times New Roman"/>
          <w:sz w:val="24"/>
          <w:szCs w:val="24"/>
          <w:lang w:val="en-US"/>
        </w:rPr>
        <w:t xml:space="preserve">, Isidor and </w:t>
      </w:r>
      <w:proofErr w:type="spellStart"/>
      <w:r w:rsidRPr="00DF6CE9">
        <w:rPr>
          <w:rFonts w:ascii="Times New Roman" w:hAnsi="Times New Roman" w:cs="Times New Roman"/>
          <w:sz w:val="24"/>
          <w:szCs w:val="24"/>
          <w:lang w:val="en-US"/>
        </w:rPr>
        <w:t>Kabst</w:t>
      </w:r>
      <w:proofErr w:type="spellEnd"/>
      <w:r w:rsidRPr="00DF6CE9">
        <w:rPr>
          <w:rFonts w:ascii="Times New Roman" w:hAnsi="Times New Roman" w:cs="Times New Roman"/>
          <w:sz w:val="24"/>
          <w:szCs w:val="24"/>
          <w:lang w:val="en-US"/>
        </w:rPr>
        <w:t xml:space="preserve">, 2015), </w:t>
      </w:r>
      <w:r w:rsidRPr="00DF6CE9">
        <w:rPr>
          <w:rFonts w:ascii="Times New Roman" w:hAnsi="Times New Roman" w:cs="Times New Roman"/>
          <w:sz w:val="24"/>
          <w:szCs w:val="24"/>
          <w:lang w:val="en-GB"/>
        </w:rPr>
        <w:t>and on the other, we have works which consider entrepreneurship as a factor promoting the achievement of economic policy objectives (</w:t>
      </w:r>
      <w:r w:rsidRPr="00DF6CE9">
        <w:rPr>
          <w:rFonts w:ascii="Times New Roman" w:hAnsi="Times New Roman" w:cs="Times New Roman"/>
          <w:sz w:val="24"/>
          <w:szCs w:val="24"/>
          <w:lang w:val="en-US"/>
        </w:rPr>
        <w:t xml:space="preserve">Holcombe, 2007; Acs, </w:t>
      </w:r>
      <w:proofErr w:type="spellStart"/>
      <w:r w:rsidRPr="00DF6CE9">
        <w:rPr>
          <w:rFonts w:ascii="Times New Roman" w:hAnsi="Times New Roman" w:cs="Times New Roman"/>
          <w:sz w:val="24"/>
          <w:szCs w:val="24"/>
          <w:lang w:val="en-US"/>
        </w:rPr>
        <w:t>Audretsch</w:t>
      </w:r>
      <w:proofErr w:type="spellEnd"/>
      <w:r w:rsidRPr="00DF6CE9">
        <w:rPr>
          <w:rFonts w:ascii="Times New Roman" w:hAnsi="Times New Roman" w:cs="Times New Roman"/>
          <w:sz w:val="24"/>
          <w:szCs w:val="24"/>
          <w:lang w:val="en-US"/>
        </w:rPr>
        <w:t xml:space="preserve">, </w:t>
      </w:r>
      <w:proofErr w:type="spellStart"/>
      <w:r w:rsidRPr="00DF6CE9">
        <w:rPr>
          <w:rFonts w:ascii="Times New Roman" w:hAnsi="Times New Roman" w:cs="Times New Roman"/>
          <w:sz w:val="24"/>
          <w:szCs w:val="24"/>
          <w:lang w:val="en-US"/>
        </w:rPr>
        <w:t>Braunerhjelm</w:t>
      </w:r>
      <w:proofErr w:type="spellEnd"/>
      <w:r w:rsidRPr="00DF6CE9">
        <w:rPr>
          <w:rFonts w:ascii="Times New Roman" w:hAnsi="Times New Roman" w:cs="Times New Roman"/>
          <w:sz w:val="24"/>
          <w:szCs w:val="24"/>
          <w:lang w:val="en-US"/>
        </w:rPr>
        <w:t xml:space="preserve"> and Carlsson, 2011; Thornton, Ribeiro-Soriano and Urbano, 2011; </w:t>
      </w:r>
      <w:proofErr w:type="spellStart"/>
      <w:r w:rsidRPr="00DF6CE9">
        <w:rPr>
          <w:rFonts w:ascii="Times New Roman" w:hAnsi="Times New Roman" w:cs="Times New Roman"/>
          <w:sz w:val="24"/>
          <w:szCs w:val="24"/>
          <w:lang w:val="en-US"/>
        </w:rPr>
        <w:t>Braunerhjelm</w:t>
      </w:r>
      <w:proofErr w:type="spellEnd"/>
      <w:r w:rsidRPr="00DF6CE9">
        <w:rPr>
          <w:rFonts w:ascii="Times New Roman" w:hAnsi="Times New Roman" w:cs="Times New Roman"/>
          <w:sz w:val="24"/>
          <w:szCs w:val="24"/>
          <w:lang w:val="en-US"/>
        </w:rPr>
        <w:t xml:space="preserve"> and Henrekson, 2013; Galindo and Méndez, 2014</w:t>
      </w:r>
      <w:r w:rsidRPr="00DF6CE9">
        <w:rPr>
          <w:rFonts w:ascii="Times New Roman" w:hAnsi="Times New Roman" w:cs="Times New Roman"/>
          <w:sz w:val="24"/>
          <w:szCs w:val="24"/>
          <w:lang w:val="en-GB"/>
        </w:rPr>
        <w:t>).</w:t>
      </w:r>
    </w:p>
    <w:p w14:paraId="0D487BF7"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US"/>
        </w:rPr>
        <w:tab/>
      </w:r>
      <w:r w:rsidRPr="00DF6CE9">
        <w:rPr>
          <w:rFonts w:ascii="Times New Roman" w:hAnsi="Times New Roman" w:cs="Times New Roman"/>
          <w:sz w:val="24"/>
          <w:szCs w:val="24"/>
          <w:lang w:val="en-GB"/>
        </w:rPr>
        <w:t xml:space="preserve">In both cases, entrepreneurial activity </w:t>
      </w:r>
      <w:proofErr w:type="gramStart"/>
      <w:r w:rsidRPr="00DF6CE9">
        <w:rPr>
          <w:rFonts w:ascii="Times New Roman" w:hAnsi="Times New Roman" w:cs="Times New Roman"/>
          <w:sz w:val="24"/>
          <w:szCs w:val="24"/>
          <w:lang w:val="en-GB"/>
        </w:rPr>
        <w:t>is considered to be</w:t>
      </w:r>
      <w:proofErr w:type="gramEnd"/>
      <w:r w:rsidRPr="00DF6CE9">
        <w:rPr>
          <w:rFonts w:ascii="Times New Roman" w:hAnsi="Times New Roman" w:cs="Times New Roman"/>
          <w:sz w:val="24"/>
          <w:szCs w:val="24"/>
          <w:lang w:val="en-GB"/>
        </w:rPr>
        <w:t xml:space="preserve"> an effective means of ensuring growth innovation and value creation (</w:t>
      </w:r>
      <w:proofErr w:type="spellStart"/>
      <w:r w:rsidRPr="00DF6CE9">
        <w:rPr>
          <w:rFonts w:ascii="Times New Roman" w:hAnsi="Times New Roman" w:cs="Times New Roman"/>
          <w:sz w:val="24"/>
          <w:szCs w:val="24"/>
          <w:lang w:val="en-GB"/>
        </w:rPr>
        <w:t>Marchesnay</w:t>
      </w:r>
      <w:proofErr w:type="spellEnd"/>
      <w:r w:rsidRPr="00DF6CE9">
        <w:rPr>
          <w:rFonts w:ascii="Times New Roman" w:hAnsi="Times New Roman" w:cs="Times New Roman"/>
          <w:sz w:val="24"/>
          <w:szCs w:val="24"/>
          <w:lang w:val="en-GB"/>
        </w:rPr>
        <w:t xml:space="preserve"> and Julien, 1990; Hamel, 1999), thereby generating positive impacts on different social groups, such as customers, workers and shareholders. </w:t>
      </w:r>
      <w:r w:rsidRPr="00DF6CE9">
        <w:rPr>
          <w:rFonts w:ascii="Times New Roman" w:hAnsi="Times New Roman" w:cs="Times New Roman"/>
          <w:sz w:val="24"/>
          <w:szCs w:val="24"/>
          <w:lang w:val="en-US"/>
        </w:rPr>
        <w:t xml:space="preserve">Such activity is defined according to the phases of the life cycle of entrepreneurial ventures (nascent, new business, established business, discontinuation); according to impact (high growth, innovation, internationalization) (GEM, 2017b) and it is also necessary to take into account that </w:t>
      </w:r>
      <w:proofErr w:type="spellStart"/>
      <w:r w:rsidRPr="00DF6CE9">
        <w:rPr>
          <w:rFonts w:ascii="Times New Roman" w:hAnsi="Times New Roman" w:cs="Times New Roman"/>
          <w:sz w:val="24"/>
          <w:szCs w:val="24"/>
          <w:lang w:val="en-US"/>
        </w:rPr>
        <w:t>t</w:t>
      </w:r>
      <w:r w:rsidRPr="00DF6CE9">
        <w:rPr>
          <w:rFonts w:ascii="Times New Roman" w:hAnsi="Times New Roman" w:cs="Times New Roman"/>
          <w:sz w:val="24"/>
          <w:szCs w:val="24"/>
          <w:lang w:val="en"/>
        </w:rPr>
        <w:t>he</w:t>
      </w:r>
      <w:proofErr w:type="spellEnd"/>
      <w:r w:rsidRPr="00DF6CE9">
        <w:rPr>
          <w:rFonts w:ascii="Times New Roman" w:hAnsi="Times New Roman" w:cs="Times New Roman"/>
          <w:sz w:val="24"/>
          <w:szCs w:val="24"/>
          <w:lang w:val="en"/>
        </w:rPr>
        <w:t xml:space="preserve"> concept of entrepreneurship includes more aspects than the </w:t>
      </w:r>
      <w:proofErr w:type="gramStart"/>
      <w:r w:rsidRPr="00DF6CE9">
        <w:rPr>
          <w:rFonts w:ascii="Times New Roman" w:hAnsi="Times New Roman" w:cs="Times New Roman"/>
          <w:sz w:val="24"/>
          <w:szCs w:val="24"/>
          <w:lang w:val="en"/>
        </w:rPr>
        <w:t>firms</w:t>
      </w:r>
      <w:proofErr w:type="gramEnd"/>
      <w:r w:rsidRPr="00DF6CE9">
        <w:rPr>
          <w:rFonts w:ascii="Times New Roman" w:hAnsi="Times New Roman" w:cs="Times New Roman"/>
          <w:sz w:val="24"/>
          <w:szCs w:val="24"/>
          <w:lang w:val="en"/>
        </w:rPr>
        <w:t xml:space="preserve"> creation. Nowadays, recognition of opportunities, assumption of risks over security and tenacity to implement innovative ideas are considered as the more important characteristics of the entrepreneurial behavior</w:t>
      </w:r>
      <w:r w:rsidRPr="00DF6CE9">
        <w:rPr>
          <w:rFonts w:ascii="Times New Roman" w:hAnsi="Times New Roman" w:cs="Times New Roman"/>
          <w:sz w:val="24"/>
          <w:szCs w:val="24"/>
          <w:lang w:val="en-US"/>
        </w:rPr>
        <w:t xml:space="preserve"> (Krauss, Frese, Friedrich, and Unger, 2005; Lumpkin and Dess, 1996; Morris </w:t>
      </w:r>
      <w:r w:rsidRPr="00DF6CE9">
        <w:rPr>
          <w:rFonts w:ascii="Times New Roman" w:hAnsi="Times New Roman" w:cs="Times New Roman"/>
          <w:sz w:val="24"/>
          <w:szCs w:val="24"/>
          <w:lang w:val="en-US"/>
        </w:rPr>
        <w:lastRenderedPageBreak/>
        <w:t>and Kuratko, 2002; Zahra and Covin, 1995</w:t>
      </w:r>
      <w:r w:rsidRPr="00DF6CE9">
        <w:rPr>
          <w:rFonts w:ascii="Times New Roman" w:hAnsi="Times New Roman" w:cs="Times New Roman"/>
          <w:sz w:val="20"/>
          <w:szCs w:val="20"/>
          <w:lang w:val="en-US"/>
        </w:rPr>
        <w:t xml:space="preserve">). </w:t>
      </w:r>
      <w:r w:rsidRPr="00DF6CE9">
        <w:rPr>
          <w:rFonts w:ascii="Times New Roman" w:hAnsi="Times New Roman" w:cs="Times New Roman"/>
          <w:sz w:val="24"/>
          <w:szCs w:val="24"/>
          <w:lang w:val="en-GB"/>
        </w:rPr>
        <w:t>A large body of the literature has focused on the relationship between entrepreneurship and each of these three factors individually, without considering the potential interrelations between them (</w:t>
      </w:r>
      <w:proofErr w:type="spellStart"/>
      <w:r w:rsidRPr="00DF6CE9">
        <w:rPr>
          <w:rFonts w:ascii="Times New Roman" w:hAnsi="Times New Roman" w:cs="Times New Roman"/>
          <w:sz w:val="24"/>
          <w:szCs w:val="24"/>
          <w:lang w:val="en-GB"/>
        </w:rPr>
        <w:t>Huarng</w:t>
      </w:r>
      <w:proofErr w:type="spellEnd"/>
      <w:r w:rsidRPr="00DF6CE9">
        <w:rPr>
          <w:rFonts w:ascii="Times New Roman" w:hAnsi="Times New Roman" w:cs="Times New Roman"/>
          <w:sz w:val="24"/>
          <w:szCs w:val="24"/>
          <w:lang w:val="en-GB"/>
        </w:rPr>
        <w:t xml:space="preserve"> and Yu, 2011; Hitt, Ireland, Sirmon and </w:t>
      </w:r>
      <w:proofErr w:type="spellStart"/>
      <w:r w:rsidRPr="00DF6CE9">
        <w:rPr>
          <w:rFonts w:ascii="Times New Roman" w:hAnsi="Times New Roman" w:cs="Times New Roman"/>
          <w:sz w:val="24"/>
          <w:szCs w:val="24"/>
          <w:lang w:val="en-GB"/>
        </w:rPr>
        <w:t>Trahms</w:t>
      </w:r>
      <w:proofErr w:type="spellEnd"/>
      <w:r w:rsidRPr="00DF6CE9">
        <w:rPr>
          <w:rFonts w:ascii="Times New Roman" w:hAnsi="Times New Roman" w:cs="Times New Roman"/>
          <w:sz w:val="24"/>
          <w:szCs w:val="24"/>
          <w:lang w:val="en-GB"/>
        </w:rPr>
        <w:t>, 2011).</w:t>
      </w:r>
    </w:p>
    <w:p w14:paraId="30C87378"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r>
      <w:proofErr w:type="gramStart"/>
      <w:r w:rsidRPr="00DF6CE9">
        <w:rPr>
          <w:rFonts w:ascii="Times New Roman" w:hAnsi="Times New Roman" w:cs="Times New Roman"/>
          <w:sz w:val="24"/>
          <w:szCs w:val="24"/>
          <w:lang w:val="en-GB"/>
        </w:rPr>
        <w:t>In order to</w:t>
      </w:r>
      <w:proofErr w:type="gramEnd"/>
      <w:r w:rsidRPr="00DF6CE9">
        <w:rPr>
          <w:rFonts w:ascii="Times New Roman" w:hAnsi="Times New Roman" w:cs="Times New Roman"/>
          <w:sz w:val="24"/>
          <w:szCs w:val="24"/>
          <w:lang w:val="en-GB"/>
        </w:rPr>
        <w:t xml:space="preserve"> address these interrelationships, it must be remembered that, following Schumpeter, innovation is a key source of value creation, generating growth in both companies and the economy as a whole (Schumpeter, 1934, 1939 and 1942). However, it must also be noted that innovations produced in recent decades have been accompanied by digital transformations, which in turn promote value creation. The implementation of these digital transformations has led to the appearance of digital dividends -</w:t>
      </w:r>
      <w:r w:rsidRPr="00DF6CE9">
        <w:rPr>
          <w:rFonts w:ascii="Times New Roman" w:hAnsi="Times New Roman" w:cs="Times New Roman"/>
          <w:sz w:val="24"/>
          <w:szCs w:val="24"/>
          <w:lang w:val="en-US"/>
        </w:rPr>
        <w:t>that is, the broader development benefits from using new technologies (World Bank, 2016, p. 2)</w:t>
      </w:r>
      <w:r w:rsidRPr="00DF6CE9">
        <w:rPr>
          <w:rFonts w:ascii="Times New Roman" w:hAnsi="Times New Roman" w:cs="Times New Roman"/>
          <w:sz w:val="24"/>
          <w:szCs w:val="24"/>
          <w:lang w:val="en-GB"/>
        </w:rPr>
        <w:t>, with significant effects on different spheres of social activity, especially on entrepreneurship, an aspect which has largely been ignored by the literature. If these digital dividends generate beneficial effects, they stimulate business activity and entrepreneurship.</w:t>
      </w:r>
    </w:p>
    <w:p w14:paraId="15029A0A"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Moreover, it is important to remember the feedback effects generated in this process. The higher entrepreneurial stimulus and the resulting new opportunities, as well as the greater competition generated, lead to the appearance of new innovations accompanied by corresponding digital transformations. This, in turn, enhances value creation and generates future digital dividends, resulting in a virtuous circle, which </w:t>
      </w:r>
      <w:proofErr w:type="gramStart"/>
      <w:r w:rsidRPr="00DF6CE9">
        <w:rPr>
          <w:rFonts w:ascii="Times New Roman" w:hAnsi="Times New Roman" w:cs="Times New Roman"/>
          <w:sz w:val="24"/>
          <w:szCs w:val="24"/>
          <w:lang w:val="en-GB"/>
        </w:rPr>
        <w:t>benefits society as a whole</w:t>
      </w:r>
      <w:proofErr w:type="gramEnd"/>
      <w:r w:rsidRPr="00DF6CE9">
        <w:rPr>
          <w:rFonts w:ascii="Times New Roman" w:hAnsi="Times New Roman" w:cs="Times New Roman"/>
          <w:sz w:val="24"/>
          <w:szCs w:val="24"/>
          <w:lang w:val="en-GB"/>
        </w:rPr>
        <w:t>.</w:t>
      </w:r>
    </w:p>
    <w:p w14:paraId="1FDC2423"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The aim of this paper is to analyse the relationship between the three variables of entrepreneurship, digital </w:t>
      </w:r>
      <w:proofErr w:type="gramStart"/>
      <w:r w:rsidRPr="00DF6CE9">
        <w:rPr>
          <w:rFonts w:ascii="Times New Roman" w:hAnsi="Times New Roman" w:cs="Times New Roman"/>
          <w:sz w:val="24"/>
          <w:szCs w:val="24"/>
          <w:lang w:val="en-GB"/>
        </w:rPr>
        <w:t>transformations</w:t>
      </w:r>
      <w:proofErr w:type="gramEnd"/>
      <w:r w:rsidRPr="00DF6CE9">
        <w:rPr>
          <w:rFonts w:ascii="Times New Roman" w:hAnsi="Times New Roman" w:cs="Times New Roman"/>
          <w:sz w:val="24"/>
          <w:szCs w:val="24"/>
          <w:lang w:val="en-GB"/>
        </w:rPr>
        <w:t xml:space="preserve"> and digital dividends, as well as the subsequent feedback effects. Section 2 presents the theoretical framework. Section 3 describes the empirical analysis, where we use the partial least squares (PLS) method to examine data from 29 countries and discusses the results and section 4 presents the main conclusions.</w:t>
      </w:r>
    </w:p>
    <w:p w14:paraId="5B631686" w14:textId="77777777" w:rsidR="00C25544" w:rsidRPr="00DF6CE9" w:rsidRDefault="00C25544" w:rsidP="00C25544">
      <w:pPr>
        <w:spacing w:line="240" w:lineRule="auto"/>
        <w:rPr>
          <w:rFonts w:ascii="Times New Roman" w:hAnsi="Times New Roman" w:cs="Times New Roman"/>
          <w:sz w:val="24"/>
          <w:szCs w:val="24"/>
          <w:lang w:val="en-GB"/>
        </w:rPr>
      </w:pPr>
    </w:p>
    <w:p w14:paraId="0363FB49" w14:textId="77777777" w:rsidR="00C25544" w:rsidRPr="00AA5847" w:rsidRDefault="00C25544" w:rsidP="00C25544">
      <w:pPr>
        <w:spacing w:line="240" w:lineRule="auto"/>
        <w:rPr>
          <w:rFonts w:ascii="Times New Roman" w:hAnsi="Times New Roman" w:cs="Times New Roman"/>
          <w:b/>
          <w:sz w:val="24"/>
          <w:szCs w:val="24"/>
          <w:lang w:val="en-GB"/>
        </w:rPr>
      </w:pPr>
      <w:r w:rsidRPr="00AA5847">
        <w:rPr>
          <w:rFonts w:ascii="Times New Roman" w:hAnsi="Times New Roman" w:cs="Times New Roman"/>
          <w:b/>
          <w:sz w:val="24"/>
          <w:szCs w:val="24"/>
          <w:lang w:val="en-GB"/>
        </w:rPr>
        <w:t xml:space="preserve">2. Digital transformation, digital </w:t>
      </w:r>
      <w:proofErr w:type="gramStart"/>
      <w:r w:rsidRPr="00AA5847">
        <w:rPr>
          <w:rFonts w:ascii="Times New Roman" w:hAnsi="Times New Roman" w:cs="Times New Roman"/>
          <w:b/>
          <w:sz w:val="24"/>
          <w:szCs w:val="24"/>
          <w:lang w:val="en-GB"/>
        </w:rPr>
        <w:t>dividends</w:t>
      </w:r>
      <w:proofErr w:type="gramEnd"/>
      <w:r w:rsidRPr="00AA5847">
        <w:rPr>
          <w:rFonts w:ascii="Times New Roman" w:hAnsi="Times New Roman" w:cs="Times New Roman"/>
          <w:b/>
          <w:sz w:val="24"/>
          <w:szCs w:val="24"/>
          <w:lang w:val="en-GB"/>
        </w:rPr>
        <w:t xml:space="preserve"> and entrepreneurship</w:t>
      </w:r>
    </w:p>
    <w:p w14:paraId="2DABC283"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The literature has distinguished three essential elements of entrepreneurship: autonomy, </w:t>
      </w:r>
      <w:proofErr w:type="gramStart"/>
      <w:r w:rsidRPr="00DF6CE9">
        <w:rPr>
          <w:rFonts w:ascii="Times New Roman" w:hAnsi="Times New Roman" w:cs="Times New Roman"/>
          <w:sz w:val="24"/>
          <w:szCs w:val="24"/>
          <w:lang w:val="en-GB"/>
        </w:rPr>
        <w:t>innovativeness</w:t>
      </w:r>
      <w:proofErr w:type="gramEnd"/>
      <w:r w:rsidRPr="00DF6CE9">
        <w:rPr>
          <w:rFonts w:ascii="Times New Roman" w:hAnsi="Times New Roman" w:cs="Times New Roman"/>
          <w:sz w:val="24"/>
          <w:szCs w:val="24"/>
          <w:lang w:val="en-GB"/>
        </w:rPr>
        <w:t xml:space="preserve"> and opportunities (Miller, 1983; Lumpkin and Dess, 1996; and Stevenson and Jarillo, 2007). With respect to autonomy, reference is usually made to the entrepreneur’s independent behaviour when achieving proposed objectives and utilising the opportunities presented (Lumpkin, </w:t>
      </w:r>
      <w:proofErr w:type="spellStart"/>
      <w:r w:rsidRPr="00DF6CE9">
        <w:rPr>
          <w:rFonts w:ascii="Times New Roman" w:hAnsi="Times New Roman" w:cs="Times New Roman"/>
          <w:sz w:val="24"/>
          <w:szCs w:val="24"/>
          <w:lang w:val="en-GB"/>
        </w:rPr>
        <w:t>Cogliser</w:t>
      </w:r>
      <w:proofErr w:type="spellEnd"/>
      <w:r w:rsidRPr="00DF6CE9">
        <w:rPr>
          <w:rFonts w:ascii="Times New Roman" w:hAnsi="Times New Roman" w:cs="Times New Roman"/>
          <w:sz w:val="24"/>
          <w:szCs w:val="24"/>
          <w:lang w:val="en-GB"/>
        </w:rPr>
        <w:t xml:space="preserve"> and Schneider, 2009; </w:t>
      </w:r>
      <w:proofErr w:type="spellStart"/>
      <w:r w:rsidRPr="00DF6CE9">
        <w:rPr>
          <w:rFonts w:ascii="Times New Roman" w:hAnsi="Times New Roman" w:cs="Times New Roman"/>
          <w:sz w:val="24"/>
          <w:szCs w:val="24"/>
          <w:lang w:val="en-GB"/>
        </w:rPr>
        <w:t>Rindova</w:t>
      </w:r>
      <w:proofErr w:type="spellEnd"/>
      <w:r w:rsidRPr="00DF6CE9">
        <w:rPr>
          <w:rFonts w:ascii="Times New Roman" w:hAnsi="Times New Roman" w:cs="Times New Roman"/>
          <w:sz w:val="24"/>
          <w:szCs w:val="24"/>
          <w:lang w:val="en-GB"/>
        </w:rPr>
        <w:t xml:space="preserve">, Barry and Ketchen, 2009). Innovation, as we understand it in this context does not only involve the introduction of new technologies but also the employment and outcomes resulting from the application of these technologies (Autio, Kenney, </w:t>
      </w:r>
      <w:proofErr w:type="spellStart"/>
      <w:r w:rsidRPr="00DF6CE9">
        <w:rPr>
          <w:rFonts w:ascii="Times New Roman" w:hAnsi="Times New Roman" w:cs="Times New Roman"/>
          <w:sz w:val="24"/>
          <w:szCs w:val="24"/>
          <w:lang w:val="en-GB"/>
        </w:rPr>
        <w:t>Mustar</w:t>
      </w:r>
      <w:proofErr w:type="spellEnd"/>
      <w:r w:rsidRPr="00DF6CE9">
        <w:rPr>
          <w:rFonts w:ascii="Times New Roman" w:hAnsi="Times New Roman" w:cs="Times New Roman"/>
          <w:sz w:val="24"/>
          <w:szCs w:val="24"/>
          <w:lang w:val="en-GB"/>
        </w:rPr>
        <w:t xml:space="preserve">, Siegel and Wright ,2014). Finally, opportunities we understand the possibilities that may arise in the future which depend on the preferences of </w:t>
      </w:r>
      <w:proofErr w:type="gramStart"/>
      <w:r w:rsidRPr="00DF6CE9">
        <w:rPr>
          <w:rFonts w:ascii="Times New Roman" w:hAnsi="Times New Roman" w:cs="Times New Roman"/>
          <w:sz w:val="24"/>
          <w:szCs w:val="24"/>
          <w:lang w:val="en-GB"/>
        </w:rPr>
        <w:t>individuals</w:t>
      </w:r>
      <w:proofErr w:type="gramEnd"/>
      <w:r w:rsidRPr="00DF6CE9">
        <w:rPr>
          <w:rFonts w:ascii="Times New Roman" w:hAnsi="Times New Roman" w:cs="Times New Roman"/>
          <w:sz w:val="24"/>
          <w:szCs w:val="24"/>
          <w:lang w:val="en-GB"/>
        </w:rPr>
        <w:t xml:space="preserve"> and which are susceptible to variation (Venkataraman, 1997; Baron, 2006)</w:t>
      </w:r>
    </w:p>
    <w:p w14:paraId="3151EEC3"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By using the three elements previously mentioned, it is hoped that entrepreneurship will achieve the corresponding value creation, understood as the actions executed to increase the value of the goods and services created by the company. The higher the degree of value creation, the more effective is entrepreneurship assumed to have been in its activities. Thus, a considerable number of </w:t>
      </w:r>
      <w:r w:rsidRPr="00DF6CE9">
        <w:rPr>
          <w:rFonts w:ascii="Times New Roman" w:hAnsi="Times New Roman" w:cs="Times New Roman"/>
          <w:sz w:val="24"/>
          <w:szCs w:val="24"/>
          <w:lang w:val="en-GB"/>
        </w:rPr>
        <w:lastRenderedPageBreak/>
        <w:t xml:space="preserve">works have focused on the relationship between these two factors (Ireland, Hitt, Camp and Sexton, 2001; Van </w:t>
      </w:r>
      <w:proofErr w:type="spellStart"/>
      <w:r w:rsidRPr="00DF6CE9">
        <w:rPr>
          <w:rFonts w:ascii="Times New Roman" w:hAnsi="Times New Roman" w:cs="Times New Roman"/>
          <w:sz w:val="24"/>
          <w:szCs w:val="24"/>
          <w:lang w:val="en-GB"/>
        </w:rPr>
        <w:t>Praag</w:t>
      </w:r>
      <w:proofErr w:type="spellEnd"/>
      <w:r w:rsidRPr="00DF6CE9">
        <w:rPr>
          <w:rFonts w:ascii="Times New Roman" w:hAnsi="Times New Roman" w:cs="Times New Roman"/>
          <w:sz w:val="24"/>
          <w:szCs w:val="24"/>
          <w:lang w:val="en-GB"/>
        </w:rPr>
        <w:t xml:space="preserve"> and </w:t>
      </w:r>
      <w:proofErr w:type="spellStart"/>
      <w:r w:rsidRPr="00DF6CE9">
        <w:rPr>
          <w:rFonts w:ascii="Times New Roman" w:hAnsi="Times New Roman" w:cs="Times New Roman"/>
          <w:sz w:val="24"/>
          <w:szCs w:val="24"/>
          <w:lang w:val="en-GB"/>
        </w:rPr>
        <w:t>Versloot</w:t>
      </w:r>
      <w:proofErr w:type="spellEnd"/>
      <w:r w:rsidRPr="00DF6CE9">
        <w:rPr>
          <w:rFonts w:ascii="Times New Roman" w:hAnsi="Times New Roman" w:cs="Times New Roman"/>
          <w:sz w:val="24"/>
          <w:szCs w:val="24"/>
          <w:lang w:val="en-GB"/>
        </w:rPr>
        <w:t xml:space="preserve">, 2007; Adner and Kapoor, 2010; </w:t>
      </w:r>
      <w:proofErr w:type="spellStart"/>
      <w:r w:rsidRPr="00DF6CE9">
        <w:rPr>
          <w:rFonts w:ascii="Times New Roman" w:hAnsi="Times New Roman" w:cs="Times New Roman"/>
          <w:sz w:val="24"/>
          <w:szCs w:val="24"/>
          <w:lang w:val="en-GB"/>
        </w:rPr>
        <w:t>Huarng</w:t>
      </w:r>
      <w:proofErr w:type="spellEnd"/>
      <w:r w:rsidRPr="00DF6CE9">
        <w:rPr>
          <w:rFonts w:ascii="Times New Roman" w:hAnsi="Times New Roman" w:cs="Times New Roman"/>
          <w:sz w:val="24"/>
          <w:szCs w:val="24"/>
          <w:lang w:val="en-GB"/>
        </w:rPr>
        <w:t xml:space="preserve"> and Yu, 2011; Hitt et al, 2011; Mishra, 2017). </w:t>
      </w:r>
    </w:p>
    <w:p w14:paraId="2F417A25" w14:textId="77777777" w:rsidR="00C25544" w:rsidRPr="00DF6CE9" w:rsidRDefault="00C25544" w:rsidP="00C25544">
      <w:pPr>
        <w:spacing w:line="240" w:lineRule="auto"/>
        <w:ind w:firstLine="708"/>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The importance of this process, not only for the evolution of companies themselves but also for the </w:t>
      </w:r>
      <w:proofErr w:type="gramStart"/>
      <w:r w:rsidRPr="00DF6CE9">
        <w:rPr>
          <w:rFonts w:ascii="Times New Roman" w:hAnsi="Times New Roman" w:cs="Times New Roman"/>
          <w:sz w:val="24"/>
          <w:szCs w:val="24"/>
          <w:lang w:val="en-GB"/>
        </w:rPr>
        <w:t>economy as a whole, makes</w:t>
      </w:r>
      <w:proofErr w:type="gramEnd"/>
      <w:r w:rsidRPr="00DF6CE9">
        <w:rPr>
          <w:rFonts w:ascii="Times New Roman" w:hAnsi="Times New Roman" w:cs="Times New Roman"/>
          <w:sz w:val="24"/>
          <w:szCs w:val="24"/>
          <w:lang w:val="en-GB"/>
        </w:rPr>
        <w:t xml:space="preserve"> it important to examine the factors that potentially have an impact on enhancing value creation. In this sense, Schumpeter (1934) affirms that of the three elements previously mentioned, innovation plays a crucial role in this enhancement.</w:t>
      </w:r>
    </w:p>
    <w:p w14:paraId="7DF7A5F8"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It is also worth noting that the introduction of innovations tends to go hand in hand with digital transformations that provide entrepreneurs with opportunities to access new markets and to offer their goods and services to the largest possible number of consumers (Gavron, Cowling, Holtham and </w:t>
      </w:r>
      <w:proofErr w:type="spellStart"/>
      <w:r w:rsidRPr="00DF6CE9">
        <w:rPr>
          <w:rFonts w:ascii="Times New Roman" w:hAnsi="Times New Roman" w:cs="Times New Roman"/>
          <w:sz w:val="24"/>
          <w:szCs w:val="24"/>
          <w:lang w:val="en-GB"/>
        </w:rPr>
        <w:t>Westall</w:t>
      </w:r>
      <w:proofErr w:type="spellEnd"/>
      <w:r w:rsidRPr="00DF6CE9">
        <w:rPr>
          <w:rFonts w:ascii="Times New Roman" w:hAnsi="Times New Roman" w:cs="Times New Roman"/>
          <w:sz w:val="24"/>
          <w:szCs w:val="24"/>
          <w:lang w:val="en-GB"/>
        </w:rPr>
        <w:t>, 1998; Amit and Zott, 2001; Nambisan, 2017). The following three specific mechanisms can be highlighted, the implementation of which may benefit entrepreneurs (World Bank, 2016, pp. 101-102)</w:t>
      </w:r>
    </w:p>
    <w:p w14:paraId="20A714B4"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First, digital technologies facilitate information within the labour market, meaning companies can hire the individuals who are </w:t>
      </w:r>
      <w:proofErr w:type="gramStart"/>
      <w:r w:rsidRPr="00DF6CE9">
        <w:rPr>
          <w:rFonts w:ascii="Times New Roman" w:hAnsi="Times New Roman" w:cs="Times New Roman"/>
          <w:sz w:val="24"/>
          <w:szCs w:val="24"/>
          <w:lang w:val="en-GB"/>
        </w:rPr>
        <w:t>best-trained</w:t>
      </w:r>
      <w:proofErr w:type="gramEnd"/>
      <w:r w:rsidRPr="00DF6CE9">
        <w:rPr>
          <w:rFonts w:ascii="Times New Roman" w:hAnsi="Times New Roman" w:cs="Times New Roman"/>
          <w:sz w:val="24"/>
          <w:szCs w:val="24"/>
          <w:lang w:val="en-GB"/>
        </w:rPr>
        <w:t xml:space="preserve"> for the tasks they are to perform. Moreover, new jobs related to these tasks are created, having a beneficial effect on the labour market (Beckman, Eisenhardt, Kotha, Meyer and Rajagopalan, 2012; </w:t>
      </w:r>
      <w:proofErr w:type="spellStart"/>
      <w:r w:rsidRPr="00DF6CE9">
        <w:rPr>
          <w:rFonts w:ascii="Times New Roman" w:hAnsi="Times New Roman" w:cs="Times New Roman"/>
          <w:sz w:val="24"/>
          <w:szCs w:val="24"/>
          <w:lang w:val="en-GB"/>
        </w:rPr>
        <w:t>Zupic</w:t>
      </w:r>
      <w:proofErr w:type="spellEnd"/>
      <w:r w:rsidRPr="00DF6CE9">
        <w:rPr>
          <w:rFonts w:ascii="Times New Roman" w:hAnsi="Times New Roman" w:cs="Times New Roman"/>
          <w:sz w:val="24"/>
          <w:szCs w:val="24"/>
          <w:lang w:val="en-GB"/>
        </w:rPr>
        <w:t>, 2014).</w:t>
      </w:r>
    </w:p>
    <w:p w14:paraId="44D20FBD"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Second, worker productivity is increased </w:t>
      </w:r>
      <w:proofErr w:type="gramStart"/>
      <w:r w:rsidRPr="00DF6CE9">
        <w:rPr>
          <w:rFonts w:ascii="Times New Roman" w:hAnsi="Times New Roman" w:cs="Times New Roman"/>
          <w:sz w:val="24"/>
          <w:szCs w:val="24"/>
          <w:lang w:val="en-GB"/>
        </w:rPr>
        <w:t>as a result of</w:t>
      </w:r>
      <w:proofErr w:type="gramEnd"/>
      <w:r w:rsidRPr="00DF6CE9">
        <w:rPr>
          <w:rFonts w:ascii="Times New Roman" w:hAnsi="Times New Roman" w:cs="Times New Roman"/>
          <w:sz w:val="24"/>
          <w:szCs w:val="24"/>
          <w:lang w:val="en-GB"/>
        </w:rPr>
        <w:t xml:space="preserve"> the augmentation of workers’ skills (Bowersox, Closs and Drayer, 2005; OECD, 2017). This may lead, among other possibilities, to a reduction in production costs, thus increasing company revenue.</w:t>
      </w:r>
    </w:p>
    <w:p w14:paraId="49B2910A"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Third, economies of scale are generated, favouring, in turn, the introduction of innovations, which bolster and enhance the beneficial effects previously mentioned </w:t>
      </w:r>
      <w:proofErr w:type="gramStart"/>
      <w:r w:rsidRPr="00DF6CE9">
        <w:rPr>
          <w:rFonts w:ascii="Times New Roman" w:hAnsi="Times New Roman" w:cs="Times New Roman"/>
          <w:sz w:val="24"/>
          <w:szCs w:val="24"/>
          <w:lang w:val="en-GB"/>
        </w:rPr>
        <w:t>as a result of</w:t>
      </w:r>
      <w:proofErr w:type="gramEnd"/>
      <w:r w:rsidRPr="00DF6CE9">
        <w:rPr>
          <w:rFonts w:ascii="Times New Roman" w:hAnsi="Times New Roman" w:cs="Times New Roman"/>
          <w:sz w:val="24"/>
          <w:szCs w:val="24"/>
          <w:lang w:val="en-GB"/>
        </w:rPr>
        <w:t xml:space="preserve"> a reinforced digital economy (Deichmann, Goyal and Mishra, 2016).</w:t>
      </w:r>
    </w:p>
    <w:p w14:paraId="6272FC21"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Furthermore, in addition to the beneficial effects mentioned for companies, other positive effects are also generated which benefit </w:t>
      </w:r>
      <w:proofErr w:type="gramStart"/>
      <w:r w:rsidRPr="00DF6CE9">
        <w:rPr>
          <w:rFonts w:ascii="Times New Roman" w:hAnsi="Times New Roman" w:cs="Times New Roman"/>
          <w:sz w:val="24"/>
          <w:szCs w:val="24"/>
          <w:lang w:val="en-GB"/>
        </w:rPr>
        <w:t>society as a whole</w:t>
      </w:r>
      <w:proofErr w:type="gramEnd"/>
      <w:r w:rsidRPr="00DF6CE9">
        <w:rPr>
          <w:rFonts w:ascii="Times New Roman" w:hAnsi="Times New Roman" w:cs="Times New Roman"/>
          <w:sz w:val="24"/>
          <w:szCs w:val="24"/>
          <w:lang w:val="en-GB"/>
        </w:rPr>
        <w:t>. On one hand, the creation of a greater number of jobs improves the social climate, impacting positively on both entrepreneurship and the innovation process (Galindo and Méndez, 2014). On the other hand, higher worker productivity may lead to improved quality of goods and services and a reduction in their prices, thus increasing consumer surplus, which boosts consumption, motivating entrepreneurs to augment production and increasing economic growth (Cumming, Johan and Zhang, M., 2014; Castaño, Méndez and Galindo, 2015).</w:t>
      </w:r>
    </w:p>
    <w:p w14:paraId="703F7379"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Thus, this process of enhancing digital technologies benefits different economic agents (World Bank, 2016, pp. 11-12). On one hand, the internet facilitates companies’ access to world markets, thus promoting international trade and competition, which in turn incentivizes innovation, yielding beneficial effects for growth and entrepreneurship (</w:t>
      </w:r>
      <w:proofErr w:type="spellStart"/>
      <w:r w:rsidRPr="00DF6CE9">
        <w:rPr>
          <w:rFonts w:ascii="Times New Roman" w:hAnsi="Times New Roman" w:cs="Times New Roman"/>
          <w:sz w:val="24"/>
          <w:szCs w:val="24"/>
          <w:lang w:val="en-US"/>
        </w:rPr>
        <w:t>Zortea</w:t>
      </w:r>
      <w:proofErr w:type="spellEnd"/>
      <w:r w:rsidRPr="00DF6CE9">
        <w:rPr>
          <w:rFonts w:ascii="Times New Roman" w:hAnsi="Times New Roman" w:cs="Times New Roman"/>
          <w:sz w:val="24"/>
          <w:szCs w:val="24"/>
          <w:lang w:val="en-US"/>
        </w:rPr>
        <w:t xml:space="preserve">-Johnston, Darroch and Matear, 2012; Hagen, </w:t>
      </w:r>
      <w:proofErr w:type="spellStart"/>
      <w:r w:rsidRPr="00DF6CE9">
        <w:rPr>
          <w:rFonts w:ascii="Times New Roman" w:hAnsi="Times New Roman" w:cs="Times New Roman"/>
          <w:sz w:val="24"/>
          <w:szCs w:val="24"/>
          <w:lang w:val="en-US"/>
        </w:rPr>
        <w:t>Denicolai</w:t>
      </w:r>
      <w:proofErr w:type="spellEnd"/>
      <w:r w:rsidRPr="00DF6CE9">
        <w:rPr>
          <w:rFonts w:ascii="Times New Roman" w:hAnsi="Times New Roman" w:cs="Times New Roman"/>
          <w:sz w:val="24"/>
          <w:szCs w:val="24"/>
          <w:lang w:val="en-US"/>
        </w:rPr>
        <w:t xml:space="preserve"> and </w:t>
      </w:r>
      <w:proofErr w:type="spellStart"/>
      <w:r w:rsidRPr="00DF6CE9">
        <w:rPr>
          <w:rFonts w:ascii="Times New Roman" w:hAnsi="Times New Roman" w:cs="Times New Roman"/>
          <w:sz w:val="24"/>
          <w:szCs w:val="24"/>
          <w:lang w:val="en-US"/>
        </w:rPr>
        <w:t>Zucchella</w:t>
      </w:r>
      <w:proofErr w:type="spellEnd"/>
      <w:r w:rsidRPr="00DF6CE9">
        <w:rPr>
          <w:rFonts w:ascii="Times New Roman" w:hAnsi="Times New Roman" w:cs="Times New Roman"/>
          <w:sz w:val="24"/>
          <w:szCs w:val="24"/>
          <w:lang w:val="en-US"/>
        </w:rPr>
        <w:t>, 2014; Castaño, Méndez and Galindo, 2016; and McHenry and Welch, 2018)</w:t>
      </w:r>
      <w:r w:rsidRPr="00DF6CE9">
        <w:rPr>
          <w:rFonts w:ascii="Times New Roman" w:hAnsi="Times New Roman" w:cs="Times New Roman"/>
          <w:sz w:val="24"/>
          <w:szCs w:val="24"/>
          <w:lang w:val="en-GB"/>
        </w:rPr>
        <w:t>. It also decreases production costs, giving rise to lower prices. On the other hand, it benefits households by creating new employment opportunities, encouraging consumption since lower prices increase the consumer surplus, and helps to enhance human capital (</w:t>
      </w:r>
      <w:proofErr w:type="spellStart"/>
      <w:r w:rsidRPr="00DF6CE9">
        <w:rPr>
          <w:rFonts w:ascii="Times New Roman" w:hAnsi="Times New Roman" w:cs="Times New Roman"/>
          <w:sz w:val="24"/>
          <w:szCs w:val="24"/>
          <w:lang w:val="en-GB"/>
        </w:rPr>
        <w:t>Alpkan</w:t>
      </w:r>
      <w:proofErr w:type="spellEnd"/>
      <w:r w:rsidRPr="00DF6CE9">
        <w:rPr>
          <w:rFonts w:ascii="Times New Roman" w:hAnsi="Times New Roman" w:cs="Times New Roman"/>
          <w:sz w:val="24"/>
          <w:szCs w:val="24"/>
          <w:lang w:val="en-GB"/>
        </w:rPr>
        <w:t xml:space="preserve">, Bulut, Gundy, Ulusoy and Kilic, 2010; D'Agostino and Scarlato, 2015). Finally, the government also benefits since individuals have easier access to public services and the </w:t>
      </w:r>
      <w:r w:rsidRPr="00DF6CE9">
        <w:rPr>
          <w:rFonts w:ascii="Times New Roman" w:hAnsi="Times New Roman" w:cs="Times New Roman"/>
          <w:sz w:val="24"/>
          <w:szCs w:val="24"/>
          <w:lang w:val="en-GB"/>
        </w:rPr>
        <w:lastRenderedPageBreak/>
        <w:t xml:space="preserve">beneficial effects on companies and households allows the government to </w:t>
      </w:r>
      <w:proofErr w:type="gramStart"/>
      <w:r w:rsidRPr="00DF6CE9">
        <w:rPr>
          <w:rFonts w:ascii="Times New Roman" w:hAnsi="Times New Roman" w:cs="Times New Roman"/>
          <w:sz w:val="24"/>
          <w:szCs w:val="24"/>
          <w:lang w:val="en-GB"/>
        </w:rPr>
        <w:t>more easily achieve economic goals</w:t>
      </w:r>
      <w:proofErr w:type="gramEnd"/>
      <w:r w:rsidRPr="00DF6CE9">
        <w:rPr>
          <w:rFonts w:ascii="Times New Roman" w:hAnsi="Times New Roman" w:cs="Times New Roman"/>
          <w:sz w:val="24"/>
          <w:szCs w:val="24"/>
          <w:lang w:val="en-GB"/>
        </w:rPr>
        <w:t>, such as economic growth and employment, which leads to improved levels of well-being. These are the digital dividends, which, according to the World Bank (2016, p. 2), are the benefits of using digital technologies.</w:t>
      </w:r>
    </w:p>
    <w:p w14:paraId="4D3DE1F7"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r>
      <w:proofErr w:type="gramStart"/>
      <w:r w:rsidRPr="00DF6CE9">
        <w:rPr>
          <w:rFonts w:ascii="Times New Roman" w:hAnsi="Times New Roman" w:cs="Times New Roman"/>
          <w:sz w:val="24"/>
          <w:szCs w:val="24"/>
          <w:lang w:val="en-GB"/>
        </w:rPr>
        <w:t>In light of</w:t>
      </w:r>
      <w:proofErr w:type="gramEnd"/>
      <w:r w:rsidRPr="00DF6CE9">
        <w:rPr>
          <w:rFonts w:ascii="Times New Roman" w:hAnsi="Times New Roman" w:cs="Times New Roman"/>
          <w:sz w:val="24"/>
          <w:szCs w:val="24"/>
          <w:lang w:val="en-GB"/>
        </w:rPr>
        <w:t xml:space="preserve"> the above, the most significant outcomes of the use of these technologies are the public and private services thus generated, that is, higher employment, and consequently, greater economic growth, thanks to higher consumption, employment and cost reduction resulting from the implementation of these technologies (</w:t>
      </w:r>
      <w:proofErr w:type="spellStart"/>
      <w:r w:rsidRPr="00DF6CE9">
        <w:rPr>
          <w:rFonts w:ascii="Times New Roman" w:hAnsi="Times New Roman" w:cs="Times New Roman"/>
          <w:sz w:val="24"/>
          <w:szCs w:val="24"/>
          <w:lang w:val="en-GB"/>
        </w:rPr>
        <w:t>Giones</w:t>
      </w:r>
      <w:proofErr w:type="spellEnd"/>
      <w:r w:rsidRPr="00DF6CE9">
        <w:rPr>
          <w:rFonts w:ascii="Times New Roman" w:hAnsi="Times New Roman" w:cs="Times New Roman"/>
          <w:sz w:val="24"/>
          <w:szCs w:val="24"/>
          <w:lang w:val="en-GB"/>
        </w:rPr>
        <w:t xml:space="preserve"> and Brem, 2017). </w:t>
      </w:r>
    </w:p>
    <w:p w14:paraId="5A12A80E"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Thus, the introduction of new innovations combined with digital transformations gives rise to digital dividends which stimulate entrepreneurial activity. However, in this scenario, the feedback effect of this process must also be considered. Entrepreneurial activities are stimulated by the positive effects already mentioned, new niche markets, higher demand, etc. (OECD, 2017). Entrepreneurs will have to react to greater competition, which, in turn, will motivate them to continue innovating with the corresponding digital transformations, resulting in greater digital dividends. This, then, generates a virtuous circle in the economy, giving rise to higher employment, economic </w:t>
      </w:r>
      <w:proofErr w:type="gramStart"/>
      <w:r w:rsidRPr="00DF6CE9">
        <w:rPr>
          <w:rFonts w:ascii="Times New Roman" w:hAnsi="Times New Roman" w:cs="Times New Roman"/>
          <w:sz w:val="24"/>
          <w:szCs w:val="24"/>
          <w:lang w:val="en-GB"/>
        </w:rPr>
        <w:t>growth</w:t>
      </w:r>
      <w:proofErr w:type="gramEnd"/>
      <w:r w:rsidRPr="00DF6CE9">
        <w:rPr>
          <w:rFonts w:ascii="Times New Roman" w:hAnsi="Times New Roman" w:cs="Times New Roman"/>
          <w:sz w:val="24"/>
          <w:szCs w:val="24"/>
          <w:lang w:val="en-GB"/>
        </w:rPr>
        <w:t xml:space="preserve"> and finally higher levels of well-being. </w:t>
      </w:r>
    </w:p>
    <w:p w14:paraId="18C60D6F"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r>
    </w:p>
    <w:p w14:paraId="00FE27D5" w14:textId="77777777" w:rsidR="00C25544" w:rsidRPr="00AA5847" w:rsidRDefault="00C25544" w:rsidP="00C25544">
      <w:pPr>
        <w:spacing w:line="240" w:lineRule="auto"/>
        <w:rPr>
          <w:rFonts w:ascii="Times New Roman" w:hAnsi="Times New Roman" w:cs="Times New Roman"/>
          <w:b/>
          <w:sz w:val="24"/>
          <w:szCs w:val="24"/>
          <w:lang w:val="en-GB"/>
        </w:rPr>
      </w:pPr>
      <w:r w:rsidRPr="00AA5847">
        <w:rPr>
          <w:rFonts w:ascii="Times New Roman" w:hAnsi="Times New Roman" w:cs="Times New Roman"/>
          <w:b/>
          <w:sz w:val="24"/>
          <w:szCs w:val="24"/>
          <w:lang w:val="en-GB"/>
        </w:rPr>
        <w:t>3. Empirical estimation</w:t>
      </w:r>
    </w:p>
    <w:p w14:paraId="314AB4F3"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3.1. Method and data. </w:t>
      </w:r>
    </w:p>
    <w:p w14:paraId="1A0CAC51"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In this empirical analysis, an empirical model is developed, to verify the following hypotheses:</w:t>
      </w:r>
    </w:p>
    <w:p w14:paraId="733B5CD4"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H1. Digital transformation stimulates and facilitates entrepreneurship. As previously stated, the introduction of digital technologies provides an opportunity to access new niche markets, which may, in turn, incentivize entrepreneurs to expand their activity, thereby promoting the emergence of new entrepreneurs.</w:t>
      </w:r>
    </w:p>
    <w:p w14:paraId="47651874"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H2. Digital transformation correlates positively with value creation in the countries analysed. In accordance with Schumpeter, innovation is an essential factor in value creation. Consequently, the digital transformation accompanying innovations will have a positive impact on value creation.</w:t>
      </w:r>
    </w:p>
    <w:p w14:paraId="0C67FDE0"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H3. The highest levels of entrepreneurship are to be found in societies with the highest value creation and digital dividends. The higher levels of consumption, employment and cost reduction generated by the implementation of digital technologies motivates entrepreneurs to expand their activity and promotes the emergence of new entrepreneurs.</w:t>
      </w:r>
    </w:p>
    <w:p w14:paraId="0C8324CA"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H.4. Positive feedback exists between entrepreneurship and digital transformation. Positive outcomes generated by the implementation of innovations leader to higher competition and new markets, incentivizing entrepreneurs to introduce new innovations to react to these higher levels of competition, which are accompanied by their corresponding digital transformations.</w:t>
      </w:r>
    </w:p>
    <w:p w14:paraId="1E270585"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lastRenderedPageBreak/>
        <w:t>H.5. Positive feedback exists between entrepreneurship and digital dividends. In accordance with the previous hypothesis, these new digital transformations will yield new digital dividends, thus contributing more beneficial consequences for society.</w:t>
      </w:r>
    </w:p>
    <w:p w14:paraId="5A0B7244"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This study considers a latent variable model using 2016 data from 29 countries: Austria, Belgium, Bulgaria, Croatia, Cyprus, Czech Republic, Denmark, Estonia, Finland, France, Germany, Greece, Hungary, Ireland, Italy, Latvia, Lithuania, Luxembourg, Malta, Netherlands, Norway, Poland, Portugal, Romania, Slovakia, Slovenia, Spain, </w:t>
      </w:r>
      <w:proofErr w:type="gramStart"/>
      <w:r w:rsidRPr="00DF6CE9">
        <w:rPr>
          <w:rFonts w:ascii="Times New Roman" w:hAnsi="Times New Roman" w:cs="Times New Roman"/>
          <w:sz w:val="24"/>
          <w:szCs w:val="24"/>
          <w:lang w:val="en-GB"/>
        </w:rPr>
        <w:t>Sweden</w:t>
      </w:r>
      <w:proofErr w:type="gramEnd"/>
      <w:r w:rsidRPr="00DF6CE9">
        <w:rPr>
          <w:rFonts w:ascii="Times New Roman" w:hAnsi="Times New Roman" w:cs="Times New Roman"/>
          <w:sz w:val="24"/>
          <w:szCs w:val="24"/>
          <w:lang w:val="en-GB"/>
        </w:rPr>
        <w:t xml:space="preserve"> and United Kingdom.</w:t>
      </w:r>
    </w:p>
    <w:p w14:paraId="042B8854"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Latent variables are used to work with theoretical concepts which are difficult to measure with a single proxy variable, therefore, latent variable </w:t>
      </w:r>
      <w:proofErr w:type="gramStart"/>
      <w:r w:rsidRPr="00DF6CE9">
        <w:rPr>
          <w:rFonts w:ascii="Times New Roman" w:hAnsi="Times New Roman" w:cs="Times New Roman"/>
          <w:sz w:val="24"/>
          <w:szCs w:val="24"/>
          <w:lang w:val="en-GB"/>
        </w:rPr>
        <w:t>are</w:t>
      </w:r>
      <w:proofErr w:type="gramEnd"/>
      <w:r w:rsidRPr="00DF6CE9">
        <w:rPr>
          <w:rFonts w:ascii="Times New Roman" w:hAnsi="Times New Roman" w:cs="Times New Roman"/>
          <w:sz w:val="24"/>
          <w:szCs w:val="24"/>
          <w:lang w:val="en-GB"/>
        </w:rPr>
        <w:t xml:space="preserve"> not directly observable, are variables whose direct measurement are impossible to obtain and which should be inferred from other observable variable that is their indicator</w:t>
      </w:r>
      <w:r w:rsidRPr="00DF6CE9">
        <w:rPr>
          <w:lang w:val="en-GB"/>
        </w:rPr>
        <w:t xml:space="preserve"> (</w:t>
      </w:r>
      <w:proofErr w:type="spellStart"/>
      <w:r w:rsidRPr="00DF6CE9">
        <w:rPr>
          <w:rFonts w:ascii="Times New Roman" w:hAnsi="Times New Roman" w:cs="Times New Roman"/>
          <w:sz w:val="24"/>
          <w:szCs w:val="24"/>
          <w:lang w:val="en-GB"/>
        </w:rPr>
        <w:t>Tenenhaus</w:t>
      </w:r>
      <w:proofErr w:type="spellEnd"/>
      <w:r w:rsidRPr="00DF6CE9">
        <w:rPr>
          <w:rFonts w:ascii="Times New Roman" w:hAnsi="Times New Roman" w:cs="Times New Roman"/>
          <w:sz w:val="24"/>
          <w:szCs w:val="24"/>
          <w:lang w:val="en-GB"/>
        </w:rPr>
        <w:t xml:space="preserve">, 1998). </w:t>
      </w:r>
      <w:proofErr w:type="gramStart"/>
      <w:r w:rsidRPr="00DF6CE9">
        <w:rPr>
          <w:rFonts w:ascii="Times New Roman" w:hAnsi="Times New Roman" w:cs="Times New Roman"/>
          <w:sz w:val="24"/>
          <w:szCs w:val="24"/>
          <w:lang w:val="en-GB"/>
        </w:rPr>
        <w:t>This study,</w:t>
      </w:r>
      <w:proofErr w:type="gramEnd"/>
      <w:r w:rsidRPr="00DF6CE9">
        <w:rPr>
          <w:rFonts w:ascii="Times New Roman" w:hAnsi="Times New Roman" w:cs="Times New Roman"/>
          <w:sz w:val="24"/>
          <w:szCs w:val="24"/>
          <w:lang w:val="en-GB"/>
        </w:rPr>
        <w:t xml:space="preserve"> measures these constructs using various indicators, and following the structural equation modelling (SEM) technique. Below are the definitions of the indicators that comprise the latent variables (see Table 1).</w:t>
      </w:r>
    </w:p>
    <w:p w14:paraId="1519A807"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First, as regards entrepreneurship, it must be remembered that an entrepreneurial process may occur at any point of a company’s life cycle. To take this factor into account, we employ the data on intrapreneurship calculated by the Global Entrepreneurship Monitor (GEM) (2017) using the indicator of </w:t>
      </w:r>
      <w:r w:rsidRPr="00DF6CE9">
        <w:rPr>
          <w:rFonts w:ascii="Times New Roman" w:hAnsi="Times New Roman" w:cs="Times New Roman"/>
          <w:i/>
          <w:sz w:val="24"/>
          <w:szCs w:val="24"/>
          <w:lang w:val="en-GB"/>
        </w:rPr>
        <w:t>Entrepreneurial Employee Activity</w:t>
      </w:r>
      <w:r w:rsidRPr="00DF6CE9">
        <w:rPr>
          <w:rFonts w:ascii="Times New Roman" w:hAnsi="Times New Roman" w:cs="Times New Roman"/>
          <w:sz w:val="24"/>
          <w:szCs w:val="24"/>
          <w:lang w:val="en-GB"/>
        </w:rPr>
        <w:t xml:space="preserve"> (EEA). The GEM defines entrepreneurial employee activity as “employees developing new activities for their main employer, such as developing or launching new goods or services, or setting up a new business unit, a new establishment or subsidiary.” In particular, the report focuses on entrepreneurial employees who have a leading role in the creation and development of these new activities (Bosma, </w:t>
      </w:r>
      <w:proofErr w:type="spellStart"/>
      <w:r w:rsidRPr="00DF6CE9">
        <w:rPr>
          <w:rFonts w:ascii="Times New Roman" w:hAnsi="Times New Roman" w:cs="Times New Roman"/>
          <w:sz w:val="24"/>
          <w:szCs w:val="24"/>
          <w:lang w:val="en-GB"/>
        </w:rPr>
        <w:t>Wennekers</w:t>
      </w:r>
      <w:proofErr w:type="spellEnd"/>
      <w:r w:rsidRPr="00DF6CE9">
        <w:rPr>
          <w:rFonts w:ascii="Times New Roman" w:hAnsi="Times New Roman" w:cs="Times New Roman"/>
          <w:sz w:val="24"/>
          <w:szCs w:val="24"/>
          <w:lang w:val="en-GB"/>
        </w:rPr>
        <w:t>, Guerrero, Amorós, Martiarena and Singer, 2013).</w:t>
      </w:r>
    </w:p>
    <w:p w14:paraId="144FE026"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Second, with respect to value creation, we have previously established that we understand value as the actions dedicated to increasing the value of the goods and services generated. Given the general data available and not only that on companies of a certain size and since the value created is affected by worker productivity, </w:t>
      </w:r>
      <w:proofErr w:type="gramStart"/>
      <w:r w:rsidRPr="00DF6CE9">
        <w:rPr>
          <w:rFonts w:ascii="Times New Roman" w:hAnsi="Times New Roman" w:cs="Times New Roman"/>
          <w:sz w:val="24"/>
          <w:szCs w:val="24"/>
          <w:lang w:val="en-GB"/>
        </w:rPr>
        <w:t>the indicators</w:t>
      </w:r>
      <w:proofErr w:type="gramEnd"/>
      <w:r w:rsidRPr="00DF6CE9">
        <w:rPr>
          <w:rFonts w:ascii="Times New Roman" w:hAnsi="Times New Roman" w:cs="Times New Roman"/>
          <w:sz w:val="24"/>
          <w:szCs w:val="24"/>
          <w:lang w:val="en-GB"/>
        </w:rPr>
        <w:t xml:space="preserve"> we include are </w:t>
      </w:r>
      <w:r w:rsidRPr="00DF6CE9">
        <w:rPr>
          <w:rFonts w:ascii="Times New Roman" w:hAnsi="Times New Roman" w:cs="Times New Roman"/>
          <w:i/>
          <w:sz w:val="24"/>
          <w:szCs w:val="24"/>
          <w:lang w:val="en-GB"/>
        </w:rPr>
        <w:t>labour productivity</w:t>
      </w:r>
      <w:r w:rsidRPr="00DF6CE9">
        <w:rPr>
          <w:rFonts w:ascii="Times New Roman" w:hAnsi="Times New Roman" w:cs="Times New Roman"/>
          <w:sz w:val="24"/>
          <w:szCs w:val="24"/>
          <w:lang w:val="en-GB"/>
        </w:rPr>
        <w:t xml:space="preserve"> and </w:t>
      </w:r>
      <w:r w:rsidRPr="00DF6CE9">
        <w:rPr>
          <w:rFonts w:ascii="Times New Roman" w:hAnsi="Times New Roman" w:cs="Times New Roman"/>
          <w:i/>
          <w:sz w:val="24"/>
          <w:szCs w:val="24"/>
          <w:lang w:val="en-GB"/>
        </w:rPr>
        <w:t>turnover per person employee.</w:t>
      </w:r>
    </w:p>
    <w:p w14:paraId="5756CFD8"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Third, digital transformation alludes to the changes required in businesses to introduce and use digital technologies. Consequently, we include a series of variables referring to the use of digital commerce, shown in Table 1.</w:t>
      </w:r>
    </w:p>
    <w:p w14:paraId="38707A98"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Finally, digital dividends </w:t>
      </w:r>
      <w:proofErr w:type="gramStart"/>
      <w:r w:rsidRPr="00DF6CE9">
        <w:rPr>
          <w:rFonts w:ascii="Times New Roman" w:hAnsi="Times New Roman" w:cs="Times New Roman"/>
          <w:sz w:val="24"/>
          <w:szCs w:val="24"/>
          <w:lang w:val="en-GB"/>
        </w:rPr>
        <w:t>refers</w:t>
      </w:r>
      <w:proofErr w:type="gramEnd"/>
      <w:r w:rsidRPr="00DF6CE9">
        <w:rPr>
          <w:rFonts w:ascii="Times New Roman" w:hAnsi="Times New Roman" w:cs="Times New Roman"/>
          <w:sz w:val="24"/>
          <w:szCs w:val="24"/>
          <w:lang w:val="en-GB"/>
        </w:rPr>
        <w:t xml:space="preserve"> to the benefits derived from the use of these technologies, which, as previously mentioned, focus mainly on a higher consumer surplus, with the corresponding increase in consumption and economic growth. Thus, the indicators are </w:t>
      </w:r>
      <w:r w:rsidRPr="00DF6CE9">
        <w:rPr>
          <w:rFonts w:ascii="Times New Roman" w:hAnsi="Times New Roman" w:cs="Times New Roman"/>
          <w:i/>
          <w:sz w:val="24"/>
          <w:szCs w:val="24"/>
          <w:lang w:val="en-GB"/>
        </w:rPr>
        <w:t>final consumption expenditure, current prices, euro per capita</w:t>
      </w:r>
      <w:r w:rsidRPr="00DF6CE9">
        <w:rPr>
          <w:rFonts w:ascii="Times New Roman" w:hAnsi="Times New Roman" w:cs="Times New Roman"/>
          <w:sz w:val="24"/>
          <w:szCs w:val="24"/>
          <w:lang w:val="en-GB"/>
        </w:rPr>
        <w:t xml:space="preserve"> and </w:t>
      </w:r>
      <w:r w:rsidRPr="00DF6CE9">
        <w:rPr>
          <w:rFonts w:ascii="Times New Roman" w:hAnsi="Times New Roman" w:cs="Times New Roman"/>
          <w:i/>
          <w:sz w:val="24"/>
          <w:szCs w:val="24"/>
          <w:lang w:val="en-GB"/>
        </w:rPr>
        <w:t>gross domestic product at market prices, current prices, and euro per capita.</w:t>
      </w:r>
    </w:p>
    <w:p w14:paraId="4E1BECFD"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As mentioned, the data for the entrepreneurship variable are taken from the GEM (2017). All data for the other variables are taken from different Eurostat databases: for the value creation indicators, we used the Annual enterprise statistics for special aggregates of activities (Eurostat, 2017a); for Digital Transformation, the data are from the ICT usage in enterprises survey (Eurostat, 2017b) </w:t>
      </w:r>
      <w:proofErr w:type="gramStart"/>
      <w:r w:rsidRPr="00DF6CE9">
        <w:rPr>
          <w:rFonts w:ascii="Times New Roman" w:hAnsi="Times New Roman" w:cs="Times New Roman"/>
          <w:sz w:val="24"/>
          <w:szCs w:val="24"/>
          <w:lang w:val="en-GB"/>
        </w:rPr>
        <w:t>and;</w:t>
      </w:r>
      <w:proofErr w:type="gramEnd"/>
      <w:r w:rsidRPr="00DF6CE9">
        <w:rPr>
          <w:rFonts w:ascii="Times New Roman" w:hAnsi="Times New Roman" w:cs="Times New Roman"/>
          <w:sz w:val="24"/>
          <w:szCs w:val="24"/>
          <w:lang w:val="en-GB"/>
        </w:rPr>
        <w:t xml:space="preserve"> finally, the indicators on digital dividends come from GDP and main aggregates: selected international annual data (Eurostat, 2018).</w:t>
      </w:r>
    </w:p>
    <w:p w14:paraId="205F8299" w14:textId="77777777" w:rsidR="00C25544"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lastRenderedPageBreak/>
        <w:tab/>
        <w:t xml:space="preserve">Table 1 shows the definition of each indicator included in the proposed latent variable model. </w:t>
      </w:r>
    </w:p>
    <w:p w14:paraId="0B21F583" w14:textId="77777777" w:rsidR="00C25544" w:rsidRPr="00DF6CE9" w:rsidRDefault="00C25544" w:rsidP="00C25544">
      <w:pPr>
        <w:spacing w:line="240" w:lineRule="auto"/>
        <w:ind w:firstLine="360"/>
        <w:jc w:val="both"/>
        <w:rPr>
          <w:rFonts w:ascii="Times New Roman" w:hAnsi="Times New Roman" w:cs="Times New Roman"/>
          <w:b/>
          <w:sz w:val="20"/>
          <w:szCs w:val="20"/>
          <w:lang w:val="en-GB"/>
        </w:rPr>
      </w:pPr>
      <w:r w:rsidRPr="00DF6CE9">
        <w:rPr>
          <w:rFonts w:ascii="Times New Roman" w:hAnsi="Times New Roman" w:cs="Times New Roman"/>
          <w:b/>
          <w:sz w:val="20"/>
          <w:szCs w:val="20"/>
          <w:lang w:val="en-GB"/>
        </w:rPr>
        <w:t>Table 1. Constructs and indicators</w:t>
      </w:r>
    </w:p>
    <w:tbl>
      <w:tblPr>
        <w:tblW w:w="833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1E0" w:firstRow="1" w:lastRow="1" w:firstColumn="1" w:lastColumn="1" w:noHBand="0" w:noVBand="0"/>
      </w:tblPr>
      <w:tblGrid>
        <w:gridCol w:w="2093"/>
        <w:gridCol w:w="6237"/>
      </w:tblGrid>
      <w:tr w:rsidR="00C25544" w:rsidRPr="00DF6CE9" w14:paraId="4E91D278" w14:textId="77777777" w:rsidTr="00EC08E2">
        <w:tc>
          <w:tcPr>
            <w:tcW w:w="2093" w:type="dxa"/>
            <w:shd w:val="clear" w:color="auto" w:fill="auto"/>
          </w:tcPr>
          <w:p w14:paraId="30D45278" w14:textId="77777777" w:rsidR="00C25544" w:rsidRPr="00DF6CE9" w:rsidRDefault="00C25544" w:rsidP="00EC08E2">
            <w:pPr>
              <w:spacing w:line="240" w:lineRule="auto"/>
              <w:ind w:firstLine="360"/>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Constructs</w:t>
            </w:r>
          </w:p>
        </w:tc>
        <w:tc>
          <w:tcPr>
            <w:tcW w:w="6237" w:type="dxa"/>
            <w:shd w:val="clear" w:color="auto" w:fill="auto"/>
          </w:tcPr>
          <w:p w14:paraId="5C6CA20E" w14:textId="77777777" w:rsidR="00C25544" w:rsidRPr="00DF6CE9" w:rsidRDefault="00C25544" w:rsidP="00EC08E2">
            <w:pPr>
              <w:spacing w:line="240" w:lineRule="auto"/>
              <w:ind w:firstLine="360"/>
              <w:jc w:val="both"/>
              <w:rPr>
                <w:rFonts w:ascii="Times New Roman" w:hAnsi="Times New Roman" w:cs="Times New Roman"/>
                <w:bCs/>
                <w:sz w:val="20"/>
                <w:szCs w:val="20"/>
                <w:lang w:val="en-GB"/>
              </w:rPr>
            </w:pPr>
            <w:r w:rsidRPr="00DF6CE9">
              <w:rPr>
                <w:rFonts w:ascii="Times New Roman" w:hAnsi="Times New Roman" w:cs="Times New Roman"/>
                <w:sz w:val="20"/>
                <w:szCs w:val="20"/>
                <w:lang w:val="en-GB"/>
              </w:rPr>
              <w:t>Indicators</w:t>
            </w:r>
          </w:p>
        </w:tc>
      </w:tr>
      <w:tr w:rsidR="00C25544" w:rsidRPr="002D6C1A" w14:paraId="3E85933C" w14:textId="77777777" w:rsidTr="00EC08E2">
        <w:tc>
          <w:tcPr>
            <w:tcW w:w="2093" w:type="dxa"/>
            <w:shd w:val="clear" w:color="auto" w:fill="auto"/>
          </w:tcPr>
          <w:p w14:paraId="4B442833" w14:textId="77777777" w:rsidR="00C25544" w:rsidRPr="00DF6CE9" w:rsidRDefault="00C25544" w:rsidP="00EC08E2">
            <w:pPr>
              <w:spacing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Entrepreneurship</w:t>
            </w:r>
          </w:p>
        </w:tc>
        <w:tc>
          <w:tcPr>
            <w:tcW w:w="6237" w:type="dxa"/>
            <w:shd w:val="clear" w:color="auto" w:fill="auto"/>
          </w:tcPr>
          <w:p w14:paraId="10C707DE" w14:textId="77777777" w:rsidR="00C25544" w:rsidRPr="00DF6CE9" w:rsidRDefault="00C25544" w:rsidP="00C25544">
            <w:pPr>
              <w:numPr>
                <w:ilvl w:val="0"/>
                <w:numId w:val="3"/>
              </w:numPr>
              <w:spacing w:after="160"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Intrapreneurship: Entrepreneurial employee activity (EEA)</w:t>
            </w:r>
          </w:p>
        </w:tc>
      </w:tr>
      <w:tr w:rsidR="00C25544" w:rsidRPr="002D6C1A" w14:paraId="682B1C28" w14:textId="77777777" w:rsidTr="00EC08E2">
        <w:trPr>
          <w:trHeight w:val="392"/>
        </w:trPr>
        <w:tc>
          <w:tcPr>
            <w:tcW w:w="2093" w:type="dxa"/>
            <w:shd w:val="clear" w:color="auto" w:fill="auto"/>
          </w:tcPr>
          <w:p w14:paraId="256E387E" w14:textId="77777777" w:rsidR="00C25544" w:rsidRPr="00DF6CE9" w:rsidRDefault="00C25544" w:rsidP="00EC08E2">
            <w:pPr>
              <w:spacing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Value Creation</w:t>
            </w:r>
          </w:p>
        </w:tc>
        <w:tc>
          <w:tcPr>
            <w:tcW w:w="6237" w:type="dxa"/>
            <w:shd w:val="clear" w:color="auto" w:fill="auto"/>
          </w:tcPr>
          <w:p w14:paraId="107A0F7F" w14:textId="77777777" w:rsidR="00C25544" w:rsidRPr="00DF6CE9" w:rsidRDefault="00C25544" w:rsidP="00C25544">
            <w:pPr>
              <w:numPr>
                <w:ilvl w:val="0"/>
                <w:numId w:val="3"/>
              </w:numPr>
              <w:spacing w:after="160"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Apparent labour productivity (Gross value added per person employed) (VC1)</w:t>
            </w:r>
          </w:p>
          <w:p w14:paraId="35B126D2" w14:textId="77777777" w:rsidR="00C25544" w:rsidRPr="00DF6CE9" w:rsidRDefault="00C25544" w:rsidP="00C25544">
            <w:pPr>
              <w:numPr>
                <w:ilvl w:val="0"/>
                <w:numId w:val="3"/>
              </w:numPr>
              <w:spacing w:after="160"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Turnover per person employed (VC2)</w:t>
            </w:r>
          </w:p>
        </w:tc>
      </w:tr>
      <w:tr w:rsidR="00C25544" w:rsidRPr="00DF6CE9" w14:paraId="03A53231" w14:textId="77777777" w:rsidTr="00EC08E2">
        <w:tc>
          <w:tcPr>
            <w:tcW w:w="2093" w:type="dxa"/>
            <w:shd w:val="clear" w:color="auto" w:fill="auto"/>
          </w:tcPr>
          <w:p w14:paraId="58E40A83" w14:textId="77777777" w:rsidR="00C25544" w:rsidRPr="00DF6CE9" w:rsidRDefault="00C25544" w:rsidP="00EC08E2">
            <w:pPr>
              <w:spacing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Digital Transformation</w:t>
            </w:r>
          </w:p>
        </w:tc>
        <w:tc>
          <w:tcPr>
            <w:tcW w:w="6237" w:type="dxa"/>
            <w:shd w:val="clear" w:color="auto" w:fill="auto"/>
          </w:tcPr>
          <w:p w14:paraId="3F743794" w14:textId="77777777" w:rsidR="00C25544" w:rsidRPr="00DF6CE9" w:rsidRDefault="00C25544" w:rsidP="00C25544">
            <w:pPr>
              <w:numPr>
                <w:ilvl w:val="0"/>
                <w:numId w:val="3"/>
              </w:numPr>
              <w:spacing w:after="160"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Buy cloud computing services used over the internet (DT1)</w:t>
            </w:r>
          </w:p>
          <w:p w14:paraId="6885097F" w14:textId="77777777" w:rsidR="00C25544" w:rsidRPr="00DF6CE9" w:rsidRDefault="00C25544" w:rsidP="00C25544">
            <w:pPr>
              <w:numPr>
                <w:ilvl w:val="0"/>
                <w:numId w:val="3"/>
              </w:numPr>
              <w:spacing w:after="160"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Buy e-mail (DT2)</w:t>
            </w:r>
          </w:p>
          <w:p w14:paraId="52CA3A15" w14:textId="77777777" w:rsidR="00C25544" w:rsidRPr="00DF6CE9" w:rsidRDefault="00C25544" w:rsidP="00C25544">
            <w:pPr>
              <w:numPr>
                <w:ilvl w:val="0"/>
                <w:numId w:val="3"/>
              </w:numPr>
              <w:spacing w:after="160"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Buy office software (e.g. word processors, spreadsheets, etc.) (as a CC service) (DT3)</w:t>
            </w:r>
          </w:p>
          <w:p w14:paraId="33231584" w14:textId="77777777" w:rsidR="00C25544" w:rsidRPr="00DF6CE9" w:rsidRDefault="00C25544" w:rsidP="00C25544">
            <w:pPr>
              <w:numPr>
                <w:ilvl w:val="0"/>
                <w:numId w:val="3"/>
              </w:numPr>
              <w:spacing w:after="160"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 xml:space="preserve">Use social networks (e.g. Facebook, LinkedIn, Xing, </w:t>
            </w:r>
            <w:proofErr w:type="spellStart"/>
            <w:r w:rsidRPr="00DF6CE9">
              <w:rPr>
                <w:rFonts w:ascii="Times New Roman" w:hAnsi="Times New Roman" w:cs="Times New Roman"/>
                <w:sz w:val="20"/>
                <w:szCs w:val="20"/>
                <w:lang w:val="en-GB"/>
              </w:rPr>
              <w:t>Viadeo</w:t>
            </w:r>
            <w:proofErr w:type="spellEnd"/>
            <w:r w:rsidRPr="00DF6CE9">
              <w:rPr>
                <w:rFonts w:ascii="Times New Roman" w:hAnsi="Times New Roman" w:cs="Times New Roman"/>
                <w:sz w:val="20"/>
                <w:szCs w:val="20"/>
                <w:lang w:val="en-GB"/>
              </w:rPr>
              <w:t>, Yammer, etc.). (DT4)</w:t>
            </w:r>
          </w:p>
          <w:p w14:paraId="63FD3348" w14:textId="77777777" w:rsidR="00C25544" w:rsidRPr="00DF6CE9" w:rsidRDefault="00C25544" w:rsidP="00C25544">
            <w:pPr>
              <w:numPr>
                <w:ilvl w:val="0"/>
                <w:numId w:val="3"/>
              </w:numPr>
              <w:spacing w:after="160"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Having a web (DT5)</w:t>
            </w:r>
          </w:p>
        </w:tc>
      </w:tr>
      <w:tr w:rsidR="00C25544" w:rsidRPr="002D6C1A" w14:paraId="522CA52D" w14:textId="77777777" w:rsidTr="00EC08E2">
        <w:tc>
          <w:tcPr>
            <w:tcW w:w="2093" w:type="dxa"/>
            <w:shd w:val="clear" w:color="auto" w:fill="auto"/>
          </w:tcPr>
          <w:p w14:paraId="73833DE4" w14:textId="77777777" w:rsidR="00C25544" w:rsidRPr="00DF6CE9" w:rsidRDefault="00C25544" w:rsidP="00EC08E2">
            <w:pPr>
              <w:spacing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Digital Dividends</w:t>
            </w:r>
          </w:p>
        </w:tc>
        <w:tc>
          <w:tcPr>
            <w:tcW w:w="6237" w:type="dxa"/>
            <w:shd w:val="clear" w:color="auto" w:fill="auto"/>
          </w:tcPr>
          <w:p w14:paraId="0CEA4799" w14:textId="77777777" w:rsidR="00C25544" w:rsidRPr="00DF6CE9" w:rsidRDefault="00C25544" w:rsidP="00C25544">
            <w:pPr>
              <w:numPr>
                <w:ilvl w:val="0"/>
                <w:numId w:val="3"/>
              </w:numPr>
              <w:spacing w:after="160" w:line="240" w:lineRule="auto"/>
              <w:jc w:val="both"/>
              <w:rPr>
                <w:rFonts w:ascii="Times New Roman" w:hAnsi="Times New Roman" w:cs="Times New Roman"/>
                <w:sz w:val="20"/>
                <w:szCs w:val="20"/>
                <w:lang w:val="en-GB"/>
              </w:rPr>
            </w:pPr>
            <w:r w:rsidRPr="00DF6CE9">
              <w:rPr>
                <w:rFonts w:ascii="Times New Roman" w:hAnsi="Times New Roman" w:cs="Times New Roman"/>
                <w:sz w:val="20"/>
                <w:szCs w:val="20"/>
                <w:lang w:val="en-GB"/>
              </w:rPr>
              <w:t>Final consumption expenditure, current prices, euro per capita (</w:t>
            </w:r>
            <w:proofErr w:type="spellStart"/>
            <w:r w:rsidRPr="00DF6CE9">
              <w:rPr>
                <w:rFonts w:ascii="Times New Roman" w:hAnsi="Times New Roman" w:cs="Times New Roman"/>
                <w:sz w:val="20"/>
                <w:szCs w:val="20"/>
                <w:lang w:val="en-GB"/>
              </w:rPr>
              <w:t>Cpc</w:t>
            </w:r>
            <w:proofErr w:type="spellEnd"/>
            <w:r w:rsidRPr="00DF6CE9">
              <w:rPr>
                <w:rFonts w:ascii="Times New Roman" w:hAnsi="Times New Roman" w:cs="Times New Roman"/>
                <w:sz w:val="20"/>
                <w:szCs w:val="20"/>
                <w:lang w:val="en-GB"/>
              </w:rPr>
              <w:t>)</w:t>
            </w:r>
          </w:p>
          <w:p w14:paraId="12C95E20" w14:textId="77777777" w:rsidR="00C25544" w:rsidRPr="00DF6CE9" w:rsidRDefault="00C25544" w:rsidP="00C25544">
            <w:pPr>
              <w:pStyle w:val="Prrafodelista"/>
              <w:numPr>
                <w:ilvl w:val="0"/>
                <w:numId w:val="3"/>
              </w:numPr>
              <w:spacing w:line="240" w:lineRule="auto"/>
              <w:rPr>
                <w:rFonts w:ascii="Times New Roman" w:hAnsi="Times New Roman" w:cs="Times New Roman"/>
                <w:sz w:val="20"/>
                <w:szCs w:val="20"/>
                <w:lang w:val="en-GB"/>
              </w:rPr>
            </w:pPr>
            <w:r w:rsidRPr="00DF6CE9">
              <w:rPr>
                <w:rFonts w:ascii="Times New Roman" w:hAnsi="Times New Roman" w:cs="Times New Roman"/>
                <w:sz w:val="20"/>
                <w:szCs w:val="20"/>
                <w:lang w:val="en-GB"/>
              </w:rPr>
              <w:t>Gross domestic product at market prices, current prices, euro per capita (</w:t>
            </w:r>
            <w:proofErr w:type="spellStart"/>
            <w:r w:rsidRPr="00DF6CE9">
              <w:rPr>
                <w:rFonts w:ascii="Times New Roman" w:hAnsi="Times New Roman" w:cs="Times New Roman"/>
                <w:sz w:val="20"/>
                <w:szCs w:val="20"/>
                <w:lang w:val="en-GB"/>
              </w:rPr>
              <w:t>GDPpc</w:t>
            </w:r>
            <w:proofErr w:type="spellEnd"/>
            <w:r w:rsidRPr="00DF6CE9">
              <w:rPr>
                <w:rFonts w:ascii="Times New Roman" w:hAnsi="Times New Roman" w:cs="Times New Roman"/>
                <w:sz w:val="20"/>
                <w:szCs w:val="20"/>
                <w:lang w:val="en-GB"/>
              </w:rPr>
              <w:t>)</w:t>
            </w:r>
          </w:p>
        </w:tc>
      </w:tr>
    </w:tbl>
    <w:p w14:paraId="15C987FE" w14:textId="77777777" w:rsidR="00C25544" w:rsidRPr="00DF6CE9" w:rsidRDefault="00C25544" w:rsidP="00C25544">
      <w:pPr>
        <w:spacing w:line="240" w:lineRule="auto"/>
        <w:rPr>
          <w:rFonts w:ascii="Times New Roman" w:hAnsi="Times New Roman" w:cs="Times New Roman"/>
          <w:sz w:val="20"/>
          <w:szCs w:val="20"/>
          <w:lang w:val="en-GB"/>
        </w:rPr>
      </w:pPr>
      <w:r w:rsidRPr="00DF6CE9">
        <w:rPr>
          <w:rFonts w:ascii="Times New Roman" w:hAnsi="Times New Roman" w:cs="Times New Roman"/>
          <w:sz w:val="20"/>
          <w:szCs w:val="20"/>
          <w:lang w:val="en-GB"/>
        </w:rPr>
        <w:t>Source:  Eurostat (2017a, 2017b, 2018) and GEM (2017a)</w:t>
      </w:r>
    </w:p>
    <w:p w14:paraId="21C31550" w14:textId="77777777" w:rsidR="00C25544" w:rsidRDefault="00C25544" w:rsidP="00C25544">
      <w:pPr>
        <w:spacing w:line="240" w:lineRule="auto"/>
        <w:jc w:val="center"/>
        <w:rPr>
          <w:rFonts w:ascii="Times New Roman" w:hAnsi="Times New Roman" w:cs="Times New Roman"/>
          <w:sz w:val="24"/>
          <w:szCs w:val="24"/>
          <w:lang w:val="en-GB"/>
        </w:rPr>
      </w:pPr>
    </w:p>
    <w:p w14:paraId="5415665E" w14:textId="77777777" w:rsidR="00C25544" w:rsidRPr="00DF6CE9" w:rsidRDefault="00C25544" w:rsidP="00C25544">
      <w:pPr>
        <w:spacing w:line="240" w:lineRule="auto"/>
        <w:ind w:firstLine="708"/>
        <w:rPr>
          <w:rFonts w:ascii="Times New Roman" w:hAnsi="Times New Roman" w:cs="Times New Roman"/>
          <w:sz w:val="24"/>
          <w:szCs w:val="24"/>
          <w:lang w:val="en-GB"/>
        </w:rPr>
      </w:pPr>
      <w:proofErr w:type="gramStart"/>
      <w:r w:rsidRPr="00DF6CE9">
        <w:rPr>
          <w:rFonts w:ascii="Times New Roman" w:hAnsi="Times New Roman" w:cs="Times New Roman"/>
          <w:sz w:val="24"/>
          <w:szCs w:val="24"/>
          <w:lang w:val="en-GB"/>
        </w:rPr>
        <w:t>In order to</w:t>
      </w:r>
      <w:proofErr w:type="gramEnd"/>
      <w:r w:rsidRPr="00DF6CE9">
        <w:rPr>
          <w:rFonts w:ascii="Times New Roman" w:hAnsi="Times New Roman" w:cs="Times New Roman"/>
          <w:sz w:val="24"/>
          <w:szCs w:val="24"/>
          <w:lang w:val="en-GB"/>
        </w:rPr>
        <w:t xml:space="preserve"> verify our hypotheses, we analyse the data using Partial Least Squares (PLS) methodology. PLS regression uses explanatory or proxy variables referring to an economic circumstance that is not directly observable, synthesizing them and substituting them for latent variables (</w:t>
      </w:r>
      <w:proofErr w:type="spellStart"/>
      <w:r w:rsidRPr="00DF6CE9">
        <w:rPr>
          <w:rFonts w:ascii="Times New Roman" w:hAnsi="Times New Roman" w:cs="Times New Roman"/>
          <w:sz w:val="24"/>
          <w:szCs w:val="24"/>
          <w:lang w:val="en-GB"/>
        </w:rPr>
        <w:t>Tenenhaus</w:t>
      </w:r>
      <w:proofErr w:type="spellEnd"/>
      <w:r w:rsidRPr="00DF6CE9">
        <w:rPr>
          <w:rFonts w:ascii="Times New Roman" w:hAnsi="Times New Roman" w:cs="Times New Roman"/>
          <w:sz w:val="24"/>
          <w:szCs w:val="24"/>
          <w:lang w:val="en-GB"/>
        </w:rPr>
        <w:t xml:space="preserve">, 1998). In addition, the absence of normality and the predictive orientation of the proposed model recommend the estimation of this model of structural equations under the partial least squares (PLS) methodology (Chin, </w:t>
      </w:r>
      <w:proofErr w:type="spellStart"/>
      <w:r w:rsidRPr="00DF6CE9">
        <w:rPr>
          <w:rFonts w:ascii="Times New Roman" w:hAnsi="Times New Roman" w:cs="Times New Roman"/>
          <w:sz w:val="24"/>
          <w:szCs w:val="24"/>
          <w:lang w:val="en-GB"/>
        </w:rPr>
        <w:t>Marcolin</w:t>
      </w:r>
      <w:proofErr w:type="spellEnd"/>
      <w:r w:rsidRPr="00DF6CE9">
        <w:rPr>
          <w:rFonts w:ascii="Times New Roman" w:hAnsi="Times New Roman" w:cs="Times New Roman"/>
          <w:sz w:val="24"/>
          <w:szCs w:val="24"/>
          <w:lang w:val="en-GB"/>
        </w:rPr>
        <w:t xml:space="preserve"> and Newsted, 2003; Becker and </w:t>
      </w:r>
      <w:proofErr w:type="spellStart"/>
      <w:r w:rsidRPr="00DF6CE9">
        <w:rPr>
          <w:rFonts w:ascii="Times New Roman" w:hAnsi="Times New Roman" w:cs="Times New Roman"/>
          <w:sz w:val="24"/>
          <w:szCs w:val="24"/>
          <w:lang w:val="en-GB"/>
        </w:rPr>
        <w:t>Rosnita</w:t>
      </w:r>
      <w:proofErr w:type="spellEnd"/>
      <w:r w:rsidRPr="00DF6CE9">
        <w:rPr>
          <w:rFonts w:ascii="Times New Roman" w:hAnsi="Times New Roman" w:cs="Times New Roman"/>
          <w:sz w:val="24"/>
          <w:szCs w:val="24"/>
          <w:lang w:val="en-GB"/>
        </w:rPr>
        <w:t xml:space="preserve">, 2016). This is one of the most used methodologies when the cause-effect relationships need to be analysed (Fritzsche and Oz, 2007). </w:t>
      </w:r>
    </w:p>
    <w:p w14:paraId="540508DA" w14:textId="77777777" w:rsidR="00C25544" w:rsidRPr="00DF6CE9" w:rsidRDefault="00C25544" w:rsidP="00C25544">
      <w:pPr>
        <w:spacing w:line="240" w:lineRule="auto"/>
        <w:ind w:firstLine="708"/>
        <w:rPr>
          <w:rFonts w:ascii="Times New Roman" w:hAnsi="Times New Roman" w:cs="Times New Roman"/>
          <w:sz w:val="24"/>
          <w:szCs w:val="24"/>
          <w:lang w:val="en-GB"/>
        </w:rPr>
      </w:pPr>
      <w:r w:rsidRPr="00DF6CE9">
        <w:rPr>
          <w:rFonts w:ascii="Times New Roman" w:hAnsi="Times New Roman" w:cs="Times New Roman"/>
          <w:sz w:val="24"/>
          <w:szCs w:val="24"/>
          <w:lang w:val="en-GB"/>
        </w:rPr>
        <w:t>Broadly speaking, structural equation modelling (SEM) is intended to model the relationships between latent constructs that are not directly observable. Structural equation models consist of two elements:</w:t>
      </w:r>
    </w:p>
    <w:p w14:paraId="603171D4" w14:textId="77777777" w:rsidR="00C25544" w:rsidRDefault="00C25544" w:rsidP="00C25544">
      <w:pPr>
        <w:pStyle w:val="Prrafodelista"/>
        <w:numPr>
          <w:ilvl w:val="0"/>
          <w:numId w:val="4"/>
        </w:numPr>
        <w:spacing w:line="240" w:lineRule="auto"/>
        <w:rPr>
          <w:rFonts w:ascii="Times New Roman" w:hAnsi="Times New Roman" w:cs="Times New Roman"/>
          <w:sz w:val="24"/>
          <w:szCs w:val="24"/>
          <w:lang w:val="en-GB"/>
        </w:rPr>
      </w:pPr>
      <w:r w:rsidRPr="00AA5847">
        <w:rPr>
          <w:rFonts w:ascii="Times New Roman" w:hAnsi="Times New Roman" w:cs="Times New Roman"/>
          <w:sz w:val="24"/>
          <w:szCs w:val="24"/>
          <w:lang w:val="en-GB"/>
        </w:rPr>
        <w:t>A measurement model which analyses the loading factors of the observable variables (indicators) in relation to their corresponding latent variables (construct). This structure measures the reliability and validity of the measurements derived from the theoretical model.</w:t>
      </w:r>
    </w:p>
    <w:p w14:paraId="63E8BBAA" w14:textId="77777777" w:rsidR="00C25544" w:rsidRPr="00AA5847" w:rsidRDefault="00C25544" w:rsidP="00C25544">
      <w:pPr>
        <w:pStyle w:val="Prrafodelista"/>
        <w:numPr>
          <w:ilvl w:val="0"/>
          <w:numId w:val="4"/>
        </w:numPr>
        <w:spacing w:line="240" w:lineRule="auto"/>
        <w:rPr>
          <w:rFonts w:ascii="Times New Roman" w:hAnsi="Times New Roman" w:cs="Times New Roman"/>
          <w:sz w:val="24"/>
          <w:szCs w:val="24"/>
          <w:lang w:val="en-GB"/>
        </w:rPr>
      </w:pPr>
      <w:r w:rsidRPr="00AA5847">
        <w:rPr>
          <w:rFonts w:ascii="Times New Roman" w:hAnsi="Times New Roman" w:cs="Times New Roman"/>
          <w:sz w:val="24"/>
          <w:szCs w:val="24"/>
          <w:lang w:val="en-GB"/>
        </w:rPr>
        <w:t xml:space="preserve">A structural model, which analyses the causality relationships between the independent and dependent latent variables (Barclay, </w:t>
      </w:r>
      <w:proofErr w:type="gramStart"/>
      <w:r w:rsidRPr="00AA5847">
        <w:rPr>
          <w:rFonts w:ascii="Times New Roman" w:hAnsi="Times New Roman" w:cs="Times New Roman"/>
          <w:sz w:val="24"/>
          <w:szCs w:val="24"/>
          <w:lang w:val="en-GB"/>
        </w:rPr>
        <w:t>Higgins</w:t>
      </w:r>
      <w:proofErr w:type="gramEnd"/>
      <w:r w:rsidRPr="00AA5847">
        <w:rPr>
          <w:rFonts w:ascii="Times New Roman" w:hAnsi="Times New Roman" w:cs="Times New Roman"/>
          <w:sz w:val="24"/>
          <w:szCs w:val="24"/>
          <w:lang w:val="en-GB"/>
        </w:rPr>
        <w:t xml:space="preserve"> and Thompson, 1995; Fornell, 1982).</w:t>
      </w:r>
    </w:p>
    <w:p w14:paraId="727446F1" w14:textId="77777777" w:rsidR="00C25544" w:rsidRPr="00DF6CE9" w:rsidRDefault="00C25544" w:rsidP="00C25544">
      <w:pPr>
        <w:spacing w:line="240" w:lineRule="auto"/>
        <w:ind w:firstLine="708"/>
        <w:rPr>
          <w:rFonts w:ascii="Times New Roman" w:hAnsi="Times New Roman" w:cs="Times New Roman"/>
          <w:sz w:val="24"/>
          <w:szCs w:val="24"/>
          <w:lang w:val="en-GB"/>
        </w:rPr>
      </w:pPr>
      <w:r w:rsidRPr="00DF6CE9">
        <w:rPr>
          <w:rFonts w:ascii="Times New Roman" w:hAnsi="Times New Roman" w:cs="Times New Roman"/>
          <w:sz w:val="24"/>
          <w:szCs w:val="24"/>
          <w:lang w:val="en-GB"/>
        </w:rPr>
        <w:lastRenderedPageBreak/>
        <w:t>There are two approaches to SEM: the covariance-based approach and the PLS-based approach. To test the hypothetical relationship between the latent variables we opted to use PLS for our analysis for various reasons: first, these second-generation multivariate techniques allow the introduction of latent variables with multiple indicators; second, they are more appropriate when the simple size is small; third, the models are complex and causal and require no multivariate normality, which is an advantage when resolving problems of multicollinearity; and, fourth, they yield consistent parameter estimates (Barclay et al, 1995).</w:t>
      </w:r>
    </w:p>
    <w:p w14:paraId="71D271C0" w14:textId="77777777" w:rsidR="00C25544" w:rsidRPr="00DF6CE9" w:rsidRDefault="00C25544" w:rsidP="00C25544">
      <w:pPr>
        <w:spacing w:line="240" w:lineRule="auto"/>
        <w:ind w:firstLine="708"/>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In addition, PLS estimation is chosen instead of Ordinary Least Squares (OLS) for our empirical analysis, in case we compare both methods to obtain the best unbiased estimators the number of countries that should integrate the sample should be greater for an OLS estimate than by </w:t>
      </w:r>
      <w:proofErr w:type="gramStart"/>
      <w:r w:rsidRPr="00DF6CE9">
        <w:rPr>
          <w:rFonts w:ascii="Times New Roman" w:hAnsi="Times New Roman" w:cs="Times New Roman"/>
          <w:sz w:val="24"/>
          <w:szCs w:val="24"/>
          <w:lang w:val="en-GB"/>
        </w:rPr>
        <w:t>a</w:t>
      </w:r>
      <w:proofErr w:type="gramEnd"/>
      <w:r w:rsidRPr="00DF6CE9">
        <w:rPr>
          <w:rFonts w:ascii="Times New Roman" w:hAnsi="Times New Roman" w:cs="Times New Roman"/>
          <w:sz w:val="24"/>
          <w:szCs w:val="24"/>
          <w:lang w:val="en-GB"/>
        </w:rPr>
        <w:t xml:space="preserve"> estimation with PLS. Furthermore, the additional advantage of the estimation is that latent variables are formed from several indicators of an economic variable; in the case of </w:t>
      </w:r>
      <w:proofErr w:type="gramStart"/>
      <w:r w:rsidRPr="00DF6CE9">
        <w:rPr>
          <w:rFonts w:ascii="Times New Roman" w:hAnsi="Times New Roman" w:cs="Times New Roman"/>
          <w:sz w:val="24"/>
          <w:szCs w:val="24"/>
          <w:lang w:val="en-GB"/>
        </w:rPr>
        <w:t>OLS</w:t>
      </w:r>
      <w:proofErr w:type="gramEnd"/>
      <w:r w:rsidRPr="00DF6CE9">
        <w:rPr>
          <w:rFonts w:ascii="Times New Roman" w:hAnsi="Times New Roman" w:cs="Times New Roman"/>
          <w:sz w:val="24"/>
          <w:szCs w:val="24"/>
          <w:lang w:val="en-GB"/>
        </w:rPr>
        <w:t xml:space="preserve"> we could only use one indicator as a proxy variable.</w:t>
      </w:r>
    </w:p>
    <w:p w14:paraId="3162C9AA"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3.2. Results and discussion</w:t>
      </w:r>
    </w:p>
    <w:p w14:paraId="35DF3C6D" w14:textId="77777777" w:rsidR="00C25544"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Figure 1 shows the results of the model calculated for the previously analysed economic relationships, using </w:t>
      </w:r>
      <w:proofErr w:type="spellStart"/>
      <w:r w:rsidRPr="00DF6CE9">
        <w:rPr>
          <w:rFonts w:ascii="Times New Roman" w:hAnsi="Times New Roman" w:cs="Times New Roman"/>
          <w:sz w:val="24"/>
          <w:szCs w:val="24"/>
          <w:lang w:val="en-GB"/>
        </w:rPr>
        <w:t>SmartPLS</w:t>
      </w:r>
      <w:proofErr w:type="spellEnd"/>
      <w:r w:rsidRPr="00DF6CE9">
        <w:rPr>
          <w:rFonts w:ascii="Times New Roman" w:hAnsi="Times New Roman" w:cs="Times New Roman"/>
          <w:sz w:val="24"/>
          <w:szCs w:val="24"/>
          <w:lang w:val="en-GB"/>
        </w:rPr>
        <w:t xml:space="preserve"> 3.</w:t>
      </w:r>
    </w:p>
    <w:p w14:paraId="501DE7E1" w14:textId="77777777" w:rsidR="00C25544" w:rsidRPr="00414947" w:rsidRDefault="00C25544" w:rsidP="00C25544">
      <w:pPr>
        <w:spacing w:line="240" w:lineRule="auto"/>
        <w:jc w:val="both"/>
        <w:rPr>
          <w:rFonts w:ascii="Times New Roman" w:hAnsi="Times New Roman" w:cs="Times New Roman"/>
          <w:b/>
          <w:sz w:val="24"/>
          <w:szCs w:val="24"/>
          <w:lang w:val="en-GB"/>
        </w:rPr>
      </w:pPr>
      <w:r w:rsidRPr="00414947">
        <w:rPr>
          <w:rFonts w:ascii="Times New Roman" w:hAnsi="Times New Roman" w:cs="Times New Roman"/>
          <w:b/>
          <w:sz w:val="24"/>
          <w:szCs w:val="24"/>
          <w:lang w:val="en-GB"/>
        </w:rPr>
        <w:t>Figure. 1. PLS Model.</w:t>
      </w:r>
    </w:p>
    <w:p w14:paraId="26558B1E" w14:textId="77777777" w:rsidR="00C25544" w:rsidRDefault="00C25544" w:rsidP="00C25544">
      <w:pPr>
        <w:spacing w:line="240" w:lineRule="auto"/>
        <w:jc w:val="center"/>
        <w:rPr>
          <w:rFonts w:ascii="Times New Roman" w:hAnsi="Times New Roman" w:cs="Times New Roman"/>
          <w:sz w:val="24"/>
          <w:szCs w:val="24"/>
          <w:lang w:val="en-GB"/>
        </w:rPr>
      </w:pPr>
      <w:r w:rsidRPr="00414947">
        <w:rPr>
          <w:rFonts w:ascii="Times New Roman" w:hAnsi="Times New Roman" w:cs="Times New Roman"/>
          <w:noProof/>
          <w:lang w:eastAsia="es-ES"/>
        </w:rPr>
        <w:drawing>
          <wp:inline distT="0" distB="0" distL="0" distR="0" wp14:anchorId="1DD85D72" wp14:editId="1085AC91">
            <wp:extent cx="5400040" cy="3879850"/>
            <wp:effectExtent l="0" t="0" r="0" b="6350"/>
            <wp:docPr id="1" name="Imagen 1" descr="C:\Users\MariaSoledad.Castano\Desktop\PLS gika 2018\def modelo digital divide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aSoledad.Castano\Desktop\PLS gika 2018\def modelo digital dividens.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400040" cy="3879850"/>
                    </a:xfrm>
                    <a:prstGeom prst="rect">
                      <a:avLst/>
                    </a:prstGeom>
                    <a:noFill/>
                    <a:ln>
                      <a:noFill/>
                    </a:ln>
                  </pic:spPr>
                </pic:pic>
              </a:graphicData>
            </a:graphic>
          </wp:inline>
        </w:drawing>
      </w:r>
    </w:p>
    <w:p w14:paraId="3AC6B259" w14:textId="77777777" w:rsidR="00C25544"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In Figure 1 and Table 2 we can see the factor loads in the reflective measurement models must be above 0.70. This is the level at which 50% of the variance of the indicator is explained by its factor. As can be seen all the loadings of the indicators are over 0.7 (Hair, Hult, Ringle and Sarstedt, 2016) and, moreover, the indicators are </w:t>
      </w:r>
      <w:r w:rsidRPr="00DF6CE9">
        <w:rPr>
          <w:rFonts w:ascii="Times New Roman" w:hAnsi="Times New Roman" w:cs="Times New Roman"/>
          <w:sz w:val="24"/>
          <w:szCs w:val="24"/>
          <w:lang w:val="en-GB"/>
        </w:rPr>
        <w:lastRenderedPageBreak/>
        <w:t>appropriately matched to the latent variable as the highest value is found in the corresponding construct.</w:t>
      </w:r>
    </w:p>
    <w:p w14:paraId="73B4DFDD" w14:textId="77777777" w:rsidR="00C25544" w:rsidRPr="00DF6CE9" w:rsidRDefault="00C25544" w:rsidP="00C25544">
      <w:pPr>
        <w:spacing w:line="240" w:lineRule="auto"/>
        <w:jc w:val="both"/>
        <w:rPr>
          <w:rFonts w:ascii="Times New Roman" w:hAnsi="Times New Roman" w:cs="Times New Roman"/>
          <w:sz w:val="24"/>
          <w:szCs w:val="24"/>
          <w:lang w:val="en-GB"/>
        </w:rPr>
      </w:pPr>
      <w:r w:rsidRPr="00DF6CE9">
        <w:rPr>
          <w:rFonts w:ascii="Times New Roman" w:hAnsi="Times New Roman" w:cs="Times New Roman"/>
          <w:b/>
          <w:sz w:val="24"/>
          <w:szCs w:val="24"/>
          <w:lang w:val="en-US"/>
        </w:rPr>
        <w:t>Table 2: Cross-loads for convergent validity</w:t>
      </w:r>
    </w:p>
    <w:tbl>
      <w:tblPr>
        <w:tblStyle w:val="Tablanormal21"/>
        <w:tblW w:w="6715" w:type="dxa"/>
        <w:tblLook w:val="04A0" w:firstRow="1" w:lastRow="0" w:firstColumn="1" w:lastColumn="0" w:noHBand="0" w:noVBand="1"/>
      </w:tblPr>
      <w:tblGrid>
        <w:gridCol w:w="1260"/>
        <w:gridCol w:w="1150"/>
        <w:gridCol w:w="1583"/>
        <w:gridCol w:w="1750"/>
        <w:gridCol w:w="972"/>
      </w:tblGrid>
      <w:tr w:rsidR="00C25544" w:rsidRPr="00DF6CE9" w14:paraId="1252AA2A" w14:textId="77777777" w:rsidTr="00EC08E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60" w:type="dxa"/>
            <w:noWrap/>
            <w:hideMark/>
          </w:tcPr>
          <w:p w14:paraId="7CFD11D3" w14:textId="77777777" w:rsidR="00C25544" w:rsidRPr="00DF6CE9" w:rsidRDefault="00C25544" w:rsidP="00EC08E2">
            <w:pPr>
              <w:rPr>
                <w:rFonts w:ascii="Times New Roman" w:eastAsia="Times New Roman" w:hAnsi="Times New Roman" w:cs="Times New Roman"/>
                <w:sz w:val="20"/>
                <w:szCs w:val="20"/>
                <w:lang w:val="en-GB" w:eastAsia="es-ES"/>
              </w:rPr>
            </w:pPr>
          </w:p>
        </w:tc>
        <w:tc>
          <w:tcPr>
            <w:tcW w:w="1150" w:type="dxa"/>
            <w:noWrap/>
            <w:hideMark/>
          </w:tcPr>
          <w:p w14:paraId="13A1C544"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Digital</w:t>
            </w:r>
          </w:p>
          <w:p w14:paraId="40196DB0"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 xml:space="preserve"> </w:t>
            </w:r>
            <w:proofErr w:type="spellStart"/>
            <w:r w:rsidRPr="00DF6CE9">
              <w:rPr>
                <w:rFonts w:ascii="Times New Roman" w:eastAsia="Times New Roman" w:hAnsi="Times New Roman" w:cs="Times New Roman"/>
                <w:sz w:val="20"/>
                <w:szCs w:val="20"/>
                <w:lang w:eastAsia="es-ES"/>
              </w:rPr>
              <w:t>Dividends</w:t>
            </w:r>
            <w:proofErr w:type="spellEnd"/>
          </w:p>
        </w:tc>
        <w:tc>
          <w:tcPr>
            <w:tcW w:w="1583" w:type="dxa"/>
            <w:noWrap/>
            <w:hideMark/>
          </w:tcPr>
          <w:p w14:paraId="2A91C451"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 xml:space="preserve">Digital </w:t>
            </w:r>
          </w:p>
          <w:p w14:paraId="352526ED"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roofErr w:type="spellStart"/>
            <w:r w:rsidRPr="00DF6CE9">
              <w:rPr>
                <w:rFonts w:ascii="Times New Roman" w:eastAsia="Times New Roman" w:hAnsi="Times New Roman" w:cs="Times New Roman"/>
                <w:sz w:val="20"/>
                <w:szCs w:val="20"/>
                <w:lang w:eastAsia="es-ES"/>
              </w:rPr>
              <w:t>Transformation</w:t>
            </w:r>
            <w:proofErr w:type="spellEnd"/>
          </w:p>
        </w:tc>
        <w:tc>
          <w:tcPr>
            <w:tcW w:w="1750" w:type="dxa"/>
            <w:noWrap/>
            <w:hideMark/>
          </w:tcPr>
          <w:p w14:paraId="6D532138"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roofErr w:type="spellStart"/>
            <w:r w:rsidRPr="00DF6CE9">
              <w:rPr>
                <w:rFonts w:ascii="Times New Roman" w:eastAsia="Times New Roman" w:hAnsi="Times New Roman" w:cs="Times New Roman"/>
                <w:sz w:val="20"/>
                <w:szCs w:val="20"/>
                <w:lang w:eastAsia="es-ES"/>
              </w:rPr>
              <w:t>Entrepreneurship</w:t>
            </w:r>
            <w:proofErr w:type="spellEnd"/>
          </w:p>
        </w:tc>
        <w:tc>
          <w:tcPr>
            <w:tcW w:w="972" w:type="dxa"/>
            <w:noWrap/>
            <w:hideMark/>
          </w:tcPr>
          <w:p w14:paraId="292E5A5B"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roofErr w:type="spellStart"/>
            <w:r w:rsidRPr="00DF6CE9">
              <w:rPr>
                <w:rFonts w:ascii="Times New Roman" w:eastAsia="Times New Roman" w:hAnsi="Times New Roman" w:cs="Times New Roman"/>
                <w:sz w:val="20"/>
                <w:szCs w:val="20"/>
                <w:lang w:eastAsia="es-ES"/>
              </w:rPr>
              <w:t>Value</w:t>
            </w:r>
            <w:proofErr w:type="spellEnd"/>
          </w:p>
          <w:p w14:paraId="724D1605" w14:textId="77777777" w:rsidR="00C25544" w:rsidRPr="00DF6CE9" w:rsidRDefault="00C25544" w:rsidP="00EC08E2">
            <w:pPr>
              <w:ind w:right="-159"/>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 xml:space="preserve"> </w:t>
            </w:r>
            <w:proofErr w:type="spellStart"/>
            <w:r w:rsidRPr="00DF6CE9">
              <w:rPr>
                <w:rFonts w:ascii="Times New Roman" w:eastAsia="Times New Roman" w:hAnsi="Times New Roman" w:cs="Times New Roman"/>
                <w:sz w:val="20"/>
                <w:szCs w:val="20"/>
                <w:lang w:eastAsia="es-ES"/>
              </w:rPr>
              <w:t>Creation</w:t>
            </w:r>
            <w:proofErr w:type="spellEnd"/>
          </w:p>
        </w:tc>
      </w:tr>
      <w:tr w:rsidR="00C25544" w:rsidRPr="00DF6CE9" w14:paraId="0D36439E"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60" w:type="dxa"/>
            <w:noWrap/>
            <w:hideMark/>
          </w:tcPr>
          <w:p w14:paraId="0856D9EA" w14:textId="77777777" w:rsidR="00C25544" w:rsidRPr="00DF6CE9" w:rsidRDefault="00C25544" w:rsidP="00EC08E2">
            <w:pPr>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DT1</w:t>
            </w:r>
          </w:p>
        </w:tc>
        <w:tc>
          <w:tcPr>
            <w:tcW w:w="1150" w:type="dxa"/>
            <w:noWrap/>
            <w:hideMark/>
          </w:tcPr>
          <w:p w14:paraId="06F29285"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0.635</w:t>
            </w:r>
          </w:p>
        </w:tc>
        <w:tc>
          <w:tcPr>
            <w:tcW w:w="1583" w:type="dxa"/>
            <w:noWrap/>
            <w:hideMark/>
          </w:tcPr>
          <w:p w14:paraId="22EBA7C0"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0.974</w:t>
            </w:r>
          </w:p>
        </w:tc>
        <w:tc>
          <w:tcPr>
            <w:tcW w:w="1750" w:type="dxa"/>
            <w:noWrap/>
            <w:hideMark/>
          </w:tcPr>
          <w:p w14:paraId="458F2367"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0.551</w:t>
            </w:r>
          </w:p>
        </w:tc>
        <w:tc>
          <w:tcPr>
            <w:tcW w:w="972" w:type="dxa"/>
            <w:noWrap/>
            <w:hideMark/>
          </w:tcPr>
          <w:p w14:paraId="1F4DF82B"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0.619</w:t>
            </w:r>
          </w:p>
        </w:tc>
      </w:tr>
      <w:tr w:rsidR="00C25544" w:rsidRPr="00DF6CE9" w14:paraId="05CD9D21"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1260" w:type="dxa"/>
            <w:noWrap/>
            <w:hideMark/>
          </w:tcPr>
          <w:p w14:paraId="75CCCE80" w14:textId="77777777" w:rsidR="00C25544" w:rsidRPr="00DF6CE9" w:rsidRDefault="00C25544" w:rsidP="00EC08E2">
            <w:pPr>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DT2</w:t>
            </w:r>
          </w:p>
        </w:tc>
        <w:tc>
          <w:tcPr>
            <w:tcW w:w="1150" w:type="dxa"/>
            <w:noWrap/>
            <w:hideMark/>
          </w:tcPr>
          <w:p w14:paraId="4D1AF6FD"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0.560</w:t>
            </w:r>
          </w:p>
        </w:tc>
        <w:tc>
          <w:tcPr>
            <w:tcW w:w="1583" w:type="dxa"/>
            <w:noWrap/>
            <w:hideMark/>
          </w:tcPr>
          <w:p w14:paraId="1E8236BB"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0.945</w:t>
            </w:r>
          </w:p>
        </w:tc>
        <w:tc>
          <w:tcPr>
            <w:tcW w:w="1750" w:type="dxa"/>
            <w:noWrap/>
            <w:hideMark/>
          </w:tcPr>
          <w:p w14:paraId="047A7037"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0.452</w:t>
            </w:r>
          </w:p>
        </w:tc>
        <w:tc>
          <w:tcPr>
            <w:tcW w:w="972" w:type="dxa"/>
            <w:noWrap/>
            <w:hideMark/>
          </w:tcPr>
          <w:p w14:paraId="682F9E02"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0.545</w:t>
            </w:r>
          </w:p>
        </w:tc>
      </w:tr>
      <w:tr w:rsidR="00C25544" w:rsidRPr="00DF6CE9" w14:paraId="135A748B"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60" w:type="dxa"/>
            <w:noWrap/>
            <w:hideMark/>
          </w:tcPr>
          <w:p w14:paraId="3C11ABC4" w14:textId="77777777" w:rsidR="00C25544" w:rsidRPr="00DF6CE9" w:rsidRDefault="00C25544" w:rsidP="00EC08E2">
            <w:pPr>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DT3</w:t>
            </w:r>
          </w:p>
        </w:tc>
        <w:tc>
          <w:tcPr>
            <w:tcW w:w="1150" w:type="dxa"/>
            <w:noWrap/>
            <w:hideMark/>
          </w:tcPr>
          <w:p w14:paraId="0CF76190"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0.609</w:t>
            </w:r>
          </w:p>
        </w:tc>
        <w:tc>
          <w:tcPr>
            <w:tcW w:w="1583" w:type="dxa"/>
            <w:noWrap/>
            <w:hideMark/>
          </w:tcPr>
          <w:p w14:paraId="09667F3F"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0.968</w:t>
            </w:r>
          </w:p>
        </w:tc>
        <w:tc>
          <w:tcPr>
            <w:tcW w:w="1750" w:type="dxa"/>
            <w:noWrap/>
            <w:hideMark/>
          </w:tcPr>
          <w:p w14:paraId="3C2C54A0"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0.545</w:t>
            </w:r>
          </w:p>
        </w:tc>
        <w:tc>
          <w:tcPr>
            <w:tcW w:w="972" w:type="dxa"/>
            <w:noWrap/>
            <w:hideMark/>
          </w:tcPr>
          <w:p w14:paraId="0BB75592"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0.601</w:t>
            </w:r>
          </w:p>
        </w:tc>
      </w:tr>
      <w:tr w:rsidR="00C25544" w:rsidRPr="00DF6CE9" w14:paraId="7AF06A04"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1260" w:type="dxa"/>
            <w:noWrap/>
            <w:hideMark/>
          </w:tcPr>
          <w:p w14:paraId="1035BC4F" w14:textId="77777777" w:rsidR="00C25544" w:rsidRPr="00DF6CE9" w:rsidRDefault="00C25544" w:rsidP="00EC08E2">
            <w:pPr>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DT4</w:t>
            </w:r>
          </w:p>
        </w:tc>
        <w:tc>
          <w:tcPr>
            <w:tcW w:w="1150" w:type="dxa"/>
            <w:noWrap/>
            <w:hideMark/>
          </w:tcPr>
          <w:p w14:paraId="7885E4EF"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0.650</w:t>
            </w:r>
          </w:p>
        </w:tc>
        <w:tc>
          <w:tcPr>
            <w:tcW w:w="1583" w:type="dxa"/>
            <w:noWrap/>
            <w:hideMark/>
          </w:tcPr>
          <w:p w14:paraId="43AC948B"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0.842</w:t>
            </w:r>
          </w:p>
        </w:tc>
        <w:tc>
          <w:tcPr>
            <w:tcW w:w="1750" w:type="dxa"/>
            <w:noWrap/>
            <w:hideMark/>
          </w:tcPr>
          <w:p w14:paraId="4ECB6BBE"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0.510</w:t>
            </w:r>
          </w:p>
        </w:tc>
        <w:tc>
          <w:tcPr>
            <w:tcW w:w="972" w:type="dxa"/>
            <w:noWrap/>
            <w:hideMark/>
          </w:tcPr>
          <w:p w14:paraId="6CF12A4B"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0.633</w:t>
            </w:r>
          </w:p>
        </w:tc>
      </w:tr>
      <w:tr w:rsidR="00C25544" w:rsidRPr="00DF6CE9" w14:paraId="40C0A8C8"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60" w:type="dxa"/>
            <w:noWrap/>
            <w:hideMark/>
          </w:tcPr>
          <w:p w14:paraId="74201582" w14:textId="77777777" w:rsidR="00C25544" w:rsidRPr="00DF6CE9" w:rsidRDefault="00C25544" w:rsidP="00EC08E2">
            <w:pPr>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DT5</w:t>
            </w:r>
          </w:p>
        </w:tc>
        <w:tc>
          <w:tcPr>
            <w:tcW w:w="1150" w:type="dxa"/>
            <w:noWrap/>
            <w:hideMark/>
          </w:tcPr>
          <w:p w14:paraId="0DE61863"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0.611</w:t>
            </w:r>
          </w:p>
        </w:tc>
        <w:tc>
          <w:tcPr>
            <w:tcW w:w="1583" w:type="dxa"/>
            <w:noWrap/>
            <w:hideMark/>
          </w:tcPr>
          <w:p w14:paraId="4F4240B1"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0.802</w:t>
            </w:r>
          </w:p>
        </w:tc>
        <w:tc>
          <w:tcPr>
            <w:tcW w:w="1750" w:type="dxa"/>
            <w:noWrap/>
            <w:hideMark/>
          </w:tcPr>
          <w:p w14:paraId="3BB89F04"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0.507</w:t>
            </w:r>
          </w:p>
        </w:tc>
        <w:tc>
          <w:tcPr>
            <w:tcW w:w="972" w:type="dxa"/>
            <w:noWrap/>
            <w:hideMark/>
          </w:tcPr>
          <w:p w14:paraId="34B938B1"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0.548</w:t>
            </w:r>
          </w:p>
        </w:tc>
      </w:tr>
      <w:tr w:rsidR="00C25544" w:rsidRPr="00DF6CE9" w14:paraId="5F5E23D6"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1260" w:type="dxa"/>
            <w:noWrap/>
            <w:hideMark/>
          </w:tcPr>
          <w:p w14:paraId="3A17C943" w14:textId="77777777" w:rsidR="00C25544" w:rsidRPr="00DF6CE9" w:rsidRDefault="00C25544" w:rsidP="00EC08E2">
            <w:pPr>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EEA</w:t>
            </w:r>
          </w:p>
        </w:tc>
        <w:tc>
          <w:tcPr>
            <w:tcW w:w="1150" w:type="dxa"/>
            <w:noWrap/>
            <w:hideMark/>
          </w:tcPr>
          <w:p w14:paraId="3D90E98E"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0.676</w:t>
            </w:r>
          </w:p>
        </w:tc>
        <w:tc>
          <w:tcPr>
            <w:tcW w:w="1583" w:type="dxa"/>
            <w:noWrap/>
            <w:hideMark/>
          </w:tcPr>
          <w:p w14:paraId="7B5CBABC"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0.568</w:t>
            </w:r>
          </w:p>
        </w:tc>
        <w:tc>
          <w:tcPr>
            <w:tcW w:w="1750" w:type="dxa"/>
            <w:noWrap/>
            <w:hideMark/>
          </w:tcPr>
          <w:p w14:paraId="2F74A972"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1.000</w:t>
            </w:r>
          </w:p>
        </w:tc>
        <w:tc>
          <w:tcPr>
            <w:tcW w:w="972" w:type="dxa"/>
            <w:noWrap/>
            <w:hideMark/>
          </w:tcPr>
          <w:p w14:paraId="29954AAA"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0.666</w:t>
            </w:r>
          </w:p>
        </w:tc>
      </w:tr>
      <w:tr w:rsidR="00C25544" w:rsidRPr="00DF6CE9" w14:paraId="59D9AF94"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60" w:type="dxa"/>
            <w:noWrap/>
            <w:hideMark/>
          </w:tcPr>
          <w:p w14:paraId="3991BEE8" w14:textId="77777777" w:rsidR="00C25544" w:rsidRPr="00DF6CE9" w:rsidRDefault="00C25544" w:rsidP="00EC08E2">
            <w:pPr>
              <w:rPr>
                <w:rFonts w:ascii="Times New Roman" w:eastAsia="Times New Roman" w:hAnsi="Times New Roman" w:cs="Times New Roman"/>
                <w:sz w:val="20"/>
                <w:szCs w:val="20"/>
                <w:lang w:eastAsia="es-ES"/>
              </w:rPr>
            </w:pPr>
            <w:proofErr w:type="spellStart"/>
            <w:r w:rsidRPr="00DF6CE9">
              <w:rPr>
                <w:rFonts w:ascii="Times New Roman" w:eastAsia="Times New Roman" w:hAnsi="Times New Roman" w:cs="Times New Roman"/>
                <w:sz w:val="20"/>
                <w:szCs w:val="20"/>
                <w:lang w:eastAsia="es-ES"/>
              </w:rPr>
              <w:t>GDPpc</w:t>
            </w:r>
            <w:proofErr w:type="spellEnd"/>
          </w:p>
        </w:tc>
        <w:tc>
          <w:tcPr>
            <w:tcW w:w="1150" w:type="dxa"/>
            <w:noWrap/>
            <w:hideMark/>
          </w:tcPr>
          <w:p w14:paraId="27558EEB"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0.981</w:t>
            </w:r>
          </w:p>
        </w:tc>
        <w:tc>
          <w:tcPr>
            <w:tcW w:w="1583" w:type="dxa"/>
            <w:noWrap/>
            <w:hideMark/>
          </w:tcPr>
          <w:p w14:paraId="18588F89"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0.611</w:t>
            </w:r>
          </w:p>
        </w:tc>
        <w:tc>
          <w:tcPr>
            <w:tcW w:w="1750" w:type="dxa"/>
            <w:noWrap/>
            <w:hideMark/>
          </w:tcPr>
          <w:p w14:paraId="18873D29"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0.634</w:t>
            </w:r>
          </w:p>
        </w:tc>
        <w:tc>
          <w:tcPr>
            <w:tcW w:w="972" w:type="dxa"/>
            <w:noWrap/>
            <w:hideMark/>
          </w:tcPr>
          <w:p w14:paraId="1741FED3"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0.970</w:t>
            </w:r>
          </w:p>
        </w:tc>
      </w:tr>
      <w:tr w:rsidR="00C25544" w:rsidRPr="00DF6CE9" w14:paraId="10EAE001"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1260" w:type="dxa"/>
            <w:noWrap/>
            <w:hideMark/>
          </w:tcPr>
          <w:p w14:paraId="0F31B32F" w14:textId="77777777" w:rsidR="00C25544" w:rsidRPr="00DF6CE9" w:rsidRDefault="00C25544" w:rsidP="00EC08E2">
            <w:pPr>
              <w:rPr>
                <w:rFonts w:ascii="Times New Roman" w:eastAsia="Times New Roman" w:hAnsi="Times New Roman" w:cs="Times New Roman"/>
                <w:sz w:val="20"/>
                <w:szCs w:val="20"/>
                <w:lang w:eastAsia="es-ES"/>
              </w:rPr>
            </w:pPr>
            <w:proofErr w:type="spellStart"/>
            <w:r w:rsidRPr="00DF6CE9">
              <w:rPr>
                <w:rFonts w:ascii="Times New Roman" w:eastAsia="Times New Roman" w:hAnsi="Times New Roman" w:cs="Times New Roman"/>
                <w:sz w:val="20"/>
                <w:szCs w:val="20"/>
                <w:lang w:eastAsia="es-ES"/>
              </w:rPr>
              <w:t>Cpc</w:t>
            </w:r>
            <w:proofErr w:type="spellEnd"/>
          </w:p>
        </w:tc>
        <w:tc>
          <w:tcPr>
            <w:tcW w:w="1150" w:type="dxa"/>
            <w:noWrap/>
            <w:hideMark/>
          </w:tcPr>
          <w:p w14:paraId="00B3D391"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0.985</w:t>
            </w:r>
          </w:p>
        </w:tc>
        <w:tc>
          <w:tcPr>
            <w:tcW w:w="1583" w:type="dxa"/>
            <w:noWrap/>
            <w:hideMark/>
          </w:tcPr>
          <w:p w14:paraId="0DC80BB7"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0.715</w:t>
            </w:r>
          </w:p>
        </w:tc>
        <w:tc>
          <w:tcPr>
            <w:tcW w:w="1750" w:type="dxa"/>
            <w:noWrap/>
            <w:hideMark/>
          </w:tcPr>
          <w:p w14:paraId="4E761B23"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0.691</w:t>
            </w:r>
          </w:p>
        </w:tc>
        <w:tc>
          <w:tcPr>
            <w:tcW w:w="972" w:type="dxa"/>
            <w:noWrap/>
            <w:hideMark/>
          </w:tcPr>
          <w:p w14:paraId="23FBE0C6"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0.948</w:t>
            </w:r>
          </w:p>
        </w:tc>
      </w:tr>
      <w:tr w:rsidR="00C25544" w:rsidRPr="00DF6CE9" w14:paraId="038EBC98"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60" w:type="dxa"/>
            <w:noWrap/>
            <w:hideMark/>
          </w:tcPr>
          <w:p w14:paraId="1DA03233" w14:textId="77777777" w:rsidR="00C25544" w:rsidRPr="00DF6CE9" w:rsidRDefault="00C25544" w:rsidP="00EC08E2">
            <w:pPr>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VC1</w:t>
            </w:r>
          </w:p>
        </w:tc>
        <w:tc>
          <w:tcPr>
            <w:tcW w:w="1150" w:type="dxa"/>
            <w:noWrap/>
            <w:hideMark/>
          </w:tcPr>
          <w:p w14:paraId="25B28BF8"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0.949</w:t>
            </w:r>
          </w:p>
        </w:tc>
        <w:tc>
          <w:tcPr>
            <w:tcW w:w="1583" w:type="dxa"/>
            <w:noWrap/>
            <w:hideMark/>
          </w:tcPr>
          <w:p w14:paraId="4DB080D6"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0.709</w:t>
            </w:r>
          </w:p>
        </w:tc>
        <w:tc>
          <w:tcPr>
            <w:tcW w:w="1750" w:type="dxa"/>
            <w:noWrap/>
            <w:hideMark/>
          </w:tcPr>
          <w:p w14:paraId="074B601F"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0.699</w:t>
            </w:r>
          </w:p>
        </w:tc>
        <w:tc>
          <w:tcPr>
            <w:tcW w:w="972" w:type="dxa"/>
            <w:noWrap/>
            <w:hideMark/>
          </w:tcPr>
          <w:p w14:paraId="71B33896"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0.976</w:t>
            </w:r>
          </w:p>
        </w:tc>
      </w:tr>
      <w:tr w:rsidR="00C25544" w:rsidRPr="00DF6CE9" w14:paraId="0986CE11"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1260" w:type="dxa"/>
            <w:noWrap/>
            <w:hideMark/>
          </w:tcPr>
          <w:p w14:paraId="15E5CE7D" w14:textId="77777777" w:rsidR="00C25544" w:rsidRPr="00DF6CE9" w:rsidRDefault="00C25544" w:rsidP="00EC08E2">
            <w:pPr>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VC2</w:t>
            </w:r>
          </w:p>
        </w:tc>
        <w:tc>
          <w:tcPr>
            <w:tcW w:w="1150" w:type="dxa"/>
            <w:noWrap/>
            <w:hideMark/>
          </w:tcPr>
          <w:p w14:paraId="2C2F5EE3"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0.942</w:t>
            </w:r>
          </w:p>
        </w:tc>
        <w:tc>
          <w:tcPr>
            <w:tcW w:w="1583" w:type="dxa"/>
            <w:noWrap/>
            <w:hideMark/>
          </w:tcPr>
          <w:p w14:paraId="3057FD43"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0.536</w:t>
            </w:r>
          </w:p>
        </w:tc>
        <w:tc>
          <w:tcPr>
            <w:tcW w:w="1750" w:type="dxa"/>
            <w:noWrap/>
            <w:hideMark/>
          </w:tcPr>
          <w:p w14:paraId="3A9BC22A"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0.579</w:t>
            </w:r>
          </w:p>
        </w:tc>
        <w:tc>
          <w:tcPr>
            <w:tcW w:w="972" w:type="dxa"/>
            <w:noWrap/>
            <w:hideMark/>
          </w:tcPr>
          <w:p w14:paraId="0474A266"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0.962</w:t>
            </w:r>
          </w:p>
        </w:tc>
      </w:tr>
    </w:tbl>
    <w:p w14:paraId="139C1FB2" w14:textId="77777777" w:rsidR="00C25544" w:rsidRDefault="00C25544" w:rsidP="00C25544">
      <w:pPr>
        <w:spacing w:line="240" w:lineRule="auto"/>
        <w:rPr>
          <w:lang w:val="en-GB"/>
        </w:rPr>
      </w:pPr>
    </w:p>
    <w:p w14:paraId="6778A802" w14:textId="77777777" w:rsidR="00C25544"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We now analyse the mean degrees of fit to the structural model. To this end, we use Nagelkerke R</w:t>
      </w:r>
      <w:r w:rsidRPr="00DF6CE9">
        <w:rPr>
          <w:rFonts w:ascii="Times New Roman" w:hAnsi="Times New Roman" w:cs="Times New Roman"/>
          <w:sz w:val="24"/>
          <w:szCs w:val="24"/>
          <w:vertAlign w:val="superscript"/>
          <w:lang w:val="en-GB"/>
        </w:rPr>
        <w:t>2</w:t>
      </w:r>
      <w:r w:rsidRPr="00DF6CE9">
        <w:rPr>
          <w:rFonts w:ascii="Times New Roman" w:hAnsi="Times New Roman" w:cs="Times New Roman"/>
          <w:sz w:val="24"/>
          <w:szCs w:val="24"/>
          <w:lang w:val="en-GB"/>
        </w:rPr>
        <w:t xml:space="preserve"> coefficients associated with latent variable regressions only in the endogenous constructs. R</w:t>
      </w:r>
      <w:r w:rsidRPr="00DF6CE9">
        <w:rPr>
          <w:rFonts w:ascii="Times New Roman" w:hAnsi="Times New Roman" w:cs="Times New Roman"/>
          <w:sz w:val="24"/>
          <w:szCs w:val="24"/>
          <w:vertAlign w:val="superscript"/>
          <w:lang w:val="en-GB"/>
        </w:rPr>
        <w:t>2</w:t>
      </w:r>
      <w:r w:rsidRPr="00DF6CE9">
        <w:rPr>
          <w:rFonts w:ascii="Times New Roman" w:hAnsi="Times New Roman" w:cs="Times New Roman"/>
          <w:sz w:val="24"/>
          <w:szCs w:val="24"/>
          <w:lang w:val="en-GB"/>
        </w:rPr>
        <w:t xml:space="preserve"> indicates the construct variance explained by the model. All the endogenous latent variables with values greater than 0.1 have an acceptable fit to the model (Falk and Miller, 1992). The model analysed presents an acceptable goodness of fit for the latent variables of digital dividends, </w:t>
      </w:r>
      <w:proofErr w:type="gramStart"/>
      <w:r w:rsidRPr="00DF6CE9">
        <w:rPr>
          <w:rFonts w:ascii="Times New Roman" w:hAnsi="Times New Roman" w:cs="Times New Roman"/>
          <w:sz w:val="24"/>
          <w:szCs w:val="24"/>
          <w:lang w:val="en-GB"/>
        </w:rPr>
        <w:t>entrepreneurship</w:t>
      </w:r>
      <w:proofErr w:type="gramEnd"/>
      <w:r w:rsidRPr="00DF6CE9">
        <w:rPr>
          <w:rFonts w:ascii="Times New Roman" w:hAnsi="Times New Roman" w:cs="Times New Roman"/>
          <w:sz w:val="24"/>
          <w:szCs w:val="24"/>
          <w:lang w:val="en-GB"/>
        </w:rPr>
        <w:t xml:space="preserve"> and value creation (see Table 3).</w:t>
      </w:r>
    </w:p>
    <w:p w14:paraId="1AD24559" w14:textId="77777777" w:rsidR="00C25544" w:rsidRPr="00DF6CE9" w:rsidRDefault="00C25544" w:rsidP="00C25544">
      <w:pPr>
        <w:spacing w:line="240" w:lineRule="auto"/>
        <w:rPr>
          <w:rFonts w:ascii="Times New Roman" w:hAnsi="Times New Roman" w:cs="Times New Roman"/>
          <w:b/>
          <w:sz w:val="24"/>
          <w:szCs w:val="24"/>
          <w:lang w:val="en-GB"/>
        </w:rPr>
      </w:pPr>
      <w:r w:rsidRPr="00DF6CE9">
        <w:rPr>
          <w:rFonts w:ascii="Times New Roman" w:hAnsi="Times New Roman" w:cs="Times New Roman"/>
          <w:b/>
          <w:sz w:val="24"/>
          <w:szCs w:val="24"/>
          <w:lang w:val="en-GB"/>
        </w:rPr>
        <w:t>Table 3. Reliability and validity of the measurement model</w:t>
      </w:r>
    </w:p>
    <w:tbl>
      <w:tblPr>
        <w:tblStyle w:val="Tablanormal21"/>
        <w:tblW w:w="6096" w:type="dxa"/>
        <w:tblLook w:val="04A0" w:firstRow="1" w:lastRow="0" w:firstColumn="1" w:lastColumn="0" w:noHBand="0" w:noVBand="1"/>
      </w:tblPr>
      <w:tblGrid>
        <w:gridCol w:w="1985"/>
        <w:gridCol w:w="1276"/>
        <w:gridCol w:w="1128"/>
        <w:gridCol w:w="666"/>
        <w:gridCol w:w="1041"/>
      </w:tblGrid>
      <w:tr w:rsidR="00C25544" w:rsidRPr="00DF6CE9" w14:paraId="7628935C" w14:textId="77777777" w:rsidTr="00EC08E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5" w:type="dxa"/>
            <w:noWrap/>
            <w:hideMark/>
          </w:tcPr>
          <w:p w14:paraId="0FBB1B09" w14:textId="77777777" w:rsidR="00C25544" w:rsidRPr="00DF6CE9" w:rsidRDefault="00C25544" w:rsidP="00EC08E2">
            <w:pPr>
              <w:rPr>
                <w:rFonts w:ascii="Times New Roman" w:eastAsia="Times New Roman" w:hAnsi="Times New Roman" w:cs="Times New Roman"/>
                <w:b w:val="0"/>
                <w:bCs w:val="0"/>
                <w:sz w:val="20"/>
                <w:szCs w:val="20"/>
                <w:lang w:val="en-GB" w:eastAsia="es-ES"/>
              </w:rPr>
            </w:pPr>
          </w:p>
        </w:tc>
        <w:tc>
          <w:tcPr>
            <w:tcW w:w="1276" w:type="dxa"/>
            <w:noWrap/>
            <w:hideMark/>
          </w:tcPr>
          <w:p w14:paraId="1808E87C"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val="en-GB" w:eastAsia="es-ES"/>
              </w:rPr>
            </w:pPr>
            <w:r w:rsidRPr="00DF6CE9">
              <w:rPr>
                <w:rFonts w:ascii="Times New Roman" w:eastAsia="Times New Roman" w:hAnsi="Times New Roman" w:cs="Times New Roman"/>
                <w:sz w:val="20"/>
                <w:szCs w:val="20"/>
                <w:lang w:val="en-GB" w:eastAsia="es-ES"/>
              </w:rPr>
              <w:t>Cronbach's Alpha</w:t>
            </w:r>
          </w:p>
        </w:tc>
        <w:tc>
          <w:tcPr>
            <w:tcW w:w="1128" w:type="dxa"/>
            <w:noWrap/>
            <w:hideMark/>
          </w:tcPr>
          <w:p w14:paraId="28CBAA13"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val="en-GB" w:eastAsia="es-ES"/>
              </w:rPr>
            </w:pPr>
            <w:r w:rsidRPr="00DF6CE9">
              <w:rPr>
                <w:rFonts w:ascii="Times New Roman" w:eastAsia="Times New Roman" w:hAnsi="Times New Roman" w:cs="Times New Roman"/>
                <w:sz w:val="20"/>
                <w:szCs w:val="20"/>
                <w:lang w:val="en-GB" w:eastAsia="es-ES"/>
              </w:rPr>
              <w:t>Composite Reliability</w:t>
            </w:r>
          </w:p>
        </w:tc>
        <w:tc>
          <w:tcPr>
            <w:tcW w:w="666" w:type="dxa"/>
            <w:noWrap/>
            <w:hideMark/>
          </w:tcPr>
          <w:p w14:paraId="28486A41"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val="en-GB" w:eastAsia="es-ES"/>
              </w:rPr>
            </w:pPr>
            <w:r w:rsidRPr="00DF6CE9">
              <w:rPr>
                <w:rFonts w:ascii="Times New Roman" w:eastAsia="Times New Roman" w:hAnsi="Times New Roman" w:cs="Times New Roman"/>
                <w:sz w:val="20"/>
                <w:szCs w:val="20"/>
                <w:lang w:val="en-GB" w:eastAsia="es-ES"/>
              </w:rPr>
              <w:t>AVE</w:t>
            </w:r>
          </w:p>
        </w:tc>
        <w:tc>
          <w:tcPr>
            <w:tcW w:w="1041" w:type="dxa"/>
            <w:noWrap/>
            <w:hideMark/>
          </w:tcPr>
          <w:p w14:paraId="7D2100CC"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lang w:val="en-GB" w:eastAsia="es-ES"/>
              </w:rPr>
            </w:pPr>
            <w:r w:rsidRPr="00DF6CE9">
              <w:rPr>
                <w:rFonts w:ascii="Times New Roman" w:eastAsia="Times New Roman" w:hAnsi="Times New Roman" w:cs="Times New Roman"/>
                <w:sz w:val="20"/>
                <w:szCs w:val="20"/>
                <w:lang w:val="en-GB" w:eastAsia="es-ES"/>
              </w:rPr>
              <w:t>R Square</w:t>
            </w:r>
          </w:p>
        </w:tc>
      </w:tr>
      <w:tr w:rsidR="00C25544" w:rsidRPr="00DF6CE9" w14:paraId="7A63EE7E"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5" w:type="dxa"/>
            <w:noWrap/>
            <w:hideMark/>
          </w:tcPr>
          <w:p w14:paraId="0DAA1701" w14:textId="77777777" w:rsidR="00C25544" w:rsidRPr="00DF6CE9" w:rsidRDefault="00C25544" w:rsidP="00EC08E2">
            <w:pPr>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Digital Dividends</w:t>
            </w:r>
          </w:p>
        </w:tc>
        <w:tc>
          <w:tcPr>
            <w:tcW w:w="1276" w:type="dxa"/>
            <w:noWrap/>
            <w:hideMark/>
          </w:tcPr>
          <w:p w14:paraId="5141281A"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0.965</w:t>
            </w:r>
          </w:p>
        </w:tc>
        <w:tc>
          <w:tcPr>
            <w:tcW w:w="1128" w:type="dxa"/>
            <w:noWrap/>
            <w:hideMark/>
          </w:tcPr>
          <w:p w14:paraId="4BAC43C3"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0.983</w:t>
            </w:r>
          </w:p>
        </w:tc>
        <w:tc>
          <w:tcPr>
            <w:tcW w:w="666" w:type="dxa"/>
            <w:noWrap/>
            <w:hideMark/>
          </w:tcPr>
          <w:p w14:paraId="2AB07345"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0.966</w:t>
            </w:r>
          </w:p>
        </w:tc>
        <w:tc>
          <w:tcPr>
            <w:tcW w:w="1041" w:type="dxa"/>
            <w:noWrap/>
            <w:hideMark/>
          </w:tcPr>
          <w:p w14:paraId="4E42F954"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0.459</w:t>
            </w:r>
          </w:p>
        </w:tc>
      </w:tr>
      <w:tr w:rsidR="00C25544" w:rsidRPr="00DF6CE9" w14:paraId="1E18F0FA"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1985" w:type="dxa"/>
            <w:noWrap/>
            <w:hideMark/>
          </w:tcPr>
          <w:p w14:paraId="66C155F3" w14:textId="77777777" w:rsidR="00C25544" w:rsidRPr="00DF6CE9" w:rsidRDefault="00C25544" w:rsidP="00EC08E2">
            <w:pPr>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Digital Transformation</w:t>
            </w:r>
          </w:p>
        </w:tc>
        <w:tc>
          <w:tcPr>
            <w:tcW w:w="1276" w:type="dxa"/>
            <w:noWrap/>
            <w:hideMark/>
          </w:tcPr>
          <w:p w14:paraId="220B46FC"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0.946</w:t>
            </w:r>
          </w:p>
        </w:tc>
        <w:tc>
          <w:tcPr>
            <w:tcW w:w="1128" w:type="dxa"/>
            <w:noWrap/>
            <w:hideMark/>
          </w:tcPr>
          <w:p w14:paraId="25AF071E"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0.959</w:t>
            </w:r>
          </w:p>
        </w:tc>
        <w:tc>
          <w:tcPr>
            <w:tcW w:w="666" w:type="dxa"/>
            <w:noWrap/>
            <w:hideMark/>
          </w:tcPr>
          <w:p w14:paraId="46B0CE02"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0.826</w:t>
            </w:r>
          </w:p>
        </w:tc>
        <w:tc>
          <w:tcPr>
            <w:tcW w:w="1041" w:type="dxa"/>
            <w:noWrap/>
            <w:hideMark/>
          </w:tcPr>
          <w:p w14:paraId="07DC00D7"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n-GB" w:eastAsia="es-ES"/>
              </w:rPr>
            </w:pPr>
          </w:p>
        </w:tc>
      </w:tr>
      <w:tr w:rsidR="00C25544" w:rsidRPr="00DF6CE9" w14:paraId="19ED04CA"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85" w:type="dxa"/>
            <w:noWrap/>
            <w:hideMark/>
          </w:tcPr>
          <w:p w14:paraId="3DE17B7D" w14:textId="77777777" w:rsidR="00C25544" w:rsidRPr="00DF6CE9" w:rsidRDefault="00C25544" w:rsidP="00EC08E2">
            <w:pPr>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Entrepreneurship</w:t>
            </w:r>
          </w:p>
        </w:tc>
        <w:tc>
          <w:tcPr>
            <w:tcW w:w="1276" w:type="dxa"/>
            <w:noWrap/>
            <w:hideMark/>
          </w:tcPr>
          <w:p w14:paraId="0E4B4DFE"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1.000</w:t>
            </w:r>
          </w:p>
        </w:tc>
        <w:tc>
          <w:tcPr>
            <w:tcW w:w="1128" w:type="dxa"/>
            <w:noWrap/>
            <w:hideMark/>
          </w:tcPr>
          <w:p w14:paraId="79FBCC1B"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1.000</w:t>
            </w:r>
          </w:p>
        </w:tc>
        <w:tc>
          <w:tcPr>
            <w:tcW w:w="666" w:type="dxa"/>
            <w:noWrap/>
            <w:hideMark/>
          </w:tcPr>
          <w:p w14:paraId="4BD228E9"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1.000</w:t>
            </w:r>
          </w:p>
        </w:tc>
        <w:tc>
          <w:tcPr>
            <w:tcW w:w="1041" w:type="dxa"/>
            <w:noWrap/>
            <w:hideMark/>
          </w:tcPr>
          <w:p w14:paraId="58784B49"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0.480</w:t>
            </w:r>
          </w:p>
        </w:tc>
      </w:tr>
      <w:tr w:rsidR="00C25544" w:rsidRPr="00DF6CE9" w14:paraId="246DE8CF"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1985" w:type="dxa"/>
            <w:noWrap/>
            <w:hideMark/>
          </w:tcPr>
          <w:p w14:paraId="34DD87FC" w14:textId="77777777" w:rsidR="00C25544" w:rsidRPr="00DF6CE9" w:rsidRDefault="00C25544" w:rsidP="00EC08E2">
            <w:pPr>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Value Creation</w:t>
            </w:r>
          </w:p>
        </w:tc>
        <w:tc>
          <w:tcPr>
            <w:tcW w:w="1276" w:type="dxa"/>
            <w:noWrap/>
            <w:hideMark/>
          </w:tcPr>
          <w:p w14:paraId="31B696C7"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0.937</w:t>
            </w:r>
          </w:p>
        </w:tc>
        <w:tc>
          <w:tcPr>
            <w:tcW w:w="1128" w:type="dxa"/>
            <w:noWrap/>
            <w:hideMark/>
          </w:tcPr>
          <w:p w14:paraId="44C32E07"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0.969</w:t>
            </w:r>
          </w:p>
        </w:tc>
        <w:tc>
          <w:tcPr>
            <w:tcW w:w="666" w:type="dxa"/>
            <w:noWrap/>
            <w:hideMark/>
          </w:tcPr>
          <w:p w14:paraId="0EC9A54D"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0.940</w:t>
            </w:r>
          </w:p>
        </w:tc>
        <w:tc>
          <w:tcPr>
            <w:tcW w:w="1041" w:type="dxa"/>
            <w:noWrap/>
            <w:hideMark/>
          </w:tcPr>
          <w:p w14:paraId="68D73DE2" w14:textId="77777777" w:rsidR="00C25544" w:rsidRPr="00DF6CE9" w:rsidRDefault="00C25544" w:rsidP="00EC08E2">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en-GB" w:eastAsia="es-ES"/>
              </w:rPr>
            </w:pPr>
            <w:r w:rsidRPr="00DF6CE9">
              <w:rPr>
                <w:rFonts w:ascii="Times New Roman" w:eastAsia="Times New Roman" w:hAnsi="Times New Roman" w:cs="Times New Roman"/>
                <w:sz w:val="20"/>
                <w:szCs w:val="20"/>
                <w:lang w:val="en-GB" w:eastAsia="es-ES"/>
              </w:rPr>
              <w:t>0.425</w:t>
            </w:r>
          </w:p>
        </w:tc>
      </w:tr>
    </w:tbl>
    <w:p w14:paraId="278921A5" w14:textId="77777777" w:rsidR="00C25544" w:rsidRDefault="00C25544" w:rsidP="00C25544">
      <w:pPr>
        <w:spacing w:line="240" w:lineRule="auto"/>
        <w:rPr>
          <w:lang w:val="en-GB"/>
        </w:rPr>
      </w:pPr>
    </w:p>
    <w:p w14:paraId="52DC859E"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The internal consistency of each variable is measured using Cronbach’s alpha and composite reliability values; both measures </w:t>
      </w:r>
      <w:proofErr w:type="gramStart"/>
      <w:r w:rsidRPr="00DF6CE9">
        <w:rPr>
          <w:rFonts w:ascii="Times New Roman" w:hAnsi="Times New Roman" w:cs="Times New Roman"/>
          <w:sz w:val="24"/>
          <w:szCs w:val="24"/>
          <w:lang w:val="en-GB"/>
        </w:rPr>
        <w:t>have to</w:t>
      </w:r>
      <w:proofErr w:type="gramEnd"/>
      <w:r w:rsidRPr="00DF6CE9">
        <w:rPr>
          <w:rFonts w:ascii="Times New Roman" w:hAnsi="Times New Roman" w:cs="Times New Roman"/>
          <w:sz w:val="24"/>
          <w:szCs w:val="24"/>
          <w:lang w:val="en-GB"/>
        </w:rPr>
        <w:t xml:space="preserve"> be over 0.70. The following range of Cronbach’s alpha values are conventionally used to interpret the consistency of scales: 0.80 represents a good scale, 0.70 an acceptable one, and 0.60 a scale that is suitable for exploratory research (Nunnally and Berstein, 1994; Barclay et al., 1995; Wong, 2013). As can be seen in Table 3, there is a high internal consistency between the indicators and the latent variable derived from them. </w:t>
      </w:r>
    </w:p>
    <w:p w14:paraId="70FECD98"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Convergent validity is assessed by the Average Variance Extracted (AVE), with a minimum value of 0.50 being considered acceptable (Chin, 1998; Fornell and Larcker, 1981), which means that the factors must explain more than half the variance of their respective indicators. A value below 0.50 means that the error variance is greater than the explained variance. In our model, all the constructs have an AVE of more than 0.80.</w:t>
      </w:r>
    </w:p>
    <w:p w14:paraId="7A224031" w14:textId="77777777" w:rsidR="00C25544"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lastRenderedPageBreak/>
        <w:t>Significance cannot be calculated conventionally using PLS and hence the bootstrapping technique must be used. This analyses the significance of the relationships between variables. Table 4 shows that the relationships are significant.</w:t>
      </w:r>
      <w:r w:rsidRPr="00DF6CE9">
        <w:rPr>
          <w:lang w:val="en-GB"/>
        </w:rPr>
        <w:t xml:space="preserve"> </w:t>
      </w:r>
      <w:r w:rsidRPr="00DF6CE9">
        <w:rPr>
          <w:rFonts w:ascii="Times New Roman" w:hAnsi="Times New Roman" w:cs="Times New Roman"/>
          <w:sz w:val="24"/>
          <w:szCs w:val="24"/>
          <w:lang w:val="en-GB"/>
        </w:rPr>
        <w:t xml:space="preserve">In most settings, researchers choose a significance level of 5%, which implies that the p values must be smaller than 0.05 </w:t>
      </w:r>
      <w:proofErr w:type="gramStart"/>
      <w:r w:rsidRPr="00DF6CE9">
        <w:rPr>
          <w:rFonts w:ascii="Times New Roman" w:hAnsi="Times New Roman" w:cs="Times New Roman"/>
          <w:sz w:val="24"/>
          <w:szCs w:val="24"/>
          <w:lang w:val="en-GB"/>
        </w:rPr>
        <w:t>in order to</w:t>
      </w:r>
      <w:proofErr w:type="gramEnd"/>
      <w:r w:rsidRPr="00DF6CE9">
        <w:rPr>
          <w:rFonts w:ascii="Times New Roman" w:hAnsi="Times New Roman" w:cs="Times New Roman"/>
          <w:sz w:val="24"/>
          <w:szCs w:val="24"/>
          <w:lang w:val="en-GB"/>
        </w:rPr>
        <w:t xml:space="preserve"> render the relationship under consideration significant. When researchers are very conservative or strict in their testing of relationships, the significance level is set to 1%. In studies that are exploratory, however, a significance level of 10% is commonly used (Hair et. al., 2016, p.153).</w:t>
      </w:r>
    </w:p>
    <w:p w14:paraId="0F05A14C" w14:textId="77777777" w:rsidR="00C25544" w:rsidRPr="00DF6CE9" w:rsidRDefault="00C25544" w:rsidP="00C25544">
      <w:pPr>
        <w:spacing w:line="240" w:lineRule="auto"/>
        <w:jc w:val="both"/>
        <w:rPr>
          <w:rFonts w:ascii="Times New Roman" w:hAnsi="Times New Roman" w:cs="Times New Roman"/>
          <w:b/>
          <w:sz w:val="24"/>
          <w:szCs w:val="24"/>
          <w:lang w:val="en-GB"/>
        </w:rPr>
      </w:pPr>
      <w:r w:rsidRPr="00DF6CE9">
        <w:rPr>
          <w:rFonts w:ascii="Times New Roman" w:hAnsi="Times New Roman" w:cs="Times New Roman"/>
          <w:b/>
          <w:sz w:val="24"/>
          <w:szCs w:val="24"/>
          <w:lang w:val="en-GB"/>
        </w:rPr>
        <w:t>Table 4. Tests of hypotheses for direct effects between latent variables.</w:t>
      </w:r>
    </w:p>
    <w:tbl>
      <w:tblPr>
        <w:tblStyle w:val="Tablanormal21"/>
        <w:tblW w:w="8222" w:type="dxa"/>
        <w:tblLook w:val="04A0" w:firstRow="1" w:lastRow="0" w:firstColumn="1" w:lastColumn="0" w:noHBand="0" w:noVBand="1"/>
      </w:tblPr>
      <w:tblGrid>
        <w:gridCol w:w="4395"/>
        <w:gridCol w:w="1054"/>
        <w:gridCol w:w="1360"/>
        <w:gridCol w:w="1413"/>
      </w:tblGrid>
      <w:tr w:rsidR="00C25544" w:rsidRPr="00DF6CE9" w14:paraId="59D8067A" w14:textId="77777777" w:rsidTr="00EC08E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95" w:type="dxa"/>
            <w:noWrap/>
            <w:hideMark/>
          </w:tcPr>
          <w:p w14:paraId="6609A012" w14:textId="77777777" w:rsidR="00C25544" w:rsidRPr="00DF6CE9" w:rsidRDefault="00C25544" w:rsidP="00EC08E2">
            <w:pPr>
              <w:rPr>
                <w:rFonts w:ascii="Times New Roman" w:eastAsia="Times New Roman" w:hAnsi="Times New Roman" w:cs="Times New Roman"/>
                <w:b w:val="0"/>
                <w:sz w:val="20"/>
                <w:szCs w:val="20"/>
                <w:lang w:eastAsia="es-ES"/>
              </w:rPr>
            </w:pPr>
            <w:r w:rsidRPr="00DF6CE9">
              <w:rPr>
                <w:rFonts w:ascii="Times New Roman" w:eastAsia="Times New Roman" w:hAnsi="Times New Roman" w:cs="Times New Roman"/>
                <w:b w:val="0"/>
                <w:sz w:val="20"/>
                <w:szCs w:val="20"/>
                <w:lang w:eastAsia="es-ES"/>
              </w:rPr>
              <w:t xml:space="preserve">MODEL </w:t>
            </w:r>
          </w:p>
        </w:tc>
        <w:tc>
          <w:tcPr>
            <w:tcW w:w="1054" w:type="dxa"/>
            <w:noWrap/>
            <w:hideMark/>
          </w:tcPr>
          <w:p w14:paraId="1A4ECCF9"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0"/>
                <w:szCs w:val="20"/>
                <w:lang w:eastAsia="es-ES"/>
              </w:rPr>
            </w:pPr>
            <w:proofErr w:type="spellStart"/>
            <w:r w:rsidRPr="00DF6CE9">
              <w:rPr>
                <w:rFonts w:ascii="Times New Roman" w:eastAsia="Times New Roman" w:hAnsi="Times New Roman" w:cs="Times New Roman"/>
                <w:b w:val="0"/>
                <w:sz w:val="20"/>
                <w:szCs w:val="20"/>
                <w:lang w:eastAsia="es-ES"/>
              </w:rPr>
              <w:t>Coeficient</w:t>
            </w:r>
            <w:proofErr w:type="spellEnd"/>
          </w:p>
        </w:tc>
        <w:tc>
          <w:tcPr>
            <w:tcW w:w="1360" w:type="dxa"/>
            <w:noWrap/>
            <w:hideMark/>
          </w:tcPr>
          <w:p w14:paraId="5C1A3EA7" w14:textId="77777777" w:rsidR="00C25544" w:rsidRPr="00DF6CE9" w:rsidRDefault="00C25544" w:rsidP="00EC08E2">
            <w:pPr>
              <w:ind w:right="180"/>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0"/>
                <w:szCs w:val="20"/>
                <w:lang w:eastAsia="es-ES"/>
              </w:rPr>
            </w:pPr>
            <w:r w:rsidRPr="00DF6CE9">
              <w:rPr>
                <w:rFonts w:ascii="Times New Roman" w:eastAsia="Times New Roman" w:hAnsi="Times New Roman" w:cs="Times New Roman"/>
                <w:b w:val="0"/>
                <w:sz w:val="20"/>
                <w:szCs w:val="20"/>
                <w:lang w:eastAsia="es-ES"/>
              </w:rPr>
              <w:t xml:space="preserve">T </w:t>
            </w:r>
            <w:proofErr w:type="spellStart"/>
            <w:r w:rsidRPr="00DF6CE9">
              <w:rPr>
                <w:rFonts w:ascii="Times New Roman" w:eastAsia="Times New Roman" w:hAnsi="Times New Roman" w:cs="Times New Roman"/>
                <w:b w:val="0"/>
                <w:sz w:val="20"/>
                <w:szCs w:val="20"/>
                <w:lang w:eastAsia="es-ES"/>
              </w:rPr>
              <w:t>Statistics</w:t>
            </w:r>
            <w:proofErr w:type="spellEnd"/>
            <w:r w:rsidRPr="00DF6CE9">
              <w:rPr>
                <w:rFonts w:ascii="Times New Roman" w:eastAsia="Times New Roman" w:hAnsi="Times New Roman" w:cs="Times New Roman"/>
                <w:b w:val="0"/>
                <w:sz w:val="20"/>
                <w:szCs w:val="20"/>
                <w:lang w:eastAsia="es-ES"/>
              </w:rPr>
              <w:t xml:space="preserve"> </w:t>
            </w:r>
          </w:p>
        </w:tc>
        <w:tc>
          <w:tcPr>
            <w:tcW w:w="1413" w:type="dxa"/>
            <w:noWrap/>
            <w:hideMark/>
          </w:tcPr>
          <w:p w14:paraId="75E27078"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0"/>
                <w:szCs w:val="20"/>
                <w:lang w:val="en-US" w:eastAsia="es-ES"/>
              </w:rPr>
            </w:pPr>
            <w:r w:rsidRPr="00DF6CE9">
              <w:rPr>
                <w:rFonts w:ascii="Times New Roman" w:eastAsia="Times New Roman" w:hAnsi="Times New Roman" w:cs="Times New Roman"/>
                <w:b w:val="0"/>
                <w:sz w:val="20"/>
                <w:szCs w:val="20"/>
                <w:lang w:val="en-US" w:eastAsia="es-ES"/>
              </w:rPr>
              <w:t>Hypothesis</w:t>
            </w:r>
          </w:p>
          <w:p w14:paraId="0B01A9B4"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0"/>
                <w:szCs w:val="20"/>
                <w:lang w:eastAsia="es-ES"/>
              </w:rPr>
            </w:pPr>
            <w:r w:rsidRPr="00DF6CE9">
              <w:rPr>
                <w:rFonts w:ascii="Times New Roman" w:eastAsia="Times New Roman" w:hAnsi="Times New Roman" w:cs="Times New Roman"/>
                <w:b w:val="0"/>
                <w:sz w:val="20"/>
                <w:szCs w:val="20"/>
                <w:lang w:val="en-US" w:eastAsia="es-ES"/>
              </w:rPr>
              <w:t xml:space="preserve"> accepted</w:t>
            </w:r>
          </w:p>
        </w:tc>
      </w:tr>
      <w:tr w:rsidR="00C25544" w:rsidRPr="00DF6CE9" w14:paraId="3DAFCDC0"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95" w:type="dxa"/>
            <w:noWrap/>
            <w:hideMark/>
          </w:tcPr>
          <w:p w14:paraId="4F7D56FA" w14:textId="77777777" w:rsidR="00C25544" w:rsidRPr="00DF6CE9" w:rsidRDefault="00C25544" w:rsidP="00EC08E2">
            <w:pPr>
              <w:rPr>
                <w:rFonts w:ascii="Times New Roman" w:eastAsia="Times New Roman" w:hAnsi="Times New Roman" w:cs="Times New Roman"/>
                <w:b w:val="0"/>
                <w:sz w:val="20"/>
                <w:szCs w:val="20"/>
                <w:lang w:eastAsia="es-ES"/>
              </w:rPr>
            </w:pPr>
            <w:r w:rsidRPr="00DF6CE9">
              <w:rPr>
                <w:rFonts w:ascii="Times New Roman" w:eastAsia="Times New Roman" w:hAnsi="Times New Roman" w:cs="Times New Roman"/>
                <w:b w:val="0"/>
                <w:sz w:val="20"/>
                <w:szCs w:val="20"/>
                <w:lang w:eastAsia="es-ES"/>
              </w:rPr>
              <w:t xml:space="preserve">Digital </w:t>
            </w:r>
            <w:proofErr w:type="spellStart"/>
            <w:r w:rsidRPr="00DF6CE9">
              <w:rPr>
                <w:rFonts w:ascii="Times New Roman" w:eastAsia="Times New Roman" w:hAnsi="Times New Roman" w:cs="Times New Roman"/>
                <w:b w:val="0"/>
                <w:sz w:val="20"/>
                <w:szCs w:val="20"/>
                <w:lang w:eastAsia="es-ES"/>
              </w:rPr>
              <w:t>Transformation</w:t>
            </w:r>
            <w:proofErr w:type="spellEnd"/>
            <w:r w:rsidRPr="00DF6CE9">
              <w:rPr>
                <w:rFonts w:ascii="Times New Roman" w:eastAsia="Times New Roman" w:hAnsi="Times New Roman" w:cs="Times New Roman"/>
                <w:b w:val="0"/>
                <w:sz w:val="20"/>
                <w:szCs w:val="20"/>
                <w:lang w:eastAsia="es-ES"/>
              </w:rPr>
              <w:t xml:space="preserve"> -&gt; </w:t>
            </w:r>
            <w:proofErr w:type="spellStart"/>
            <w:r w:rsidRPr="00DF6CE9">
              <w:rPr>
                <w:rFonts w:ascii="Times New Roman" w:eastAsia="Times New Roman" w:hAnsi="Times New Roman" w:cs="Times New Roman"/>
                <w:b w:val="0"/>
                <w:sz w:val="20"/>
                <w:szCs w:val="20"/>
                <w:lang w:eastAsia="es-ES"/>
              </w:rPr>
              <w:t>Entrepreneurship</w:t>
            </w:r>
            <w:proofErr w:type="spellEnd"/>
          </w:p>
        </w:tc>
        <w:tc>
          <w:tcPr>
            <w:tcW w:w="1054" w:type="dxa"/>
            <w:noWrap/>
            <w:hideMark/>
          </w:tcPr>
          <w:p w14:paraId="167E9ACD"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vertAlign w:val="superscript"/>
                <w:lang w:eastAsia="es-ES"/>
              </w:rPr>
            </w:pPr>
            <w:r w:rsidRPr="00DF6CE9">
              <w:rPr>
                <w:rFonts w:ascii="Times New Roman" w:eastAsia="Times New Roman" w:hAnsi="Times New Roman" w:cs="Times New Roman"/>
                <w:sz w:val="20"/>
                <w:szCs w:val="20"/>
                <w:lang w:eastAsia="es-ES"/>
              </w:rPr>
              <w:t>0.206</w:t>
            </w:r>
            <w:r w:rsidRPr="00DF6CE9">
              <w:rPr>
                <w:rFonts w:ascii="Times New Roman" w:eastAsia="Times New Roman" w:hAnsi="Times New Roman" w:cs="Times New Roman"/>
                <w:sz w:val="20"/>
                <w:szCs w:val="20"/>
                <w:vertAlign w:val="superscript"/>
                <w:lang w:eastAsia="es-ES"/>
              </w:rPr>
              <w:t>*</w:t>
            </w:r>
          </w:p>
        </w:tc>
        <w:tc>
          <w:tcPr>
            <w:tcW w:w="1360" w:type="dxa"/>
            <w:noWrap/>
            <w:hideMark/>
          </w:tcPr>
          <w:p w14:paraId="1205661E"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1.963</w:t>
            </w:r>
          </w:p>
        </w:tc>
        <w:tc>
          <w:tcPr>
            <w:tcW w:w="1413" w:type="dxa"/>
            <w:noWrap/>
            <w:hideMark/>
          </w:tcPr>
          <w:p w14:paraId="742B56DA"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H1</w:t>
            </w:r>
          </w:p>
        </w:tc>
      </w:tr>
      <w:tr w:rsidR="00C25544" w:rsidRPr="00DF6CE9" w14:paraId="63CD2EB2"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4395" w:type="dxa"/>
            <w:noWrap/>
            <w:hideMark/>
          </w:tcPr>
          <w:p w14:paraId="1C750F9A" w14:textId="77777777" w:rsidR="00C25544" w:rsidRPr="00DF6CE9" w:rsidRDefault="00C25544" w:rsidP="00EC08E2">
            <w:pPr>
              <w:rPr>
                <w:rFonts w:ascii="Times New Roman" w:eastAsia="Times New Roman" w:hAnsi="Times New Roman" w:cs="Times New Roman"/>
                <w:b w:val="0"/>
                <w:sz w:val="20"/>
                <w:szCs w:val="20"/>
                <w:lang w:eastAsia="es-ES"/>
              </w:rPr>
            </w:pPr>
            <w:r w:rsidRPr="00DF6CE9">
              <w:rPr>
                <w:rFonts w:ascii="Times New Roman" w:eastAsia="Times New Roman" w:hAnsi="Times New Roman" w:cs="Times New Roman"/>
                <w:b w:val="0"/>
                <w:sz w:val="20"/>
                <w:szCs w:val="20"/>
                <w:lang w:eastAsia="es-ES"/>
              </w:rPr>
              <w:t xml:space="preserve">Digital </w:t>
            </w:r>
            <w:proofErr w:type="spellStart"/>
            <w:r w:rsidRPr="00DF6CE9">
              <w:rPr>
                <w:rFonts w:ascii="Times New Roman" w:eastAsia="Times New Roman" w:hAnsi="Times New Roman" w:cs="Times New Roman"/>
                <w:b w:val="0"/>
                <w:sz w:val="20"/>
                <w:szCs w:val="20"/>
                <w:lang w:eastAsia="es-ES"/>
              </w:rPr>
              <w:t>Transformation</w:t>
            </w:r>
            <w:proofErr w:type="spellEnd"/>
            <w:r w:rsidRPr="00DF6CE9">
              <w:rPr>
                <w:rFonts w:ascii="Times New Roman" w:eastAsia="Times New Roman" w:hAnsi="Times New Roman" w:cs="Times New Roman"/>
                <w:b w:val="0"/>
                <w:sz w:val="20"/>
                <w:szCs w:val="20"/>
                <w:lang w:eastAsia="es-ES"/>
              </w:rPr>
              <w:t xml:space="preserve"> -&gt; </w:t>
            </w:r>
            <w:proofErr w:type="spellStart"/>
            <w:r w:rsidRPr="00DF6CE9">
              <w:rPr>
                <w:rFonts w:ascii="Times New Roman" w:eastAsia="Times New Roman" w:hAnsi="Times New Roman" w:cs="Times New Roman"/>
                <w:b w:val="0"/>
                <w:sz w:val="20"/>
                <w:szCs w:val="20"/>
                <w:lang w:eastAsia="es-ES"/>
              </w:rPr>
              <w:t>Value</w:t>
            </w:r>
            <w:proofErr w:type="spellEnd"/>
            <w:r w:rsidRPr="00DF6CE9">
              <w:rPr>
                <w:rFonts w:ascii="Times New Roman" w:eastAsia="Times New Roman" w:hAnsi="Times New Roman" w:cs="Times New Roman"/>
                <w:b w:val="0"/>
                <w:sz w:val="20"/>
                <w:szCs w:val="20"/>
                <w:lang w:eastAsia="es-ES"/>
              </w:rPr>
              <w:t xml:space="preserve"> </w:t>
            </w:r>
            <w:proofErr w:type="spellStart"/>
            <w:r w:rsidRPr="00DF6CE9">
              <w:rPr>
                <w:rFonts w:ascii="Times New Roman" w:eastAsia="Times New Roman" w:hAnsi="Times New Roman" w:cs="Times New Roman"/>
                <w:b w:val="0"/>
                <w:sz w:val="20"/>
                <w:szCs w:val="20"/>
                <w:lang w:eastAsia="es-ES"/>
              </w:rPr>
              <w:t>Creation</w:t>
            </w:r>
            <w:proofErr w:type="spellEnd"/>
          </w:p>
        </w:tc>
        <w:tc>
          <w:tcPr>
            <w:tcW w:w="1054" w:type="dxa"/>
            <w:noWrap/>
            <w:hideMark/>
          </w:tcPr>
          <w:p w14:paraId="51E43A0C"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0.652</w:t>
            </w:r>
            <w:r w:rsidRPr="00DF6CE9">
              <w:rPr>
                <w:rFonts w:ascii="Times New Roman" w:eastAsia="Times New Roman" w:hAnsi="Times New Roman" w:cs="Times New Roman"/>
                <w:sz w:val="20"/>
                <w:szCs w:val="20"/>
                <w:vertAlign w:val="superscript"/>
                <w:lang w:eastAsia="es-ES"/>
              </w:rPr>
              <w:t>***</w:t>
            </w:r>
          </w:p>
        </w:tc>
        <w:tc>
          <w:tcPr>
            <w:tcW w:w="1360" w:type="dxa"/>
            <w:noWrap/>
            <w:hideMark/>
          </w:tcPr>
          <w:p w14:paraId="3B93B38E"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6.890</w:t>
            </w:r>
          </w:p>
        </w:tc>
        <w:tc>
          <w:tcPr>
            <w:tcW w:w="1413" w:type="dxa"/>
            <w:noWrap/>
            <w:hideMark/>
          </w:tcPr>
          <w:p w14:paraId="2C5C1638"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H2</w:t>
            </w:r>
          </w:p>
        </w:tc>
      </w:tr>
      <w:tr w:rsidR="00C25544" w:rsidRPr="00DF6CE9" w14:paraId="699A255B"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95" w:type="dxa"/>
            <w:noWrap/>
            <w:hideMark/>
          </w:tcPr>
          <w:p w14:paraId="51854006" w14:textId="77777777" w:rsidR="00C25544" w:rsidRPr="00DF6CE9" w:rsidRDefault="00C25544" w:rsidP="00EC08E2">
            <w:pPr>
              <w:rPr>
                <w:rFonts w:ascii="Times New Roman" w:eastAsia="Times New Roman" w:hAnsi="Times New Roman" w:cs="Times New Roman"/>
                <w:b w:val="0"/>
                <w:sz w:val="20"/>
                <w:szCs w:val="20"/>
                <w:lang w:eastAsia="es-ES"/>
              </w:rPr>
            </w:pPr>
            <w:r w:rsidRPr="00DF6CE9">
              <w:rPr>
                <w:rFonts w:ascii="Times New Roman" w:eastAsia="Times New Roman" w:hAnsi="Times New Roman" w:cs="Times New Roman"/>
                <w:b w:val="0"/>
                <w:sz w:val="20"/>
                <w:szCs w:val="20"/>
                <w:lang w:eastAsia="es-ES"/>
              </w:rPr>
              <w:t xml:space="preserve">Digital </w:t>
            </w:r>
            <w:proofErr w:type="spellStart"/>
            <w:r w:rsidRPr="00DF6CE9">
              <w:rPr>
                <w:rFonts w:ascii="Times New Roman" w:eastAsia="Times New Roman" w:hAnsi="Times New Roman" w:cs="Times New Roman"/>
                <w:b w:val="0"/>
                <w:sz w:val="20"/>
                <w:szCs w:val="20"/>
                <w:lang w:eastAsia="es-ES"/>
              </w:rPr>
              <w:t>Dividends</w:t>
            </w:r>
            <w:proofErr w:type="spellEnd"/>
            <w:r w:rsidRPr="00DF6CE9">
              <w:rPr>
                <w:rFonts w:ascii="Times New Roman" w:eastAsia="Times New Roman" w:hAnsi="Times New Roman" w:cs="Times New Roman"/>
                <w:b w:val="0"/>
                <w:sz w:val="20"/>
                <w:szCs w:val="20"/>
                <w:lang w:eastAsia="es-ES"/>
              </w:rPr>
              <w:t xml:space="preserve"> -&gt; </w:t>
            </w:r>
            <w:proofErr w:type="spellStart"/>
            <w:r w:rsidRPr="00DF6CE9">
              <w:rPr>
                <w:rFonts w:ascii="Times New Roman" w:eastAsia="Times New Roman" w:hAnsi="Times New Roman" w:cs="Times New Roman"/>
                <w:b w:val="0"/>
                <w:sz w:val="20"/>
                <w:szCs w:val="20"/>
                <w:lang w:eastAsia="es-ES"/>
              </w:rPr>
              <w:t>Entrepreneurship</w:t>
            </w:r>
            <w:proofErr w:type="spellEnd"/>
          </w:p>
        </w:tc>
        <w:tc>
          <w:tcPr>
            <w:tcW w:w="1054" w:type="dxa"/>
            <w:noWrap/>
            <w:hideMark/>
          </w:tcPr>
          <w:p w14:paraId="7FF60C74"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vertAlign w:val="superscript"/>
                <w:lang w:eastAsia="es-ES"/>
              </w:rPr>
            </w:pPr>
            <w:r w:rsidRPr="00DF6CE9">
              <w:rPr>
                <w:rFonts w:ascii="Times New Roman" w:eastAsia="Times New Roman" w:hAnsi="Times New Roman" w:cs="Times New Roman"/>
                <w:sz w:val="20"/>
                <w:szCs w:val="20"/>
                <w:lang w:eastAsia="es-ES"/>
              </w:rPr>
              <w:t>0.366</w:t>
            </w:r>
            <w:r w:rsidRPr="00DF6CE9">
              <w:rPr>
                <w:rFonts w:ascii="Times New Roman" w:eastAsia="Times New Roman" w:hAnsi="Times New Roman" w:cs="Times New Roman"/>
                <w:sz w:val="20"/>
                <w:szCs w:val="20"/>
                <w:vertAlign w:val="superscript"/>
                <w:lang w:eastAsia="es-ES"/>
              </w:rPr>
              <w:t>*</w:t>
            </w:r>
          </w:p>
        </w:tc>
        <w:tc>
          <w:tcPr>
            <w:tcW w:w="1360" w:type="dxa"/>
            <w:noWrap/>
            <w:hideMark/>
          </w:tcPr>
          <w:p w14:paraId="1D48BC06"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1.772</w:t>
            </w:r>
          </w:p>
        </w:tc>
        <w:tc>
          <w:tcPr>
            <w:tcW w:w="1413" w:type="dxa"/>
            <w:noWrap/>
            <w:hideMark/>
          </w:tcPr>
          <w:p w14:paraId="0A61EBA7"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H3</w:t>
            </w:r>
          </w:p>
        </w:tc>
      </w:tr>
      <w:tr w:rsidR="00C25544" w:rsidRPr="00DF6CE9" w14:paraId="60BF0202"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4395" w:type="dxa"/>
            <w:noWrap/>
            <w:hideMark/>
          </w:tcPr>
          <w:p w14:paraId="5997FD08" w14:textId="77777777" w:rsidR="00C25544" w:rsidRPr="00DF6CE9" w:rsidRDefault="00C25544" w:rsidP="00EC08E2">
            <w:pPr>
              <w:rPr>
                <w:rFonts w:ascii="Times New Roman" w:eastAsia="Times New Roman" w:hAnsi="Times New Roman" w:cs="Times New Roman"/>
                <w:b w:val="0"/>
                <w:sz w:val="20"/>
                <w:szCs w:val="20"/>
                <w:lang w:eastAsia="es-ES"/>
              </w:rPr>
            </w:pPr>
            <w:proofErr w:type="spellStart"/>
            <w:r w:rsidRPr="00DF6CE9">
              <w:rPr>
                <w:rFonts w:ascii="Times New Roman" w:eastAsia="Times New Roman" w:hAnsi="Times New Roman" w:cs="Times New Roman"/>
                <w:b w:val="0"/>
                <w:sz w:val="20"/>
                <w:szCs w:val="20"/>
                <w:lang w:eastAsia="es-ES"/>
              </w:rPr>
              <w:t>Value</w:t>
            </w:r>
            <w:proofErr w:type="spellEnd"/>
            <w:r w:rsidRPr="00DF6CE9">
              <w:rPr>
                <w:rFonts w:ascii="Times New Roman" w:eastAsia="Times New Roman" w:hAnsi="Times New Roman" w:cs="Times New Roman"/>
                <w:b w:val="0"/>
                <w:sz w:val="20"/>
                <w:szCs w:val="20"/>
                <w:lang w:eastAsia="es-ES"/>
              </w:rPr>
              <w:t xml:space="preserve"> </w:t>
            </w:r>
            <w:proofErr w:type="spellStart"/>
            <w:r w:rsidRPr="00DF6CE9">
              <w:rPr>
                <w:rFonts w:ascii="Times New Roman" w:eastAsia="Times New Roman" w:hAnsi="Times New Roman" w:cs="Times New Roman"/>
                <w:b w:val="0"/>
                <w:sz w:val="20"/>
                <w:szCs w:val="20"/>
                <w:lang w:eastAsia="es-ES"/>
              </w:rPr>
              <w:t>Creation</w:t>
            </w:r>
            <w:proofErr w:type="spellEnd"/>
            <w:r w:rsidRPr="00DF6CE9">
              <w:rPr>
                <w:rFonts w:ascii="Times New Roman" w:eastAsia="Times New Roman" w:hAnsi="Times New Roman" w:cs="Times New Roman"/>
                <w:b w:val="0"/>
                <w:sz w:val="20"/>
                <w:szCs w:val="20"/>
                <w:lang w:eastAsia="es-ES"/>
              </w:rPr>
              <w:t xml:space="preserve"> -&gt; </w:t>
            </w:r>
            <w:proofErr w:type="spellStart"/>
            <w:r w:rsidRPr="00DF6CE9">
              <w:rPr>
                <w:rFonts w:ascii="Times New Roman" w:eastAsia="Times New Roman" w:hAnsi="Times New Roman" w:cs="Times New Roman"/>
                <w:b w:val="0"/>
                <w:sz w:val="20"/>
                <w:szCs w:val="20"/>
                <w:lang w:eastAsia="es-ES"/>
              </w:rPr>
              <w:t>Entrepreneurship</w:t>
            </w:r>
            <w:proofErr w:type="spellEnd"/>
          </w:p>
        </w:tc>
        <w:tc>
          <w:tcPr>
            <w:tcW w:w="1054" w:type="dxa"/>
            <w:noWrap/>
            <w:hideMark/>
          </w:tcPr>
          <w:p w14:paraId="36D3081B"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vertAlign w:val="superscript"/>
                <w:lang w:eastAsia="es-ES"/>
              </w:rPr>
            </w:pPr>
            <w:r w:rsidRPr="00DF6CE9">
              <w:rPr>
                <w:rFonts w:ascii="Times New Roman" w:eastAsia="Times New Roman" w:hAnsi="Times New Roman" w:cs="Times New Roman"/>
                <w:sz w:val="20"/>
                <w:szCs w:val="20"/>
                <w:lang w:eastAsia="es-ES"/>
              </w:rPr>
              <w:t>0.175</w:t>
            </w:r>
            <w:r w:rsidRPr="00DF6CE9">
              <w:rPr>
                <w:rFonts w:ascii="Times New Roman" w:eastAsia="Times New Roman" w:hAnsi="Times New Roman" w:cs="Times New Roman"/>
                <w:sz w:val="20"/>
                <w:szCs w:val="20"/>
                <w:vertAlign w:val="superscript"/>
                <w:lang w:eastAsia="es-ES"/>
              </w:rPr>
              <w:t>*</w:t>
            </w:r>
          </w:p>
        </w:tc>
        <w:tc>
          <w:tcPr>
            <w:tcW w:w="1360" w:type="dxa"/>
            <w:noWrap/>
            <w:hideMark/>
          </w:tcPr>
          <w:p w14:paraId="58EAB25F"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1.833</w:t>
            </w:r>
          </w:p>
        </w:tc>
        <w:tc>
          <w:tcPr>
            <w:tcW w:w="1413" w:type="dxa"/>
            <w:noWrap/>
            <w:hideMark/>
          </w:tcPr>
          <w:p w14:paraId="3EC9DA0D"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H3</w:t>
            </w:r>
          </w:p>
        </w:tc>
      </w:tr>
      <w:tr w:rsidR="00C25544" w:rsidRPr="00DF6CE9" w14:paraId="495F6603"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95" w:type="dxa"/>
            <w:noWrap/>
            <w:hideMark/>
          </w:tcPr>
          <w:p w14:paraId="1ABCE60A" w14:textId="77777777" w:rsidR="00C25544" w:rsidRPr="00DF6CE9" w:rsidRDefault="00C25544" w:rsidP="00EC08E2">
            <w:pPr>
              <w:rPr>
                <w:rFonts w:ascii="Times New Roman" w:eastAsia="Times New Roman" w:hAnsi="Times New Roman" w:cs="Times New Roman"/>
                <w:b w:val="0"/>
                <w:sz w:val="20"/>
                <w:szCs w:val="20"/>
                <w:lang w:eastAsia="es-ES"/>
              </w:rPr>
            </w:pPr>
            <w:r w:rsidRPr="00DF6CE9">
              <w:rPr>
                <w:rFonts w:ascii="Times New Roman" w:eastAsia="Times New Roman" w:hAnsi="Times New Roman" w:cs="Times New Roman"/>
                <w:b w:val="0"/>
                <w:sz w:val="20"/>
                <w:szCs w:val="20"/>
                <w:lang w:eastAsia="es-ES"/>
              </w:rPr>
              <w:t xml:space="preserve">Digital </w:t>
            </w:r>
            <w:proofErr w:type="spellStart"/>
            <w:r w:rsidRPr="00DF6CE9">
              <w:rPr>
                <w:rFonts w:ascii="Times New Roman" w:eastAsia="Times New Roman" w:hAnsi="Times New Roman" w:cs="Times New Roman"/>
                <w:b w:val="0"/>
                <w:sz w:val="20"/>
                <w:szCs w:val="20"/>
                <w:lang w:eastAsia="es-ES"/>
              </w:rPr>
              <w:t>Transformation</w:t>
            </w:r>
            <w:proofErr w:type="spellEnd"/>
            <w:r w:rsidRPr="00DF6CE9">
              <w:rPr>
                <w:rFonts w:ascii="Times New Roman" w:eastAsia="Times New Roman" w:hAnsi="Times New Roman" w:cs="Times New Roman"/>
                <w:b w:val="0"/>
                <w:sz w:val="20"/>
                <w:szCs w:val="20"/>
                <w:lang w:eastAsia="es-ES"/>
              </w:rPr>
              <w:t xml:space="preserve"> -&gt; Digital </w:t>
            </w:r>
            <w:proofErr w:type="spellStart"/>
            <w:r w:rsidRPr="00DF6CE9">
              <w:rPr>
                <w:rFonts w:ascii="Times New Roman" w:eastAsia="Times New Roman" w:hAnsi="Times New Roman" w:cs="Times New Roman"/>
                <w:b w:val="0"/>
                <w:sz w:val="20"/>
                <w:szCs w:val="20"/>
                <w:lang w:eastAsia="es-ES"/>
              </w:rPr>
              <w:t>Dividends</w:t>
            </w:r>
            <w:proofErr w:type="spellEnd"/>
          </w:p>
        </w:tc>
        <w:tc>
          <w:tcPr>
            <w:tcW w:w="1054" w:type="dxa"/>
            <w:noWrap/>
            <w:hideMark/>
          </w:tcPr>
          <w:p w14:paraId="5BD1C2E8"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vertAlign w:val="superscript"/>
                <w:lang w:eastAsia="es-ES"/>
              </w:rPr>
            </w:pPr>
            <w:r w:rsidRPr="00DF6CE9">
              <w:rPr>
                <w:rFonts w:ascii="Times New Roman" w:eastAsia="Times New Roman" w:hAnsi="Times New Roman" w:cs="Times New Roman"/>
                <w:sz w:val="20"/>
                <w:szCs w:val="20"/>
                <w:lang w:eastAsia="es-ES"/>
              </w:rPr>
              <w:t>0.678</w:t>
            </w:r>
            <w:r w:rsidRPr="00DF6CE9">
              <w:rPr>
                <w:rFonts w:ascii="Times New Roman" w:eastAsia="Times New Roman" w:hAnsi="Times New Roman" w:cs="Times New Roman"/>
                <w:sz w:val="20"/>
                <w:szCs w:val="20"/>
                <w:vertAlign w:val="superscript"/>
                <w:lang w:eastAsia="es-ES"/>
              </w:rPr>
              <w:t>***</w:t>
            </w:r>
          </w:p>
        </w:tc>
        <w:tc>
          <w:tcPr>
            <w:tcW w:w="1360" w:type="dxa"/>
            <w:noWrap/>
            <w:hideMark/>
          </w:tcPr>
          <w:p w14:paraId="192F1DBE"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6.280</w:t>
            </w:r>
          </w:p>
        </w:tc>
        <w:tc>
          <w:tcPr>
            <w:tcW w:w="1413" w:type="dxa"/>
            <w:noWrap/>
            <w:hideMark/>
          </w:tcPr>
          <w:p w14:paraId="3F94C53C" w14:textId="77777777" w:rsidR="00C25544" w:rsidRPr="00DF6CE9" w:rsidRDefault="00C25544" w:rsidP="00EC08E2">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p>
        </w:tc>
      </w:tr>
      <w:tr w:rsidR="00C25544" w:rsidRPr="00DF6CE9" w14:paraId="53E335F6"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4395" w:type="dxa"/>
            <w:noWrap/>
            <w:hideMark/>
          </w:tcPr>
          <w:p w14:paraId="6BD96B69" w14:textId="77777777" w:rsidR="00C25544" w:rsidRPr="00DF6CE9" w:rsidRDefault="00C25544" w:rsidP="00EC08E2">
            <w:pPr>
              <w:rPr>
                <w:rFonts w:ascii="Times New Roman" w:eastAsia="Times New Roman" w:hAnsi="Times New Roman" w:cs="Times New Roman"/>
                <w:b w:val="0"/>
                <w:sz w:val="20"/>
                <w:szCs w:val="20"/>
                <w:lang w:eastAsia="es-ES"/>
              </w:rPr>
            </w:pPr>
            <w:r w:rsidRPr="00DF6CE9">
              <w:rPr>
                <w:rFonts w:ascii="Times New Roman" w:eastAsia="Times New Roman" w:hAnsi="Times New Roman" w:cs="Times New Roman"/>
                <w:b w:val="0"/>
                <w:sz w:val="20"/>
                <w:szCs w:val="20"/>
                <w:lang w:eastAsia="es-ES"/>
              </w:rPr>
              <w:t>FEEDBACK</w:t>
            </w:r>
          </w:p>
        </w:tc>
        <w:tc>
          <w:tcPr>
            <w:tcW w:w="1054" w:type="dxa"/>
            <w:noWrap/>
            <w:hideMark/>
          </w:tcPr>
          <w:p w14:paraId="0EFA91AF"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c>
          <w:tcPr>
            <w:tcW w:w="1360" w:type="dxa"/>
            <w:noWrap/>
            <w:hideMark/>
          </w:tcPr>
          <w:p w14:paraId="3DB3A7D6"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c>
          <w:tcPr>
            <w:tcW w:w="1413" w:type="dxa"/>
            <w:noWrap/>
            <w:hideMark/>
          </w:tcPr>
          <w:p w14:paraId="303A9E9A"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p>
        </w:tc>
      </w:tr>
      <w:tr w:rsidR="00C25544" w:rsidRPr="00DF6CE9" w14:paraId="64FA1D65"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95" w:type="dxa"/>
            <w:noWrap/>
            <w:hideMark/>
          </w:tcPr>
          <w:p w14:paraId="4E9A0B2A" w14:textId="77777777" w:rsidR="00C25544" w:rsidRPr="00DF6CE9" w:rsidRDefault="00C25544" w:rsidP="00EC08E2">
            <w:pPr>
              <w:rPr>
                <w:rFonts w:ascii="Times New Roman" w:eastAsia="Times New Roman" w:hAnsi="Times New Roman" w:cs="Times New Roman"/>
                <w:b w:val="0"/>
                <w:sz w:val="20"/>
                <w:szCs w:val="20"/>
                <w:lang w:eastAsia="es-ES"/>
              </w:rPr>
            </w:pPr>
            <w:proofErr w:type="spellStart"/>
            <w:r w:rsidRPr="00DF6CE9">
              <w:rPr>
                <w:rFonts w:ascii="Times New Roman" w:eastAsia="Times New Roman" w:hAnsi="Times New Roman" w:cs="Times New Roman"/>
                <w:b w:val="0"/>
                <w:sz w:val="20"/>
                <w:szCs w:val="20"/>
                <w:lang w:eastAsia="es-ES"/>
              </w:rPr>
              <w:t>Entrepreneurship</w:t>
            </w:r>
            <w:proofErr w:type="spellEnd"/>
            <w:r w:rsidRPr="00DF6CE9">
              <w:rPr>
                <w:rFonts w:ascii="Times New Roman" w:eastAsia="Times New Roman" w:hAnsi="Times New Roman" w:cs="Times New Roman"/>
                <w:b w:val="0"/>
                <w:sz w:val="20"/>
                <w:szCs w:val="20"/>
                <w:lang w:eastAsia="es-ES"/>
              </w:rPr>
              <w:t xml:space="preserve"> -&gt; Digital </w:t>
            </w:r>
            <w:proofErr w:type="spellStart"/>
            <w:r w:rsidRPr="00DF6CE9">
              <w:rPr>
                <w:rFonts w:ascii="Times New Roman" w:eastAsia="Times New Roman" w:hAnsi="Times New Roman" w:cs="Times New Roman"/>
                <w:b w:val="0"/>
                <w:sz w:val="20"/>
                <w:szCs w:val="20"/>
                <w:lang w:eastAsia="es-ES"/>
              </w:rPr>
              <w:t>Transformation</w:t>
            </w:r>
            <w:proofErr w:type="spellEnd"/>
          </w:p>
        </w:tc>
        <w:tc>
          <w:tcPr>
            <w:tcW w:w="1054" w:type="dxa"/>
            <w:noWrap/>
            <w:hideMark/>
          </w:tcPr>
          <w:p w14:paraId="06AB1A36"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vertAlign w:val="superscript"/>
                <w:lang w:eastAsia="es-ES"/>
              </w:rPr>
            </w:pPr>
            <w:r w:rsidRPr="00DF6CE9">
              <w:rPr>
                <w:rFonts w:ascii="Times New Roman" w:eastAsia="Times New Roman" w:hAnsi="Times New Roman" w:cs="Times New Roman"/>
                <w:sz w:val="20"/>
                <w:szCs w:val="20"/>
                <w:lang w:eastAsia="es-ES"/>
              </w:rPr>
              <w:t>0.568</w:t>
            </w:r>
            <w:r w:rsidRPr="00DF6CE9">
              <w:rPr>
                <w:rFonts w:ascii="Times New Roman" w:eastAsia="Times New Roman" w:hAnsi="Times New Roman" w:cs="Times New Roman"/>
                <w:sz w:val="20"/>
                <w:szCs w:val="20"/>
                <w:vertAlign w:val="superscript"/>
                <w:lang w:eastAsia="es-ES"/>
              </w:rPr>
              <w:t>***</w:t>
            </w:r>
          </w:p>
        </w:tc>
        <w:tc>
          <w:tcPr>
            <w:tcW w:w="1360" w:type="dxa"/>
            <w:noWrap/>
            <w:hideMark/>
          </w:tcPr>
          <w:p w14:paraId="6D1935D3"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4.839</w:t>
            </w:r>
          </w:p>
        </w:tc>
        <w:tc>
          <w:tcPr>
            <w:tcW w:w="1413" w:type="dxa"/>
            <w:noWrap/>
            <w:hideMark/>
          </w:tcPr>
          <w:p w14:paraId="7B32BFEF"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H4</w:t>
            </w:r>
          </w:p>
        </w:tc>
      </w:tr>
      <w:tr w:rsidR="00C25544" w:rsidRPr="00DF6CE9" w14:paraId="58F32D1C"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4395" w:type="dxa"/>
            <w:noWrap/>
            <w:hideMark/>
          </w:tcPr>
          <w:p w14:paraId="6A46A958" w14:textId="77777777" w:rsidR="00C25544" w:rsidRPr="00DF6CE9" w:rsidRDefault="00C25544" w:rsidP="00EC08E2">
            <w:pPr>
              <w:rPr>
                <w:rFonts w:ascii="Times New Roman" w:eastAsia="Times New Roman" w:hAnsi="Times New Roman" w:cs="Times New Roman"/>
                <w:b w:val="0"/>
                <w:sz w:val="20"/>
                <w:szCs w:val="20"/>
                <w:lang w:eastAsia="es-ES"/>
              </w:rPr>
            </w:pPr>
            <w:proofErr w:type="spellStart"/>
            <w:r w:rsidRPr="00DF6CE9">
              <w:rPr>
                <w:rFonts w:ascii="Times New Roman" w:eastAsia="Times New Roman" w:hAnsi="Times New Roman" w:cs="Times New Roman"/>
                <w:b w:val="0"/>
                <w:sz w:val="20"/>
                <w:szCs w:val="20"/>
                <w:lang w:eastAsia="es-ES"/>
              </w:rPr>
              <w:t>Entrepreneurship</w:t>
            </w:r>
            <w:proofErr w:type="spellEnd"/>
            <w:r w:rsidRPr="00DF6CE9">
              <w:rPr>
                <w:rFonts w:ascii="Times New Roman" w:eastAsia="Times New Roman" w:hAnsi="Times New Roman" w:cs="Times New Roman"/>
                <w:b w:val="0"/>
                <w:sz w:val="20"/>
                <w:szCs w:val="20"/>
                <w:lang w:eastAsia="es-ES"/>
              </w:rPr>
              <w:t xml:space="preserve"> -&gt; Digital </w:t>
            </w:r>
            <w:proofErr w:type="spellStart"/>
            <w:r w:rsidRPr="00DF6CE9">
              <w:rPr>
                <w:rFonts w:ascii="Times New Roman" w:eastAsia="Times New Roman" w:hAnsi="Times New Roman" w:cs="Times New Roman"/>
                <w:b w:val="0"/>
                <w:sz w:val="20"/>
                <w:szCs w:val="20"/>
                <w:lang w:eastAsia="es-ES"/>
              </w:rPr>
              <w:t>Dividends</w:t>
            </w:r>
            <w:proofErr w:type="spellEnd"/>
          </w:p>
        </w:tc>
        <w:tc>
          <w:tcPr>
            <w:tcW w:w="1054" w:type="dxa"/>
            <w:noWrap/>
            <w:hideMark/>
          </w:tcPr>
          <w:p w14:paraId="33DB8643"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vertAlign w:val="superscript"/>
                <w:lang w:eastAsia="es-ES"/>
              </w:rPr>
            </w:pPr>
            <w:r w:rsidRPr="00DF6CE9">
              <w:rPr>
                <w:rFonts w:ascii="Times New Roman" w:eastAsia="Times New Roman" w:hAnsi="Times New Roman" w:cs="Times New Roman"/>
                <w:sz w:val="20"/>
                <w:szCs w:val="20"/>
                <w:lang w:eastAsia="es-ES"/>
              </w:rPr>
              <w:t>0.675</w:t>
            </w:r>
            <w:r w:rsidRPr="00DF6CE9">
              <w:rPr>
                <w:rFonts w:ascii="Times New Roman" w:eastAsia="Times New Roman" w:hAnsi="Times New Roman" w:cs="Times New Roman"/>
                <w:sz w:val="20"/>
                <w:szCs w:val="20"/>
                <w:vertAlign w:val="superscript"/>
                <w:lang w:eastAsia="es-ES"/>
              </w:rPr>
              <w:t>***</w:t>
            </w:r>
          </w:p>
        </w:tc>
        <w:tc>
          <w:tcPr>
            <w:tcW w:w="1360" w:type="dxa"/>
            <w:noWrap/>
            <w:hideMark/>
          </w:tcPr>
          <w:p w14:paraId="07BA8465"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8.431</w:t>
            </w:r>
          </w:p>
        </w:tc>
        <w:tc>
          <w:tcPr>
            <w:tcW w:w="1413" w:type="dxa"/>
            <w:noWrap/>
            <w:hideMark/>
          </w:tcPr>
          <w:p w14:paraId="1975D82E"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ES"/>
              </w:rPr>
            </w:pPr>
            <w:r w:rsidRPr="00DF6CE9">
              <w:rPr>
                <w:rFonts w:ascii="Times New Roman" w:eastAsia="Times New Roman" w:hAnsi="Times New Roman" w:cs="Times New Roman"/>
                <w:sz w:val="20"/>
                <w:szCs w:val="20"/>
                <w:lang w:eastAsia="es-ES"/>
              </w:rPr>
              <w:t>H5</w:t>
            </w:r>
          </w:p>
        </w:tc>
      </w:tr>
    </w:tbl>
    <w:p w14:paraId="04166132" w14:textId="77777777" w:rsidR="00C25544" w:rsidRPr="00DF6CE9" w:rsidRDefault="00C25544" w:rsidP="00C25544">
      <w:pPr>
        <w:spacing w:line="240" w:lineRule="auto"/>
        <w:jc w:val="both"/>
        <w:rPr>
          <w:rFonts w:ascii="Times New Roman" w:hAnsi="Times New Roman" w:cs="Times New Roman"/>
          <w:sz w:val="16"/>
          <w:szCs w:val="16"/>
          <w:lang w:val="en-GB"/>
        </w:rPr>
      </w:pPr>
      <w:r w:rsidRPr="00DF6CE9">
        <w:rPr>
          <w:rFonts w:ascii="Times New Roman" w:hAnsi="Times New Roman" w:cs="Times New Roman"/>
          <w:sz w:val="16"/>
          <w:szCs w:val="16"/>
          <w:lang w:val="en-GB"/>
        </w:rPr>
        <w:t>Note: (p-value * = p ≤10%; **= p ≤5%; ***= p ≤1%).</w:t>
      </w:r>
    </w:p>
    <w:p w14:paraId="699B5C5B" w14:textId="77777777" w:rsidR="00C25544" w:rsidRPr="00DF6CE9" w:rsidRDefault="00C25544" w:rsidP="00C25544">
      <w:pPr>
        <w:spacing w:line="240" w:lineRule="auto"/>
        <w:jc w:val="center"/>
        <w:rPr>
          <w:rFonts w:ascii="Times New Roman" w:hAnsi="Times New Roman" w:cs="Times New Roman"/>
          <w:sz w:val="24"/>
          <w:szCs w:val="24"/>
          <w:lang w:val="en-GB"/>
        </w:rPr>
      </w:pPr>
    </w:p>
    <w:p w14:paraId="0832FACF"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Our results confirm the first three hypotheses (see Table 4), that is, digital transformation stimulates and facilitates entrepreneurship (0.206 and significant p ≤10%) according to statement of </w:t>
      </w:r>
      <w:proofErr w:type="spellStart"/>
      <w:r w:rsidRPr="00DF6CE9">
        <w:rPr>
          <w:rFonts w:ascii="Times New Roman" w:hAnsi="Times New Roman" w:cs="Times New Roman"/>
          <w:sz w:val="24"/>
          <w:szCs w:val="24"/>
          <w:lang w:val="en-GB"/>
        </w:rPr>
        <w:t>Wordbank</w:t>
      </w:r>
      <w:proofErr w:type="spellEnd"/>
      <w:r w:rsidRPr="00DF6CE9">
        <w:rPr>
          <w:rFonts w:ascii="Times New Roman" w:hAnsi="Times New Roman" w:cs="Times New Roman"/>
          <w:sz w:val="24"/>
          <w:szCs w:val="24"/>
          <w:lang w:val="en-GB"/>
        </w:rPr>
        <w:t xml:space="preserve"> (2016), promotes value creation (0.652 and significant p ≤1%) and confirm OECD (2017) </w:t>
      </w:r>
      <w:proofErr w:type="gramStart"/>
      <w:r w:rsidRPr="00DF6CE9">
        <w:rPr>
          <w:rFonts w:ascii="Times New Roman" w:hAnsi="Times New Roman" w:cs="Times New Roman"/>
          <w:sz w:val="24"/>
          <w:szCs w:val="24"/>
          <w:lang w:val="en-GB"/>
        </w:rPr>
        <w:t>approach  and</w:t>
      </w:r>
      <w:proofErr w:type="gramEnd"/>
      <w:r w:rsidRPr="00DF6CE9">
        <w:rPr>
          <w:rFonts w:ascii="Times New Roman" w:hAnsi="Times New Roman" w:cs="Times New Roman"/>
          <w:sz w:val="24"/>
          <w:szCs w:val="24"/>
          <w:lang w:val="en-GB"/>
        </w:rPr>
        <w:t xml:space="preserve"> digital dividends (0.</w:t>
      </w:r>
      <w:r w:rsidRPr="00DF6CE9">
        <w:rPr>
          <w:lang w:val="en-GB"/>
        </w:rPr>
        <w:t xml:space="preserve"> </w:t>
      </w:r>
      <w:r w:rsidRPr="00DF6CE9">
        <w:rPr>
          <w:rFonts w:ascii="Times New Roman" w:hAnsi="Times New Roman" w:cs="Times New Roman"/>
          <w:sz w:val="24"/>
          <w:szCs w:val="24"/>
          <w:lang w:val="en-GB"/>
        </w:rPr>
        <w:t>678 and significant p ≤1%) that result confirm theoretical approach (Gavron et al, 1998; Amit and Zott, 2001; Nambisan, 2017), and in turn entrepreneurship is stimulated when digital dividends (0.366</w:t>
      </w:r>
      <w:r w:rsidRPr="00DF6CE9">
        <w:rPr>
          <w:lang w:val="en-GB"/>
        </w:rPr>
        <w:t xml:space="preserve"> </w:t>
      </w:r>
      <w:r w:rsidRPr="00DF6CE9">
        <w:rPr>
          <w:rFonts w:ascii="Times New Roman" w:hAnsi="Times New Roman" w:cs="Times New Roman"/>
          <w:sz w:val="24"/>
          <w:szCs w:val="24"/>
          <w:lang w:val="en-GB"/>
        </w:rPr>
        <w:t>and significant p ≤10%)  (</w:t>
      </w:r>
      <w:proofErr w:type="spellStart"/>
      <w:r w:rsidRPr="00DF6CE9">
        <w:rPr>
          <w:rFonts w:ascii="Times New Roman" w:hAnsi="Times New Roman" w:cs="Times New Roman"/>
          <w:sz w:val="24"/>
          <w:szCs w:val="24"/>
          <w:lang w:val="en-GB"/>
        </w:rPr>
        <w:t>Worldbank</w:t>
      </w:r>
      <w:proofErr w:type="spellEnd"/>
      <w:r w:rsidRPr="00DF6CE9">
        <w:rPr>
          <w:rFonts w:ascii="Times New Roman" w:hAnsi="Times New Roman" w:cs="Times New Roman"/>
          <w:sz w:val="24"/>
          <w:szCs w:val="24"/>
          <w:lang w:val="en-GB"/>
        </w:rPr>
        <w:t>, 2016) and value creation (0.175</w:t>
      </w:r>
      <w:r w:rsidRPr="00DF6CE9">
        <w:rPr>
          <w:lang w:val="en-GB"/>
        </w:rPr>
        <w:t xml:space="preserve"> </w:t>
      </w:r>
      <w:r w:rsidRPr="00DF6CE9">
        <w:rPr>
          <w:rFonts w:ascii="Times New Roman" w:hAnsi="Times New Roman" w:cs="Times New Roman"/>
          <w:sz w:val="24"/>
          <w:szCs w:val="24"/>
          <w:lang w:val="en-GB"/>
        </w:rPr>
        <w:t xml:space="preserve">and significant p ≤10%) increase according to Adner and Kapoor, (2010) approach and Mishra (2017) thesis. </w:t>
      </w:r>
    </w:p>
    <w:p w14:paraId="26CC9252"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PLS is used to calculate the indirect effects between the latent variables. The specific indirect effect </w:t>
      </w:r>
      <w:proofErr w:type="gramStart"/>
      <w:r w:rsidRPr="00DF6CE9">
        <w:rPr>
          <w:rFonts w:ascii="Times New Roman" w:hAnsi="Times New Roman" w:cs="Times New Roman"/>
          <w:sz w:val="24"/>
          <w:szCs w:val="24"/>
          <w:lang w:val="en-GB"/>
        </w:rPr>
        <w:t>are</w:t>
      </w:r>
      <w:proofErr w:type="gramEnd"/>
      <w:r w:rsidRPr="00DF6CE9">
        <w:rPr>
          <w:rFonts w:ascii="Times New Roman" w:hAnsi="Times New Roman" w:cs="Times New Roman"/>
          <w:sz w:val="24"/>
          <w:szCs w:val="24"/>
          <w:lang w:val="en-GB"/>
        </w:rPr>
        <w:t xml:space="preserve">: 1. Digital Transformation </w:t>
      </w:r>
      <w:r w:rsidRPr="00DF6CE9">
        <w:rPr>
          <w:rFonts w:ascii="Cambria Math" w:hAnsi="Cambria Math" w:cs="Times New Roman"/>
          <w:sz w:val="24"/>
          <w:szCs w:val="24"/>
          <w:lang w:val="en-GB"/>
        </w:rPr>
        <w:t>→</w:t>
      </w:r>
      <w:r w:rsidRPr="00DF6CE9">
        <w:rPr>
          <w:rFonts w:ascii="Times New Roman" w:hAnsi="Times New Roman" w:cs="Times New Roman"/>
          <w:sz w:val="24"/>
          <w:szCs w:val="24"/>
          <w:lang w:val="en-GB"/>
        </w:rPr>
        <w:t xml:space="preserve"> Digital Dividends </w:t>
      </w:r>
      <w:r w:rsidRPr="00DF6CE9">
        <w:rPr>
          <w:rFonts w:ascii="Cambria Math" w:hAnsi="Cambria Math" w:cs="Times New Roman"/>
          <w:sz w:val="24"/>
          <w:szCs w:val="24"/>
          <w:lang w:val="en-GB"/>
        </w:rPr>
        <w:t>→</w:t>
      </w:r>
      <w:r w:rsidRPr="00DF6CE9">
        <w:rPr>
          <w:rFonts w:ascii="Times New Roman" w:hAnsi="Times New Roman" w:cs="Times New Roman"/>
          <w:sz w:val="24"/>
          <w:szCs w:val="24"/>
          <w:lang w:val="en-GB"/>
        </w:rPr>
        <w:t>Entrepreneurship = 0.248; 2.</w:t>
      </w:r>
      <w:r w:rsidRPr="00DF6CE9">
        <w:rPr>
          <w:lang w:val="en-GB"/>
        </w:rPr>
        <w:t xml:space="preserve"> </w:t>
      </w:r>
      <w:r w:rsidRPr="00DF6CE9">
        <w:rPr>
          <w:rFonts w:ascii="Times New Roman" w:hAnsi="Times New Roman" w:cs="Times New Roman"/>
          <w:sz w:val="24"/>
          <w:szCs w:val="24"/>
          <w:lang w:val="en-GB"/>
        </w:rPr>
        <w:t xml:space="preserve">Digital Transformation </w:t>
      </w:r>
      <w:r w:rsidRPr="00DF6CE9">
        <w:rPr>
          <w:rFonts w:ascii="Cambria Math" w:hAnsi="Cambria Math" w:cs="Times New Roman"/>
          <w:sz w:val="24"/>
          <w:szCs w:val="24"/>
          <w:lang w:val="en-GB"/>
        </w:rPr>
        <w:t>→</w:t>
      </w:r>
      <w:r w:rsidRPr="00DF6CE9">
        <w:rPr>
          <w:rFonts w:ascii="Times New Roman" w:hAnsi="Times New Roman" w:cs="Times New Roman"/>
          <w:sz w:val="24"/>
          <w:szCs w:val="24"/>
          <w:lang w:val="en-GB"/>
        </w:rPr>
        <w:t xml:space="preserve"> Value Creation </w:t>
      </w:r>
      <w:r w:rsidRPr="00DF6CE9">
        <w:rPr>
          <w:rFonts w:ascii="Cambria Math" w:hAnsi="Cambria Math" w:cs="Times New Roman"/>
          <w:sz w:val="24"/>
          <w:szCs w:val="24"/>
          <w:lang w:val="en-GB"/>
        </w:rPr>
        <w:t>→</w:t>
      </w:r>
      <w:r w:rsidRPr="00DF6CE9">
        <w:rPr>
          <w:rFonts w:ascii="Times New Roman" w:hAnsi="Times New Roman" w:cs="Times New Roman"/>
          <w:sz w:val="24"/>
          <w:szCs w:val="24"/>
          <w:lang w:val="en-GB"/>
        </w:rPr>
        <w:t xml:space="preserve"> Entrepreneurship = 0.114. As can be seen, societies with higher levels of digital transformation present positive indirect effects through the latent variables of digital dividends and value creation. These indirect effects are further to the direct effects analysed in Hypothesis 1.</w:t>
      </w:r>
    </w:p>
    <w:p w14:paraId="11161355" w14:textId="77777777" w:rsidR="00C25544"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Furthermore, it is important to consider the feedback effects described in Hypotheses 4 and 5 for which a further PLS regression is conducted to see whether there are feedback effects between the variables of entrepreneurship, digital </w:t>
      </w:r>
      <w:proofErr w:type="gramStart"/>
      <w:r w:rsidRPr="00DF6CE9">
        <w:rPr>
          <w:rFonts w:ascii="Times New Roman" w:hAnsi="Times New Roman" w:cs="Times New Roman"/>
          <w:sz w:val="24"/>
          <w:szCs w:val="24"/>
          <w:lang w:val="en-GB"/>
        </w:rPr>
        <w:t>dividends</w:t>
      </w:r>
      <w:proofErr w:type="gramEnd"/>
      <w:r w:rsidRPr="00DF6CE9">
        <w:rPr>
          <w:rFonts w:ascii="Times New Roman" w:hAnsi="Times New Roman" w:cs="Times New Roman"/>
          <w:sz w:val="24"/>
          <w:szCs w:val="24"/>
          <w:lang w:val="en-GB"/>
        </w:rPr>
        <w:t xml:space="preserve"> and value creation. Figure 2 shows the results.</w:t>
      </w:r>
    </w:p>
    <w:p w14:paraId="16F0588E" w14:textId="77777777" w:rsidR="00C25544" w:rsidRPr="00414947" w:rsidRDefault="00C25544" w:rsidP="00C25544">
      <w:pPr>
        <w:rPr>
          <w:rFonts w:ascii="Times New Roman" w:hAnsi="Times New Roman" w:cs="Times New Roman"/>
          <w:b/>
          <w:lang w:val="en-GB"/>
        </w:rPr>
      </w:pPr>
      <w:r w:rsidRPr="00414947">
        <w:rPr>
          <w:rFonts w:ascii="Times New Roman" w:hAnsi="Times New Roman" w:cs="Times New Roman"/>
          <w:b/>
          <w:lang w:val="en-GB"/>
        </w:rPr>
        <w:t>Figure 2. Feedback effect between intrapreneurship, value creation and digital dividends.</w:t>
      </w:r>
    </w:p>
    <w:p w14:paraId="1D820DAA" w14:textId="77777777" w:rsidR="00C25544" w:rsidRPr="00BF21DF" w:rsidRDefault="00C25544" w:rsidP="00C25544">
      <w:pPr>
        <w:rPr>
          <w:rFonts w:ascii="Times New Roman" w:hAnsi="Times New Roman" w:cs="Times New Roman"/>
          <w:noProof/>
          <w:lang w:val="en-GB" w:eastAsia="es-ES"/>
        </w:rPr>
      </w:pPr>
      <w:r w:rsidRPr="00414947">
        <w:rPr>
          <w:rFonts w:ascii="Times New Roman" w:hAnsi="Times New Roman" w:cs="Times New Roman"/>
          <w:noProof/>
          <w:lang w:eastAsia="es-ES"/>
        </w:rPr>
        <w:lastRenderedPageBreak/>
        <w:drawing>
          <wp:anchor distT="0" distB="0" distL="114300" distR="114300" simplePos="0" relativeHeight="251660288" behindDoc="0" locked="0" layoutInCell="1" allowOverlap="1" wp14:anchorId="7339FB75" wp14:editId="1270ADF8">
            <wp:simplePos x="0" y="0"/>
            <wp:positionH relativeFrom="column">
              <wp:posOffset>2362200</wp:posOffset>
            </wp:positionH>
            <wp:positionV relativeFrom="paragraph">
              <wp:posOffset>1769110</wp:posOffset>
            </wp:positionV>
            <wp:extent cx="267970" cy="20701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7970" cy="207010"/>
                    </a:xfrm>
                    <a:prstGeom prst="rect">
                      <a:avLst/>
                    </a:prstGeom>
                    <a:noFill/>
                  </pic:spPr>
                </pic:pic>
              </a:graphicData>
            </a:graphic>
            <wp14:sizeRelH relativeFrom="page">
              <wp14:pctWidth>0</wp14:pctWidth>
            </wp14:sizeRelH>
            <wp14:sizeRelV relativeFrom="page">
              <wp14:pctHeight>0</wp14:pctHeight>
            </wp14:sizeRelV>
          </wp:anchor>
        </w:drawing>
      </w:r>
      <w:r w:rsidRPr="00414947">
        <w:rPr>
          <w:rFonts w:ascii="Times New Roman" w:hAnsi="Times New Roman" w:cs="Times New Roman"/>
          <w:noProof/>
          <w:lang w:eastAsia="es-ES"/>
        </w:rPr>
        <w:drawing>
          <wp:inline distT="0" distB="0" distL="0" distR="0" wp14:anchorId="07CEBD51" wp14:editId="21418513">
            <wp:extent cx="4373257" cy="2484521"/>
            <wp:effectExtent l="0" t="0" r="8255" b="0"/>
            <wp:docPr id="4" name="Imagen 4" descr="C:\Users\MariaSoledad.Castano\Desktop\PLS gika 2018\def efecto feekba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ariaSoledad.Castano\Desktop\PLS gika 2018\def efecto feekback.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395642" cy="2497238"/>
                    </a:xfrm>
                    <a:prstGeom prst="rect">
                      <a:avLst/>
                    </a:prstGeom>
                    <a:noFill/>
                    <a:ln>
                      <a:noFill/>
                    </a:ln>
                  </pic:spPr>
                </pic:pic>
              </a:graphicData>
            </a:graphic>
          </wp:inline>
        </w:drawing>
      </w:r>
      <w:r w:rsidRPr="00414947">
        <w:rPr>
          <w:rFonts w:ascii="Times New Roman" w:hAnsi="Times New Roman" w:cs="Times New Roman"/>
          <w:noProof/>
          <w:lang w:eastAsia="es-ES"/>
        </w:rPr>
        <w:drawing>
          <wp:anchor distT="0" distB="0" distL="114300" distR="114300" simplePos="0" relativeHeight="251659264" behindDoc="0" locked="0" layoutInCell="1" allowOverlap="1" wp14:anchorId="699AE9AA" wp14:editId="77030EB3">
            <wp:simplePos x="0" y="0"/>
            <wp:positionH relativeFrom="column">
              <wp:posOffset>2360204</wp:posOffset>
            </wp:positionH>
            <wp:positionV relativeFrom="paragraph">
              <wp:posOffset>1276985</wp:posOffset>
            </wp:positionV>
            <wp:extent cx="267970" cy="20701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7970" cy="207010"/>
                    </a:xfrm>
                    <a:prstGeom prst="rect">
                      <a:avLst/>
                    </a:prstGeom>
                    <a:noFill/>
                  </pic:spPr>
                </pic:pic>
              </a:graphicData>
            </a:graphic>
            <wp14:sizeRelH relativeFrom="page">
              <wp14:pctWidth>0</wp14:pctWidth>
            </wp14:sizeRelH>
            <wp14:sizeRelV relativeFrom="page">
              <wp14:pctHeight>0</wp14:pctHeight>
            </wp14:sizeRelV>
          </wp:anchor>
        </w:drawing>
      </w:r>
    </w:p>
    <w:p w14:paraId="2152F093" w14:textId="77777777" w:rsidR="00C25544" w:rsidRDefault="00C25544" w:rsidP="00C25544">
      <w:pPr>
        <w:spacing w:line="240" w:lineRule="auto"/>
        <w:jc w:val="center"/>
        <w:rPr>
          <w:rFonts w:ascii="Times New Roman" w:hAnsi="Times New Roman" w:cs="Times New Roman"/>
          <w:sz w:val="24"/>
          <w:szCs w:val="24"/>
          <w:lang w:val="en-GB"/>
        </w:rPr>
      </w:pPr>
    </w:p>
    <w:p w14:paraId="05E40BA0" w14:textId="77777777" w:rsidR="00C25544" w:rsidRPr="00DF6CE9" w:rsidRDefault="00C25544" w:rsidP="00C25544">
      <w:pPr>
        <w:spacing w:line="240" w:lineRule="auto"/>
        <w:jc w:val="center"/>
        <w:rPr>
          <w:lang w:val="en-GB"/>
        </w:rPr>
      </w:pPr>
      <w:r w:rsidRPr="00DF6CE9">
        <w:rPr>
          <w:rFonts w:ascii="Times New Roman" w:hAnsi="Times New Roman" w:cs="Times New Roman"/>
          <w:b/>
          <w:sz w:val="24"/>
          <w:szCs w:val="24"/>
          <w:lang w:val="en-GB"/>
        </w:rPr>
        <w:t>Table 5.</w:t>
      </w:r>
      <w:r w:rsidRPr="00DF6CE9">
        <w:rPr>
          <w:lang w:val="en-GB"/>
        </w:rPr>
        <w:t xml:space="preserve"> </w:t>
      </w:r>
      <w:r w:rsidRPr="00DF6CE9">
        <w:rPr>
          <w:rFonts w:ascii="Times New Roman" w:hAnsi="Times New Roman" w:cs="Times New Roman"/>
          <w:b/>
          <w:sz w:val="24"/>
          <w:szCs w:val="24"/>
          <w:lang w:val="en-GB"/>
        </w:rPr>
        <w:t>Reliability and validity of the measurement model.</w:t>
      </w:r>
    </w:p>
    <w:tbl>
      <w:tblPr>
        <w:tblStyle w:val="Tablanormal21"/>
        <w:tblW w:w="6837" w:type="dxa"/>
        <w:tblLook w:val="04A0" w:firstRow="1" w:lastRow="0" w:firstColumn="1" w:lastColumn="0" w:noHBand="0" w:noVBand="1"/>
      </w:tblPr>
      <w:tblGrid>
        <w:gridCol w:w="2037"/>
        <w:gridCol w:w="1206"/>
        <w:gridCol w:w="1200"/>
        <w:gridCol w:w="1200"/>
        <w:gridCol w:w="1200"/>
      </w:tblGrid>
      <w:tr w:rsidR="00C25544" w:rsidRPr="00DF6CE9" w14:paraId="5B3CCBB7" w14:textId="77777777" w:rsidTr="00EC08E2">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37" w:type="dxa"/>
            <w:noWrap/>
            <w:hideMark/>
          </w:tcPr>
          <w:p w14:paraId="189EB2E6" w14:textId="77777777" w:rsidR="00C25544" w:rsidRPr="00DF6CE9" w:rsidRDefault="00C25544" w:rsidP="00EC08E2">
            <w:pPr>
              <w:rPr>
                <w:rFonts w:ascii="Times New Roman" w:hAnsi="Times New Roman" w:cs="Times New Roman"/>
                <w:sz w:val="20"/>
                <w:szCs w:val="20"/>
                <w:lang w:val="en-GB"/>
              </w:rPr>
            </w:pPr>
          </w:p>
        </w:tc>
        <w:tc>
          <w:tcPr>
            <w:tcW w:w="1200" w:type="dxa"/>
            <w:noWrap/>
            <w:hideMark/>
          </w:tcPr>
          <w:p w14:paraId="1B41D6C2"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Cronbach's Alpha</w:t>
            </w:r>
          </w:p>
        </w:tc>
        <w:tc>
          <w:tcPr>
            <w:tcW w:w="1200" w:type="dxa"/>
            <w:noWrap/>
            <w:hideMark/>
          </w:tcPr>
          <w:p w14:paraId="47D8829A"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Composite Reliability</w:t>
            </w:r>
          </w:p>
        </w:tc>
        <w:tc>
          <w:tcPr>
            <w:tcW w:w="1200" w:type="dxa"/>
            <w:noWrap/>
            <w:hideMark/>
          </w:tcPr>
          <w:p w14:paraId="58173BA4"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AVE</w:t>
            </w:r>
          </w:p>
        </w:tc>
        <w:tc>
          <w:tcPr>
            <w:tcW w:w="1200" w:type="dxa"/>
            <w:noWrap/>
            <w:hideMark/>
          </w:tcPr>
          <w:p w14:paraId="0E57D96C" w14:textId="77777777" w:rsidR="00C25544" w:rsidRPr="00DF6CE9" w:rsidRDefault="00C25544" w:rsidP="00EC08E2">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R Square</w:t>
            </w:r>
          </w:p>
        </w:tc>
      </w:tr>
      <w:tr w:rsidR="00C25544" w:rsidRPr="00DF6CE9" w14:paraId="30808C06"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37" w:type="dxa"/>
            <w:noWrap/>
            <w:hideMark/>
          </w:tcPr>
          <w:p w14:paraId="46601042" w14:textId="77777777" w:rsidR="00C25544" w:rsidRPr="00DF6CE9" w:rsidRDefault="00C25544" w:rsidP="00EC08E2">
            <w:pPr>
              <w:rPr>
                <w:rFonts w:ascii="Times New Roman" w:hAnsi="Times New Roman" w:cs="Times New Roman"/>
                <w:sz w:val="20"/>
                <w:szCs w:val="20"/>
                <w:lang w:val="en-GB"/>
              </w:rPr>
            </w:pPr>
            <w:r w:rsidRPr="00DF6CE9">
              <w:rPr>
                <w:rFonts w:ascii="Times New Roman" w:hAnsi="Times New Roman" w:cs="Times New Roman"/>
                <w:sz w:val="20"/>
                <w:szCs w:val="20"/>
                <w:lang w:val="en-GB"/>
              </w:rPr>
              <w:t>Digital Dividends</w:t>
            </w:r>
          </w:p>
        </w:tc>
        <w:tc>
          <w:tcPr>
            <w:tcW w:w="1200" w:type="dxa"/>
            <w:noWrap/>
            <w:hideMark/>
          </w:tcPr>
          <w:p w14:paraId="6E5C9994"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0,965</w:t>
            </w:r>
          </w:p>
        </w:tc>
        <w:tc>
          <w:tcPr>
            <w:tcW w:w="1200" w:type="dxa"/>
            <w:noWrap/>
            <w:hideMark/>
          </w:tcPr>
          <w:p w14:paraId="717CA84A"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0,983</w:t>
            </w:r>
          </w:p>
        </w:tc>
        <w:tc>
          <w:tcPr>
            <w:tcW w:w="1200" w:type="dxa"/>
            <w:noWrap/>
            <w:hideMark/>
          </w:tcPr>
          <w:p w14:paraId="565123E1"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0,966</w:t>
            </w:r>
          </w:p>
        </w:tc>
        <w:tc>
          <w:tcPr>
            <w:tcW w:w="1200" w:type="dxa"/>
            <w:noWrap/>
            <w:hideMark/>
          </w:tcPr>
          <w:p w14:paraId="01DA5877"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0,456</w:t>
            </w:r>
          </w:p>
        </w:tc>
      </w:tr>
      <w:tr w:rsidR="00C25544" w:rsidRPr="00DF6CE9" w14:paraId="771B4786" w14:textId="77777777" w:rsidTr="00EC08E2">
        <w:trPr>
          <w:trHeight w:val="300"/>
        </w:trPr>
        <w:tc>
          <w:tcPr>
            <w:cnfStyle w:val="001000000000" w:firstRow="0" w:lastRow="0" w:firstColumn="1" w:lastColumn="0" w:oddVBand="0" w:evenVBand="0" w:oddHBand="0" w:evenHBand="0" w:firstRowFirstColumn="0" w:firstRowLastColumn="0" w:lastRowFirstColumn="0" w:lastRowLastColumn="0"/>
            <w:tcW w:w="2037" w:type="dxa"/>
            <w:noWrap/>
            <w:hideMark/>
          </w:tcPr>
          <w:p w14:paraId="4E887DE6" w14:textId="77777777" w:rsidR="00C25544" w:rsidRPr="00DF6CE9" w:rsidRDefault="00C25544" w:rsidP="00EC08E2">
            <w:pPr>
              <w:rPr>
                <w:rFonts w:ascii="Times New Roman" w:hAnsi="Times New Roman" w:cs="Times New Roman"/>
                <w:sz w:val="20"/>
                <w:szCs w:val="20"/>
                <w:lang w:val="en-GB"/>
              </w:rPr>
            </w:pPr>
            <w:r w:rsidRPr="00DF6CE9">
              <w:rPr>
                <w:rFonts w:ascii="Times New Roman" w:hAnsi="Times New Roman" w:cs="Times New Roman"/>
                <w:sz w:val="20"/>
                <w:szCs w:val="20"/>
                <w:lang w:val="en-GB"/>
              </w:rPr>
              <w:t>Digital Transformation</w:t>
            </w:r>
          </w:p>
        </w:tc>
        <w:tc>
          <w:tcPr>
            <w:tcW w:w="1200" w:type="dxa"/>
            <w:noWrap/>
            <w:hideMark/>
          </w:tcPr>
          <w:p w14:paraId="6552C87A"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0,946</w:t>
            </w:r>
          </w:p>
        </w:tc>
        <w:tc>
          <w:tcPr>
            <w:tcW w:w="1200" w:type="dxa"/>
            <w:noWrap/>
            <w:hideMark/>
          </w:tcPr>
          <w:p w14:paraId="33E1EE0D"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0,959</w:t>
            </w:r>
          </w:p>
        </w:tc>
        <w:tc>
          <w:tcPr>
            <w:tcW w:w="1200" w:type="dxa"/>
            <w:noWrap/>
            <w:hideMark/>
          </w:tcPr>
          <w:p w14:paraId="7D763A9E"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0,826</w:t>
            </w:r>
          </w:p>
        </w:tc>
        <w:tc>
          <w:tcPr>
            <w:tcW w:w="1200" w:type="dxa"/>
            <w:noWrap/>
            <w:hideMark/>
          </w:tcPr>
          <w:p w14:paraId="3BB3ADB2" w14:textId="77777777" w:rsidR="00C25544" w:rsidRPr="00DF6CE9" w:rsidRDefault="00C25544" w:rsidP="00EC08E2">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0,322</w:t>
            </w:r>
          </w:p>
        </w:tc>
      </w:tr>
      <w:tr w:rsidR="00C25544" w:rsidRPr="00DF6CE9" w14:paraId="1A016340" w14:textId="77777777" w:rsidTr="00EC08E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37" w:type="dxa"/>
            <w:noWrap/>
            <w:hideMark/>
          </w:tcPr>
          <w:p w14:paraId="6C93D2EB" w14:textId="77777777" w:rsidR="00C25544" w:rsidRPr="00DF6CE9" w:rsidRDefault="00C25544" w:rsidP="00EC08E2">
            <w:pPr>
              <w:rPr>
                <w:rFonts w:ascii="Times New Roman" w:hAnsi="Times New Roman" w:cs="Times New Roman"/>
                <w:sz w:val="20"/>
                <w:szCs w:val="20"/>
                <w:lang w:val="en-GB"/>
              </w:rPr>
            </w:pPr>
            <w:r w:rsidRPr="00DF6CE9">
              <w:rPr>
                <w:rFonts w:ascii="Times New Roman" w:hAnsi="Times New Roman" w:cs="Times New Roman"/>
                <w:sz w:val="20"/>
                <w:szCs w:val="20"/>
                <w:lang w:val="en-GB"/>
              </w:rPr>
              <w:t>Intrapreneurship</w:t>
            </w:r>
          </w:p>
        </w:tc>
        <w:tc>
          <w:tcPr>
            <w:tcW w:w="1200" w:type="dxa"/>
            <w:noWrap/>
            <w:hideMark/>
          </w:tcPr>
          <w:p w14:paraId="7E0F694B"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1,000</w:t>
            </w:r>
          </w:p>
        </w:tc>
        <w:tc>
          <w:tcPr>
            <w:tcW w:w="1200" w:type="dxa"/>
            <w:noWrap/>
            <w:hideMark/>
          </w:tcPr>
          <w:p w14:paraId="3047600D"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1,000</w:t>
            </w:r>
          </w:p>
        </w:tc>
        <w:tc>
          <w:tcPr>
            <w:tcW w:w="1200" w:type="dxa"/>
            <w:noWrap/>
            <w:hideMark/>
          </w:tcPr>
          <w:p w14:paraId="3D3CABAA"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r w:rsidRPr="00DF6CE9">
              <w:rPr>
                <w:rFonts w:ascii="Times New Roman" w:hAnsi="Times New Roman" w:cs="Times New Roman"/>
                <w:sz w:val="20"/>
                <w:szCs w:val="20"/>
                <w:lang w:val="en-GB"/>
              </w:rPr>
              <w:t>1,000</w:t>
            </w:r>
          </w:p>
        </w:tc>
        <w:tc>
          <w:tcPr>
            <w:tcW w:w="1200" w:type="dxa"/>
            <w:noWrap/>
            <w:hideMark/>
          </w:tcPr>
          <w:p w14:paraId="5B926389" w14:textId="77777777" w:rsidR="00C25544" w:rsidRPr="00DF6CE9" w:rsidRDefault="00C25544" w:rsidP="00EC08E2">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n-GB"/>
              </w:rPr>
            </w:pPr>
          </w:p>
        </w:tc>
      </w:tr>
    </w:tbl>
    <w:p w14:paraId="424957FB" w14:textId="77777777" w:rsidR="00C25544" w:rsidRPr="0002292C" w:rsidRDefault="00C25544" w:rsidP="00C25544">
      <w:pPr>
        <w:spacing w:line="240" w:lineRule="auto"/>
        <w:rPr>
          <w:rFonts w:ascii="Times New Roman" w:hAnsi="Times New Roman" w:cs="Times New Roman"/>
          <w:noProof/>
          <w:lang w:val="en-GB" w:eastAsia="es-ES"/>
        </w:rPr>
      </w:pPr>
    </w:p>
    <w:p w14:paraId="12C107D6" w14:textId="77777777" w:rsidR="00C25544" w:rsidRPr="00DF6CE9" w:rsidRDefault="00C25544" w:rsidP="00C25544">
      <w:pPr>
        <w:spacing w:line="240" w:lineRule="auto"/>
        <w:jc w:val="center"/>
        <w:rPr>
          <w:rFonts w:ascii="Times New Roman" w:hAnsi="Times New Roman" w:cs="Times New Roman"/>
          <w:sz w:val="24"/>
          <w:szCs w:val="24"/>
          <w:lang w:val="en-GB"/>
        </w:rPr>
      </w:pPr>
    </w:p>
    <w:p w14:paraId="12565371"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In accordance with the measures of reliability and validity shown in Table 5, it can be said that the model meets the criteria of reliability and validity, since the AVEs of the latent variables are above 0.5, the Cronbach’s alpha and composite reliability values are over 0.7, and the R</w:t>
      </w:r>
      <w:r w:rsidRPr="00DF6CE9">
        <w:rPr>
          <w:rFonts w:ascii="Times New Roman" w:hAnsi="Times New Roman" w:cs="Times New Roman"/>
          <w:sz w:val="24"/>
          <w:szCs w:val="24"/>
          <w:vertAlign w:val="superscript"/>
          <w:lang w:val="en-GB"/>
        </w:rPr>
        <w:t xml:space="preserve">2 </w:t>
      </w:r>
      <w:r w:rsidRPr="00DF6CE9">
        <w:rPr>
          <w:rFonts w:ascii="Times New Roman" w:hAnsi="Times New Roman" w:cs="Times New Roman"/>
          <w:sz w:val="24"/>
          <w:szCs w:val="24"/>
          <w:lang w:val="en-GB"/>
        </w:rPr>
        <w:t>value is higher than 0.1.</w:t>
      </w:r>
    </w:p>
    <w:p w14:paraId="14CBE075"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The results presented in Figure 2 and Table 4 show a positive feedback effect between entrepreneurship and digital transformation, with a correlation of 0.568 significant with p ≤1%, thus confirming Hypothesis 4 (Deichmann et al, 2016). A significant positive correlation of 0.675</w:t>
      </w:r>
      <w:r w:rsidRPr="00DF6CE9">
        <w:rPr>
          <w:rFonts w:ascii="Times New Roman" w:hAnsi="Times New Roman" w:cs="Times New Roman"/>
          <w:b/>
          <w:sz w:val="24"/>
          <w:szCs w:val="24"/>
          <w:lang w:val="en-GB"/>
        </w:rPr>
        <w:t xml:space="preserve"> </w:t>
      </w:r>
      <w:r w:rsidRPr="00DF6CE9">
        <w:rPr>
          <w:rFonts w:ascii="Times New Roman" w:hAnsi="Times New Roman" w:cs="Times New Roman"/>
          <w:sz w:val="24"/>
          <w:szCs w:val="24"/>
          <w:lang w:val="en-GB"/>
        </w:rPr>
        <w:t xml:space="preserve">(p ≤1%) is also found between entrepreneurship and digital dividends, thus confirming Hypothesis 5 (Cumming et al, 2014; World Bank, 2016). </w:t>
      </w:r>
    </w:p>
    <w:p w14:paraId="6C6EAA24"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In short, our results show that the innovations made by entrepreneurs and their accompanying digital transformation generate higher value creation and digital dividends, which stimulates entrepreneurial activity. Subsequently, due to the advantages thus created and the greater competition produced in markets, entrepreneurs are motivated to continue innovating and generating more digital transformations with their corresponding digital dividends, giving rise to a virtuous circle in the economy.</w:t>
      </w:r>
    </w:p>
    <w:p w14:paraId="6C820569" w14:textId="77777777" w:rsidR="00C25544" w:rsidRPr="00DF6CE9" w:rsidRDefault="00C25544" w:rsidP="00C25544">
      <w:pPr>
        <w:spacing w:line="240" w:lineRule="auto"/>
        <w:rPr>
          <w:rFonts w:ascii="Times New Roman" w:hAnsi="Times New Roman" w:cs="Times New Roman"/>
          <w:b/>
          <w:sz w:val="24"/>
          <w:szCs w:val="24"/>
          <w:lang w:val="en-GB"/>
        </w:rPr>
      </w:pPr>
      <w:r w:rsidRPr="00DF6CE9">
        <w:rPr>
          <w:rFonts w:ascii="Times New Roman" w:hAnsi="Times New Roman" w:cs="Times New Roman"/>
          <w:b/>
          <w:sz w:val="24"/>
          <w:szCs w:val="24"/>
          <w:lang w:val="en-GB"/>
        </w:rPr>
        <w:t>4. Conclusions</w:t>
      </w:r>
    </w:p>
    <w:p w14:paraId="5316815C"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This paper considers the relationship between value creation, digital transformations, digital </w:t>
      </w:r>
      <w:proofErr w:type="gramStart"/>
      <w:r w:rsidRPr="00DF6CE9">
        <w:rPr>
          <w:rFonts w:ascii="Times New Roman" w:hAnsi="Times New Roman" w:cs="Times New Roman"/>
          <w:sz w:val="24"/>
          <w:szCs w:val="24"/>
          <w:lang w:val="en-GB"/>
        </w:rPr>
        <w:t>dividends</w:t>
      </w:r>
      <w:proofErr w:type="gramEnd"/>
      <w:r w:rsidRPr="00DF6CE9">
        <w:rPr>
          <w:rFonts w:ascii="Times New Roman" w:hAnsi="Times New Roman" w:cs="Times New Roman"/>
          <w:sz w:val="24"/>
          <w:szCs w:val="24"/>
          <w:lang w:val="en-GB"/>
        </w:rPr>
        <w:t xml:space="preserve"> and entrepreneurship taking into account the theoretical and empirical aspects of the effects on entrepreneurial activity of digital transformation and digital dividends, that is, the broader developmental benefits that </w:t>
      </w:r>
      <w:r w:rsidRPr="00DF6CE9">
        <w:rPr>
          <w:rFonts w:ascii="Times New Roman" w:hAnsi="Times New Roman" w:cs="Times New Roman"/>
          <w:sz w:val="24"/>
          <w:szCs w:val="24"/>
          <w:lang w:val="en-GB"/>
        </w:rPr>
        <w:lastRenderedPageBreak/>
        <w:t xml:space="preserve">using these technologies brings, in the shape of digital transformation. Although the specialised literature has focused attention on the relationship between value creation and entrepreneurship, it is also important to consider other effects related to this activity which might stimulate entrepreneurial activity and in turn generate beneficial effects in society. In this sense, the digital transformations inherent to the innovation process generated by entrepreneurship to enhance value creation are a factor to be considered, as are the digital dividends they generate. </w:t>
      </w:r>
    </w:p>
    <w:p w14:paraId="216D75C6"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The analyses performed for the 29 European countries in our study show that these relationships indeed exist, that is, digital transformations and the digital dividends thus derived bolster entrepreneurial activity. However, the feedback effects of the process are also worth considering, since the niche markets generated, the greater competition, access to new markets, etc. motivate entrepreneurs to introduce further innovations, accompanied by their corresponding digital transformations and the positive effects already mentioned. Consequently, a positive expansion effect is generated in the economy, resulting in higher levels of employment and, growth, and therefore, greater well-being. </w:t>
      </w:r>
    </w:p>
    <w:p w14:paraId="7F4BEE1D"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t xml:space="preserve">Nonetheless, there some risks that must also be </w:t>
      </w:r>
      <w:proofErr w:type="gramStart"/>
      <w:r w:rsidRPr="00DF6CE9">
        <w:rPr>
          <w:rFonts w:ascii="Times New Roman" w:hAnsi="Times New Roman" w:cs="Times New Roman"/>
          <w:sz w:val="24"/>
          <w:szCs w:val="24"/>
          <w:lang w:val="en-GB"/>
        </w:rPr>
        <w:t>taken into account</w:t>
      </w:r>
      <w:proofErr w:type="gramEnd"/>
      <w:r w:rsidRPr="00DF6CE9">
        <w:rPr>
          <w:rFonts w:ascii="Times New Roman" w:hAnsi="Times New Roman" w:cs="Times New Roman"/>
          <w:sz w:val="24"/>
          <w:szCs w:val="24"/>
          <w:lang w:val="en-GB"/>
        </w:rPr>
        <w:t xml:space="preserve">. In one hand, it is worth noting that the introduction of innovations could lead to monopolistic or oligopolistic </w:t>
      </w:r>
      <w:proofErr w:type="gramStart"/>
      <w:r w:rsidRPr="00DF6CE9">
        <w:rPr>
          <w:rFonts w:ascii="Times New Roman" w:hAnsi="Times New Roman" w:cs="Times New Roman"/>
          <w:sz w:val="24"/>
          <w:szCs w:val="24"/>
          <w:lang w:val="en-GB"/>
        </w:rPr>
        <w:t>firms</w:t>
      </w:r>
      <w:proofErr w:type="gramEnd"/>
      <w:r w:rsidRPr="00DF6CE9">
        <w:rPr>
          <w:rFonts w:ascii="Times New Roman" w:hAnsi="Times New Roman" w:cs="Times New Roman"/>
          <w:sz w:val="24"/>
          <w:szCs w:val="24"/>
          <w:lang w:val="en-GB"/>
        </w:rPr>
        <w:t xml:space="preserve"> behaviours, which would suppress some of the previously mentioned positive effects on consumer surplus. On the other hand, in countries with inefficient credit markets, access to credit might become more complicated, meaning that not everyone is able to access the innovations they deem appropriate. Finally, inequalities might arise in the labour market between workers with and without digital training and skills, resulting in disparities in salaries which might negatively impact on the social climate and, consequently, the introduction of new innovations and value creation.</w:t>
      </w:r>
    </w:p>
    <w:p w14:paraId="1EFACFCA" w14:textId="77777777" w:rsidR="00C25544" w:rsidRPr="00DF6CE9" w:rsidRDefault="00C25544" w:rsidP="00C25544">
      <w:pPr>
        <w:spacing w:line="240" w:lineRule="auto"/>
        <w:rPr>
          <w:rFonts w:ascii="Times New Roman" w:hAnsi="Times New Roman" w:cs="Times New Roman"/>
          <w:sz w:val="24"/>
          <w:szCs w:val="24"/>
          <w:lang w:val="en-GB"/>
        </w:rPr>
      </w:pPr>
      <w:r w:rsidRPr="00DF6CE9">
        <w:rPr>
          <w:rFonts w:ascii="Times New Roman" w:hAnsi="Times New Roman" w:cs="Times New Roman"/>
          <w:sz w:val="24"/>
          <w:szCs w:val="24"/>
          <w:lang w:val="en-GB"/>
        </w:rPr>
        <w:tab/>
      </w:r>
      <w:r w:rsidRPr="00DF6CE9">
        <w:rPr>
          <w:rFonts w:ascii="Times New Roman" w:hAnsi="Times New Roman" w:cs="Times New Roman"/>
          <w:sz w:val="24"/>
          <w:szCs w:val="24"/>
          <w:lang w:val="en-US"/>
        </w:rPr>
        <w:t xml:space="preserve">However, this study has certain limitations. The main limitation is to determine the measure for digital dividends and digital transformation for all countries. In future </w:t>
      </w:r>
      <w:proofErr w:type="gramStart"/>
      <w:r w:rsidRPr="00DF6CE9">
        <w:rPr>
          <w:rFonts w:ascii="Times New Roman" w:hAnsi="Times New Roman" w:cs="Times New Roman"/>
          <w:sz w:val="24"/>
          <w:szCs w:val="24"/>
          <w:lang w:val="en-US"/>
        </w:rPr>
        <w:t>researches</w:t>
      </w:r>
      <w:proofErr w:type="gramEnd"/>
      <w:r w:rsidRPr="00DF6CE9">
        <w:rPr>
          <w:rFonts w:ascii="Times New Roman" w:hAnsi="Times New Roman" w:cs="Times New Roman"/>
          <w:sz w:val="24"/>
          <w:szCs w:val="24"/>
          <w:lang w:val="en-US"/>
        </w:rPr>
        <w:t xml:space="preserve">, more variables could be introduced as the statistical data is creased.  On the other hand, further investigation may find interesting to divide EU countries into groups, considering different variables, GDP, for example. The purpose is to see whether differences exist between cultural, social, and economic factors of these countries. Finally, </w:t>
      </w:r>
      <w:r w:rsidRPr="00DF6CE9">
        <w:rPr>
          <w:rFonts w:ascii="Times New Roman" w:hAnsi="Times New Roman" w:cs="Times New Roman"/>
          <w:sz w:val="24"/>
          <w:szCs w:val="24"/>
          <w:lang w:val="en-GB"/>
        </w:rPr>
        <w:t xml:space="preserve">the study aims to complete PLS results with the </w:t>
      </w:r>
      <w:proofErr w:type="spellStart"/>
      <w:r w:rsidRPr="00DF6CE9">
        <w:rPr>
          <w:rFonts w:ascii="Times New Roman" w:hAnsi="Times New Roman" w:cs="Times New Roman"/>
          <w:sz w:val="24"/>
          <w:szCs w:val="24"/>
          <w:lang w:val="en-GB"/>
        </w:rPr>
        <w:t>fsQCA</w:t>
      </w:r>
      <w:proofErr w:type="spellEnd"/>
      <w:r w:rsidRPr="00DF6CE9">
        <w:rPr>
          <w:rFonts w:ascii="Times New Roman" w:hAnsi="Times New Roman" w:cs="Times New Roman"/>
          <w:sz w:val="24"/>
          <w:szCs w:val="24"/>
          <w:lang w:val="en-GB"/>
        </w:rPr>
        <w:t xml:space="preserve">. </w:t>
      </w:r>
    </w:p>
    <w:p w14:paraId="17023899" w14:textId="77777777" w:rsidR="00C25544" w:rsidRPr="00DF6CE9" w:rsidRDefault="00C25544" w:rsidP="00C25544">
      <w:pPr>
        <w:spacing w:line="240" w:lineRule="auto"/>
        <w:jc w:val="both"/>
        <w:rPr>
          <w:rFonts w:ascii="Times New Roman" w:hAnsi="Times New Roman" w:cs="Times New Roman"/>
          <w:sz w:val="24"/>
          <w:szCs w:val="24"/>
          <w:lang w:val="en-GB"/>
        </w:rPr>
      </w:pPr>
    </w:p>
    <w:p w14:paraId="4B42129C" w14:textId="77777777" w:rsidR="00C25544" w:rsidRPr="00DF6CE9" w:rsidRDefault="00C25544" w:rsidP="00C25544">
      <w:pPr>
        <w:spacing w:line="240" w:lineRule="auto"/>
        <w:jc w:val="both"/>
        <w:rPr>
          <w:rFonts w:ascii="Times New Roman" w:hAnsi="Times New Roman" w:cs="Times New Roman"/>
          <w:b/>
          <w:sz w:val="24"/>
          <w:szCs w:val="24"/>
          <w:lang w:val="en-GB"/>
        </w:rPr>
      </w:pPr>
      <w:r w:rsidRPr="00DF6CE9">
        <w:rPr>
          <w:rFonts w:ascii="Times New Roman" w:hAnsi="Times New Roman" w:cs="Times New Roman"/>
          <w:b/>
          <w:sz w:val="24"/>
          <w:szCs w:val="24"/>
          <w:lang w:val="en-GB"/>
        </w:rPr>
        <w:t>References</w:t>
      </w:r>
    </w:p>
    <w:p w14:paraId="40D0BA05"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Acs, Z. J., </w:t>
      </w:r>
      <w:proofErr w:type="spellStart"/>
      <w:r w:rsidRPr="00DF6CE9">
        <w:rPr>
          <w:lang w:val="en-GB"/>
        </w:rPr>
        <w:t>Audretsch</w:t>
      </w:r>
      <w:proofErr w:type="spellEnd"/>
      <w:r w:rsidRPr="00DF6CE9">
        <w:rPr>
          <w:lang w:val="en-GB"/>
        </w:rPr>
        <w:t xml:space="preserve">, D. B., </w:t>
      </w:r>
      <w:proofErr w:type="spellStart"/>
      <w:r w:rsidRPr="00DF6CE9">
        <w:rPr>
          <w:lang w:val="en-GB"/>
        </w:rPr>
        <w:t>Braunerhjelm</w:t>
      </w:r>
      <w:proofErr w:type="spellEnd"/>
      <w:r w:rsidRPr="00DF6CE9">
        <w:rPr>
          <w:lang w:val="en-GB"/>
        </w:rPr>
        <w:t>, P., &amp; Carlsson, B. (2011). Growth and entrepreneurship.</w:t>
      </w:r>
      <w:r w:rsidRPr="00DF6CE9">
        <w:rPr>
          <w:i/>
          <w:iCs/>
          <w:lang w:val="en-GB"/>
        </w:rPr>
        <w:t> Small Business Economics, 39</w:t>
      </w:r>
      <w:r w:rsidRPr="00DF6CE9">
        <w:rPr>
          <w:lang w:val="en-GB"/>
        </w:rPr>
        <w:t xml:space="preserve">(2), 289-300. </w:t>
      </w:r>
    </w:p>
    <w:p w14:paraId="227D395F"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Adner, R., &amp; Kapoor, R. (2010). Value creation in innovation ecosystems: How the structure of technological interdependence affects firm performance in new technology generations</w:t>
      </w:r>
      <w:r w:rsidRPr="00DF6CE9">
        <w:rPr>
          <w:i/>
          <w:lang w:val="en-GB"/>
        </w:rPr>
        <w:t>. Strategic Management Journal</w:t>
      </w:r>
      <w:r w:rsidRPr="00DF6CE9">
        <w:rPr>
          <w:lang w:val="en-GB"/>
        </w:rPr>
        <w:t>, </w:t>
      </w:r>
      <w:r w:rsidRPr="00DF6CE9">
        <w:rPr>
          <w:i/>
          <w:lang w:val="en-GB"/>
        </w:rPr>
        <w:t>31</w:t>
      </w:r>
      <w:r w:rsidRPr="00DF6CE9">
        <w:rPr>
          <w:lang w:val="en-GB"/>
        </w:rPr>
        <w:t>(3), 306-333.</w:t>
      </w:r>
    </w:p>
    <w:p w14:paraId="390EA60A" w14:textId="77777777" w:rsidR="00C25544" w:rsidRPr="00DF6CE9" w:rsidRDefault="00C25544" w:rsidP="00C25544">
      <w:pPr>
        <w:pStyle w:val="NormalWeb"/>
        <w:shd w:val="clear" w:color="auto" w:fill="FFFFFF"/>
        <w:spacing w:before="0" w:beforeAutospacing="0" w:after="173" w:afterAutospacing="0"/>
        <w:ind w:left="450" w:hanging="450"/>
        <w:rPr>
          <w:lang w:val="en-GB"/>
        </w:rPr>
      </w:pPr>
      <w:proofErr w:type="spellStart"/>
      <w:r w:rsidRPr="00DF6CE9">
        <w:rPr>
          <w:lang w:val="en-GB"/>
        </w:rPr>
        <w:t>Alpkan</w:t>
      </w:r>
      <w:proofErr w:type="spellEnd"/>
      <w:r w:rsidRPr="00DF6CE9">
        <w:rPr>
          <w:lang w:val="en-GB"/>
        </w:rPr>
        <w:t xml:space="preserve">, L., Bulut, C., Gundy, G., Ulusoy, G., &amp; Kilic, K. (2010). Organizational support for intrapreneurship and its interaction with human capital to enhance innovative performance. </w:t>
      </w:r>
      <w:r w:rsidRPr="00DF6CE9">
        <w:rPr>
          <w:i/>
          <w:lang w:val="en-GB"/>
        </w:rPr>
        <w:t>Management Decision</w:t>
      </w:r>
      <w:r w:rsidRPr="00DF6CE9">
        <w:rPr>
          <w:lang w:val="en-GB"/>
        </w:rPr>
        <w:t xml:space="preserve">, </w:t>
      </w:r>
      <w:r w:rsidRPr="00DF6CE9">
        <w:rPr>
          <w:i/>
          <w:lang w:val="en-GB"/>
        </w:rPr>
        <w:t>48</w:t>
      </w:r>
      <w:r w:rsidRPr="00DF6CE9">
        <w:rPr>
          <w:lang w:val="en-GB"/>
        </w:rPr>
        <w:t>(5), 732–755.</w:t>
      </w:r>
    </w:p>
    <w:p w14:paraId="02048DC7" w14:textId="77777777" w:rsidR="00C25544" w:rsidRPr="00DF6CE9" w:rsidRDefault="00C25544" w:rsidP="00C25544">
      <w:pPr>
        <w:pStyle w:val="NormalWeb"/>
        <w:shd w:val="clear" w:color="auto" w:fill="FFFFFF"/>
        <w:spacing w:before="0" w:beforeAutospacing="0" w:after="173" w:afterAutospacing="0"/>
        <w:ind w:left="450" w:hanging="450"/>
        <w:rPr>
          <w:lang w:val="en-GB"/>
        </w:rPr>
      </w:pPr>
      <w:proofErr w:type="spellStart"/>
      <w:r w:rsidRPr="00DF6CE9">
        <w:rPr>
          <w:lang w:val="en-GB"/>
        </w:rPr>
        <w:t>Audretsch</w:t>
      </w:r>
      <w:proofErr w:type="spellEnd"/>
      <w:r w:rsidRPr="00DF6CE9">
        <w:rPr>
          <w:lang w:val="en-GB"/>
        </w:rPr>
        <w:t>, D., &amp; Keilbach, M. (2004). Entrepreneurship capital and economic performance.</w:t>
      </w:r>
      <w:r w:rsidRPr="00DF6CE9">
        <w:rPr>
          <w:i/>
          <w:iCs/>
          <w:lang w:val="en-GB"/>
        </w:rPr>
        <w:t> Regional Studies, 38</w:t>
      </w:r>
      <w:r w:rsidRPr="00DF6CE9">
        <w:rPr>
          <w:lang w:val="en-GB"/>
        </w:rPr>
        <w:t xml:space="preserve">(8), 949-959. </w:t>
      </w:r>
    </w:p>
    <w:p w14:paraId="03BFAAFE"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lastRenderedPageBreak/>
        <w:t xml:space="preserve">Autio, E., Kenney, M., </w:t>
      </w:r>
      <w:proofErr w:type="spellStart"/>
      <w:r w:rsidRPr="00DF6CE9">
        <w:rPr>
          <w:lang w:val="en-GB"/>
        </w:rPr>
        <w:t>Mustar</w:t>
      </w:r>
      <w:proofErr w:type="spellEnd"/>
      <w:r w:rsidRPr="00DF6CE9">
        <w:rPr>
          <w:lang w:val="en-GB"/>
        </w:rPr>
        <w:t xml:space="preserve">, P., Siegel, D., &amp; Wright, M. (2014). Entrepreneurial innovation: The importance of context. </w:t>
      </w:r>
      <w:r w:rsidRPr="00DF6CE9">
        <w:rPr>
          <w:i/>
          <w:lang w:val="en-GB"/>
        </w:rPr>
        <w:t>Research Policy</w:t>
      </w:r>
      <w:r w:rsidRPr="00DF6CE9">
        <w:rPr>
          <w:lang w:val="en-GB"/>
        </w:rPr>
        <w:t xml:space="preserve">, </w:t>
      </w:r>
      <w:r w:rsidRPr="00DF6CE9">
        <w:rPr>
          <w:i/>
          <w:lang w:val="en-GB"/>
        </w:rPr>
        <w:t>43</w:t>
      </w:r>
      <w:r w:rsidRPr="00DF6CE9">
        <w:rPr>
          <w:lang w:val="en-GB"/>
        </w:rPr>
        <w:t>(7), 1097–1108.</w:t>
      </w:r>
    </w:p>
    <w:p w14:paraId="6B0F7F61"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Amit, R., &amp; Zott, C. (2001). Value creation in E-business. </w:t>
      </w:r>
      <w:r w:rsidRPr="00DF6CE9">
        <w:rPr>
          <w:i/>
          <w:lang w:val="en-GB"/>
        </w:rPr>
        <w:t>Strategic Management Journal, 22</w:t>
      </w:r>
      <w:r w:rsidRPr="00DF6CE9">
        <w:rPr>
          <w:lang w:val="en-GB"/>
        </w:rPr>
        <w:t>(6-7),</w:t>
      </w:r>
    </w:p>
    <w:p w14:paraId="4C96AA68"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Barclay, D., Higgins, C., &amp; Thompson, R. (1995). The partial least squares (pls) approach to casual </w:t>
      </w:r>
      <w:proofErr w:type="spellStart"/>
      <w:r w:rsidRPr="00DF6CE9">
        <w:rPr>
          <w:lang w:val="en-GB"/>
        </w:rPr>
        <w:t>modeling</w:t>
      </w:r>
      <w:proofErr w:type="spellEnd"/>
      <w:r w:rsidRPr="00DF6CE9">
        <w:rPr>
          <w:lang w:val="en-GB"/>
        </w:rPr>
        <w:t>: Personal computer adoption and use as an illustration.</w:t>
      </w:r>
      <w:r w:rsidRPr="00DF6CE9">
        <w:rPr>
          <w:i/>
          <w:iCs/>
          <w:lang w:val="en-GB"/>
        </w:rPr>
        <w:t> Technology Studies, Special Issue on Research Methodology, 2</w:t>
      </w:r>
      <w:r w:rsidRPr="00DF6CE9">
        <w:rPr>
          <w:lang w:val="en-GB"/>
        </w:rPr>
        <w:t>(2), 285-309.</w:t>
      </w:r>
    </w:p>
    <w:p w14:paraId="4B14445A"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Baron, R. A. (2006). Opportunity recognition as pattern recognition: How entrepreneurs “connect the dots” to identify new business opportunities. </w:t>
      </w:r>
      <w:r w:rsidRPr="00DF6CE9">
        <w:rPr>
          <w:i/>
          <w:lang w:val="en-GB"/>
        </w:rPr>
        <w:t>The Academy of Management Perspectives</w:t>
      </w:r>
      <w:r w:rsidRPr="00DF6CE9">
        <w:rPr>
          <w:lang w:val="en-GB"/>
        </w:rPr>
        <w:t>, </w:t>
      </w:r>
      <w:r w:rsidRPr="00DF6CE9">
        <w:rPr>
          <w:i/>
          <w:lang w:val="en-GB"/>
        </w:rPr>
        <w:t>20</w:t>
      </w:r>
      <w:r w:rsidRPr="00DF6CE9">
        <w:rPr>
          <w:lang w:val="en-GB"/>
        </w:rPr>
        <w:t>(1), 104-119.</w:t>
      </w:r>
    </w:p>
    <w:p w14:paraId="638F121A"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Beckman, C., Eisenhardt, K., Kotha, S., Meyer, A., &amp; Rajagopalan, N. (2012). Technology entrepreneurship. </w:t>
      </w:r>
      <w:r w:rsidRPr="00DF6CE9">
        <w:rPr>
          <w:i/>
          <w:lang w:val="en-GB"/>
        </w:rPr>
        <w:t>Strategic Entrepreneurship Journal</w:t>
      </w:r>
      <w:r w:rsidRPr="00DF6CE9">
        <w:rPr>
          <w:lang w:val="en-GB"/>
        </w:rPr>
        <w:t>, </w:t>
      </w:r>
      <w:r w:rsidRPr="00DF6CE9">
        <w:rPr>
          <w:i/>
          <w:lang w:val="en-GB"/>
        </w:rPr>
        <w:t>6</w:t>
      </w:r>
      <w:r w:rsidRPr="00DF6CE9">
        <w:rPr>
          <w:lang w:val="en-GB"/>
        </w:rPr>
        <w:t>(2), 89-93.</w:t>
      </w:r>
    </w:p>
    <w:p w14:paraId="02B64E62" w14:textId="77777777" w:rsidR="00C25544" w:rsidRPr="00DF6CE9" w:rsidRDefault="00C25544" w:rsidP="00C25544">
      <w:pPr>
        <w:pStyle w:val="NormalWeb"/>
        <w:shd w:val="clear" w:color="auto" w:fill="FFFFFF"/>
        <w:spacing w:after="173"/>
        <w:ind w:left="450" w:hanging="450"/>
        <w:rPr>
          <w:lang w:val="en-GB"/>
        </w:rPr>
      </w:pPr>
      <w:r w:rsidRPr="00DF6CE9">
        <w:rPr>
          <w:lang w:val="en-GB"/>
        </w:rPr>
        <w:t xml:space="preserve">Becker, J.M., &amp; </w:t>
      </w:r>
      <w:proofErr w:type="spellStart"/>
      <w:r w:rsidRPr="00DF6CE9">
        <w:rPr>
          <w:lang w:val="en-GB"/>
        </w:rPr>
        <w:t>Rosnita</w:t>
      </w:r>
      <w:proofErr w:type="spellEnd"/>
      <w:r w:rsidRPr="00DF6CE9">
        <w:rPr>
          <w:lang w:val="en-GB"/>
        </w:rPr>
        <w:t xml:space="preserve">, I. (2016). Accounting for sampling weights in PLS path </w:t>
      </w:r>
      <w:proofErr w:type="spellStart"/>
      <w:r w:rsidRPr="00DF6CE9">
        <w:rPr>
          <w:lang w:val="en-GB"/>
        </w:rPr>
        <w:t>modeling</w:t>
      </w:r>
      <w:proofErr w:type="spellEnd"/>
      <w:r w:rsidRPr="00DF6CE9">
        <w:rPr>
          <w:lang w:val="en-GB"/>
        </w:rPr>
        <w:t xml:space="preserve">: simulations and empirical examples. </w:t>
      </w:r>
      <w:r w:rsidRPr="00DF6CE9">
        <w:rPr>
          <w:i/>
          <w:lang w:val="en-GB"/>
        </w:rPr>
        <w:t>European Management Journal, 34</w:t>
      </w:r>
      <w:r w:rsidRPr="00DF6CE9">
        <w:rPr>
          <w:lang w:val="en-GB"/>
        </w:rPr>
        <w:t>(6), 606-617.</w:t>
      </w:r>
    </w:p>
    <w:p w14:paraId="26E9BE66" w14:textId="77777777" w:rsidR="00C25544" w:rsidRPr="00DF6CE9" w:rsidRDefault="00C25544" w:rsidP="00C25544">
      <w:pPr>
        <w:pStyle w:val="NormalWeb"/>
        <w:shd w:val="clear" w:color="auto" w:fill="FFFFFF"/>
        <w:spacing w:before="0" w:beforeAutospacing="0" w:after="173" w:afterAutospacing="0"/>
        <w:ind w:left="450" w:hanging="450"/>
        <w:rPr>
          <w:lang w:val="en-GB"/>
        </w:rPr>
      </w:pPr>
      <w:proofErr w:type="spellStart"/>
      <w:r w:rsidRPr="00DF6CE9">
        <w:rPr>
          <w:lang w:val="en-GB"/>
        </w:rPr>
        <w:t>Bierwerth</w:t>
      </w:r>
      <w:proofErr w:type="spellEnd"/>
      <w:r w:rsidRPr="00DF6CE9">
        <w:rPr>
          <w:lang w:val="en-GB"/>
        </w:rPr>
        <w:t xml:space="preserve">, M., </w:t>
      </w:r>
      <w:proofErr w:type="spellStart"/>
      <w:r w:rsidRPr="00DF6CE9">
        <w:rPr>
          <w:lang w:val="en-GB"/>
        </w:rPr>
        <w:t>Schwens</w:t>
      </w:r>
      <w:proofErr w:type="spellEnd"/>
      <w:r w:rsidRPr="00DF6CE9">
        <w:rPr>
          <w:lang w:val="en-GB"/>
        </w:rPr>
        <w:t xml:space="preserve">, C., Isidor, R., &amp; </w:t>
      </w:r>
      <w:proofErr w:type="spellStart"/>
      <w:r w:rsidRPr="00DF6CE9">
        <w:rPr>
          <w:lang w:val="en-GB"/>
        </w:rPr>
        <w:t>Kabst</w:t>
      </w:r>
      <w:proofErr w:type="spellEnd"/>
      <w:r w:rsidRPr="00DF6CE9">
        <w:rPr>
          <w:lang w:val="en-GB"/>
        </w:rPr>
        <w:t>, R. (2015). Corporate entrepreneurship and performance: A meta-analysis.</w:t>
      </w:r>
      <w:r w:rsidRPr="00DF6CE9">
        <w:rPr>
          <w:i/>
          <w:iCs/>
          <w:lang w:val="en-GB"/>
        </w:rPr>
        <w:t> Small Business Economics, 45</w:t>
      </w:r>
      <w:r w:rsidRPr="00DF6CE9">
        <w:rPr>
          <w:lang w:val="en-GB"/>
        </w:rPr>
        <w:t xml:space="preserve">(2), 255-278. </w:t>
      </w:r>
    </w:p>
    <w:p w14:paraId="703A1CC1"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Bosma, N., </w:t>
      </w:r>
      <w:proofErr w:type="spellStart"/>
      <w:r w:rsidRPr="00DF6CE9">
        <w:rPr>
          <w:lang w:val="en-GB"/>
        </w:rPr>
        <w:t>Wennekers</w:t>
      </w:r>
      <w:proofErr w:type="spellEnd"/>
      <w:r w:rsidRPr="00DF6CE9">
        <w:rPr>
          <w:lang w:val="en-GB"/>
        </w:rPr>
        <w:t>, S., Guerrero, M., Amorós, J. E., Martiarena, A., &amp; Singer, S. (2013). </w:t>
      </w:r>
      <w:r w:rsidRPr="00DF6CE9">
        <w:rPr>
          <w:i/>
          <w:iCs/>
          <w:lang w:val="en-GB"/>
        </w:rPr>
        <w:t>Global Entrepreneurship Monitor. Special Report on Entrepreneurial Employee Activity</w:t>
      </w:r>
      <w:r w:rsidRPr="00DF6CE9">
        <w:rPr>
          <w:lang w:val="en-GB"/>
        </w:rPr>
        <w:t>. Global Entrepreneurship Research Association, London Business School.</w:t>
      </w:r>
    </w:p>
    <w:p w14:paraId="006E16D2"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Bowersox, D. J., Closs, D. J., &amp; Drayer, R. W. (2005). The digital transformation: Technology and beyond. </w:t>
      </w:r>
      <w:r w:rsidRPr="00DF6CE9">
        <w:rPr>
          <w:i/>
          <w:lang w:val="en-GB"/>
        </w:rPr>
        <w:t>Supply Chain Management Review, 9</w:t>
      </w:r>
      <w:r w:rsidRPr="00DF6CE9">
        <w:rPr>
          <w:lang w:val="en-GB"/>
        </w:rPr>
        <w:t>(1), 22-29.</w:t>
      </w:r>
    </w:p>
    <w:p w14:paraId="1A6E2FC3" w14:textId="77777777" w:rsidR="00C25544" w:rsidRPr="00DF6CE9" w:rsidRDefault="00C25544" w:rsidP="00C25544">
      <w:pPr>
        <w:pStyle w:val="NormalWeb"/>
        <w:shd w:val="clear" w:color="auto" w:fill="FFFFFF"/>
        <w:spacing w:before="0" w:beforeAutospacing="0" w:after="173" w:afterAutospacing="0"/>
        <w:ind w:left="450" w:hanging="450"/>
        <w:rPr>
          <w:lang w:val="en-GB"/>
        </w:rPr>
      </w:pPr>
      <w:proofErr w:type="spellStart"/>
      <w:r w:rsidRPr="00DF6CE9">
        <w:rPr>
          <w:lang w:val="en-GB"/>
        </w:rPr>
        <w:t>Braunerhjelm</w:t>
      </w:r>
      <w:proofErr w:type="spellEnd"/>
      <w:r w:rsidRPr="00DF6CE9">
        <w:rPr>
          <w:lang w:val="en-GB"/>
        </w:rPr>
        <w:t>, P., &amp; Henrekson, M. (2013). Entrepreneurship, institutions, and economic dynamism: Lessons from a comparison of the United States and Sweden.</w:t>
      </w:r>
      <w:r w:rsidRPr="00DF6CE9">
        <w:rPr>
          <w:i/>
          <w:iCs/>
          <w:lang w:val="en-GB"/>
        </w:rPr>
        <w:t> Industrial and Corporate Change, 22</w:t>
      </w:r>
      <w:r w:rsidRPr="00DF6CE9">
        <w:rPr>
          <w:lang w:val="en-GB"/>
        </w:rPr>
        <w:t xml:space="preserve">(1), 107-130. </w:t>
      </w:r>
    </w:p>
    <w:p w14:paraId="102B0B89" w14:textId="77777777" w:rsidR="00C25544" w:rsidRPr="00DF6CE9" w:rsidRDefault="00C25544" w:rsidP="00C25544">
      <w:pPr>
        <w:pStyle w:val="NormalWeb"/>
        <w:shd w:val="clear" w:color="auto" w:fill="FFFFFF"/>
        <w:spacing w:before="0" w:beforeAutospacing="0" w:after="173" w:afterAutospacing="0"/>
        <w:ind w:left="450" w:hanging="450"/>
        <w:rPr>
          <w:lang w:val="en-US"/>
        </w:rPr>
      </w:pPr>
      <w:r w:rsidRPr="00DF6CE9">
        <w:rPr>
          <w:lang w:val="en-GB"/>
        </w:rPr>
        <w:t xml:space="preserve">Castaño, M. S., Méndez, M. T., &amp; Galindo, M.A. (2015). </w:t>
      </w:r>
      <w:r w:rsidRPr="00DF6CE9">
        <w:rPr>
          <w:lang w:val="en-US"/>
        </w:rPr>
        <w:t xml:space="preserve">The effect of social, cultural, and economic factors on entrepreneurship. </w:t>
      </w:r>
      <w:r w:rsidRPr="00DF6CE9">
        <w:rPr>
          <w:i/>
          <w:lang w:val="en-US"/>
        </w:rPr>
        <w:t>Journal of Business Research,</w:t>
      </w:r>
      <w:r w:rsidRPr="00DF6CE9">
        <w:rPr>
          <w:lang w:val="en-US"/>
        </w:rPr>
        <w:t xml:space="preserve"> </w:t>
      </w:r>
      <w:r w:rsidRPr="00DF6CE9">
        <w:rPr>
          <w:i/>
          <w:lang w:val="en-US"/>
        </w:rPr>
        <w:t>68</w:t>
      </w:r>
      <w:r w:rsidRPr="00DF6CE9">
        <w:rPr>
          <w:lang w:val="en-US"/>
        </w:rPr>
        <w:t>(7), 1496–1500.</w:t>
      </w:r>
    </w:p>
    <w:p w14:paraId="5E662E84"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Castaño, M.S., Méndez, M.T., &amp; Galindo, M.A. (2016). Innovation, </w:t>
      </w:r>
      <w:proofErr w:type="gramStart"/>
      <w:r w:rsidRPr="00DF6CE9">
        <w:rPr>
          <w:lang w:val="en-GB"/>
        </w:rPr>
        <w:t>internationalization</w:t>
      </w:r>
      <w:proofErr w:type="gramEnd"/>
      <w:r w:rsidRPr="00DF6CE9">
        <w:rPr>
          <w:lang w:val="en-GB"/>
        </w:rPr>
        <w:t xml:space="preserve"> and business-growth expectations among entrepreneurs in the services sector.</w:t>
      </w:r>
      <w:r w:rsidRPr="00DF6CE9">
        <w:rPr>
          <w:i/>
          <w:iCs/>
          <w:lang w:val="en-GB"/>
        </w:rPr>
        <w:t> Journal of Business Research, 69</w:t>
      </w:r>
      <w:r w:rsidRPr="00DF6CE9">
        <w:rPr>
          <w:lang w:val="en-GB"/>
        </w:rPr>
        <w:t xml:space="preserve">(5), 1690-1695. </w:t>
      </w:r>
    </w:p>
    <w:p w14:paraId="111378CD"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Chin, W. W. (1998). The partial least squares approach to structural equation </w:t>
      </w:r>
      <w:proofErr w:type="spellStart"/>
      <w:r w:rsidRPr="00DF6CE9">
        <w:rPr>
          <w:lang w:val="en-GB"/>
        </w:rPr>
        <w:t>modeling</w:t>
      </w:r>
      <w:proofErr w:type="spellEnd"/>
      <w:r w:rsidRPr="00DF6CE9">
        <w:rPr>
          <w:lang w:val="en-GB"/>
        </w:rPr>
        <w:t xml:space="preserve">. In G. A. </w:t>
      </w:r>
      <w:proofErr w:type="spellStart"/>
      <w:r w:rsidRPr="00DF6CE9">
        <w:rPr>
          <w:lang w:val="en-GB"/>
        </w:rPr>
        <w:t>Macoulides</w:t>
      </w:r>
      <w:proofErr w:type="spellEnd"/>
      <w:r w:rsidRPr="00DF6CE9">
        <w:rPr>
          <w:lang w:val="en-GB"/>
        </w:rPr>
        <w:t xml:space="preserve"> (Ed.), </w:t>
      </w:r>
      <w:r w:rsidRPr="00DF6CE9">
        <w:rPr>
          <w:i/>
          <w:iCs/>
          <w:lang w:val="en-GB"/>
        </w:rPr>
        <w:t>Modern methods for business research</w:t>
      </w:r>
      <w:r w:rsidRPr="00DF6CE9">
        <w:rPr>
          <w:lang w:val="en-GB"/>
        </w:rPr>
        <w:t> (pp. 295-336). Mahwah, NJ: Lawrence Erlbaum.</w:t>
      </w:r>
    </w:p>
    <w:p w14:paraId="330E0F6A" w14:textId="77777777" w:rsidR="00C25544" w:rsidRPr="00DF6CE9" w:rsidRDefault="00C25544" w:rsidP="00C25544">
      <w:pPr>
        <w:pStyle w:val="NormalWeb"/>
        <w:shd w:val="clear" w:color="auto" w:fill="FFFFFF"/>
        <w:spacing w:after="173"/>
        <w:ind w:left="450" w:hanging="450"/>
        <w:rPr>
          <w:lang w:val="en-GB"/>
        </w:rPr>
      </w:pPr>
      <w:proofErr w:type="spellStart"/>
      <w:proofErr w:type="gramStart"/>
      <w:r w:rsidRPr="00DF6CE9">
        <w:rPr>
          <w:lang w:val="en-GB"/>
        </w:rPr>
        <w:t>Chin,W.W</w:t>
      </w:r>
      <w:proofErr w:type="spellEnd"/>
      <w:r w:rsidRPr="00DF6CE9">
        <w:rPr>
          <w:lang w:val="en-GB"/>
        </w:rPr>
        <w:t>.</w:t>
      </w:r>
      <w:proofErr w:type="gramEnd"/>
      <w:r w:rsidRPr="00DF6CE9">
        <w:rPr>
          <w:lang w:val="en-GB"/>
        </w:rPr>
        <w:t xml:space="preserve">, </w:t>
      </w:r>
      <w:proofErr w:type="spellStart"/>
      <w:r w:rsidRPr="00DF6CE9">
        <w:rPr>
          <w:lang w:val="en-GB"/>
        </w:rPr>
        <w:t>Marcolin</w:t>
      </w:r>
      <w:proofErr w:type="spellEnd"/>
      <w:r w:rsidRPr="00DF6CE9">
        <w:rPr>
          <w:lang w:val="en-GB"/>
        </w:rPr>
        <w:t xml:space="preserve">, B.L., &amp; Newsted, P.R. (2003). A partial least squares latent variable </w:t>
      </w:r>
      <w:proofErr w:type="spellStart"/>
      <w:r w:rsidRPr="00DF6CE9">
        <w:rPr>
          <w:lang w:val="en-GB"/>
        </w:rPr>
        <w:t>modeling</w:t>
      </w:r>
      <w:proofErr w:type="spellEnd"/>
      <w:r w:rsidRPr="00DF6CE9">
        <w:rPr>
          <w:lang w:val="en-GB"/>
        </w:rPr>
        <w:t xml:space="preserve"> approach for measuring interaction effects: results from a Monte Carlo simulation study and an electronic mail emotion/adoption study. </w:t>
      </w:r>
      <w:r w:rsidRPr="00DF6CE9">
        <w:rPr>
          <w:i/>
          <w:lang w:val="en-GB"/>
        </w:rPr>
        <w:t>Information Systems Research, 14</w:t>
      </w:r>
      <w:r w:rsidRPr="00DF6CE9">
        <w:rPr>
          <w:lang w:val="en-GB"/>
        </w:rPr>
        <w:t>(2), 189-217.</w:t>
      </w:r>
    </w:p>
    <w:p w14:paraId="3D721F2A"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lastRenderedPageBreak/>
        <w:t xml:space="preserve">Cumming, D., Johan, S., &amp; Zhang, M. (2014). The economic impact of entrepreneurship: Comparing international datasets. </w:t>
      </w:r>
      <w:r w:rsidRPr="00DF6CE9">
        <w:rPr>
          <w:i/>
          <w:lang w:val="en-GB"/>
        </w:rPr>
        <w:t>Corporate Governance: An International Review</w:t>
      </w:r>
      <w:r w:rsidRPr="00DF6CE9">
        <w:rPr>
          <w:lang w:val="en-GB"/>
        </w:rPr>
        <w:t xml:space="preserve">, </w:t>
      </w:r>
      <w:r w:rsidRPr="00DF6CE9">
        <w:rPr>
          <w:i/>
          <w:lang w:val="en-GB"/>
        </w:rPr>
        <w:t>22</w:t>
      </w:r>
      <w:r w:rsidRPr="00DF6CE9">
        <w:rPr>
          <w:lang w:val="en-GB"/>
        </w:rPr>
        <w:t>, 162–178.</w:t>
      </w:r>
    </w:p>
    <w:p w14:paraId="5E2256F0"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D'Agostino, G., &amp; Scarlato, M. (2015). Innovation, socio-institutional </w:t>
      </w:r>
      <w:proofErr w:type="gramStart"/>
      <w:r w:rsidRPr="00DF6CE9">
        <w:rPr>
          <w:lang w:val="en-GB"/>
        </w:rPr>
        <w:t>conditions</w:t>
      </w:r>
      <w:proofErr w:type="gramEnd"/>
      <w:r w:rsidRPr="00DF6CE9">
        <w:rPr>
          <w:lang w:val="en-GB"/>
        </w:rPr>
        <w:t xml:space="preserve"> and economic growth in the Italian regions. </w:t>
      </w:r>
      <w:r w:rsidRPr="00DF6CE9">
        <w:rPr>
          <w:i/>
          <w:lang w:val="en-GB"/>
        </w:rPr>
        <w:t>Regional Studies,</w:t>
      </w:r>
      <w:r w:rsidRPr="00DF6CE9">
        <w:rPr>
          <w:lang w:val="en-GB"/>
        </w:rPr>
        <w:t xml:space="preserve"> </w:t>
      </w:r>
      <w:r w:rsidRPr="00DF6CE9">
        <w:rPr>
          <w:i/>
          <w:lang w:val="en-GB"/>
        </w:rPr>
        <w:t>49</w:t>
      </w:r>
      <w:r w:rsidRPr="00DF6CE9">
        <w:rPr>
          <w:lang w:val="en-GB"/>
        </w:rPr>
        <w:t>(9), 1514–1534.</w:t>
      </w:r>
    </w:p>
    <w:p w14:paraId="666E165E"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Deichmann, U., Goyal, A., &amp; Mishra, D. (2016). Will digital technologies transform agriculture in developing countries? </w:t>
      </w:r>
      <w:r w:rsidRPr="00DF6CE9">
        <w:rPr>
          <w:i/>
          <w:lang w:val="en-GB"/>
        </w:rPr>
        <w:t>Agricultural Economics</w:t>
      </w:r>
      <w:r w:rsidRPr="00DF6CE9">
        <w:rPr>
          <w:lang w:val="en-GB"/>
        </w:rPr>
        <w:t>, </w:t>
      </w:r>
      <w:r w:rsidRPr="00DF6CE9">
        <w:rPr>
          <w:i/>
          <w:lang w:val="en-GB"/>
        </w:rPr>
        <w:t>47</w:t>
      </w:r>
      <w:r w:rsidRPr="00DF6CE9">
        <w:rPr>
          <w:lang w:val="en-GB"/>
        </w:rPr>
        <w:t>(S1), 21-33.</w:t>
      </w:r>
    </w:p>
    <w:p w14:paraId="285D048B" w14:textId="77777777" w:rsidR="00C25544" w:rsidRPr="00DF6CE9" w:rsidRDefault="00C25544" w:rsidP="00C25544">
      <w:pPr>
        <w:spacing w:line="240" w:lineRule="auto"/>
        <w:ind w:left="709" w:hanging="709"/>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Eurostat (2017a). Annual enterprise statistics for special aggregates of activities, </w:t>
      </w:r>
      <w:hyperlink r:id="rId8" w:history="1">
        <w:r w:rsidRPr="00DF6CE9">
          <w:rPr>
            <w:rStyle w:val="Hipervnculo"/>
            <w:rFonts w:ascii="Times New Roman" w:hAnsi="Times New Roman" w:cs="Times New Roman"/>
            <w:color w:val="auto"/>
            <w:sz w:val="24"/>
            <w:szCs w:val="24"/>
            <w:lang w:val="en-GB"/>
          </w:rPr>
          <w:t>http://ec.europa.eu/eurostat/data/database</w:t>
        </w:r>
      </w:hyperlink>
      <w:r w:rsidRPr="00DF6CE9">
        <w:rPr>
          <w:rStyle w:val="Hipervnculo"/>
          <w:rFonts w:ascii="Times New Roman" w:hAnsi="Times New Roman" w:cs="Times New Roman"/>
          <w:color w:val="auto"/>
          <w:sz w:val="24"/>
          <w:szCs w:val="24"/>
          <w:lang w:val="en-GB"/>
        </w:rPr>
        <w:t xml:space="preserve">. </w:t>
      </w:r>
      <w:r w:rsidRPr="00DF6CE9">
        <w:rPr>
          <w:rStyle w:val="Hipervnculo"/>
          <w:rFonts w:ascii="Times New Roman" w:hAnsi="Times New Roman" w:cs="Times New Roman"/>
          <w:color w:val="auto"/>
          <w:sz w:val="24"/>
          <w:szCs w:val="24"/>
          <w:u w:val="none"/>
          <w:lang w:val="en-GB"/>
        </w:rPr>
        <w:t>Accessed 13 March 2017</w:t>
      </w:r>
    </w:p>
    <w:p w14:paraId="13840DA8" w14:textId="77777777" w:rsidR="00C25544" w:rsidRPr="00DF6CE9" w:rsidRDefault="00C25544" w:rsidP="00C25544">
      <w:pPr>
        <w:spacing w:line="240" w:lineRule="auto"/>
        <w:ind w:left="709" w:hanging="709"/>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Eurostat (2017b). Digital Economy and Society. ICT usage in enterprises, </w:t>
      </w:r>
      <w:hyperlink r:id="rId9" w:history="1">
        <w:r w:rsidRPr="00DF6CE9">
          <w:rPr>
            <w:rStyle w:val="Hipervnculo"/>
            <w:rFonts w:ascii="Times New Roman" w:hAnsi="Times New Roman" w:cs="Times New Roman"/>
            <w:color w:val="auto"/>
            <w:sz w:val="24"/>
            <w:szCs w:val="24"/>
            <w:lang w:val="en-GB"/>
          </w:rPr>
          <w:t>http://ec.europa.eu/eurostat/data/database</w:t>
        </w:r>
      </w:hyperlink>
      <w:r w:rsidRPr="00DF6CE9">
        <w:rPr>
          <w:rStyle w:val="Hipervnculo"/>
          <w:rFonts w:ascii="Times New Roman" w:hAnsi="Times New Roman" w:cs="Times New Roman"/>
          <w:color w:val="auto"/>
          <w:sz w:val="24"/>
          <w:szCs w:val="24"/>
          <w:lang w:val="en-GB"/>
        </w:rPr>
        <w:t xml:space="preserve">. </w:t>
      </w:r>
      <w:r w:rsidRPr="00DF6CE9">
        <w:rPr>
          <w:rStyle w:val="Hipervnculo"/>
          <w:rFonts w:ascii="Times New Roman" w:hAnsi="Times New Roman" w:cs="Times New Roman"/>
          <w:color w:val="auto"/>
          <w:sz w:val="24"/>
          <w:szCs w:val="24"/>
          <w:u w:val="none"/>
          <w:lang w:val="en-GB"/>
        </w:rPr>
        <w:t>Accessed 13 March 2017</w:t>
      </w:r>
    </w:p>
    <w:p w14:paraId="4C0CB29C" w14:textId="77777777" w:rsidR="00C25544" w:rsidRPr="00DF6CE9" w:rsidRDefault="00C25544" w:rsidP="00C25544">
      <w:pPr>
        <w:spacing w:line="240" w:lineRule="auto"/>
        <w:ind w:left="709" w:hanging="709"/>
        <w:rPr>
          <w:rFonts w:ascii="Times New Roman" w:hAnsi="Times New Roman" w:cs="Times New Roman"/>
          <w:sz w:val="24"/>
          <w:szCs w:val="24"/>
          <w:lang w:val="en-GB"/>
        </w:rPr>
      </w:pPr>
      <w:r w:rsidRPr="00DF6CE9">
        <w:rPr>
          <w:rFonts w:ascii="Times New Roman" w:hAnsi="Times New Roman" w:cs="Times New Roman"/>
          <w:sz w:val="24"/>
          <w:szCs w:val="24"/>
          <w:lang w:val="en-GB"/>
        </w:rPr>
        <w:t xml:space="preserve">Eurostat, (2018). GDP and main aggregates: select international annual data, </w:t>
      </w:r>
      <w:hyperlink r:id="rId10" w:history="1">
        <w:r w:rsidRPr="00DF6CE9">
          <w:rPr>
            <w:rStyle w:val="Hipervnculo"/>
            <w:rFonts w:ascii="Times New Roman" w:hAnsi="Times New Roman" w:cs="Times New Roman"/>
            <w:color w:val="auto"/>
            <w:sz w:val="24"/>
            <w:szCs w:val="24"/>
            <w:lang w:val="en-GB"/>
          </w:rPr>
          <w:t>http://ec.europa.eu/eurostat/data/database</w:t>
        </w:r>
      </w:hyperlink>
      <w:r w:rsidRPr="00DF6CE9">
        <w:rPr>
          <w:rFonts w:ascii="Times New Roman" w:hAnsi="Times New Roman" w:cs="Times New Roman"/>
          <w:sz w:val="24"/>
          <w:szCs w:val="24"/>
          <w:lang w:val="en-GB"/>
        </w:rPr>
        <w:t xml:space="preserve">. </w:t>
      </w:r>
      <w:r w:rsidRPr="00DF6CE9">
        <w:rPr>
          <w:rStyle w:val="Hipervnculo"/>
          <w:rFonts w:ascii="Times New Roman" w:hAnsi="Times New Roman" w:cs="Times New Roman"/>
          <w:color w:val="auto"/>
          <w:sz w:val="24"/>
          <w:szCs w:val="24"/>
          <w:u w:val="none"/>
          <w:lang w:val="en-GB"/>
        </w:rPr>
        <w:t>Accessed 13 March 2017</w:t>
      </w:r>
    </w:p>
    <w:p w14:paraId="1E2CD694"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Falk, R. F., &amp; Miller, N. B. (1992). </w:t>
      </w:r>
      <w:r w:rsidRPr="00DF6CE9">
        <w:rPr>
          <w:i/>
          <w:iCs/>
          <w:lang w:val="en-GB"/>
        </w:rPr>
        <w:t xml:space="preserve">A primer for soft </w:t>
      </w:r>
      <w:proofErr w:type="spellStart"/>
      <w:r w:rsidRPr="00DF6CE9">
        <w:rPr>
          <w:i/>
          <w:iCs/>
          <w:lang w:val="en-GB"/>
        </w:rPr>
        <w:t>modeling</w:t>
      </w:r>
      <w:proofErr w:type="spellEnd"/>
      <w:r w:rsidRPr="00DF6CE9">
        <w:rPr>
          <w:lang w:val="en-GB"/>
        </w:rPr>
        <w:t>. Akron, Ohio: University of Akron Press.</w:t>
      </w:r>
    </w:p>
    <w:p w14:paraId="39309F51" w14:textId="77777777" w:rsidR="00C25544" w:rsidRPr="00DF6CE9" w:rsidRDefault="00C25544" w:rsidP="00C25544">
      <w:pPr>
        <w:pStyle w:val="NormalWeb"/>
        <w:shd w:val="clear" w:color="auto" w:fill="FFFFFF"/>
        <w:spacing w:after="173"/>
        <w:ind w:left="450" w:hanging="450"/>
        <w:rPr>
          <w:lang w:val="en-GB"/>
        </w:rPr>
      </w:pPr>
      <w:r w:rsidRPr="00DF6CE9">
        <w:rPr>
          <w:lang w:val="en-GB"/>
        </w:rPr>
        <w:t xml:space="preserve">Fritzsche, D., &amp; Oz, E. (2007). Personal values' influence on the ethical dimension of decision making. </w:t>
      </w:r>
      <w:r w:rsidRPr="00DF6CE9">
        <w:rPr>
          <w:i/>
          <w:lang w:val="en-GB"/>
        </w:rPr>
        <w:t>Journal of Business Ethics, 75</w:t>
      </w:r>
      <w:r w:rsidRPr="00DF6CE9">
        <w:rPr>
          <w:lang w:val="en-GB"/>
        </w:rPr>
        <w:t>(4), 335-343.</w:t>
      </w:r>
    </w:p>
    <w:p w14:paraId="195CBF12"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Fornell, C. (1982). A second generation of multivariate analysis. An overview. In C. Fornell (Ed.), </w:t>
      </w:r>
      <w:r w:rsidRPr="00DF6CE9">
        <w:rPr>
          <w:i/>
          <w:iCs/>
          <w:lang w:val="en-GB"/>
        </w:rPr>
        <w:t>A second generation of multivariate analysis</w:t>
      </w:r>
      <w:r w:rsidRPr="00DF6CE9">
        <w:rPr>
          <w:lang w:val="en-GB"/>
        </w:rPr>
        <w:t> (pp. 1-21). New York: Praeger Publishers.</w:t>
      </w:r>
    </w:p>
    <w:p w14:paraId="161AC472"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Fornell, C., &amp; Larcker, D. F. (1981). Evaluating structural equation models with unobservable variables and measurement error.</w:t>
      </w:r>
      <w:r w:rsidRPr="00DF6CE9">
        <w:rPr>
          <w:i/>
          <w:iCs/>
          <w:lang w:val="en-GB"/>
        </w:rPr>
        <w:t> Journal of Marketing Research, 18</w:t>
      </w:r>
      <w:r w:rsidRPr="00DF6CE9">
        <w:rPr>
          <w:iCs/>
          <w:lang w:val="en-GB"/>
        </w:rPr>
        <w:t xml:space="preserve">(1), </w:t>
      </w:r>
      <w:r w:rsidRPr="00DF6CE9">
        <w:rPr>
          <w:lang w:val="en-GB"/>
        </w:rPr>
        <w:t>39-50.</w:t>
      </w:r>
    </w:p>
    <w:p w14:paraId="1BEF1804"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Galindo, M., &amp; Méndez, M. T. (2014). Entrepreneurship, economic growth, and innovation: Are feedback effects at work?</w:t>
      </w:r>
      <w:r w:rsidRPr="00DF6CE9">
        <w:rPr>
          <w:i/>
          <w:iCs/>
          <w:lang w:val="en-GB"/>
        </w:rPr>
        <w:t> Journal of Business Research, 67</w:t>
      </w:r>
      <w:r w:rsidRPr="00DF6CE9">
        <w:rPr>
          <w:lang w:val="en-GB"/>
        </w:rPr>
        <w:t xml:space="preserve">(5), 825-829. </w:t>
      </w:r>
    </w:p>
    <w:p w14:paraId="3E7919AF"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Gavron, R., Cowling, M., Holtham, G., &amp; </w:t>
      </w:r>
      <w:proofErr w:type="spellStart"/>
      <w:r w:rsidRPr="00DF6CE9">
        <w:rPr>
          <w:lang w:val="en-GB"/>
        </w:rPr>
        <w:t>Westall</w:t>
      </w:r>
      <w:proofErr w:type="spellEnd"/>
      <w:r w:rsidRPr="00DF6CE9">
        <w:rPr>
          <w:lang w:val="en-GB"/>
        </w:rPr>
        <w:t xml:space="preserve">, A. (1998). </w:t>
      </w:r>
      <w:r w:rsidRPr="00DF6CE9">
        <w:rPr>
          <w:i/>
          <w:lang w:val="en-GB"/>
        </w:rPr>
        <w:t>The entrepreneurial society</w:t>
      </w:r>
      <w:r w:rsidRPr="00DF6CE9">
        <w:rPr>
          <w:lang w:val="en-GB"/>
        </w:rPr>
        <w:t>. London, UK: Institute for Public Policy Research.</w:t>
      </w:r>
    </w:p>
    <w:p w14:paraId="46DB2C4F" w14:textId="77777777" w:rsidR="00C25544" w:rsidRPr="00DF6CE9" w:rsidRDefault="00C25544" w:rsidP="00C25544">
      <w:pPr>
        <w:pStyle w:val="NormalWeb"/>
        <w:shd w:val="clear" w:color="auto" w:fill="FFFFFF"/>
        <w:spacing w:before="0" w:beforeAutospacing="0" w:after="173" w:afterAutospacing="0"/>
        <w:ind w:left="450" w:hanging="450"/>
        <w:rPr>
          <w:lang w:val="en-GB"/>
        </w:rPr>
      </w:pPr>
      <w:proofErr w:type="spellStart"/>
      <w:r w:rsidRPr="00DF6CE9">
        <w:rPr>
          <w:lang w:val="en-GB"/>
        </w:rPr>
        <w:t>Giones</w:t>
      </w:r>
      <w:proofErr w:type="spellEnd"/>
      <w:r w:rsidRPr="00DF6CE9">
        <w:rPr>
          <w:lang w:val="en-GB"/>
        </w:rPr>
        <w:t>, F., &amp; Brem, A. (2017). Digital technology entrepreneurship: A definition and research agenda. </w:t>
      </w:r>
      <w:r w:rsidRPr="00DF6CE9">
        <w:rPr>
          <w:i/>
          <w:lang w:val="en-GB"/>
        </w:rPr>
        <w:t>Technology Innovation Management Review</w:t>
      </w:r>
      <w:r w:rsidRPr="00DF6CE9">
        <w:rPr>
          <w:lang w:val="en-GB"/>
        </w:rPr>
        <w:t xml:space="preserve">, 7(5) </w:t>
      </w:r>
      <w:hyperlink r:id="rId11" w:tgtFrame="_blank" w:history="1">
        <w:r w:rsidRPr="00DF6CE9">
          <w:rPr>
            <w:lang w:val="en-GB"/>
          </w:rPr>
          <w:t>http://timreview.ca/article/1076</w:t>
        </w:r>
      </w:hyperlink>
      <w:r w:rsidRPr="00DF6CE9">
        <w:rPr>
          <w:lang w:val="en-GB"/>
        </w:rPr>
        <w:t xml:space="preserve">. </w:t>
      </w:r>
      <w:r w:rsidRPr="00DF6CE9">
        <w:rPr>
          <w:rStyle w:val="Hipervnculo"/>
          <w:color w:val="auto"/>
          <w:u w:val="none"/>
          <w:lang w:val="en-GB"/>
        </w:rPr>
        <w:t>Accessed 8 June 2017.</w:t>
      </w:r>
    </w:p>
    <w:p w14:paraId="613FB574"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Global Entrepreneurship Monitor (GEM) (2017a): </w:t>
      </w:r>
      <w:r w:rsidRPr="00DF6CE9">
        <w:rPr>
          <w:i/>
          <w:lang w:val="en-GB"/>
        </w:rPr>
        <w:t>Entrepreneurial behaviour and attitudes</w:t>
      </w:r>
      <w:r w:rsidRPr="00DF6CE9">
        <w:rPr>
          <w:lang w:val="en-GB"/>
        </w:rPr>
        <w:t xml:space="preserve">, </w:t>
      </w:r>
      <w:hyperlink r:id="rId12" w:history="1">
        <w:r w:rsidRPr="00DF6CE9">
          <w:rPr>
            <w:rStyle w:val="Hipervnculo"/>
            <w:color w:val="auto"/>
            <w:lang w:val="en-GB"/>
          </w:rPr>
          <w:t>http://www.gemconsortium.org/data</w:t>
        </w:r>
      </w:hyperlink>
      <w:r w:rsidRPr="00DF6CE9">
        <w:rPr>
          <w:lang w:val="en-GB"/>
        </w:rPr>
        <w:t xml:space="preserve">. </w:t>
      </w:r>
      <w:r w:rsidRPr="00DF6CE9">
        <w:rPr>
          <w:rStyle w:val="Hipervnculo"/>
          <w:color w:val="auto"/>
          <w:u w:val="none"/>
          <w:lang w:val="en-GB"/>
        </w:rPr>
        <w:t>Accessed 22 November 2017.</w:t>
      </w:r>
    </w:p>
    <w:p w14:paraId="64210C6A"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Global Entrepreneurship Monitor (GEM) (2017b):</w:t>
      </w:r>
      <w:r w:rsidRPr="00DF6CE9">
        <w:rPr>
          <w:rFonts w:ascii="Arial" w:hAnsi="Arial" w:cs="Arial"/>
          <w:sz w:val="20"/>
          <w:szCs w:val="20"/>
          <w:shd w:val="clear" w:color="auto" w:fill="FFFFFF"/>
          <w:lang w:val="en-GB"/>
        </w:rPr>
        <w:t xml:space="preserve"> </w:t>
      </w:r>
      <w:r w:rsidRPr="00DF6CE9">
        <w:rPr>
          <w:shd w:val="clear" w:color="auto" w:fill="FFFFFF"/>
          <w:lang w:val="en-GB"/>
        </w:rPr>
        <w:t>Global Report 2016/2017. </w:t>
      </w:r>
      <w:r w:rsidRPr="00DF6CE9">
        <w:rPr>
          <w:i/>
          <w:iCs/>
          <w:shd w:val="clear" w:color="auto" w:fill="FFFFFF"/>
          <w:lang w:val="en-GB"/>
        </w:rPr>
        <w:t xml:space="preserve">Global Entrepreneurship Research Association (GERA), </w:t>
      </w:r>
      <w:r w:rsidRPr="00DF6CE9">
        <w:rPr>
          <w:iCs/>
          <w:shd w:val="clear" w:color="auto" w:fill="FFFFFF"/>
          <w:lang w:val="en-GB"/>
        </w:rPr>
        <w:t>London: London Business School</w:t>
      </w:r>
      <w:r w:rsidRPr="00DF6CE9">
        <w:rPr>
          <w:shd w:val="clear" w:color="auto" w:fill="FFFFFF"/>
          <w:lang w:val="en-GB"/>
        </w:rPr>
        <w:t>.</w:t>
      </w:r>
    </w:p>
    <w:p w14:paraId="62E62036"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t xml:space="preserve">Hagen, B., </w:t>
      </w:r>
      <w:proofErr w:type="spellStart"/>
      <w:r w:rsidRPr="00DF6CE9">
        <w:t>Denicolai</w:t>
      </w:r>
      <w:proofErr w:type="spellEnd"/>
      <w:r w:rsidRPr="00DF6CE9">
        <w:t xml:space="preserve">, S., &amp; </w:t>
      </w:r>
      <w:proofErr w:type="spellStart"/>
      <w:r w:rsidRPr="00DF6CE9">
        <w:t>Zucchella</w:t>
      </w:r>
      <w:proofErr w:type="spellEnd"/>
      <w:r w:rsidRPr="00DF6CE9">
        <w:t xml:space="preserve">, A. (2014). </w:t>
      </w:r>
      <w:r w:rsidRPr="00DF6CE9">
        <w:rPr>
          <w:lang w:val="en-GB"/>
        </w:rPr>
        <w:t>International entrepreneurship at the crossroads between innovation and internationalization.</w:t>
      </w:r>
      <w:r w:rsidRPr="00DF6CE9">
        <w:rPr>
          <w:i/>
          <w:iCs/>
          <w:lang w:val="en-GB"/>
        </w:rPr>
        <w:t> Journal of International Entrepreneurship, 12</w:t>
      </w:r>
      <w:r w:rsidRPr="00DF6CE9">
        <w:rPr>
          <w:lang w:val="en-GB"/>
        </w:rPr>
        <w:t xml:space="preserve">(2), 111-114. </w:t>
      </w:r>
    </w:p>
    <w:p w14:paraId="316EB26D"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lastRenderedPageBreak/>
        <w:t>Hair Jr, J. F., Hult, G. T. M., Ringle, C., &amp; Sarstedt, M. (2016). </w:t>
      </w:r>
      <w:r w:rsidRPr="00DF6CE9">
        <w:rPr>
          <w:i/>
          <w:iCs/>
          <w:lang w:val="en-GB"/>
        </w:rPr>
        <w:t xml:space="preserve">A primer on partial least squares structural equation </w:t>
      </w:r>
      <w:proofErr w:type="spellStart"/>
      <w:r w:rsidRPr="00DF6CE9">
        <w:rPr>
          <w:i/>
          <w:iCs/>
          <w:lang w:val="en-GB"/>
        </w:rPr>
        <w:t>modeling</w:t>
      </w:r>
      <w:proofErr w:type="spellEnd"/>
      <w:r w:rsidRPr="00DF6CE9">
        <w:rPr>
          <w:i/>
          <w:iCs/>
          <w:lang w:val="en-GB"/>
        </w:rPr>
        <w:t xml:space="preserve"> (PLS-SEM)</w:t>
      </w:r>
      <w:r w:rsidRPr="00DF6CE9">
        <w:rPr>
          <w:lang w:val="en-GB"/>
        </w:rPr>
        <w:t> Sage Publications.</w:t>
      </w:r>
    </w:p>
    <w:p w14:paraId="7EBFCE45"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Hamel, G. (1999). Bringing Silicon Valley inside.</w:t>
      </w:r>
      <w:r w:rsidRPr="00DF6CE9">
        <w:rPr>
          <w:i/>
          <w:iCs/>
          <w:lang w:val="en-GB"/>
        </w:rPr>
        <w:t> Harvard Business Review, 77</w:t>
      </w:r>
      <w:r w:rsidRPr="00DF6CE9">
        <w:rPr>
          <w:lang w:val="en-GB"/>
        </w:rPr>
        <w:t>(5), 70.</w:t>
      </w:r>
    </w:p>
    <w:p w14:paraId="1F5922A2"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Hitt, M. A., Ireland, R. D., Sirmon, D. G., &amp; </w:t>
      </w:r>
      <w:proofErr w:type="spellStart"/>
      <w:r w:rsidRPr="00DF6CE9">
        <w:rPr>
          <w:lang w:val="en-GB"/>
        </w:rPr>
        <w:t>Trahms</w:t>
      </w:r>
      <w:proofErr w:type="spellEnd"/>
      <w:r w:rsidRPr="00DF6CE9">
        <w:rPr>
          <w:lang w:val="en-GB"/>
        </w:rPr>
        <w:t>, C. A. (2011). Strategic entrepreneurship: Creating value for individuals, organizations, and society. </w:t>
      </w:r>
      <w:r w:rsidRPr="00DF6CE9">
        <w:rPr>
          <w:i/>
          <w:lang w:val="en-GB"/>
        </w:rPr>
        <w:t>The Academy of Management Perspectives</w:t>
      </w:r>
      <w:r w:rsidRPr="00DF6CE9">
        <w:rPr>
          <w:lang w:val="en-GB"/>
        </w:rPr>
        <w:t>, </w:t>
      </w:r>
      <w:r w:rsidRPr="00DF6CE9">
        <w:rPr>
          <w:i/>
          <w:lang w:val="en-GB"/>
        </w:rPr>
        <w:t>25</w:t>
      </w:r>
      <w:r w:rsidRPr="00DF6CE9">
        <w:rPr>
          <w:lang w:val="en-GB"/>
        </w:rPr>
        <w:t>(2), 57-75.</w:t>
      </w:r>
    </w:p>
    <w:p w14:paraId="3992542E"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Holcombe</w:t>
      </w:r>
      <w:r>
        <w:rPr>
          <w:lang w:val="en-GB"/>
        </w:rPr>
        <w:t>,</w:t>
      </w:r>
      <w:r w:rsidRPr="00DF6CE9">
        <w:rPr>
          <w:lang w:val="en-GB"/>
        </w:rPr>
        <w:t xml:space="preserve"> R. G. (2007). </w:t>
      </w:r>
      <w:r w:rsidRPr="00DF6CE9">
        <w:rPr>
          <w:i/>
          <w:iCs/>
          <w:lang w:val="en-GB"/>
        </w:rPr>
        <w:t>Entrepreneurship and economic progress</w:t>
      </w:r>
      <w:r w:rsidRPr="00DF6CE9">
        <w:rPr>
          <w:lang w:val="en-GB"/>
        </w:rPr>
        <w:t xml:space="preserve">. New York: Routledge. </w:t>
      </w:r>
    </w:p>
    <w:p w14:paraId="3DB42C72" w14:textId="77777777" w:rsidR="00C25544" w:rsidRPr="00DF6CE9" w:rsidRDefault="00C25544" w:rsidP="00C25544">
      <w:pPr>
        <w:pStyle w:val="NormalWeb"/>
        <w:shd w:val="clear" w:color="auto" w:fill="FFFFFF"/>
        <w:spacing w:before="0" w:beforeAutospacing="0" w:after="173" w:afterAutospacing="0"/>
        <w:ind w:left="450" w:hanging="450"/>
        <w:rPr>
          <w:lang w:val="en-GB"/>
        </w:rPr>
      </w:pPr>
      <w:proofErr w:type="spellStart"/>
      <w:r w:rsidRPr="00DF6CE9">
        <w:rPr>
          <w:lang w:val="en-GB"/>
        </w:rPr>
        <w:t>Huarng</w:t>
      </w:r>
      <w:proofErr w:type="spellEnd"/>
      <w:r w:rsidRPr="00DF6CE9">
        <w:rPr>
          <w:lang w:val="en-GB"/>
        </w:rPr>
        <w:t>, K.H &amp; Yu, T.H.K. (2011). Entrepreneurship, process innovation and value creation by a non</w:t>
      </w:r>
      <w:r w:rsidRPr="00DF6CE9">
        <w:rPr>
          <w:rFonts w:ascii="Cambria Math" w:hAnsi="Cambria Math" w:cs="Cambria Math"/>
          <w:lang w:val="en-GB"/>
        </w:rPr>
        <w:t>‐</w:t>
      </w:r>
      <w:r w:rsidRPr="00DF6CE9">
        <w:rPr>
          <w:lang w:val="en-GB"/>
        </w:rPr>
        <w:t>profit SME. </w:t>
      </w:r>
      <w:r w:rsidRPr="00DF6CE9">
        <w:rPr>
          <w:i/>
          <w:lang w:val="en-GB"/>
        </w:rPr>
        <w:t>Management Decision</w:t>
      </w:r>
      <w:r w:rsidRPr="00DF6CE9">
        <w:rPr>
          <w:lang w:val="en-GB"/>
        </w:rPr>
        <w:t>, </w:t>
      </w:r>
      <w:r w:rsidRPr="00DF6CE9">
        <w:rPr>
          <w:i/>
          <w:lang w:val="en-GB"/>
        </w:rPr>
        <w:t>49</w:t>
      </w:r>
      <w:r w:rsidRPr="00DF6CE9">
        <w:rPr>
          <w:lang w:val="en-GB"/>
        </w:rPr>
        <w:t>(2), 284-296.</w:t>
      </w:r>
    </w:p>
    <w:p w14:paraId="4419F30C"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Ireland, R. D., Hitt, M. A., Camp, S. M., &amp; Sexton, D. L. (2001). Integrating entrepreneurship and strategic management actions to create firm wealth. </w:t>
      </w:r>
      <w:r w:rsidRPr="00DF6CE9">
        <w:rPr>
          <w:i/>
          <w:lang w:val="en-GB"/>
        </w:rPr>
        <w:t>The Academy of Management Executive</w:t>
      </w:r>
      <w:r w:rsidRPr="00DF6CE9">
        <w:rPr>
          <w:lang w:val="en-GB"/>
        </w:rPr>
        <w:t>, </w:t>
      </w:r>
      <w:r w:rsidRPr="00DF6CE9">
        <w:rPr>
          <w:i/>
          <w:lang w:val="en-GB"/>
        </w:rPr>
        <w:t>15</w:t>
      </w:r>
      <w:r w:rsidRPr="00DF6CE9">
        <w:rPr>
          <w:lang w:val="en-GB"/>
        </w:rPr>
        <w:t>(1), 49-63.</w:t>
      </w:r>
    </w:p>
    <w:p w14:paraId="328DE0D6"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shd w:val="clear" w:color="auto" w:fill="FFFFFF"/>
          <w:lang w:val="en-GB" w:eastAsia="en-GB"/>
        </w:rPr>
        <w:t>Krauss, S. I., Frese, M., Friedrich, C., &amp; Unger, J. M. (2005). Entrepreneurial orientation: A psychological model of success among southern African small business owners. </w:t>
      </w:r>
      <w:r w:rsidRPr="00DF6CE9">
        <w:rPr>
          <w:i/>
          <w:iCs/>
          <w:shd w:val="clear" w:color="auto" w:fill="FFFFFF"/>
          <w:lang w:val="en-GB" w:eastAsia="en-GB"/>
        </w:rPr>
        <w:t>European Journal of Work and Organizational Psychology</w:t>
      </w:r>
      <w:r w:rsidRPr="00DF6CE9">
        <w:rPr>
          <w:shd w:val="clear" w:color="auto" w:fill="FFFFFF"/>
          <w:lang w:val="en-GB" w:eastAsia="en-GB"/>
        </w:rPr>
        <w:t xml:space="preserve">, </w:t>
      </w:r>
      <w:r w:rsidRPr="00DF6CE9">
        <w:rPr>
          <w:i/>
          <w:iCs/>
          <w:shd w:val="clear" w:color="auto" w:fill="FFFFFF"/>
          <w:lang w:val="en-GB" w:eastAsia="en-GB"/>
        </w:rPr>
        <w:t>14</w:t>
      </w:r>
      <w:r w:rsidRPr="00DF6CE9">
        <w:rPr>
          <w:shd w:val="clear" w:color="auto" w:fill="FFFFFF"/>
          <w:lang w:val="en-GB" w:eastAsia="en-GB"/>
        </w:rPr>
        <w:t>(3), 315-344</w:t>
      </w:r>
      <w:r w:rsidRPr="00DF6CE9">
        <w:rPr>
          <w:rFonts w:ascii="Arial" w:hAnsi="Arial" w:cs="Arial"/>
          <w:shd w:val="clear" w:color="auto" w:fill="FFFFFF"/>
          <w:lang w:val="en-GB" w:eastAsia="en-GB"/>
        </w:rPr>
        <w:t>.</w:t>
      </w:r>
    </w:p>
    <w:p w14:paraId="07F7448B"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Lumpkin, G. T., </w:t>
      </w:r>
      <w:proofErr w:type="spellStart"/>
      <w:r w:rsidRPr="00DF6CE9">
        <w:rPr>
          <w:lang w:val="en-GB"/>
        </w:rPr>
        <w:t>Cogliser</w:t>
      </w:r>
      <w:proofErr w:type="spellEnd"/>
      <w:r w:rsidRPr="00DF6CE9">
        <w:rPr>
          <w:lang w:val="en-GB"/>
        </w:rPr>
        <w:t>, C. C., &amp; Schneider, D. R. (2009). Understanding and measuring autonomy: An entrepreneurial orientation perspective. </w:t>
      </w:r>
      <w:r w:rsidRPr="00DF6CE9">
        <w:rPr>
          <w:i/>
          <w:lang w:val="en-GB"/>
        </w:rPr>
        <w:t>Entrepreneurship Theory and Practice</w:t>
      </w:r>
      <w:r w:rsidRPr="00DF6CE9">
        <w:rPr>
          <w:lang w:val="en-GB"/>
        </w:rPr>
        <w:t>, </w:t>
      </w:r>
      <w:r w:rsidRPr="00DF6CE9">
        <w:rPr>
          <w:i/>
          <w:lang w:val="en-GB"/>
        </w:rPr>
        <w:t>33</w:t>
      </w:r>
      <w:r w:rsidRPr="00DF6CE9">
        <w:rPr>
          <w:lang w:val="en-GB"/>
        </w:rPr>
        <w:t>(1), 47-69.</w:t>
      </w:r>
    </w:p>
    <w:p w14:paraId="340D30F5"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Lumpkin, G. T., &amp; Dess, G. G. (1996). Clarifying the entrepreneurial orientation construct and linking it to performance.</w:t>
      </w:r>
      <w:r w:rsidRPr="00DF6CE9">
        <w:rPr>
          <w:i/>
          <w:iCs/>
          <w:lang w:val="en-GB"/>
        </w:rPr>
        <w:t> The Academy of Management Review, 21</w:t>
      </w:r>
      <w:r w:rsidRPr="00DF6CE9">
        <w:rPr>
          <w:lang w:val="en-GB"/>
        </w:rPr>
        <w:t xml:space="preserve">(1), 135-172. </w:t>
      </w:r>
    </w:p>
    <w:p w14:paraId="791C0423" w14:textId="77777777" w:rsidR="00C25544" w:rsidRPr="00DF6CE9" w:rsidRDefault="00C25544" w:rsidP="00C25544">
      <w:pPr>
        <w:pStyle w:val="NormalWeb"/>
        <w:shd w:val="clear" w:color="auto" w:fill="FFFFFF"/>
        <w:spacing w:before="0" w:beforeAutospacing="0" w:after="173" w:afterAutospacing="0"/>
        <w:ind w:left="450" w:hanging="450"/>
        <w:rPr>
          <w:lang w:val="en-GB"/>
        </w:rPr>
      </w:pPr>
      <w:proofErr w:type="spellStart"/>
      <w:r w:rsidRPr="00DF6CE9">
        <w:rPr>
          <w:lang w:val="en-GB"/>
        </w:rPr>
        <w:t>Marchesnay</w:t>
      </w:r>
      <w:proofErr w:type="spellEnd"/>
      <w:r w:rsidRPr="00DF6CE9">
        <w:rPr>
          <w:lang w:val="en-GB"/>
        </w:rPr>
        <w:t>, M., &amp; Julien, P. (1990). The small business: As a transaction space. </w:t>
      </w:r>
      <w:r w:rsidRPr="00DF6CE9">
        <w:rPr>
          <w:i/>
          <w:lang w:val="en-GB"/>
        </w:rPr>
        <w:t>Entrepreneurship &amp; Regional Development</w:t>
      </w:r>
      <w:r w:rsidRPr="00DF6CE9">
        <w:rPr>
          <w:lang w:val="en-GB"/>
        </w:rPr>
        <w:t>, </w:t>
      </w:r>
      <w:r w:rsidRPr="00DF6CE9">
        <w:rPr>
          <w:i/>
          <w:lang w:val="en-GB"/>
        </w:rPr>
        <w:t>2</w:t>
      </w:r>
      <w:r w:rsidRPr="00DF6CE9">
        <w:rPr>
          <w:lang w:val="en-GB"/>
        </w:rPr>
        <w:t>(3), 267-278.</w:t>
      </w:r>
    </w:p>
    <w:p w14:paraId="42D7AA73"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McHenry, J. E. H., &amp; Welch, D. E. (2018). Entrepreneurs and internationalization: A study of western immigrants in an emerging market.</w:t>
      </w:r>
      <w:r w:rsidRPr="00DF6CE9">
        <w:rPr>
          <w:i/>
          <w:iCs/>
          <w:lang w:val="en-GB"/>
        </w:rPr>
        <w:t> International Business Review, 27</w:t>
      </w:r>
      <w:r w:rsidRPr="00DF6CE9">
        <w:rPr>
          <w:lang w:val="en-GB"/>
        </w:rPr>
        <w:t xml:space="preserve">(1), 93-101. </w:t>
      </w:r>
    </w:p>
    <w:p w14:paraId="66B2E1CE"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Miller, D. (1983). The correlates of entrepreneurship in three types of firms.</w:t>
      </w:r>
      <w:r w:rsidRPr="00DF6CE9">
        <w:rPr>
          <w:i/>
          <w:iCs/>
          <w:lang w:val="en-GB"/>
        </w:rPr>
        <w:t> Management Science, 29</w:t>
      </w:r>
      <w:r w:rsidRPr="00DF6CE9">
        <w:rPr>
          <w:lang w:val="en-GB"/>
        </w:rPr>
        <w:t xml:space="preserve">(7), 770-791. </w:t>
      </w:r>
    </w:p>
    <w:p w14:paraId="778D887B"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Mishra, C. S. (2017). Entrepreneurial orientation. </w:t>
      </w:r>
      <w:r w:rsidRPr="00DF6CE9">
        <w:rPr>
          <w:i/>
          <w:lang w:val="en-GB"/>
        </w:rPr>
        <w:t>Entrepreneurship Research Journal,</w:t>
      </w:r>
      <w:r w:rsidRPr="00DF6CE9">
        <w:rPr>
          <w:lang w:val="en-GB"/>
        </w:rPr>
        <w:t> </w:t>
      </w:r>
      <w:r w:rsidRPr="00DF6CE9">
        <w:rPr>
          <w:i/>
          <w:lang w:val="en-GB"/>
        </w:rPr>
        <w:t>7</w:t>
      </w:r>
      <w:r w:rsidRPr="00DF6CE9">
        <w:rPr>
          <w:lang w:val="en-GB"/>
        </w:rPr>
        <w:t>(4), accessed 30 January 2018, from doi:10.1515/erj-2017-0112.</w:t>
      </w:r>
    </w:p>
    <w:p w14:paraId="0BB9BF10" w14:textId="77777777" w:rsidR="00C25544" w:rsidRPr="00DF6CE9" w:rsidRDefault="00C25544" w:rsidP="00C25544">
      <w:pPr>
        <w:pStyle w:val="NormalWeb"/>
        <w:shd w:val="clear" w:color="auto" w:fill="FFFFFF"/>
        <w:spacing w:before="0" w:after="173"/>
        <w:ind w:left="450" w:hanging="450"/>
        <w:rPr>
          <w:lang w:val="en-GB"/>
        </w:rPr>
      </w:pPr>
      <w:r w:rsidRPr="00DF6CE9">
        <w:rPr>
          <w:lang w:val="en-GB"/>
        </w:rPr>
        <w:t>Morris, M. H. &amp; Kuratko, D. F. (2002). Corporate Entrepreneurship - Entrepreneurial development within organizations. Fort Worth, Texas: Harcourt, Inc.</w:t>
      </w:r>
    </w:p>
    <w:p w14:paraId="6FE37D56"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Nambisan, S. (2017). Digital entrepreneurship: Toward a digital technology perspective of entrepreneurship. </w:t>
      </w:r>
      <w:r w:rsidRPr="00DF6CE9">
        <w:rPr>
          <w:i/>
          <w:lang w:val="en-GB"/>
        </w:rPr>
        <w:t>Entrepreneurship Theory and Practice</w:t>
      </w:r>
      <w:r w:rsidRPr="00DF6CE9">
        <w:rPr>
          <w:lang w:val="en-GB"/>
        </w:rPr>
        <w:t>, </w:t>
      </w:r>
      <w:r w:rsidRPr="00DF6CE9">
        <w:rPr>
          <w:i/>
          <w:lang w:val="en-GB"/>
        </w:rPr>
        <w:t>41</w:t>
      </w:r>
      <w:r w:rsidRPr="00DF6CE9">
        <w:rPr>
          <w:lang w:val="en-GB"/>
        </w:rPr>
        <w:t>(6), 1029-1055.</w:t>
      </w:r>
    </w:p>
    <w:p w14:paraId="054C32BF"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Ndubisi, N. O., &amp; Iftikhar, K. (2012). Relationship between entrepreneurship, </w:t>
      </w:r>
      <w:proofErr w:type="gramStart"/>
      <w:r w:rsidRPr="00DF6CE9">
        <w:rPr>
          <w:lang w:val="en-GB"/>
        </w:rPr>
        <w:t>innovation</w:t>
      </w:r>
      <w:proofErr w:type="gramEnd"/>
      <w:r w:rsidRPr="00DF6CE9">
        <w:rPr>
          <w:lang w:val="en-GB"/>
        </w:rPr>
        <w:t xml:space="preserve"> and performance: Comparing small and medium‐size enterprises.</w:t>
      </w:r>
      <w:r w:rsidRPr="00DF6CE9">
        <w:rPr>
          <w:i/>
          <w:iCs/>
          <w:lang w:val="en-GB"/>
        </w:rPr>
        <w:t> Journal of Research in Marketing and Entrepreneurship, 14</w:t>
      </w:r>
      <w:r w:rsidRPr="00DF6CE9">
        <w:rPr>
          <w:lang w:val="en-GB"/>
        </w:rPr>
        <w:t xml:space="preserve">(2), 214-236. </w:t>
      </w:r>
    </w:p>
    <w:p w14:paraId="57438F72"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lastRenderedPageBreak/>
        <w:t>Nunnally, J., &amp; Bernstein, I. (1994). </w:t>
      </w:r>
      <w:r w:rsidRPr="00DF6CE9">
        <w:rPr>
          <w:i/>
          <w:iCs/>
          <w:lang w:val="en-GB"/>
        </w:rPr>
        <w:t>Psychometric theory</w:t>
      </w:r>
      <w:r w:rsidRPr="00DF6CE9">
        <w:rPr>
          <w:lang w:val="en-GB"/>
        </w:rPr>
        <w:t>. New York: Mc-Graw-Hill.</w:t>
      </w:r>
    </w:p>
    <w:p w14:paraId="55E2DBE2"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OECD (2017). </w:t>
      </w:r>
      <w:r w:rsidRPr="00DF6CE9">
        <w:rPr>
          <w:i/>
          <w:lang w:val="en-GB"/>
        </w:rPr>
        <w:t>Key issues for digital transformation in the G20.</w:t>
      </w:r>
      <w:r w:rsidRPr="00DF6CE9">
        <w:rPr>
          <w:lang w:val="en-GB"/>
        </w:rPr>
        <w:t xml:space="preserve"> </w:t>
      </w:r>
      <w:hyperlink r:id="rId13" w:history="1">
        <w:r w:rsidRPr="00DF6CE9">
          <w:t>http://www.oecd.org/G20/key-issues-for-digital-transformation-in-the-G20.pdf</w:t>
        </w:r>
      </w:hyperlink>
      <w:r w:rsidRPr="00DF6CE9">
        <w:t xml:space="preserve">. </w:t>
      </w:r>
      <w:r w:rsidRPr="00DF6CE9">
        <w:rPr>
          <w:rStyle w:val="Hipervnculo"/>
          <w:color w:val="auto"/>
          <w:u w:val="none"/>
          <w:lang w:val="en-GB"/>
        </w:rPr>
        <w:t>Accessed 12 May 2017.</w:t>
      </w:r>
    </w:p>
    <w:p w14:paraId="7B1A5446" w14:textId="77777777" w:rsidR="00C25544" w:rsidRPr="00DF6CE9" w:rsidRDefault="00C25544" w:rsidP="00C25544">
      <w:pPr>
        <w:pStyle w:val="NormalWeb"/>
        <w:shd w:val="clear" w:color="auto" w:fill="FFFFFF"/>
        <w:spacing w:before="0" w:beforeAutospacing="0" w:after="173" w:afterAutospacing="0"/>
        <w:ind w:left="450" w:hanging="450"/>
        <w:rPr>
          <w:lang w:val="en-GB"/>
        </w:rPr>
      </w:pPr>
      <w:proofErr w:type="spellStart"/>
      <w:r w:rsidRPr="00DF6CE9">
        <w:rPr>
          <w:lang w:val="en-GB"/>
        </w:rPr>
        <w:t>Rindova</w:t>
      </w:r>
      <w:proofErr w:type="spellEnd"/>
      <w:r w:rsidRPr="00DF6CE9">
        <w:rPr>
          <w:lang w:val="en-GB"/>
        </w:rPr>
        <w:t xml:space="preserve">, V., Barry, D., &amp; Ketchen, D. J. (2009). </w:t>
      </w:r>
      <w:proofErr w:type="spellStart"/>
      <w:r w:rsidRPr="00DF6CE9">
        <w:rPr>
          <w:lang w:val="en-GB"/>
        </w:rPr>
        <w:t>Entrepreneuring</w:t>
      </w:r>
      <w:proofErr w:type="spellEnd"/>
      <w:r w:rsidRPr="00DF6CE9">
        <w:rPr>
          <w:lang w:val="en-GB"/>
        </w:rPr>
        <w:t xml:space="preserve"> as emancipation. </w:t>
      </w:r>
      <w:r w:rsidRPr="00DF6CE9">
        <w:rPr>
          <w:i/>
          <w:lang w:val="en-GB"/>
        </w:rPr>
        <w:t>Academy of Management Review</w:t>
      </w:r>
      <w:r w:rsidRPr="00DF6CE9">
        <w:rPr>
          <w:lang w:val="en-GB"/>
        </w:rPr>
        <w:t>, </w:t>
      </w:r>
      <w:r w:rsidRPr="00DF6CE9">
        <w:rPr>
          <w:i/>
          <w:lang w:val="en-GB"/>
        </w:rPr>
        <w:t>34</w:t>
      </w:r>
      <w:r w:rsidRPr="00DF6CE9">
        <w:rPr>
          <w:lang w:val="en-GB"/>
        </w:rPr>
        <w:t>(3), 477-491.</w:t>
      </w:r>
    </w:p>
    <w:p w14:paraId="3C200634"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Schumpeter, J.A. (1934). </w:t>
      </w:r>
      <w:r w:rsidRPr="00DF6CE9">
        <w:rPr>
          <w:i/>
          <w:lang w:val="en-GB"/>
        </w:rPr>
        <w:t>The theory of economic development</w:t>
      </w:r>
      <w:r w:rsidRPr="00DF6CE9">
        <w:rPr>
          <w:lang w:val="en-GB"/>
        </w:rPr>
        <w:t>. Cambridge: Harvard University Press.</w:t>
      </w:r>
    </w:p>
    <w:p w14:paraId="339ACDA3"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Schumpeter J.A. (1939). </w:t>
      </w:r>
      <w:r w:rsidRPr="00DF6CE9">
        <w:rPr>
          <w:i/>
          <w:lang w:val="en-GB"/>
        </w:rPr>
        <w:t>Business Cycles: A Theoretical and Statistical Analysis of the Capitalist Process</w:t>
      </w:r>
      <w:r w:rsidRPr="00DF6CE9">
        <w:rPr>
          <w:lang w:val="en-GB"/>
        </w:rPr>
        <w:t>. New York: McGraw-Hill.</w:t>
      </w:r>
    </w:p>
    <w:p w14:paraId="54CFAA66"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Schumpeter J.A. (1942). </w:t>
      </w:r>
      <w:r w:rsidRPr="00DF6CE9">
        <w:rPr>
          <w:i/>
          <w:lang w:val="en-GB"/>
        </w:rPr>
        <w:t>Capitalism, Socialism, and Democracy</w:t>
      </w:r>
      <w:r w:rsidRPr="00DF6CE9">
        <w:rPr>
          <w:lang w:val="en-GB"/>
        </w:rPr>
        <w:t>. New York: Harper.</w:t>
      </w:r>
    </w:p>
    <w:p w14:paraId="3DC8F022"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Stevenson, H. H., &amp; Jarillo, J. C. (2007). A paradigm of entrepreneurship: Entrepreneurial management. In A. Cuervo, D. Ribeiro &amp; S. Roig (Eds.), </w:t>
      </w:r>
      <w:r w:rsidRPr="00DF6CE9">
        <w:rPr>
          <w:i/>
          <w:iCs/>
          <w:lang w:val="en-GB"/>
        </w:rPr>
        <w:t>Entrepreneurship</w:t>
      </w:r>
      <w:r w:rsidRPr="00DF6CE9">
        <w:rPr>
          <w:lang w:val="en-GB"/>
        </w:rPr>
        <w:t> (pp. 155-170) Springer.</w:t>
      </w:r>
    </w:p>
    <w:p w14:paraId="60B12376" w14:textId="77777777" w:rsidR="00C25544" w:rsidRPr="00DF6CE9" w:rsidRDefault="00C25544" w:rsidP="00C25544">
      <w:pPr>
        <w:pStyle w:val="NormalWeb"/>
        <w:shd w:val="clear" w:color="auto" w:fill="FFFFFF"/>
        <w:spacing w:before="0" w:beforeAutospacing="0" w:after="173" w:afterAutospacing="0"/>
        <w:ind w:left="450" w:hanging="450"/>
        <w:rPr>
          <w:lang w:val="en-GB"/>
        </w:rPr>
      </w:pPr>
      <w:proofErr w:type="spellStart"/>
      <w:r w:rsidRPr="00DF6CE9">
        <w:rPr>
          <w:lang w:val="en-GB"/>
        </w:rPr>
        <w:t>Tenenhaus</w:t>
      </w:r>
      <w:proofErr w:type="spellEnd"/>
      <w:r w:rsidRPr="00DF6CE9">
        <w:rPr>
          <w:lang w:val="en-GB"/>
        </w:rPr>
        <w:t>, M. (1998). </w:t>
      </w:r>
      <w:r w:rsidRPr="00DF6CE9">
        <w:rPr>
          <w:i/>
          <w:lang w:val="en-GB"/>
        </w:rPr>
        <w:t xml:space="preserve">La </w:t>
      </w:r>
      <w:proofErr w:type="spellStart"/>
      <w:r w:rsidRPr="00DF6CE9">
        <w:rPr>
          <w:i/>
          <w:lang w:val="en-GB"/>
        </w:rPr>
        <w:t>régression</w:t>
      </w:r>
      <w:proofErr w:type="spellEnd"/>
      <w:r w:rsidRPr="00DF6CE9">
        <w:rPr>
          <w:i/>
          <w:lang w:val="en-GB"/>
        </w:rPr>
        <w:t xml:space="preserve"> PLS: </w:t>
      </w:r>
      <w:proofErr w:type="spellStart"/>
      <w:r w:rsidRPr="00DF6CE9">
        <w:rPr>
          <w:i/>
          <w:lang w:val="en-GB"/>
        </w:rPr>
        <w:t>Théorie</w:t>
      </w:r>
      <w:proofErr w:type="spellEnd"/>
      <w:r w:rsidRPr="00DF6CE9">
        <w:rPr>
          <w:i/>
          <w:lang w:val="en-GB"/>
        </w:rPr>
        <w:t xml:space="preserve"> et pratique.</w:t>
      </w:r>
      <w:r w:rsidRPr="00DF6CE9">
        <w:rPr>
          <w:lang w:val="en-GB"/>
        </w:rPr>
        <w:t> Paris: Editions Technip.</w:t>
      </w:r>
    </w:p>
    <w:p w14:paraId="06AA6147"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t xml:space="preserve">Thornton, P. H., Ribeiro-Soriano, D. &amp; Urbano, D. (2011). </w:t>
      </w:r>
      <w:r w:rsidRPr="00DF6CE9">
        <w:rPr>
          <w:lang w:val="en-GB"/>
        </w:rPr>
        <w:t>Socio-cultural factors and entrepreneurial activity: An overview.</w:t>
      </w:r>
      <w:r w:rsidRPr="00DF6CE9">
        <w:rPr>
          <w:i/>
          <w:iCs/>
          <w:lang w:val="en-GB"/>
        </w:rPr>
        <w:t> International Small Business Journal, 29</w:t>
      </w:r>
      <w:r w:rsidRPr="00DF6CE9">
        <w:rPr>
          <w:lang w:val="en-GB"/>
        </w:rPr>
        <w:t xml:space="preserve">(2), 105-118. </w:t>
      </w:r>
    </w:p>
    <w:p w14:paraId="51629A7D"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Van </w:t>
      </w:r>
      <w:proofErr w:type="spellStart"/>
      <w:r w:rsidRPr="00DF6CE9">
        <w:rPr>
          <w:lang w:val="en-GB"/>
        </w:rPr>
        <w:t>Praag</w:t>
      </w:r>
      <w:proofErr w:type="spellEnd"/>
      <w:r w:rsidRPr="00DF6CE9">
        <w:rPr>
          <w:lang w:val="en-GB"/>
        </w:rPr>
        <w:t xml:space="preserve">, C. M., &amp; </w:t>
      </w:r>
      <w:proofErr w:type="spellStart"/>
      <w:r w:rsidRPr="00DF6CE9">
        <w:rPr>
          <w:lang w:val="en-GB"/>
        </w:rPr>
        <w:t>Versloot</w:t>
      </w:r>
      <w:proofErr w:type="spellEnd"/>
      <w:r w:rsidRPr="00DF6CE9">
        <w:rPr>
          <w:lang w:val="en-GB"/>
        </w:rPr>
        <w:t>, P. H. (2007). What is the value of entrepreneurship? A review of recent research. </w:t>
      </w:r>
      <w:r w:rsidRPr="00DF6CE9">
        <w:rPr>
          <w:i/>
          <w:lang w:val="en-GB"/>
        </w:rPr>
        <w:t>Small Business Economics</w:t>
      </w:r>
      <w:r w:rsidRPr="00DF6CE9">
        <w:rPr>
          <w:lang w:val="en-GB"/>
        </w:rPr>
        <w:t>, </w:t>
      </w:r>
      <w:r w:rsidRPr="00DF6CE9">
        <w:rPr>
          <w:i/>
          <w:lang w:val="en-GB"/>
        </w:rPr>
        <w:t>29</w:t>
      </w:r>
      <w:r w:rsidRPr="00DF6CE9">
        <w:rPr>
          <w:lang w:val="en-GB"/>
        </w:rPr>
        <w:t>(4), 351-382.</w:t>
      </w:r>
    </w:p>
    <w:p w14:paraId="4ECD8201"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Venkataraman, S. (1997). The distinctive domain of entrepreneurship research: An editor’s perspective. In J. Katz, &amp; R. Brockhaus (Eds.), </w:t>
      </w:r>
      <w:r w:rsidRPr="00DF6CE9">
        <w:rPr>
          <w:i/>
          <w:lang w:val="en-GB"/>
        </w:rPr>
        <w:t>Advances in entrepreneurship, firm emergence, and growth</w:t>
      </w:r>
      <w:r w:rsidRPr="00DF6CE9">
        <w:rPr>
          <w:lang w:val="en-GB"/>
        </w:rPr>
        <w:t xml:space="preserve"> vol. 3 (pp. 119-138). Greenwich, CT: JAI Press.</w:t>
      </w:r>
    </w:p>
    <w:p w14:paraId="3D013CFA" w14:textId="77777777" w:rsidR="00C25544" w:rsidRPr="00356FAF" w:rsidRDefault="00C25544" w:rsidP="00C25544">
      <w:pPr>
        <w:pStyle w:val="NormalWeb"/>
        <w:shd w:val="clear" w:color="auto" w:fill="FFFFFF"/>
        <w:spacing w:before="0" w:beforeAutospacing="0" w:after="173" w:afterAutospacing="0"/>
        <w:ind w:left="450" w:hanging="450"/>
        <w:rPr>
          <w:lang w:val="en-GB"/>
        </w:rPr>
      </w:pPr>
      <w:r w:rsidRPr="00356FAF">
        <w:rPr>
          <w:lang w:val="en-GB"/>
        </w:rPr>
        <w:t>World Bank (2016). </w:t>
      </w:r>
      <w:r w:rsidRPr="00356FAF">
        <w:rPr>
          <w:i/>
          <w:iCs/>
          <w:lang w:val="en-GB"/>
        </w:rPr>
        <w:t>World Development Report 2016: Digital dividends.</w:t>
      </w:r>
      <w:r>
        <w:rPr>
          <w:i/>
          <w:iCs/>
          <w:lang w:val="en-GB"/>
        </w:rPr>
        <w:t xml:space="preserve"> </w:t>
      </w:r>
      <w:r w:rsidRPr="00356FAF">
        <w:rPr>
          <w:lang w:val="en-GB"/>
        </w:rPr>
        <w:t xml:space="preserve">The World Bank. </w:t>
      </w:r>
      <w:hyperlink r:id="rId14" w:history="1">
        <w:r w:rsidRPr="005F60E3">
          <w:rPr>
            <w:rStyle w:val="Hipervnculo"/>
            <w:lang w:val="en-GB"/>
          </w:rPr>
          <w:t>http://documents.worldbank.org/curated/en/961621467994698644/pdf/102724-WDR-WDR2016Overview-ENGLISH-WebResBox-394840B-OUO-9.pdf</w:t>
        </w:r>
      </w:hyperlink>
      <w:r>
        <w:rPr>
          <w:lang w:val="en-GB"/>
        </w:rPr>
        <w:t>. Accessed 30 June 2017.</w:t>
      </w:r>
    </w:p>
    <w:p w14:paraId="5B2A7FBA" w14:textId="77777777" w:rsidR="00C25544" w:rsidRDefault="00C25544" w:rsidP="00C25544">
      <w:pPr>
        <w:pStyle w:val="NormalWeb"/>
        <w:shd w:val="clear" w:color="auto" w:fill="FFFFFF"/>
        <w:spacing w:before="0" w:beforeAutospacing="0" w:after="173" w:afterAutospacing="0"/>
        <w:ind w:left="450" w:hanging="450"/>
        <w:rPr>
          <w:lang w:val="en-GB"/>
        </w:rPr>
      </w:pPr>
      <w:r w:rsidRPr="00356FAF">
        <w:rPr>
          <w:lang w:val="en-GB"/>
        </w:rPr>
        <w:t xml:space="preserve">Wong, K. K. (2013). Partial least squares structural equation </w:t>
      </w:r>
      <w:proofErr w:type="spellStart"/>
      <w:r w:rsidRPr="00356FAF">
        <w:rPr>
          <w:lang w:val="en-GB"/>
        </w:rPr>
        <w:t>modeling</w:t>
      </w:r>
      <w:proofErr w:type="spellEnd"/>
      <w:r w:rsidRPr="00356FAF">
        <w:rPr>
          <w:lang w:val="en-GB"/>
        </w:rPr>
        <w:t xml:space="preserve"> (PLS-SEM) techniques using </w:t>
      </w:r>
      <w:proofErr w:type="spellStart"/>
      <w:r w:rsidRPr="00356FAF">
        <w:rPr>
          <w:lang w:val="en-GB"/>
        </w:rPr>
        <w:t>SmartPLS</w:t>
      </w:r>
      <w:proofErr w:type="spellEnd"/>
      <w:r w:rsidRPr="00356FAF">
        <w:rPr>
          <w:lang w:val="en-GB"/>
        </w:rPr>
        <w:t>.</w:t>
      </w:r>
      <w:r w:rsidRPr="00356FAF">
        <w:rPr>
          <w:i/>
          <w:iCs/>
          <w:lang w:val="en-GB"/>
        </w:rPr>
        <w:t> Marketing Bulletin, 24</w:t>
      </w:r>
      <w:r w:rsidRPr="00356FAF">
        <w:rPr>
          <w:lang w:val="en-GB"/>
        </w:rPr>
        <w:t>(1), 1-32.</w:t>
      </w:r>
    </w:p>
    <w:p w14:paraId="04BCF1A9" w14:textId="4BB789B3"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Zahra, S. A., &amp; Covin, J. G. (1995). Contextual influences on the corporate </w:t>
      </w:r>
      <w:r>
        <w:rPr>
          <w:lang w:val="en-GB"/>
        </w:rPr>
        <w:t>e</w:t>
      </w:r>
      <w:r w:rsidRPr="00DF6CE9">
        <w:rPr>
          <w:lang w:val="en-GB"/>
        </w:rPr>
        <w:t>ntrepreneurship-performance relationship: A longitudinal analysis. </w:t>
      </w:r>
      <w:r w:rsidRPr="00DF6CE9">
        <w:rPr>
          <w:i/>
          <w:iCs/>
          <w:lang w:val="en-GB"/>
        </w:rPr>
        <w:t>Journal of Business Venturing</w:t>
      </w:r>
      <w:r w:rsidRPr="00DF6CE9">
        <w:rPr>
          <w:lang w:val="en-GB"/>
        </w:rPr>
        <w:t>, </w:t>
      </w:r>
      <w:r w:rsidRPr="00DF6CE9">
        <w:rPr>
          <w:i/>
          <w:iCs/>
          <w:lang w:val="en-GB"/>
        </w:rPr>
        <w:t>10</w:t>
      </w:r>
      <w:r w:rsidRPr="00DF6CE9">
        <w:rPr>
          <w:lang w:val="en-GB"/>
        </w:rPr>
        <w:t>(1), 43-58.</w:t>
      </w:r>
    </w:p>
    <w:p w14:paraId="5F8F9644" w14:textId="77777777" w:rsidR="00C25544" w:rsidRPr="00DF6CE9" w:rsidRDefault="00C25544" w:rsidP="00C25544">
      <w:pPr>
        <w:pStyle w:val="NormalWeb"/>
        <w:shd w:val="clear" w:color="auto" w:fill="FFFFFF"/>
        <w:spacing w:before="0" w:beforeAutospacing="0" w:after="173" w:afterAutospacing="0"/>
        <w:ind w:left="450" w:hanging="450"/>
        <w:rPr>
          <w:lang w:val="en-GB"/>
        </w:rPr>
      </w:pPr>
      <w:r w:rsidRPr="00DF6CE9">
        <w:rPr>
          <w:lang w:val="en-GB"/>
        </w:rPr>
        <w:t xml:space="preserve">Zahra, S. A., Jennings, D. F., &amp; Kuratko, D. F. (1999). The antecedents and consequences of firm-level entrepreneurship: The state of the field. </w:t>
      </w:r>
      <w:r w:rsidRPr="00DF6CE9">
        <w:rPr>
          <w:i/>
          <w:iCs/>
          <w:lang w:val="en-GB"/>
        </w:rPr>
        <w:t>Entrepreneurship Theory and Practice, 24</w:t>
      </w:r>
      <w:r w:rsidRPr="00DF6CE9">
        <w:rPr>
          <w:lang w:val="en-GB"/>
        </w:rPr>
        <w:t xml:space="preserve">(2), 45-65. </w:t>
      </w:r>
    </w:p>
    <w:p w14:paraId="22849F8C" w14:textId="77777777" w:rsidR="00C25544" w:rsidRPr="00DF6CE9" w:rsidRDefault="00C25544" w:rsidP="00C25544">
      <w:pPr>
        <w:pStyle w:val="NormalWeb"/>
        <w:shd w:val="clear" w:color="auto" w:fill="FFFFFF"/>
        <w:spacing w:before="0" w:beforeAutospacing="0" w:after="173" w:afterAutospacing="0"/>
        <w:ind w:left="450" w:hanging="450"/>
        <w:rPr>
          <w:lang w:val="en-GB"/>
        </w:rPr>
      </w:pPr>
      <w:proofErr w:type="spellStart"/>
      <w:r w:rsidRPr="00DF6CE9">
        <w:rPr>
          <w:lang w:val="en-GB"/>
        </w:rPr>
        <w:t>Zortea</w:t>
      </w:r>
      <w:proofErr w:type="spellEnd"/>
      <w:r w:rsidRPr="00DF6CE9">
        <w:rPr>
          <w:lang w:val="en-GB"/>
        </w:rPr>
        <w:t>-Johnston, E., Darroch, J., &amp; Matear, S. (2012). Business orientations and innovation in small and medium sized enterprises.</w:t>
      </w:r>
      <w:r w:rsidRPr="00DF6CE9">
        <w:rPr>
          <w:i/>
          <w:iCs/>
          <w:lang w:val="en-GB"/>
        </w:rPr>
        <w:t> International Entrepreneurship and Management Journal, 8</w:t>
      </w:r>
      <w:r w:rsidRPr="00DF6CE9">
        <w:rPr>
          <w:lang w:val="en-GB"/>
        </w:rPr>
        <w:t xml:space="preserve">(2), 145-164. </w:t>
      </w:r>
    </w:p>
    <w:p w14:paraId="54E98677" w14:textId="77777777" w:rsidR="00C25544" w:rsidRDefault="00C25544" w:rsidP="00C25544">
      <w:pPr>
        <w:pStyle w:val="NormalWeb"/>
        <w:shd w:val="clear" w:color="auto" w:fill="FFFFFF"/>
        <w:spacing w:before="0" w:beforeAutospacing="0" w:after="173" w:afterAutospacing="0"/>
        <w:ind w:left="450" w:hanging="450"/>
        <w:rPr>
          <w:lang w:val="en-GB"/>
        </w:rPr>
      </w:pPr>
      <w:proofErr w:type="spellStart"/>
      <w:r w:rsidRPr="00DF6CE9">
        <w:rPr>
          <w:lang w:val="en-GB"/>
        </w:rPr>
        <w:lastRenderedPageBreak/>
        <w:t>Zupic</w:t>
      </w:r>
      <w:proofErr w:type="spellEnd"/>
      <w:r w:rsidRPr="00DF6CE9">
        <w:rPr>
          <w:lang w:val="en-GB"/>
        </w:rPr>
        <w:t>, I. (2014). The knowledge base of technology entrepreneurship. In F. Therin (Ed.), </w:t>
      </w:r>
      <w:r w:rsidRPr="00DF6CE9">
        <w:rPr>
          <w:i/>
          <w:lang w:val="en-GB"/>
        </w:rPr>
        <w:t>Handbook of research on techno-entrepreneurship</w:t>
      </w:r>
      <w:r w:rsidRPr="00DF6CE9">
        <w:rPr>
          <w:lang w:val="en-GB"/>
        </w:rPr>
        <w:t> (pp. 1-16). Northampton, MA: Edward Elgar.</w:t>
      </w:r>
    </w:p>
    <w:p w14:paraId="5579E254" w14:textId="77777777" w:rsidR="00C25544" w:rsidRDefault="00C25544" w:rsidP="00844D9B">
      <w:pPr>
        <w:spacing w:line="240" w:lineRule="auto"/>
        <w:rPr>
          <w:rFonts w:ascii="Times New Roman" w:hAnsi="Times New Roman" w:cs="Times New Roman"/>
          <w:b/>
          <w:sz w:val="20"/>
          <w:szCs w:val="20"/>
          <w:lang w:val="en-US"/>
        </w:rPr>
      </w:pPr>
    </w:p>
    <w:sectPr w:rsidR="00C2554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9F77FA"/>
    <w:multiLevelType w:val="hybridMultilevel"/>
    <w:tmpl w:val="8C9A8D68"/>
    <w:lvl w:ilvl="0" w:tplc="1D4E9430">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50F74C85"/>
    <w:multiLevelType w:val="hybridMultilevel"/>
    <w:tmpl w:val="9C2CD29C"/>
    <w:lvl w:ilvl="0" w:tplc="1D4E9430">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510734ED"/>
    <w:multiLevelType w:val="multilevel"/>
    <w:tmpl w:val="3856C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EB02B38"/>
    <w:multiLevelType w:val="hybridMultilevel"/>
    <w:tmpl w:val="2F60CC26"/>
    <w:lvl w:ilvl="0" w:tplc="9AE48496">
      <w:numFmt w:val="bullet"/>
      <w:lvlText w:val="•"/>
      <w:lvlJc w:val="left"/>
      <w:pPr>
        <w:ind w:left="720" w:hanging="360"/>
      </w:pPr>
      <w:rPr>
        <w:rFonts w:ascii="Times New Roman" w:eastAsia="PMingLiU"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171332747">
    <w:abstractNumId w:val="2"/>
  </w:num>
  <w:num w:numId="2" w16cid:durableId="1702970028">
    <w:abstractNumId w:val="0"/>
  </w:num>
  <w:num w:numId="3" w16cid:durableId="1020280892">
    <w:abstractNumId w:val="3"/>
  </w:num>
  <w:num w:numId="4" w16cid:durableId="8542744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pt-BR" w:vendorID="64" w:dllVersion="6" w:nlCheck="1" w:checkStyle="0"/>
  <w:activeWritingStyle w:appName="MSWord" w:lang="en-US" w:vendorID="64" w:dllVersion="6" w:nlCheck="1" w:checkStyle="0"/>
  <w:activeWritingStyle w:appName="MSWord" w:lang="es-ES" w:vendorID="64" w:dllVersion="6" w:nlCheck="1" w:checkStyle="0"/>
  <w:activeWritingStyle w:appName="MSWord" w:lang="en-GB" w:vendorID="64" w:dllVersion="6" w:nlCheck="1" w:checkStyle="0"/>
  <w:activeWritingStyle w:appName="MSWord" w:lang="en-US" w:vendorID="64" w:dllVersion="0" w:nlCheck="1" w:checkStyle="0"/>
  <w:activeWritingStyle w:appName="MSWord" w:lang="en-GB" w:vendorID="64" w:dllVersion="0" w:nlCheck="1" w:checkStyle="0"/>
  <w:activeWritingStyle w:appName="MSWord" w:lang="es-ES" w:vendorID="64" w:dllVersion="0" w:nlCheck="1" w:checkStyle="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081E"/>
    <w:rsid w:val="00004399"/>
    <w:rsid w:val="0004081E"/>
    <w:rsid w:val="000A32A3"/>
    <w:rsid w:val="00150D1A"/>
    <w:rsid w:val="001A5744"/>
    <w:rsid w:val="00230864"/>
    <w:rsid w:val="0030166D"/>
    <w:rsid w:val="003760BF"/>
    <w:rsid w:val="003F2D38"/>
    <w:rsid w:val="00417ADD"/>
    <w:rsid w:val="004621BB"/>
    <w:rsid w:val="004E20EF"/>
    <w:rsid w:val="005132AB"/>
    <w:rsid w:val="00565909"/>
    <w:rsid w:val="00681C3C"/>
    <w:rsid w:val="007D346F"/>
    <w:rsid w:val="00810538"/>
    <w:rsid w:val="00844D9B"/>
    <w:rsid w:val="00866D47"/>
    <w:rsid w:val="008C1697"/>
    <w:rsid w:val="008E4F0D"/>
    <w:rsid w:val="008E5FAF"/>
    <w:rsid w:val="00AC68E8"/>
    <w:rsid w:val="00B61F79"/>
    <w:rsid w:val="00C25544"/>
    <w:rsid w:val="00C5158B"/>
    <w:rsid w:val="00D64CAF"/>
    <w:rsid w:val="00DA3339"/>
    <w:rsid w:val="00DD0DF5"/>
    <w:rsid w:val="00EA33BA"/>
    <w:rsid w:val="00F8098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2D28EC"/>
  <w15:docId w15:val="{C67114AC-C400-436C-941C-99F4B22EB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681C3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0A32A3"/>
    <w:pPr>
      <w:ind w:left="720"/>
      <w:contextualSpacing/>
    </w:pPr>
  </w:style>
  <w:style w:type="character" w:customStyle="1" w:styleId="Ttulo1Car">
    <w:name w:val="Título 1 Car"/>
    <w:basedOn w:val="Fuentedeprrafopredeter"/>
    <w:link w:val="Ttulo1"/>
    <w:uiPriority w:val="9"/>
    <w:rsid w:val="00681C3C"/>
    <w:rPr>
      <w:rFonts w:asciiTheme="majorHAnsi" w:eastAsiaTheme="majorEastAsia" w:hAnsiTheme="majorHAnsi" w:cstheme="majorBidi"/>
      <w:b/>
      <w:bCs/>
      <w:color w:val="365F91" w:themeColor="accent1" w:themeShade="BF"/>
      <w:sz w:val="28"/>
      <w:szCs w:val="28"/>
    </w:rPr>
  </w:style>
  <w:style w:type="paragraph" w:styleId="Textonotapie">
    <w:name w:val="footnote text"/>
    <w:basedOn w:val="Normal"/>
    <w:link w:val="TextonotapieCar"/>
    <w:uiPriority w:val="99"/>
    <w:semiHidden/>
    <w:unhideWhenUsed/>
    <w:rsid w:val="00681C3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681C3C"/>
    <w:rPr>
      <w:sz w:val="20"/>
      <w:szCs w:val="20"/>
    </w:rPr>
  </w:style>
  <w:style w:type="character" w:styleId="Refdenotaalpie">
    <w:name w:val="footnote reference"/>
    <w:basedOn w:val="Fuentedeprrafopredeter"/>
    <w:uiPriority w:val="99"/>
    <w:semiHidden/>
    <w:unhideWhenUsed/>
    <w:rsid w:val="00681C3C"/>
    <w:rPr>
      <w:vertAlign w:val="superscript"/>
    </w:rPr>
  </w:style>
  <w:style w:type="table" w:customStyle="1" w:styleId="Tablanormal21">
    <w:name w:val="Tabla normal 21"/>
    <w:basedOn w:val="Tablanormal"/>
    <w:uiPriority w:val="42"/>
    <w:rsid w:val="00681C3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extodeglobo">
    <w:name w:val="Balloon Text"/>
    <w:basedOn w:val="Normal"/>
    <w:link w:val="TextodegloboCar"/>
    <w:uiPriority w:val="99"/>
    <w:semiHidden/>
    <w:unhideWhenUsed/>
    <w:rsid w:val="00681C3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81C3C"/>
    <w:rPr>
      <w:rFonts w:ascii="Tahoma" w:hAnsi="Tahoma" w:cs="Tahoma"/>
      <w:sz w:val="16"/>
      <w:szCs w:val="16"/>
    </w:rPr>
  </w:style>
  <w:style w:type="character" w:styleId="Refdecomentario">
    <w:name w:val="annotation reference"/>
    <w:basedOn w:val="Fuentedeprrafopredeter"/>
    <w:uiPriority w:val="99"/>
    <w:semiHidden/>
    <w:unhideWhenUsed/>
    <w:rsid w:val="00681C3C"/>
    <w:rPr>
      <w:sz w:val="16"/>
      <w:szCs w:val="16"/>
    </w:rPr>
  </w:style>
  <w:style w:type="paragraph" w:styleId="Textocomentario">
    <w:name w:val="annotation text"/>
    <w:basedOn w:val="Normal"/>
    <w:link w:val="TextocomentarioCar"/>
    <w:uiPriority w:val="99"/>
    <w:semiHidden/>
    <w:unhideWhenUsed/>
    <w:rsid w:val="00681C3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81C3C"/>
    <w:rPr>
      <w:sz w:val="20"/>
      <w:szCs w:val="20"/>
    </w:rPr>
  </w:style>
  <w:style w:type="paragraph" w:styleId="Asuntodelcomentario">
    <w:name w:val="annotation subject"/>
    <w:basedOn w:val="Textocomentario"/>
    <w:next w:val="Textocomentario"/>
    <w:link w:val="AsuntodelcomentarioCar"/>
    <w:uiPriority w:val="99"/>
    <w:semiHidden/>
    <w:unhideWhenUsed/>
    <w:rsid w:val="00681C3C"/>
    <w:rPr>
      <w:b/>
      <w:bCs/>
    </w:rPr>
  </w:style>
  <w:style w:type="character" w:customStyle="1" w:styleId="AsuntodelcomentarioCar">
    <w:name w:val="Asunto del comentario Car"/>
    <w:basedOn w:val="TextocomentarioCar"/>
    <w:link w:val="Asuntodelcomentario"/>
    <w:uiPriority w:val="99"/>
    <w:semiHidden/>
    <w:rsid w:val="00681C3C"/>
    <w:rPr>
      <w:b/>
      <w:bCs/>
      <w:sz w:val="20"/>
      <w:szCs w:val="20"/>
    </w:rPr>
  </w:style>
  <w:style w:type="table" w:styleId="Tablaconcuadrcula">
    <w:name w:val="Table Grid"/>
    <w:basedOn w:val="Tablanormal"/>
    <w:uiPriority w:val="59"/>
    <w:rsid w:val="00681C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681C3C"/>
    <w:rPr>
      <w:color w:val="0000FF" w:themeColor="hyperlink"/>
      <w:u w:val="single"/>
    </w:rPr>
  </w:style>
  <w:style w:type="paragraph" w:customStyle="1" w:styleId="References">
    <w:name w:val="References"/>
    <w:basedOn w:val="Normal"/>
    <w:qFormat/>
    <w:rsid w:val="00681C3C"/>
    <w:pPr>
      <w:spacing w:before="120" w:after="0" w:line="360" w:lineRule="auto"/>
      <w:ind w:left="720" w:hanging="720"/>
      <w:contextualSpacing/>
    </w:pPr>
    <w:rPr>
      <w:rFonts w:ascii="Times New Roman" w:eastAsia="Times New Roman" w:hAnsi="Times New Roman" w:cs="Times New Roman"/>
      <w:sz w:val="24"/>
      <w:szCs w:val="24"/>
      <w:lang w:val="en-GB" w:eastAsia="en-GB"/>
    </w:rPr>
  </w:style>
  <w:style w:type="paragraph" w:styleId="NormalWeb">
    <w:name w:val="Normal (Web)"/>
    <w:basedOn w:val="Normal"/>
    <w:uiPriority w:val="99"/>
    <w:unhideWhenUsed/>
    <w:rsid w:val="00681C3C"/>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visitado">
    <w:name w:val="FollowedHyperlink"/>
    <w:basedOn w:val="Fuentedeprrafopredeter"/>
    <w:uiPriority w:val="99"/>
    <w:semiHidden/>
    <w:unhideWhenUsed/>
    <w:rsid w:val="00681C3C"/>
    <w:rPr>
      <w:color w:val="800080" w:themeColor="followedHyperlink"/>
      <w:u w:val="single"/>
    </w:rPr>
  </w:style>
  <w:style w:type="character" w:customStyle="1" w:styleId="biblio-authors">
    <w:name w:val="biblio-authors"/>
    <w:basedOn w:val="Fuentedeprrafopredeter"/>
    <w:rsid w:val="00681C3C"/>
  </w:style>
  <w:style w:type="character" w:customStyle="1" w:styleId="biblio-title">
    <w:name w:val="biblio-title"/>
    <w:basedOn w:val="Fuentedeprrafopredeter"/>
    <w:rsid w:val="00681C3C"/>
  </w:style>
  <w:style w:type="table" w:customStyle="1" w:styleId="Tablanormal22">
    <w:name w:val="Tabla normal 22"/>
    <w:basedOn w:val="Tablanormal"/>
    <w:uiPriority w:val="42"/>
    <w:rsid w:val="00681C3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TMLconformatoprevio">
    <w:name w:val="HTML Preformatted"/>
    <w:basedOn w:val="Normal"/>
    <w:link w:val="HTMLconformatoprevioCar"/>
    <w:uiPriority w:val="99"/>
    <w:semiHidden/>
    <w:unhideWhenUsed/>
    <w:rsid w:val="00681C3C"/>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semiHidden/>
    <w:rsid w:val="00681C3C"/>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8136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c.europa.eu/eurostat/data/database" TargetMode="External"/><Relationship Id="rId13" Type="http://schemas.openxmlformats.org/officeDocument/2006/relationships/hyperlink" Target="http://www.oecd.org/G20/key-issues-for-digital-transformation-in-the-G20.pdf" TargetMode="Externa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hyperlink" Target="http://www.gemconsortium.org/data"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timreview.ca/article/1076" TargetMode="External"/><Relationship Id="rId5" Type="http://schemas.openxmlformats.org/officeDocument/2006/relationships/image" Target="media/image1.png"/><Relationship Id="rId15" Type="http://schemas.openxmlformats.org/officeDocument/2006/relationships/fontTable" Target="fontTable.xml"/><Relationship Id="rId10" Type="http://schemas.openxmlformats.org/officeDocument/2006/relationships/hyperlink" Target="http://ec.europa.eu/eurostat/data/database" TargetMode="External"/><Relationship Id="rId4" Type="http://schemas.openxmlformats.org/officeDocument/2006/relationships/webSettings" Target="webSettings.xml"/><Relationship Id="rId9" Type="http://schemas.openxmlformats.org/officeDocument/2006/relationships/hyperlink" Target="http://ec.europa.eu/eurostat/data/database" TargetMode="External"/><Relationship Id="rId14" Type="http://schemas.openxmlformats.org/officeDocument/2006/relationships/hyperlink" Target="http://documents.worldbank.org/curated/en/961621467994698644/pdf/102724-WDR-WDR2016Overview-ENGLISH-WebResBox-394840B-OUO-9.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16</Pages>
  <Words>6463</Words>
  <Characters>35552</Characters>
  <Application>Microsoft Office Word</Application>
  <DocSecurity>0</DocSecurity>
  <Lines>296</Lines>
  <Paragraphs>83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41932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María Teresa Méndez Picazo</cp:lastModifiedBy>
  <cp:revision>2</cp:revision>
  <dcterms:created xsi:type="dcterms:W3CDTF">2023-12-12T15:30:00Z</dcterms:created>
  <dcterms:modified xsi:type="dcterms:W3CDTF">2023-12-12T15:30:00Z</dcterms:modified>
</cp:coreProperties>
</file>