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09B971F" w14:textId="1430BA71" w:rsidR="00255FF3" w:rsidRPr="00255FF3" w:rsidRDefault="00255FF3" w:rsidP="00255FF3">
      <w:pPr>
        <w:jc w:val="center"/>
        <w:outlineLvl w:val="0"/>
        <w:rPr>
          <w:b/>
          <w:sz w:val="48"/>
          <w:szCs w:val="48"/>
        </w:rPr>
      </w:pPr>
      <w:r w:rsidRPr="00255FF3">
        <w:rPr>
          <w:b/>
          <w:sz w:val="48"/>
          <w:szCs w:val="48"/>
        </w:rPr>
        <w:t xml:space="preserve">Supplementary </w:t>
      </w:r>
      <w:r w:rsidR="00E13328">
        <w:rPr>
          <w:b/>
          <w:sz w:val="48"/>
          <w:szCs w:val="48"/>
        </w:rPr>
        <w:t>material</w:t>
      </w:r>
    </w:p>
    <w:p w14:paraId="187AA52F" w14:textId="77777777" w:rsidR="00255FF3" w:rsidRDefault="00255FF3" w:rsidP="00255FF3">
      <w:pPr>
        <w:jc w:val="center"/>
        <w:outlineLvl w:val="0"/>
        <w:rPr>
          <w:b/>
          <w:sz w:val="36"/>
          <w:szCs w:val="36"/>
        </w:rPr>
      </w:pPr>
    </w:p>
    <w:p w14:paraId="4D49E1C4" w14:textId="77777777" w:rsidR="00255FF3" w:rsidRDefault="00255FF3" w:rsidP="00255FF3">
      <w:pPr>
        <w:jc w:val="center"/>
        <w:outlineLvl w:val="0"/>
        <w:rPr>
          <w:b/>
          <w:sz w:val="36"/>
          <w:szCs w:val="36"/>
        </w:rPr>
      </w:pPr>
    </w:p>
    <w:p w14:paraId="0033E6DD" w14:textId="3C0149D8" w:rsidR="00255FF3" w:rsidRPr="00C61230" w:rsidRDefault="00255FF3" w:rsidP="00255FF3">
      <w:pPr>
        <w:jc w:val="center"/>
        <w:outlineLvl w:val="0"/>
        <w:rPr>
          <w:b/>
          <w:sz w:val="36"/>
          <w:szCs w:val="36"/>
        </w:rPr>
      </w:pPr>
      <w:r w:rsidRPr="00C61230">
        <w:rPr>
          <w:b/>
          <w:sz w:val="36"/>
          <w:szCs w:val="36"/>
        </w:rPr>
        <w:t xml:space="preserve">Spatiotemporal characteristics of the stereoscopic anisotropy </w:t>
      </w:r>
    </w:p>
    <w:p w14:paraId="622C4BE7" w14:textId="77777777" w:rsidR="00255FF3" w:rsidRPr="00C61230" w:rsidRDefault="00255FF3" w:rsidP="00255FF3">
      <w:pPr>
        <w:jc w:val="center"/>
        <w:rPr>
          <w:b/>
          <w:bCs/>
          <w:color w:val="000000" w:themeColor="text1"/>
        </w:rPr>
      </w:pPr>
    </w:p>
    <w:p w14:paraId="5868CFC9" w14:textId="77777777" w:rsidR="00255FF3" w:rsidRPr="009F774E" w:rsidRDefault="00255FF3" w:rsidP="00255FF3">
      <w:pPr>
        <w:jc w:val="center"/>
        <w:rPr>
          <w:color w:val="000000" w:themeColor="text1"/>
          <w:lang w:val="en-GB"/>
        </w:rPr>
      </w:pPr>
    </w:p>
    <w:p w14:paraId="47F82557" w14:textId="77777777" w:rsidR="00255FF3" w:rsidRPr="00C61230" w:rsidRDefault="00255FF3" w:rsidP="00255FF3">
      <w:pPr>
        <w:jc w:val="center"/>
        <w:rPr>
          <w:color w:val="000000" w:themeColor="text1"/>
          <w:vertAlign w:val="superscript"/>
          <w:lang w:val="es-ES"/>
        </w:rPr>
      </w:pPr>
      <w:proofErr w:type="spellStart"/>
      <w:r w:rsidRPr="00C61230">
        <w:rPr>
          <w:color w:val="000000" w:themeColor="text1"/>
          <w:lang w:val="es-ES"/>
        </w:rPr>
        <w:t>Ichasus</w:t>
      </w:r>
      <w:proofErr w:type="spellEnd"/>
      <w:r w:rsidRPr="00C61230">
        <w:rPr>
          <w:color w:val="000000" w:themeColor="text1"/>
          <w:lang w:val="es-ES"/>
        </w:rPr>
        <w:t xml:space="preserve"> Llamas-Cornejo </w:t>
      </w:r>
      <w:r>
        <w:rPr>
          <w:color w:val="000000" w:themeColor="text1"/>
          <w:lang w:val="es-ES"/>
        </w:rPr>
        <w:t>&amp;</w:t>
      </w:r>
      <w:r w:rsidRPr="00C61230">
        <w:rPr>
          <w:color w:val="000000" w:themeColor="text1"/>
          <w:lang w:val="es-ES"/>
        </w:rPr>
        <w:t xml:space="preserve"> Ignacio Serrano-Pedraza</w:t>
      </w:r>
      <w:r w:rsidRPr="00C61230">
        <w:rPr>
          <w:color w:val="000000" w:themeColor="text1"/>
          <w:vertAlign w:val="superscript"/>
          <w:lang w:val="es-ES"/>
        </w:rPr>
        <w:t>*</w:t>
      </w:r>
    </w:p>
    <w:p w14:paraId="15BD53D9" w14:textId="77777777" w:rsidR="00255FF3" w:rsidRPr="00C61230" w:rsidRDefault="00255FF3" w:rsidP="00255FF3">
      <w:pPr>
        <w:jc w:val="center"/>
        <w:rPr>
          <w:color w:val="000000" w:themeColor="text1"/>
          <w:vertAlign w:val="superscript"/>
          <w:lang w:val="es-ES"/>
        </w:rPr>
      </w:pPr>
    </w:p>
    <w:p w14:paraId="1B466C20" w14:textId="77777777" w:rsidR="00255FF3" w:rsidRPr="00C61230" w:rsidRDefault="00255FF3" w:rsidP="00255FF3">
      <w:pPr>
        <w:jc w:val="center"/>
        <w:rPr>
          <w:color w:val="000000" w:themeColor="text1"/>
          <w:lang w:val="en-US"/>
        </w:rPr>
      </w:pPr>
      <w:r w:rsidRPr="00C61230">
        <w:rPr>
          <w:color w:val="000000" w:themeColor="text1"/>
          <w:lang w:val="en-US"/>
        </w:rPr>
        <w:t xml:space="preserve">Department of Experimental Psychology, Faculty of Psychology, Universidad Complutense de Madrid, Campus de </w:t>
      </w:r>
      <w:proofErr w:type="spellStart"/>
      <w:r w:rsidRPr="00C61230">
        <w:rPr>
          <w:color w:val="000000" w:themeColor="text1"/>
          <w:lang w:val="en-US"/>
        </w:rPr>
        <w:t>Somosaguas</w:t>
      </w:r>
      <w:proofErr w:type="spellEnd"/>
      <w:r w:rsidRPr="00C61230">
        <w:rPr>
          <w:color w:val="000000" w:themeColor="text1"/>
          <w:lang w:val="en-US"/>
        </w:rPr>
        <w:t>, Madrid, 28223, Spain</w:t>
      </w:r>
    </w:p>
    <w:p w14:paraId="77AEB541" w14:textId="77777777" w:rsidR="00255FF3" w:rsidRPr="00C61230" w:rsidRDefault="00255FF3" w:rsidP="00255FF3">
      <w:pPr>
        <w:jc w:val="center"/>
        <w:rPr>
          <w:color w:val="000000" w:themeColor="text1"/>
          <w:lang w:val="fr-FR"/>
        </w:rPr>
      </w:pPr>
    </w:p>
    <w:p w14:paraId="046C7035" w14:textId="77777777" w:rsidR="00255FF3" w:rsidRPr="00C61230" w:rsidRDefault="00255FF3" w:rsidP="00255FF3">
      <w:pPr>
        <w:jc w:val="center"/>
        <w:rPr>
          <w:rStyle w:val="Hyperlink"/>
          <w:rFonts w:eastAsiaTheme="majorEastAsia"/>
          <w:color w:val="000000" w:themeColor="text1"/>
          <w:lang w:val="fr-FR"/>
        </w:rPr>
      </w:pPr>
      <w:r w:rsidRPr="00C61230">
        <w:rPr>
          <w:color w:val="000000" w:themeColor="text1"/>
          <w:u w:val="single"/>
          <w:vertAlign w:val="superscript"/>
          <w:lang w:val="fr-FR"/>
        </w:rPr>
        <w:t>*</w:t>
      </w:r>
      <w:proofErr w:type="spellStart"/>
      <w:r w:rsidRPr="00C61230">
        <w:rPr>
          <w:color w:val="000000" w:themeColor="text1"/>
          <w:u w:val="single"/>
          <w:lang w:val="fr-FR"/>
        </w:rPr>
        <w:t>Corresponding</w:t>
      </w:r>
      <w:proofErr w:type="spellEnd"/>
      <w:r w:rsidRPr="00C61230">
        <w:rPr>
          <w:color w:val="000000" w:themeColor="text1"/>
          <w:u w:val="single"/>
          <w:lang w:val="fr-FR"/>
        </w:rPr>
        <w:t xml:space="preserve"> </w:t>
      </w:r>
      <w:proofErr w:type="spellStart"/>
      <w:proofErr w:type="gramStart"/>
      <w:r w:rsidRPr="00C61230">
        <w:rPr>
          <w:color w:val="000000" w:themeColor="text1"/>
          <w:u w:val="single"/>
          <w:lang w:val="fr-FR"/>
        </w:rPr>
        <w:t>author</w:t>
      </w:r>
      <w:proofErr w:type="spellEnd"/>
      <w:r w:rsidRPr="00C61230">
        <w:rPr>
          <w:color w:val="000000" w:themeColor="text1"/>
          <w:u w:val="single"/>
          <w:lang w:val="fr-FR"/>
        </w:rPr>
        <w:t>:</w:t>
      </w:r>
      <w:proofErr w:type="gramEnd"/>
      <w:r w:rsidRPr="00C61230">
        <w:rPr>
          <w:color w:val="000000" w:themeColor="text1"/>
          <w:lang w:val="fr-FR"/>
        </w:rPr>
        <w:t xml:space="preserve"> </w:t>
      </w:r>
      <w:hyperlink r:id="rId8" w:history="1">
        <w:r w:rsidRPr="00C61230">
          <w:rPr>
            <w:rStyle w:val="Hyperlink"/>
            <w:rFonts w:eastAsiaTheme="majorEastAsia"/>
            <w:color w:val="000000" w:themeColor="text1"/>
            <w:lang w:val="fr-FR"/>
          </w:rPr>
          <w:t>iserrano@ucm.es</w:t>
        </w:r>
      </w:hyperlink>
    </w:p>
    <w:p w14:paraId="2772F529" w14:textId="77777777" w:rsidR="00255FF3" w:rsidRDefault="00255FF3" w:rsidP="0084597B">
      <w:pPr>
        <w:spacing w:line="480" w:lineRule="auto"/>
        <w:jc w:val="both"/>
        <w:rPr>
          <w:lang w:val="fr-FR"/>
        </w:rPr>
      </w:pPr>
    </w:p>
    <w:p w14:paraId="6DFDBA56" w14:textId="618CAFAF" w:rsidR="00C90C21" w:rsidRPr="00C90C21" w:rsidRDefault="00C90C21" w:rsidP="00C90C21">
      <w:pPr>
        <w:spacing w:line="480" w:lineRule="auto"/>
        <w:jc w:val="both"/>
        <w:rPr>
          <w:lang w:val="fr-FR"/>
        </w:rPr>
      </w:pPr>
    </w:p>
    <w:p w14:paraId="22F811D7" w14:textId="25561710" w:rsidR="00626561" w:rsidRPr="00626561" w:rsidRDefault="00626561" w:rsidP="00626561">
      <w:pPr>
        <w:pStyle w:val="ListParagraph"/>
        <w:numPr>
          <w:ilvl w:val="0"/>
          <w:numId w:val="2"/>
        </w:numPr>
        <w:spacing w:line="480" w:lineRule="auto"/>
        <w:ind w:left="284" w:hanging="284"/>
        <w:jc w:val="both"/>
        <w:rPr>
          <w:b/>
          <w:bCs/>
          <w:lang w:val="en-GB"/>
        </w:rPr>
      </w:pPr>
      <w:r w:rsidRPr="00626561">
        <w:rPr>
          <w:b/>
          <w:bCs/>
          <w:lang w:val="en-GB"/>
        </w:rPr>
        <w:t>Derivation</w:t>
      </w:r>
      <w:r w:rsidR="00255FF3" w:rsidRPr="00626561">
        <w:rPr>
          <w:b/>
          <w:bCs/>
          <w:lang w:val="en-GB"/>
        </w:rPr>
        <w:t xml:space="preserve"> of equations 2, 3, 5, and 6 from the main document. </w:t>
      </w:r>
    </w:p>
    <w:p w14:paraId="34863F57" w14:textId="296B8C61" w:rsidR="0084597B" w:rsidRDefault="00255FF3" w:rsidP="0084597B">
      <w:pPr>
        <w:spacing w:line="480" w:lineRule="auto"/>
        <w:jc w:val="both"/>
        <w:rPr>
          <w:color w:val="000000"/>
          <w:lang w:val="en-GB"/>
        </w:rPr>
      </w:pPr>
      <w:r>
        <w:rPr>
          <w:lang w:val="en-GB"/>
        </w:rPr>
        <w:t xml:space="preserve">The </w:t>
      </w:r>
      <w:r w:rsidR="0084597B">
        <w:rPr>
          <w:lang w:val="en-GB"/>
        </w:rPr>
        <w:t>disparity sensitivity function (DSF)</w:t>
      </w:r>
      <w:r>
        <w:rPr>
          <w:lang w:val="en-GB"/>
        </w:rPr>
        <w:t xml:space="preserve"> used in the study </w:t>
      </w:r>
      <w:r w:rsidR="0084597B">
        <w:rPr>
          <w:lang w:val="en-GB"/>
        </w:rPr>
        <w:t xml:space="preserve">is a version of the function used by </w:t>
      </w:r>
      <w:sdt>
        <w:sdtPr>
          <w:rPr>
            <w:color w:val="000000"/>
            <w:lang w:val="en-GB"/>
          </w:rPr>
          <w:tag w:val="MENDELEY_CITATION_v3_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"/>
          <w:id w:val="2043633499"/>
          <w:placeholder>
            <w:docPart w:val="9F5DAFE69C18934FB2383EEF9B5E3615"/>
          </w:placeholder>
        </w:sdtPr>
        <w:sdtContent>
          <w:r w:rsidR="00D4077A" w:rsidRPr="00D4077A">
            <w:rPr>
              <w:color w:val="000000"/>
              <w:lang w:val="en-GB"/>
            </w:rPr>
            <w:t>(Kelly, 1975)</w:t>
          </w:r>
        </w:sdtContent>
      </w:sdt>
      <w:r w:rsidR="0084597B">
        <w:rPr>
          <w:color w:val="000000"/>
          <w:lang w:val="en-GB"/>
        </w:rPr>
        <w:t xml:space="preserve"> but extended to three parameters </w:t>
      </w:r>
      <w:sdt>
        <w:sdtPr>
          <w:rPr>
            <w:color w:val="000000"/>
            <w:lang w:val="en-GB"/>
          </w:rPr>
          <w:tag w:val="MENDELEY_CITATION_v3_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"/>
          <w:id w:val="2082482578"/>
          <w:placeholder>
            <w:docPart w:val="9F5DAFE69C18934FB2383EEF9B5E3615"/>
          </w:placeholder>
        </w:sdtPr>
        <w:sdtContent>
          <w:r w:rsidR="00D4077A" w:rsidRPr="00D4077A">
            <w:rPr>
              <w:color w:val="000000"/>
            </w:rPr>
            <w:t>(Burgess, 1994; Klein &amp; Levi, 1985; Peterson &amp; Eckstein, 2012)</w:t>
          </w:r>
        </w:sdtContent>
      </w:sdt>
      <w:r w:rsidR="0084597B">
        <w:rPr>
          <w:color w:val="000000"/>
          <w:lang w:val="en-GB"/>
        </w:rPr>
        <w:t>. The fitted function is the next:</w:t>
      </w:r>
    </w:p>
    <w:p w14:paraId="1D38B1EB" w14:textId="7712E213" w:rsidR="0084597B" w:rsidRDefault="0084597B" w:rsidP="0084597B">
      <w:pPr>
        <w:spacing w:line="480" w:lineRule="auto"/>
        <w:jc w:val="both"/>
      </w:pPr>
      <w:r>
        <w:rPr>
          <w:noProof/>
          <w:position w:val="-4"/>
        </w:rPr>
        <w:drawing>
          <wp:inline distT="0" distB="0" distL="0" distR="0" wp14:anchorId="008C193E" wp14:editId="19B107EA">
            <wp:extent cx="1387366" cy="171178"/>
            <wp:effectExtent l="0" t="0" r="0" b="0"/>
            <wp:docPr id="1905863286" name="Picture 1" descr="{&quot;mathml&quot;:&quot;&lt;math style=\&quot;font-family:stix;font-size:16px;\&quot; xmlns=\&quot;http://www.w3.org/1998/Math/MathML\&quot;&gt;&lt;mi&gt;D&lt;/mi&gt;&lt;mi&gt;S&lt;/mi&gt;&lt;mi&gt;F&lt;/mi&gt;&lt;mo&gt;(&lt;/mo&gt;&lt;mi&gt;f&lt;/mi&gt;&lt;mo&gt;)&lt;/mo&gt;&lt;mo&gt;=&lt;/mo&gt;&lt;mi&gt;A&lt;/mi&gt;&lt;msup&gt;&lt;mi&gt;f&lt;/mi&gt;&lt;mi&gt;a&lt;/mi&gt;&lt;/msup&gt;&lt;msup&gt;&lt;mi&gt;e&lt;/mi&gt;&lt;mrow&gt;&lt;mo&gt;&amp;#x2212;&lt;/mo&gt;&lt;mi&gt;b&lt;/mi&gt;&lt;mi&gt;f&lt;/mi&gt;&lt;/mrow&gt;&lt;/msup&gt;&lt;/math&gt;&quot;,&quot;origin&quot;:&quot;MathType Legacy&quot;,&quot;version&quot;:&quot;v3.18.1&quot;}" title="D S F left parenthesis f right parenthesis equals A f to the power of a e to the power of negative b f end expon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D&lt;/mi&gt;&lt;mi&gt;S&lt;/mi&gt;&lt;mi&gt;F&lt;/mi&gt;&lt;mo&gt;(&lt;/mo&gt;&lt;mi&gt;f&lt;/mi&gt;&lt;mo&gt;)&lt;/mo&gt;&lt;mo&gt;=&lt;/mo&gt;&lt;mi&gt;A&lt;/mi&gt;&lt;msup&gt;&lt;mi&gt;f&lt;/mi&gt;&lt;mi&gt;a&lt;/mi&gt;&lt;/msup&gt;&lt;msup&gt;&lt;mi&gt;e&lt;/mi&gt;&lt;mrow&gt;&lt;mo&gt;&amp;#x2212;&lt;/mo&gt;&lt;mi&gt;b&lt;/mi&gt;&lt;mi&gt;f&lt;/mi&gt;&lt;/mrow&gt;&lt;/msup&gt;&lt;/math&gt;&quot;,&quot;origin&quot;:&quot;MathType Legacy&quot;,&quot;version&quot;:&quot;v3.18.1&quot;}" title="D S F left parenthesis f right parenthesis equals A f to the power of a e to the power of negative b f end exponent"/>
                    <pic:cNvPicPr/>
                  </pic:nvPicPr>
                  <pic:blipFill>
                    <a:blip r:embed="rId9" cstate="print">
                      <a:extLst>
                        <a:ext uri="{28A0092B-C50C-407E-A947-70E740481C1C}">
                          <a14:useLocalDpi xmlns:a14="http://schemas.microsoft.com/office/drawing/2010/main" val="0"/>
                        </a:ext>
                      </a:extLst>
                    </a:blip>
                    <a:stretch>
                      <a:fillRect/>
                    </a:stretch>
                  </pic:blipFill>
                  <pic:spPr>
                    <a:xfrm>
                      <a:off x="0" y="0"/>
                      <a:ext cx="1451473" cy="179088"/>
                    </a:xfrm>
                    <a:prstGeom prst="rect">
                      <a:avLst/>
                    </a:prstGeom>
                  </pic:spPr>
                </pic:pic>
              </a:graphicData>
            </a:graphic>
          </wp:inline>
        </w:drawing>
      </w:r>
      <w:r>
        <w:t xml:space="preserve">,                                                                                                               </w:t>
      </w:r>
    </w:p>
    <w:p w14:paraId="510B2FE1" w14:textId="77777777" w:rsidR="00127891" w:rsidRDefault="00127891" w:rsidP="0084597B">
      <w:pPr>
        <w:spacing w:line="480" w:lineRule="auto"/>
        <w:jc w:val="both"/>
      </w:pPr>
    </w:p>
    <w:p w14:paraId="38A3BBD7" w14:textId="3538A866" w:rsidR="00127891" w:rsidRDefault="00C90C21" w:rsidP="0084597B">
      <w:pPr>
        <w:spacing w:line="480" w:lineRule="auto"/>
        <w:jc w:val="both"/>
      </w:pPr>
      <w:r>
        <w:t>T</w:t>
      </w:r>
      <w:r w:rsidR="0084597B">
        <w:t xml:space="preserve">he spatial frequency </w:t>
      </w:r>
      <w:r w:rsidR="00127891">
        <w:t>(</w:t>
      </w:r>
      <w:r w:rsidR="00127891" w:rsidRPr="00D431FD">
        <w:rPr>
          <w:i/>
          <w:iCs/>
        </w:rPr>
        <w:t>f</w:t>
      </w:r>
      <w:r w:rsidR="00127891">
        <w:rPr>
          <w:i/>
          <w:iCs/>
          <w:vertAlign w:val="subscript"/>
        </w:rPr>
        <w:t>p</w:t>
      </w:r>
      <w:r w:rsidR="00127891">
        <w:t>)</w:t>
      </w:r>
      <w:r w:rsidR="00127891">
        <w:t xml:space="preserve"> </w:t>
      </w:r>
      <w:r w:rsidR="0084597B">
        <w:t>where the DSF has a peak</w:t>
      </w:r>
      <w:r>
        <w:t xml:space="preserve"> is</w:t>
      </w:r>
      <w:r w:rsidR="0084597B">
        <w:t xml:space="preserve"> </w:t>
      </w:r>
      <w:r>
        <w:t>obtained as follows:</w:t>
      </w:r>
    </w:p>
    <w:p w14:paraId="5219FB79" w14:textId="6B76EB97" w:rsidR="00D61C25" w:rsidRDefault="005065C6" w:rsidP="0084597B">
      <w:pPr>
        <w:spacing w:line="480" w:lineRule="auto"/>
        <w:jc w:val="both"/>
      </w:pPr>
      <w:r>
        <w:rPr>
          <w:noProof/>
          <w:position w:val="-169"/>
        </w:rPr>
        <w:drawing>
          <wp:inline distT="0" distB="0" distL="0" distR="0" wp14:anchorId="4C38F2CC" wp14:editId="03AEEC38">
            <wp:extent cx="3649717" cy="1283390"/>
            <wp:effectExtent l="0" t="0" r="0" b="0"/>
            <wp:docPr id="1" name="Picture 1" descr="{&quot;mathml&quot;:&quot;&lt;math style=\&quot;font-family:stix;font-size:16px;\&quot; xmlns=\&quot;http://www.w3.org/1998/Math/MathML\&quot;&gt;&lt;mtable columnalign=\&quot;left\&quot;&gt;&lt;mtr&gt;&lt;mtd&gt;&lt;mfrac&gt;&lt;mi&gt;d&lt;/mi&gt;&lt;mrow&gt;&lt;mi&gt;d&lt;/mi&gt;&lt;mi&gt;f&lt;/mi&gt;&lt;/mrow&gt;&lt;/mfrac&gt;&lt;mfenced&gt;&lt;mrow&gt;&lt;mi&gt;A&lt;/mi&gt;&lt;msup&gt;&lt;mi&gt;f&lt;/mi&gt;&lt;mi&gt;a&lt;/mi&gt;&lt;/msup&gt;&lt;msup&gt;&lt;mi&gt;e&lt;/mi&gt;&lt;mrow&gt;&lt;mo&gt;-&lt;/mo&gt;&lt;mi&gt;b&lt;/mi&gt;&lt;mi&gt;f&lt;/mi&gt;&lt;/mrow&gt;&lt;/msup&gt;&lt;/mrow&gt;&lt;/mfenced&gt;&lt;mo&gt;=&lt;/mo&gt;&lt;mi&gt;A&lt;/mi&gt;&lt;mfenced open=\&quot;[\&quot; close=\&quot;]\&quot;&gt;&lt;mrow&gt;&lt;mfrac&gt;&lt;mi&gt;d&lt;/mi&gt;&lt;mrow&gt;&lt;mi&gt;d&lt;/mi&gt;&lt;mi&gt;f&lt;/mi&gt;&lt;/mrow&gt;&lt;/mfrac&gt;&lt;mo&gt;(&lt;/mo&gt;&lt;msup&gt;&lt;mi&gt;f&lt;/mi&gt;&lt;mi&gt;a&lt;/mi&gt;&lt;/msup&gt;&lt;mo&gt;)&lt;/mo&gt;&lt;mo&gt;&amp;#x200A;&lt;/mo&gt;&lt;msup&gt;&lt;mi&gt;e&lt;/mi&gt;&lt;mrow&gt;&lt;mo&gt;-&lt;/mo&gt;&lt;mi&gt;b&lt;/mi&gt;&lt;mi&gt;f&lt;/mi&gt;&lt;/mrow&gt;&lt;/msup&gt;&lt;mo&gt;+&lt;/mo&gt;&lt;msup&gt;&lt;mi&gt;f&lt;/mi&gt;&lt;mi&gt;a&lt;/mi&gt;&lt;/msup&gt;&lt;mo&gt;&amp;#x200A;&lt;/mo&gt;&lt;mfrac&gt;&lt;mi&gt;d&lt;/mi&gt;&lt;mrow&gt;&lt;mi&gt;d&lt;/mi&gt;&lt;mi&gt;f&lt;/mi&gt;&lt;/mrow&gt;&lt;/mfrac&gt;&lt;mo&gt;(&lt;/mo&gt;&lt;msup&gt;&lt;mi&gt;e&lt;/mi&gt;&lt;mrow&gt;&lt;mo&gt;-&lt;/mo&gt;&lt;mi&gt;b&lt;/mi&gt;&lt;mi&gt;f&lt;/mi&gt;&lt;/mrow&gt;&lt;/msup&gt;&lt;mo&gt;)&lt;/mo&gt;&lt;/mrow&gt;&lt;/mfenced&gt;&lt;mo&gt;,&lt;/mo&gt;&lt;/mtd&gt;&lt;/mtr&gt;&lt;mtr&gt;&lt;mtd&gt;&lt;mfrac&gt;&lt;mi&gt;d&lt;/mi&gt;&lt;mrow&gt;&lt;mi&gt;d&lt;/mi&gt;&lt;mi&gt;f&lt;/mi&gt;&lt;/mrow&gt;&lt;/mfrac&gt;&lt;mo&gt;=&lt;/mo&gt;&lt;mi&gt;A&lt;/mi&gt;&lt;mfenced open=\&quot;[\&quot; close=\&quot;]\&quot;&gt;&lt;mrow&gt;&lt;mi&gt;a&lt;/mi&gt;&lt;msup&gt;&lt;mi&gt;f&lt;/mi&gt;&lt;mrow&gt;&lt;mi&gt;a&lt;/mi&gt;&lt;mo&gt;-&lt;/mo&gt;&lt;mn&gt;1&lt;/mn&gt;&lt;/mrow&gt;&lt;/msup&gt;&lt;msup&gt;&lt;mi&gt;e&lt;/mi&gt;&lt;mrow&gt;&lt;mo&gt;-&lt;/mo&gt;&lt;mi&gt;b&lt;/mi&gt;&lt;mi&gt;f&lt;/mi&gt;&lt;/mrow&gt;&lt;/msup&gt;&lt;mo&gt;-&lt;/mo&gt;&lt;mi&gt;b&lt;/mi&gt;&lt;msup&gt;&lt;mi&gt;f&lt;/mi&gt;&lt;mi&gt;a&lt;/mi&gt;&lt;/msup&gt;&lt;msup&gt;&lt;mi&gt;e&lt;/mi&gt;&lt;mrow&gt;&lt;mo&gt;-&lt;/mo&gt;&lt;mi&gt;b&lt;/mi&gt;&lt;mi&gt;f&lt;/mi&gt;&lt;/mrow&gt;&lt;/msup&gt;&lt;/mrow&gt;&lt;/mfenced&gt;&lt;mo&gt;,&lt;/mo&gt;&lt;/mtd&gt;&lt;/mtr&gt;&lt;mtr&gt;&lt;mtd&gt;&lt;mfrac&gt;&lt;mi&gt;d&lt;/mi&gt;&lt;mrow&gt;&lt;mi&gt;d&lt;/mi&gt;&lt;mi&gt;f&lt;/mi&gt;&lt;/mrow&gt;&lt;/mfrac&gt;&lt;mo&gt;=&lt;/mo&gt;&lt;mi&gt;A&lt;/mi&gt;&lt;msup&gt;&lt;mi&gt;f&lt;/mi&gt;&lt;mrow&gt;&lt;mi&gt;a&lt;/mi&gt;&lt;mo&gt;-&lt;/mo&gt;&lt;mn&gt;1&lt;/mn&gt;&lt;/mrow&gt;&lt;/msup&gt;&lt;msup&gt;&lt;mi&gt;e&lt;/mi&gt;&lt;mrow&gt;&lt;mo&gt;-&lt;/mo&gt;&lt;mi&gt;b&lt;/mi&gt;&lt;mi&gt;f&lt;/mi&gt;&lt;/mrow&gt;&lt;/msup&gt;&lt;mfenced&gt;&lt;mrow&gt;&lt;mi&gt;a&lt;/mi&gt;&lt;mo&gt;-&lt;/mo&gt;&lt;mi&gt;b&lt;/mi&gt;&lt;mi&gt;f&lt;/mi&gt;&lt;/mrow&gt;&lt;/mfenced&gt;&lt;mo&gt;,&lt;/mo&gt;&lt;/mtd&gt;&lt;/mtr&gt;&lt;mtr&gt;&lt;mtd/&gt;&lt;/mtr&gt;&lt;/mtable&gt;&lt;/math&gt;&quot;,&quot;origin&quot;:&quot;MathType Legacy&quot;,&quot;version&quot;:&quot;v3.19.0&quot;}" title="table row cell fraction numerator d over denominator d f end fraction open parentheses A f to the power of a e to the power of negative b f end exponent close parentheses equals A open square brackets fraction numerator d over denominator d f end fraction left parenthesis f to the power of a right parenthesis   e to the power of negative b f end exponent plus f to the power of a   fraction numerator d over denominator d f end fraction left parenthesis e to the power of negative b f end exponent right parenthesis close square brackets comma end cell row cell fraction numerator d over denominator d f end fraction equals A open square brackets a f to the power of a minus 1 end exponent e to the power of negative b f end exponent minus b f to the power of a e to the power of negative b f end exponent close square brackets comma end cell row cell fraction numerator d over denominator d f end fraction equals A f to the power of a minus 1 end exponent e to the power of negative b f end exponent open parentheses a minus b f close parentheses comma end cell row blank end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table columnalign=\&quot;left\&quot;&gt;&lt;mtr&gt;&lt;mtd&gt;&lt;mfrac&gt;&lt;mi&gt;d&lt;/mi&gt;&lt;mrow&gt;&lt;mi&gt;d&lt;/mi&gt;&lt;mi&gt;f&lt;/mi&gt;&lt;/mrow&gt;&lt;/mfrac&gt;&lt;mfenced&gt;&lt;mrow&gt;&lt;mi&gt;A&lt;/mi&gt;&lt;msup&gt;&lt;mi&gt;f&lt;/mi&gt;&lt;mi&gt;a&lt;/mi&gt;&lt;/msup&gt;&lt;msup&gt;&lt;mi&gt;e&lt;/mi&gt;&lt;mrow&gt;&lt;mo&gt;-&lt;/mo&gt;&lt;mi&gt;b&lt;/mi&gt;&lt;mi&gt;f&lt;/mi&gt;&lt;/mrow&gt;&lt;/msup&gt;&lt;/mrow&gt;&lt;/mfenced&gt;&lt;mo&gt;=&lt;/mo&gt;&lt;mi&gt;A&lt;/mi&gt;&lt;mfenced open=\&quot;[\&quot; close=\&quot;]\&quot;&gt;&lt;mrow&gt;&lt;mfrac&gt;&lt;mi&gt;d&lt;/mi&gt;&lt;mrow&gt;&lt;mi&gt;d&lt;/mi&gt;&lt;mi&gt;f&lt;/mi&gt;&lt;/mrow&gt;&lt;/mfrac&gt;&lt;mo&gt;(&lt;/mo&gt;&lt;msup&gt;&lt;mi&gt;f&lt;/mi&gt;&lt;mi&gt;a&lt;/mi&gt;&lt;/msup&gt;&lt;mo&gt;)&lt;/mo&gt;&lt;mo&gt;&amp;#x200A;&lt;/mo&gt;&lt;msup&gt;&lt;mi&gt;e&lt;/mi&gt;&lt;mrow&gt;&lt;mo&gt;-&lt;/mo&gt;&lt;mi&gt;b&lt;/mi&gt;&lt;mi&gt;f&lt;/mi&gt;&lt;/mrow&gt;&lt;/msup&gt;&lt;mo&gt;+&lt;/mo&gt;&lt;msup&gt;&lt;mi&gt;f&lt;/mi&gt;&lt;mi&gt;a&lt;/mi&gt;&lt;/msup&gt;&lt;mo&gt;&amp;#x200A;&lt;/mo&gt;&lt;mfrac&gt;&lt;mi&gt;d&lt;/mi&gt;&lt;mrow&gt;&lt;mi&gt;d&lt;/mi&gt;&lt;mi&gt;f&lt;/mi&gt;&lt;/mrow&gt;&lt;/mfrac&gt;&lt;mo&gt;(&lt;/mo&gt;&lt;msup&gt;&lt;mi&gt;e&lt;/mi&gt;&lt;mrow&gt;&lt;mo&gt;-&lt;/mo&gt;&lt;mi&gt;b&lt;/mi&gt;&lt;mi&gt;f&lt;/mi&gt;&lt;/mrow&gt;&lt;/msup&gt;&lt;mo&gt;)&lt;/mo&gt;&lt;/mrow&gt;&lt;/mfenced&gt;&lt;mo&gt;,&lt;/mo&gt;&lt;/mtd&gt;&lt;/mtr&gt;&lt;mtr&gt;&lt;mtd&gt;&lt;mfrac&gt;&lt;mi&gt;d&lt;/mi&gt;&lt;mrow&gt;&lt;mi&gt;d&lt;/mi&gt;&lt;mi&gt;f&lt;/mi&gt;&lt;/mrow&gt;&lt;/mfrac&gt;&lt;mo&gt;=&lt;/mo&gt;&lt;mi&gt;A&lt;/mi&gt;&lt;mfenced open=\&quot;[\&quot; close=\&quot;]\&quot;&gt;&lt;mrow&gt;&lt;mi&gt;a&lt;/mi&gt;&lt;msup&gt;&lt;mi&gt;f&lt;/mi&gt;&lt;mrow&gt;&lt;mi&gt;a&lt;/mi&gt;&lt;mo&gt;-&lt;/mo&gt;&lt;mn&gt;1&lt;/mn&gt;&lt;/mrow&gt;&lt;/msup&gt;&lt;msup&gt;&lt;mi&gt;e&lt;/mi&gt;&lt;mrow&gt;&lt;mo&gt;-&lt;/mo&gt;&lt;mi&gt;b&lt;/mi&gt;&lt;mi&gt;f&lt;/mi&gt;&lt;/mrow&gt;&lt;/msup&gt;&lt;mo&gt;-&lt;/mo&gt;&lt;mi&gt;b&lt;/mi&gt;&lt;msup&gt;&lt;mi&gt;f&lt;/mi&gt;&lt;mi&gt;a&lt;/mi&gt;&lt;/msup&gt;&lt;msup&gt;&lt;mi&gt;e&lt;/mi&gt;&lt;mrow&gt;&lt;mo&gt;-&lt;/mo&gt;&lt;mi&gt;b&lt;/mi&gt;&lt;mi&gt;f&lt;/mi&gt;&lt;/mrow&gt;&lt;/msup&gt;&lt;/mrow&gt;&lt;/mfenced&gt;&lt;mo&gt;,&lt;/mo&gt;&lt;/mtd&gt;&lt;/mtr&gt;&lt;mtr&gt;&lt;mtd&gt;&lt;mfrac&gt;&lt;mi&gt;d&lt;/mi&gt;&lt;mrow&gt;&lt;mi&gt;d&lt;/mi&gt;&lt;mi&gt;f&lt;/mi&gt;&lt;/mrow&gt;&lt;/mfrac&gt;&lt;mo&gt;=&lt;/mo&gt;&lt;mi&gt;A&lt;/mi&gt;&lt;msup&gt;&lt;mi&gt;f&lt;/mi&gt;&lt;mrow&gt;&lt;mi&gt;a&lt;/mi&gt;&lt;mo&gt;-&lt;/mo&gt;&lt;mn&gt;1&lt;/mn&gt;&lt;/mrow&gt;&lt;/msup&gt;&lt;msup&gt;&lt;mi&gt;e&lt;/mi&gt;&lt;mrow&gt;&lt;mo&gt;-&lt;/mo&gt;&lt;mi&gt;b&lt;/mi&gt;&lt;mi&gt;f&lt;/mi&gt;&lt;/mrow&gt;&lt;/msup&gt;&lt;mfenced&gt;&lt;mrow&gt;&lt;mi&gt;a&lt;/mi&gt;&lt;mo&gt;-&lt;/mo&gt;&lt;mi&gt;b&lt;/mi&gt;&lt;mi&gt;f&lt;/mi&gt;&lt;/mrow&gt;&lt;/mfenced&gt;&lt;mo&gt;,&lt;/mo&gt;&lt;/mtd&gt;&lt;/mtr&gt;&lt;mtr&gt;&lt;mtd/&gt;&lt;/mtr&gt;&lt;/mtable&gt;&lt;/math&gt;&quot;,&quot;origin&quot;:&quot;MathType Legacy&quot;,&quot;version&quot;:&quot;v3.19.0&quot;}" title="table row cell fraction numerator d over denominator d f end fraction open parentheses A f to the power of a e to the power of negative b f end exponent close parentheses equals A open square brackets fraction numerator d over denominator d f end fraction left parenthesis f to the power of a right parenthesis   e to the power of negative b f end exponent plus f to the power of a   fraction numerator d over denominator d f end fraction left parenthesis e to the power of negative b f end exponent right parenthesis close square brackets comma end cell row cell fraction numerator d over denominator d f end fraction equals A open square brackets a f to the power of a minus 1 end exponent e to the power of negative b f end exponent minus b f to the power of a e to the power of negative b f end exponent close square brackets comma end cell row cell fraction numerator d over denominator d f end fraction equals A f to the power of a minus 1 end exponent e to the power of negative b f end exponent open parentheses a minus b f close parentheses comma end cell row blank end tabl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3701070" cy="1301448"/>
                    </a:xfrm>
                    <a:prstGeom prst="rect">
                      <a:avLst/>
                    </a:prstGeom>
                  </pic:spPr>
                </pic:pic>
              </a:graphicData>
            </a:graphic>
          </wp:inline>
        </w:drawing>
      </w:r>
    </w:p>
    <w:p w14:paraId="040416A1" w14:textId="79944014" w:rsidR="00C90C21" w:rsidRDefault="00D87B40" w:rsidP="0084597B">
      <w:pPr>
        <w:spacing w:line="480" w:lineRule="auto"/>
        <w:jc w:val="both"/>
      </w:pPr>
      <w:r>
        <w:t>We set it equal to zero:</w:t>
      </w:r>
    </w:p>
    <w:p w14:paraId="4DF9CF3E" w14:textId="11445BE8" w:rsidR="00D87B40" w:rsidRDefault="00D87B40" w:rsidP="0084597B">
      <w:pPr>
        <w:spacing w:line="480" w:lineRule="auto"/>
        <w:jc w:val="both"/>
      </w:pPr>
      <w:r>
        <w:rPr>
          <w:noProof/>
        </w:rPr>
        <w:drawing>
          <wp:inline distT="0" distB="0" distL="0" distR="0" wp14:anchorId="06867D05" wp14:editId="3E48A356">
            <wp:extent cx="2096814" cy="306571"/>
            <wp:effectExtent l="0" t="0" r="0" b="0"/>
            <wp:docPr id="2028732275" name="Picture 2028732275" descr="{&quot;mathml&quot;:&quot;&lt;math style=\&quot;font-family:stix;font-size:16px;\&quot; xmlns=\&quot;http://www.w3.org/1998/Math/MathML\&quot;&gt;&lt;mtable columnalign=\&quot;left\&quot;&gt;&lt;mtr&gt;&lt;mtd&gt;&lt;mi&gt;A&lt;/mi&gt;&lt;msup&gt;&lt;msub&gt;&lt;mi&gt;f&lt;/mi&gt;&lt;mi&gt;p&lt;/mi&gt;&lt;/msub&gt;&lt;mrow&gt;&lt;mi&gt;a&lt;/mi&gt;&lt;mo&gt;-&lt;/mo&gt;&lt;mn&gt;1&lt;/mn&gt;&lt;/mrow&gt;&lt;/msup&gt;&lt;msup&gt;&lt;mi&gt;e&lt;/mi&gt;&lt;mrow&gt;&lt;mo&gt;-&lt;/mo&gt;&lt;mi&gt;b&lt;/mi&gt;&lt;msub&gt;&lt;mi&gt;f&lt;/mi&gt;&lt;mi&gt;p&lt;/mi&gt;&lt;/msub&gt;&lt;/mrow&gt;&lt;/msup&gt;&lt;mfenced&gt;&lt;mrow&gt;&lt;mi&gt;a&lt;/mi&gt;&lt;mo&gt;-&lt;/mo&gt;&lt;mi&gt;b&lt;/mi&gt;&lt;msub&gt;&lt;mi&gt;f&lt;/mi&gt;&lt;mi&gt;p&lt;/mi&gt;&lt;/msub&gt;&lt;/mrow&gt;&lt;/mfenced&gt;&lt;mo&gt;=&lt;/mo&gt;&lt;mn&gt;0&lt;/mn&gt;&lt;mo&gt;,&lt;/mo&gt;&lt;/mtd&gt;&lt;/mtr&gt;&lt;mtr&gt;&lt;mtd/&gt;&lt;/mtr&gt;&lt;/mtable&gt;&lt;/math&gt;&quot;,&quot;origin&quot;:&quot;MathType Legacy&quot;,&quot;version&quot;:&quot;v3.19.0&quot;}" title="table row cell A f subscript p to the power of a minus 1 end exponent e to the power of negative b f subscript p end exponent open parentheses a minus b f subscript p close parentheses equals 0 comma end cell row blank end t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table columnalign=\&quot;left\&quot;&gt;&lt;mtr&gt;&lt;mtd&gt;&lt;mi&gt;A&lt;/mi&gt;&lt;msup&gt;&lt;msub&gt;&lt;mi&gt;f&lt;/mi&gt;&lt;mi&gt;p&lt;/mi&gt;&lt;/msub&gt;&lt;mrow&gt;&lt;mi&gt;a&lt;/mi&gt;&lt;mo&gt;-&lt;/mo&gt;&lt;mn&gt;1&lt;/mn&gt;&lt;/mrow&gt;&lt;/msup&gt;&lt;msup&gt;&lt;mi&gt;e&lt;/mi&gt;&lt;mrow&gt;&lt;mo&gt;-&lt;/mo&gt;&lt;mi&gt;b&lt;/mi&gt;&lt;msub&gt;&lt;mi&gt;f&lt;/mi&gt;&lt;mi&gt;p&lt;/mi&gt;&lt;/msub&gt;&lt;/mrow&gt;&lt;/msup&gt;&lt;mfenced&gt;&lt;mrow&gt;&lt;mi&gt;a&lt;/mi&gt;&lt;mo&gt;-&lt;/mo&gt;&lt;mi&gt;b&lt;/mi&gt;&lt;msub&gt;&lt;mi&gt;f&lt;/mi&gt;&lt;mi&gt;p&lt;/mi&gt;&lt;/msub&gt;&lt;/mrow&gt;&lt;/mfenced&gt;&lt;mo&gt;=&lt;/mo&gt;&lt;mn&gt;0&lt;/mn&gt;&lt;mo&gt;,&lt;/mo&gt;&lt;/mtd&gt;&lt;/mtr&gt;&lt;mtr&gt;&lt;mtd/&gt;&lt;/mtr&gt;&lt;/mtable&gt;&lt;/math&gt;&quot;,&quot;origin&quot;:&quot;MathType Legacy&quot;,&quot;version&quot;:&quot;v3.19.0&quot;}" title="table row cell A f subscript p to the power of a minus 1 end exponent e to the power of negative b f subscript p end exponent open parentheses a minus b f subscript p close parentheses equals 0 comma end cell row blank end table"/>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341564" cy="342355"/>
                    </a:xfrm>
                    <a:prstGeom prst="rect">
                      <a:avLst/>
                    </a:prstGeom>
                  </pic:spPr>
                </pic:pic>
              </a:graphicData>
            </a:graphic>
          </wp:inline>
        </w:drawing>
      </w:r>
    </w:p>
    <w:p w14:paraId="0A540E59" w14:textId="77777777" w:rsidR="00127891" w:rsidRDefault="00127891" w:rsidP="0084597B">
      <w:pPr>
        <w:spacing w:line="480" w:lineRule="auto"/>
        <w:jc w:val="both"/>
      </w:pPr>
    </w:p>
    <w:p w14:paraId="6D23DBAE" w14:textId="77777777" w:rsidR="00127891" w:rsidRDefault="00127891" w:rsidP="0084597B">
      <w:pPr>
        <w:spacing w:line="480" w:lineRule="auto"/>
        <w:jc w:val="both"/>
      </w:pPr>
    </w:p>
    <w:p w14:paraId="4ECD4F8B" w14:textId="329D296D" w:rsidR="00D87B40" w:rsidRDefault="00D87B40" w:rsidP="0084597B">
      <w:pPr>
        <w:spacing w:line="480" w:lineRule="auto"/>
        <w:jc w:val="both"/>
      </w:pPr>
      <w:r>
        <w:lastRenderedPageBreak/>
        <w:t xml:space="preserve">And then we solve for </w:t>
      </w:r>
      <w:r w:rsidR="005065C6" w:rsidRPr="00D431FD">
        <w:rPr>
          <w:i/>
          <w:iCs/>
        </w:rPr>
        <w:t>f</w:t>
      </w:r>
      <w:r w:rsidR="005065C6">
        <w:rPr>
          <w:i/>
          <w:iCs/>
          <w:vertAlign w:val="subscript"/>
        </w:rPr>
        <w:t>p</w:t>
      </w:r>
      <w:r w:rsidR="005065C6">
        <w:t>:</w:t>
      </w:r>
    </w:p>
    <w:p w14:paraId="739B3056" w14:textId="08D27789" w:rsidR="0084597B" w:rsidRDefault="005065C6" w:rsidP="0084597B">
      <w:pPr>
        <w:spacing w:line="480" w:lineRule="auto"/>
        <w:jc w:val="both"/>
      </w:pPr>
      <w:r>
        <w:rPr>
          <w:noProof/>
          <w:position w:val="-23"/>
        </w:rPr>
        <w:drawing>
          <wp:inline distT="0" distB="0" distL="0" distR="0" wp14:anchorId="3810ED30" wp14:editId="3391A93C">
            <wp:extent cx="529912" cy="302807"/>
            <wp:effectExtent l="0" t="0" r="3810" b="2540"/>
            <wp:docPr id="365387427" name="Picture 365387427" descr="{&quot;mathml&quot;:&quot;&lt;math style=\&quot;font-family:stix;font-size:16px;\&quot; xmlns=\&quot;http://www.w3.org/1998/Math/MathML\&quot;&gt;&lt;msub&gt;&lt;mi&gt;f&lt;/mi&gt;&lt;mi&gt;p&lt;/mi&gt;&lt;/msub&gt;&lt;mo&gt;=&lt;/mo&gt;&lt;mfrac&gt;&lt;mi&gt;a&lt;/mi&gt;&lt;mi&gt;b&lt;/mi&gt;&lt;/mfrac&gt;&lt;/math&gt;&quot;,&quot;origin&quot;:&quot;MathType Legacy&quot;,&quot;version&quot;:&quot;v3.19.0&quot;}" title="f subscript p equals a over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ub&gt;&lt;mi&gt;f&lt;/mi&gt;&lt;mi&gt;p&lt;/mi&gt;&lt;/msub&gt;&lt;mo&gt;=&lt;/mo&gt;&lt;mfrac&gt;&lt;mi&gt;a&lt;/mi&gt;&lt;mi&gt;b&lt;/mi&gt;&lt;/mfrac&gt;&lt;/math&gt;&quot;,&quot;origin&quot;:&quot;MathType Legacy&quot;,&quot;version&quot;:&quot;v3.19.0&quot;}" title="f subscript p equals a over b"/>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6765" cy="306723"/>
                    </a:xfrm>
                    <a:prstGeom prst="rect">
                      <a:avLst/>
                    </a:prstGeom>
                  </pic:spPr>
                </pic:pic>
              </a:graphicData>
            </a:graphic>
          </wp:inline>
        </w:drawing>
      </w:r>
      <w:r>
        <w:t>;        (</w:t>
      </w:r>
      <w:r w:rsidR="00D139D9">
        <w:t>E</w:t>
      </w:r>
      <w:r>
        <w:t>quation 2 from the main document).</w:t>
      </w:r>
    </w:p>
    <w:p w14:paraId="39572D57" w14:textId="3FF1F240" w:rsidR="00D139D9" w:rsidRDefault="00D139D9" w:rsidP="0084597B">
      <w:pPr>
        <w:spacing w:line="480" w:lineRule="auto"/>
        <w:jc w:val="both"/>
      </w:pPr>
      <w:r>
        <w:t>Therefore, the maximum sensitivity value (</w:t>
      </w:r>
      <w:r>
        <w:rPr>
          <w:i/>
          <w:iCs/>
        </w:rPr>
        <w:t>max</w:t>
      </w:r>
      <w:r>
        <w:t>) is comput</w:t>
      </w:r>
      <w:r w:rsidR="00A42BA7">
        <w:t>e</w:t>
      </w:r>
      <w:r>
        <w:t>d as follows:</w:t>
      </w:r>
    </w:p>
    <w:p w14:paraId="57FAD6E9" w14:textId="2AA37776" w:rsidR="00D139D9" w:rsidRDefault="00D139D9" w:rsidP="0084597B">
      <w:pPr>
        <w:spacing w:line="480" w:lineRule="auto"/>
        <w:jc w:val="both"/>
      </w:pPr>
      <w:r>
        <w:rPr>
          <w:noProof/>
          <w:position w:val="-4"/>
        </w:rPr>
        <w:drawing>
          <wp:inline distT="0" distB="0" distL="0" distR="0" wp14:anchorId="5C2AA12A" wp14:editId="27713D47">
            <wp:extent cx="1596852" cy="268014"/>
            <wp:effectExtent l="0" t="0" r="3810" b="0"/>
            <wp:docPr id="1110960247" name="Picture 1" descr="{&quot;mathml&quot;:&quot;&lt;math style=\&quot;font-family:stix;font-size:16px;\&quot; xmlns=\&quot;http://www.w3.org/1998/Math/MathML\&quot;&gt;&lt;mi&gt;D&lt;/mi&gt;&lt;mi&gt;S&lt;/mi&gt;&lt;mi&gt;F&lt;/mi&gt;&lt;mo&gt;(&lt;/mo&gt;&lt;msub&gt;&lt;mi&gt;f&lt;/mi&gt;&lt;mi&gt;p&lt;/mi&gt;&lt;/msub&gt;&lt;mo&gt;)&lt;/mo&gt;&lt;mo&gt;=&lt;/mo&gt;&lt;mi&gt;A&lt;/mi&gt;&lt;msup&gt;&lt;msub&gt;&lt;mi&gt;f&lt;/mi&gt;&lt;mi&gt;p&lt;/mi&gt;&lt;/msub&gt;&lt;mi&gt;a&lt;/mi&gt;&lt;/msup&gt;&lt;msup&gt;&lt;mi&gt;e&lt;/mi&gt;&lt;mrow&gt;&lt;mo&gt;&amp;#x2212;&lt;/mo&gt;&lt;mi&gt;b&lt;/mi&gt;&lt;msub&gt;&lt;mi&gt;f&lt;/mi&gt;&lt;mi&gt;p&lt;/mi&gt;&lt;/msub&gt;&lt;/mrow&gt;&lt;/msup&gt;&lt;/math&gt;&quot;,&quot;origin&quot;:&quot;MathType Legacy&quot;,&quot;version&quot;:&quot;v3.19.0&quot;}" title="D S F left parenthesis f subscript p right parenthesis equals A f subscript p to the power of a e to the power of negative b f subscript p end expon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D&lt;/mi&gt;&lt;mi&gt;S&lt;/mi&gt;&lt;mi&gt;F&lt;/mi&gt;&lt;mo&gt;(&lt;/mo&gt;&lt;msub&gt;&lt;mi&gt;f&lt;/mi&gt;&lt;mi&gt;p&lt;/mi&gt;&lt;/msub&gt;&lt;mo&gt;)&lt;/mo&gt;&lt;mo&gt;=&lt;/mo&gt;&lt;mi&gt;A&lt;/mi&gt;&lt;msup&gt;&lt;msub&gt;&lt;mi&gt;f&lt;/mi&gt;&lt;mi&gt;p&lt;/mi&gt;&lt;/msub&gt;&lt;mi&gt;a&lt;/mi&gt;&lt;/msup&gt;&lt;msup&gt;&lt;mi&gt;e&lt;/mi&gt;&lt;mrow&gt;&lt;mo&gt;&amp;#x2212;&lt;/mo&gt;&lt;mi&gt;b&lt;/mi&gt;&lt;msub&gt;&lt;mi&gt;f&lt;/mi&gt;&lt;mi&gt;p&lt;/mi&gt;&lt;/msub&gt;&lt;/mrow&gt;&lt;/msup&gt;&lt;/math&gt;&quot;,&quot;origin&quot;:&quot;MathType Legacy&quot;,&quot;version&quot;:&quot;v3.19.0&quot;}" title="D S F left parenthesis f subscript p right parenthesis equals A f subscript p to the power of a e to the power of negative b f subscript p end exponent"/>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734879" cy="291180"/>
                    </a:xfrm>
                    <a:prstGeom prst="rect">
                      <a:avLst/>
                    </a:prstGeom>
                  </pic:spPr>
                </pic:pic>
              </a:graphicData>
            </a:graphic>
          </wp:inline>
        </w:drawing>
      </w:r>
      <w:r>
        <w:t xml:space="preserve">,   </w:t>
      </w:r>
    </w:p>
    <w:p w14:paraId="7D45E3E3" w14:textId="73D9EE34" w:rsidR="00D139D9" w:rsidRDefault="00D139D9" w:rsidP="0084597B">
      <w:pPr>
        <w:spacing w:line="480" w:lineRule="auto"/>
        <w:jc w:val="both"/>
      </w:pPr>
      <w:r>
        <w:t>Where DSF(</w:t>
      </w:r>
      <w:r>
        <w:rPr>
          <w:i/>
          <w:iCs/>
        </w:rPr>
        <w:t>f</w:t>
      </w:r>
      <w:r>
        <w:rPr>
          <w:i/>
          <w:iCs/>
          <w:vertAlign w:val="subscript"/>
        </w:rPr>
        <w:t>p</w:t>
      </w:r>
      <w:r>
        <w:t>)=</w:t>
      </w:r>
      <w:r w:rsidRPr="00D139D9">
        <w:rPr>
          <w:i/>
          <w:iCs/>
        </w:rPr>
        <w:t>max</w:t>
      </w:r>
      <w:r>
        <w:t>,</w:t>
      </w:r>
    </w:p>
    <w:p w14:paraId="746F8904" w14:textId="50A414DF" w:rsidR="00D139D9" w:rsidRDefault="00D139D9" w:rsidP="0084597B">
      <w:pPr>
        <w:spacing w:line="480" w:lineRule="auto"/>
        <w:jc w:val="both"/>
      </w:pPr>
      <w:r>
        <w:rPr>
          <w:noProof/>
          <w:position w:val="-80"/>
        </w:rPr>
        <w:drawing>
          <wp:inline distT="0" distB="0" distL="0" distR="0" wp14:anchorId="41C1881A" wp14:editId="3A556F7A">
            <wp:extent cx="1359535" cy="422025"/>
            <wp:effectExtent l="0" t="0" r="0" b="0"/>
            <wp:docPr id="1878617458" name="Picture 1878617458" descr="{&quot;mathml&quot;:&quot;&lt;math style=\&quot;font-family:stix;font-size:16px;\&quot; xmlns=\&quot;http://www.w3.org/1998/Math/MathML\&quot;&gt;&lt;mi&gt;m&lt;/mi&gt;&lt;mi&gt;a&lt;/mi&gt;&lt;mi&gt;x&lt;/mi&gt;&lt;mo&gt;=&lt;/mo&gt;&lt;mi&gt;A&lt;/mi&gt;&lt;msup&gt;&lt;mfenced&gt;&lt;mfrac&gt;&lt;mi&gt;a&lt;/mi&gt;&lt;mi&gt;b&lt;/mi&gt;&lt;/mfrac&gt;&lt;/mfenced&gt;&lt;mi&gt;a&lt;/mi&gt;&lt;/msup&gt;&lt;msup&gt;&lt;mi&gt;e&lt;/mi&gt;&lt;mrow&gt;&lt;mo&gt;-&lt;/mo&gt;&lt;mi&gt;b&lt;/mi&gt;&lt;mfenced&gt;&lt;mfrac&gt;&lt;mi&gt;a&lt;/mi&gt;&lt;mi&gt;b&lt;/mi&gt;&lt;/mfrac&gt;&lt;/mfenced&gt;&lt;/mrow&gt;&lt;/msup&gt;&lt;mo&gt;,&lt;/mo&gt;&lt;mspace linebreak=\&quot;newline\&quot;/&gt;&lt;/math&gt;&quot;,&quot;origin&quot;:&quot;MathType Legacy&quot;,&quot;version&quot;:&quot;v3.19.0&quot;}" title="m a x equals A open parentheses a over b close parentheses to the power of a e to the power of negative b open parentheses a over b close parentheses end exponent comm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m&lt;/mi&gt;&lt;mi&gt;a&lt;/mi&gt;&lt;mi&gt;x&lt;/mi&gt;&lt;mo&gt;=&lt;/mo&gt;&lt;mi&gt;A&lt;/mi&gt;&lt;msup&gt;&lt;mfenced&gt;&lt;mfrac&gt;&lt;mi&gt;a&lt;/mi&gt;&lt;mi&gt;b&lt;/mi&gt;&lt;/mfrac&gt;&lt;/mfenced&gt;&lt;mi&gt;a&lt;/mi&gt;&lt;/msup&gt;&lt;msup&gt;&lt;mi&gt;e&lt;/mi&gt;&lt;mrow&gt;&lt;mo&gt;-&lt;/mo&gt;&lt;mi&gt;b&lt;/mi&gt;&lt;mfenced&gt;&lt;mfrac&gt;&lt;mi&gt;a&lt;/mi&gt;&lt;mi&gt;b&lt;/mi&gt;&lt;/mfrac&gt;&lt;/mfenced&gt;&lt;/mrow&gt;&lt;/msup&gt;&lt;mo&gt;,&lt;/mo&gt;&lt;mspace linebreak=\&quot;newline\&quot;/&gt;&lt;/math&gt;&quot;,&quot;origin&quot;:&quot;MathType Legacy&quot;,&quot;version&quot;:&quot;v3.19.0&quot;}" title="m a x equals A open parentheses a over b close parentheses to the power of a e to the power of negative b open parentheses a over b close parentheses end exponent comma&#10;"/>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82783" cy="429242"/>
                    </a:xfrm>
                    <a:prstGeom prst="rect">
                      <a:avLst/>
                    </a:prstGeom>
                  </pic:spPr>
                </pic:pic>
              </a:graphicData>
            </a:graphic>
          </wp:inline>
        </w:drawing>
      </w:r>
    </w:p>
    <w:p w14:paraId="12810552" w14:textId="0063F2F6" w:rsidR="00D139D9" w:rsidRDefault="00D139D9" w:rsidP="0084597B">
      <w:pPr>
        <w:spacing w:line="480" w:lineRule="auto"/>
        <w:jc w:val="both"/>
      </w:pPr>
      <w:r>
        <w:t>simplifying,</w:t>
      </w:r>
    </w:p>
    <w:p w14:paraId="18727F75" w14:textId="5F8F7FDB" w:rsidR="00D139D9" w:rsidRDefault="00D139D9" w:rsidP="0084597B">
      <w:pPr>
        <w:spacing w:line="480" w:lineRule="auto"/>
        <w:jc w:val="both"/>
      </w:pPr>
      <w:r>
        <w:rPr>
          <w:noProof/>
          <w:position w:val="-19"/>
        </w:rPr>
        <w:drawing>
          <wp:inline distT="0" distB="0" distL="0" distR="0" wp14:anchorId="3D69C4BB" wp14:editId="2AA303BB">
            <wp:extent cx="1221740" cy="199866"/>
            <wp:effectExtent l="0" t="0" r="0" b="3810"/>
            <wp:docPr id="2118528497" name="Picture 2118528497" descr="{&quot;mathml&quot;:&quot;&lt;math style=\&quot;font-family:stix;font-size:16px;\&quot; xmlns=\&quot;http://www.w3.org/1998/Math/MathML\&quot;&gt;&lt;mi&gt;m&lt;/mi&gt;&lt;mi&gt;a&lt;/mi&gt;&lt;mi&gt;x&lt;/mi&gt;&lt;mo&gt;=&lt;/mo&gt;&lt;mi&gt;A&lt;/mi&gt;&lt;msup&gt;&lt;mfenced&gt;&lt;msub&gt;&lt;mi&gt;f&lt;/mi&gt;&lt;mi&gt;p&lt;/mi&gt;&lt;/msub&gt;&lt;/mfenced&gt;&lt;mi&gt;a&lt;/mi&gt;&lt;/msup&gt;&lt;msup&gt;&lt;mi&gt;e&lt;/mi&gt;&lt;mrow&gt;&lt;mo&gt;-&lt;/mo&gt;&lt;mi&gt;a&lt;/mi&gt;&lt;/mrow&gt;&lt;/msup&gt;&lt;mo&gt;.&lt;/mo&gt;&lt;/math&gt;&quot;,&quot;origin&quot;:&quot;MathType Legacy&quot;,&quot;version&quot;:&quot;v3.19.0&quot;}" title="m a x equals A open parentheses f subscript p close parentheses to the power of a e to the power of negative a end expon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m&lt;/mi&gt;&lt;mi&gt;a&lt;/mi&gt;&lt;mi&gt;x&lt;/mi&gt;&lt;mo&gt;=&lt;/mo&gt;&lt;mi&gt;A&lt;/mi&gt;&lt;msup&gt;&lt;mfenced&gt;&lt;msub&gt;&lt;mi&gt;f&lt;/mi&gt;&lt;mi&gt;p&lt;/mi&gt;&lt;/msub&gt;&lt;/mfenced&gt;&lt;mi&gt;a&lt;/mi&gt;&lt;/msup&gt;&lt;msup&gt;&lt;mi&gt;e&lt;/mi&gt;&lt;mrow&gt;&lt;mo&gt;-&lt;/mo&gt;&lt;mi&gt;a&lt;/mi&gt;&lt;/mrow&gt;&lt;/msup&gt;&lt;mo&gt;.&lt;/mo&gt;&lt;/math&gt;&quot;,&quot;origin&quot;:&quot;MathType Legacy&quot;,&quot;version&quot;:&quot;v3.19.0&quot;}" title="m a x equals A open parentheses f subscript p close parentheses to the power of a e to the power of negative a end exponent."/>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514053" cy="247686"/>
                    </a:xfrm>
                    <a:prstGeom prst="rect">
                      <a:avLst/>
                    </a:prstGeom>
                  </pic:spPr>
                </pic:pic>
              </a:graphicData>
            </a:graphic>
          </wp:inline>
        </w:drawing>
      </w:r>
      <w:r>
        <w:t xml:space="preserve">      (Equation 6 from the main document).</w:t>
      </w:r>
    </w:p>
    <w:p w14:paraId="43B97274" w14:textId="77777777" w:rsidR="008B0B31" w:rsidRPr="00D139D9" w:rsidRDefault="008B0B31" w:rsidP="0084597B">
      <w:pPr>
        <w:spacing w:line="480" w:lineRule="auto"/>
        <w:jc w:val="both"/>
      </w:pPr>
    </w:p>
    <w:p w14:paraId="52240C68" w14:textId="52327B93" w:rsidR="005065C6" w:rsidRDefault="0084597B" w:rsidP="0084597B">
      <w:pPr>
        <w:spacing w:line="480" w:lineRule="auto"/>
        <w:jc w:val="both"/>
      </w:pPr>
      <w:r>
        <w:t>Next, we obtained the spatial frequency wher</w:t>
      </w:r>
      <w:r w:rsidR="005065C6">
        <w:t>e</w:t>
      </w:r>
      <w:r>
        <w:t xml:space="preserve"> we have </w:t>
      </w:r>
      <w:r w:rsidR="00127891">
        <w:t xml:space="preserve">the </w:t>
      </w:r>
      <w:r>
        <w:t xml:space="preserve">maximum resolution, </w:t>
      </w:r>
      <w:r w:rsidRPr="00D431FD">
        <w:rPr>
          <w:i/>
          <w:iCs/>
        </w:rPr>
        <w:t>f</w:t>
      </w:r>
      <w:r>
        <w:rPr>
          <w:i/>
          <w:iCs/>
          <w:vertAlign w:val="subscript"/>
        </w:rPr>
        <w:t>SR</w:t>
      </w:r>
      <w:r>
        <w:t xml:space="preserve"> (i.e., spatial stereoresolution)</w:t>
      </w:r>
      <w:r w:rsidR="005065C6">
        <w:t>.</w:t>
      </w:r>
      <w:r w:rsidR="0082126F">
        <w:t xml:space="preserve"> This spatial frequency value corresponds to a particular sensitivity </w:t>
      </w:r>
      <w:r w:rsidR="0082126F">
        <w:rPr>
          <w:i/>
          <w:iCs/>
        </w:rPr>
        <w:t>s</w:t>
      </w:r>
      <w:r w:rsidR="0082126F">
        <w:t xml:space="preserve">, and the spatial frequency has to be greater than the peak spatial frequency </w:t>
      </w:r>
      <w:r w:rsidR="0082126F" w:rsidRPr="00D431FD">
        <w:rPr>
          <w:i/>
          <w:iCs/>
        </w:rPr>
        <w:t>f</w:t>
      </w:r>
      <w:r w:rsidR="0082126F">
        <w:rPr>
          <w:i/>
          <w:iCs/>
          <w:vertAlign w:val="subscript"/>
        </w:rPr>
        <w:t>p</w:t>
      </w:r>
      <w:r w:rsidR="0082126F">
        <w:t xml:space="preserve"> (right side of the DSF).</w:t>
      </w:r>
    </w:p>
    <w:p w14:paraId="55A87677" w14:textId="5927D4FF" w:rsidR="001E009E" w:rsidRPr="0085092F" w:rsidRDefault="001E009E" w:rsidP="0084597B">
      <w:pPr>
        <w:spacing w:line="480" w:lineRule="auto"/>
        <w:jc w:val="both"/>
      </w:pPr>
      <w:r>
        <w:t xml:space="preserve">This equation links </w:t>
      </w:r>
      <w:r w:rsidRPr="00D431FD">
        <w:rPr>
          <w:i/>
          <w:iCs/>
        </w:rPr>
        <w:t>f</w:t>
      </w:r>
      <w:r>
        <w:rPr>
          <w:i/>
          <w:iCs/>
          <w:vertAlign w:val="subscript"/>
        </w:rPr>
        <w:t>SR</w:t>
      </w:r>
      <w:r>
        <w:t xml:space="preserve"> with </w:t>
      </w:r>
      <w:r>
        <w:rPr>
          <w:i/>
          <w:iCs/>
        </w:rPr>
        <w:t>s</w:t>
      </w:r>
      <w:r w:rsidR="0085092F">
        <w:t xml:space="preserve"> (we </w:t>
      </w:r>
      <w:r w:rsidR="00127891">
        <w:t xml:space="preserve">will </w:t>
      </w:r>
      <w:r w:rsidR="0085092F">
        <w:t xml:space="preserve">use </w:t>
      </w:r>
      <w:r w:rsidR="0085092F" w:rsidRPr="00D431FD">
        <w:rPr>
          <w:i/>
          <w:iCs/>
        </w:rPr>
        <w:t>f</w:t>
      </w:r>
      <w:r w:rsidR="0085092F">
        <w:rPr>
          <w:i/>
          <w:iCs/>
        </w:rPr>
        <w:t xml:space="preserve"> </w:t>
      </w:r>
      <w:r w:rsidR="00127891">
        <w:rPr>
          <w:i/>
          <w:iCs/>
        </w:rPr>
        <w:t xml:space="preserve"> </w:t>
      </w:r>
      <w:r w:rsidR="00127891" w:rsidRPr="00127891">
        <w:t>instead of</w:t>
      </w:r>
      <w:r w:rsidR="00127891">
        <w:rPr>
          <w:i/>
          <w:iCs/>
        </w:rPr>
        <w:t xml:space="preserve"> </w:t>
      </w:r>
      <w:r w:rsidR="0085092F">
        <w:t xml:space="preserve"> </w:t>
      </w:r>
      <w:r w:rsidR="0085092F" w:rsidRPr="00D431FD">
        <w:rPr>
          <w:i/>
          <w:iCs/>
        </w:rPr>
        <w:t>f</w:t>
      </w:r>
      <w:r w:rsidR="0085092F">
        <w:rPr>
          <w:i/>
          <w:iCs/>
          <w:vertAlign w:val="subscript"/>
        </w:rPr>
        <w:t>SR</w:t>
      </w:r>
      <w:r w:rsidR="0085092F">
        <w:t>, for simplicity):</w:t>
      </w:r>
    </w:p>
    <w:p w14:paraId="3F6C5E48" w14:textId="6E5FC372" w:rsidR="005065C6" w:rsidRDefault="0085092F" w:rsidP="0084597B">
      <w:pPr>
        <w:spacing w:line="480" w:lineRule="auto"/>
        <w:jc w:val="both"/>
      </w:pPr>
      <w:r>
        <w:rPr>
          <w:noProof/>
          <w:position w:val="-7"/>
        </w:rPr>
        <w:drawing>
          <wp:inline distT="0" distB="0" distL="0" distR="0" wp14:anchorId="6AD9CF78" wp14:editId="290106DE">
            <wp:extent cx="961697" cy="194563"/>
            <wp:effectExtent l="0" t="0" r="3810" b="0"/>
            <wp:docPr id="1251072624" name="Picture 1251072624" descr="{&quot;mathml&quot;:&quot;&lt;math style=\&quot;font-family:stix;font-size:16px;\&quot; xmlns=\&quot;http://www.w3.org/1998/Math/MathML\&quot;&gt;&lt;mi&gt;s&lt;/mi&gt;&lt;mo&gt;=&lt;/mo&gt;&lt;mi&gt;A&lt;/mi&gt;&lt;msup&gt;&lt;mi&gt;f&lt;/mi&gt;&lt;mi&gt;a&lt;/mi&gt;&lt;/msup&gt;&lt;msup&gt;&lt;mi&gt;e&lt;/mi&gt;&lt;mrow&gt;&lt;mo&gt;-&lt;/mo&gt;&lt;mi&gt;b&lt;/mi&gt;&lt;mi&gt;f&lt;/mi&gt;&lt;/mrow&gt;&lt;/msup&gt;&lt;/math&gt;&quot;,&quot;origin&quot;:&quot;MathType Legacy&quot;,&quot;version&quot;:&quot;v3.19.0&quot;}" title="s equals A f to the power of a e to the power of negative b f end expon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s&lt;/mi&gt;&lt;mo&gt;=&lt;/mo&gt;&lt;mi&gt;A&lt;/mi&gt;&lt;msup&gt;&lt;mi&gt;f&lt;/mi&gt;&lt;mi&gt;a&lt;/mi&gt;&lt;/msup&gt;&lt;msup&gt;&lt;mi&gt;e&lt;/mi&gt;&lt;mrow&gt;&lt;mo&gt;-&lt;/mo&gt;&lt;mi&gt;b&lt;/mi&gt;&lt;mi&gt;f&lt;/mi&gt;&lt;/mrow&gt;&lt;/msup&gt;&lt;/math&gt;&quot;,&quot;origin&quot;:&quot;MathType Legacy&quot;,&quot;version&quot;:&quot;v3.19.0&quot;}" title="s equals A f to the power of a e to the power of negative b f end exponent"/>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68591" cy="195958"/>
                    </a:xfrm>
                    <a:prstGeom prst="rect">
                      <a:avLst/>
                    </a:prstGeom>
                  </pic:spPr>
                </pic:pic>
              </a:graphicData>
            </a:graphic>
          </wp:inline>
        </w:drawing>
      </w:r>
      <w:r w:rsidR="000F1C42">
        <w:t>,</w:t>
      </w:r>
    </w:p>
    <w:p w14:paraId="67FA7942" w14:textId="5B162D29" w:rsidR="0085092F" w:rsidRDefault="0085092F" w:rsidP="0084597B">
      <w:pPr>
        <w:spacing w:line="480" w:lineRule="auto"/>
        <w:jc w:val="both"/>
      </w:pPr>
      <w:r>
        <w:rPr>
          <w:noProof/>
          <w:position w:val="-7"/>
        </w:rPr>
        <w:drawing>
          <wp:inline distT="0" distB="0" distL="0" distR="0" wp14:anchorId="7CCF77A6" wp14:editId="144EAAF4">
            <wp:extent cx="1160272" cy="436880"/>
            <wp:effectExtent l="0" t="0" r="3810" b="0"/>
            <wp:docPr id="1442199727" name="Picture 1442199727" descr="{&quot;mathml&quot;:&quot;&lt;math style=\&quot;font-family:stix;font-size:16px;\&quot; xmlns=\&quot;http://www.w3.org/1998/Math/MathML\&quot;&gt;&lt;msup&gt;&lt;mi&gt;e&lt;/mi&gt;&lt;mrow&gt;&lt;mo&gt;-&lt;/mo&gt;&lt;mi&gt;b&lt;/mi&gt;&lt;mi&gt;f&lt;/mi&gt;&lt;/mrow&gt;&lt;/msup&gt;&lt;mo&gt;=&lt;/mo&gt;&lt;mfrac&gt;&lt;mi&gt;s&lt;/mi&gt;&lt;mrow&gt;&lt;mi&gt;A&lt;/mi&gt;&lt;msup&gt;&lt;mi&gt;f&lt;/mi&gt;&lt;mi&gt;a&lt;/mi&gt;&lt;/msup&gt;&lt;/mrow&gt;&lt;/mfrac&gt;&lt;mo&gt;,&lt;/mo&gt;&lt;mspace linebreak=\&quot;newline\&quot;/&gt;&lt;/math&gt;&quot;,&quot;origin&quot;:&quot;MathType Legacy&quot;,&quot;version&quot;:&quot;v3.19.0&quot;}" title="e to the power of negative b f end exponent equals fraction numerator s over denominator A f to the power of a end fraction comm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up&gt;&lt;mi&gt;e&lt;/mi&gt;&lt;mrow&gt;&lt;mo&gt;-&lt;/mo&gt;&lt;mi&gt;b&lt;/mi&gt;&lt;mi&gt;f&lt;/mi&gt;&lt;/mrow&gt;&lt;/msup&gt;&lt;mo&gt;=&lt;/mo&gt;&lt;mfrac&gt;&lt;mi&gt;s&lt;/mi&gt;&lt;mrow&gt;&lt;mi&gt;A&lt;/mi&gt;&lt;msup&gt;&lt;mi&gt;f&lt;/mi&gt;&lt;mi&gt;a&lt;/mi&gt;&lt;/msup&gt;&lt;/mrow&gt;&lt;/mfrac&gt;&lt;mo&gt;,&lt;/mo&gt;&lt;mspace linebreak=\&quot;newline\&quot;/&gt;&lt;/math&gt;&quot;,&quot;origin&quot;:&quot;MathType Legacy&quot;,&quot;version&quot;:&quot;v3.19.0&quot;}" title="e to the power of negative b f end exponent equals fraction numerator s over denominator A f to the power of a end fraction comma&#10;"/>
                    <pic:cNvPicPr/>
                  </pic:nvPicPr>
                  <pic:blipFill>
                    <a:blip r:embed="rId17" cstate="print">
                      <a:extLst>
                        <a:ext uri="{28A0092B-C50C-407E-A947-70E740481C1C}">
                          <a14:useLocalDpi xmlns:a14="http://schemas.microsoft.com/office/drawing/2010/main" val="0"/>
                        </a:ext>
                      </a:extLst>
                    </a:blip>
                    <a:stretch>
                      <a:fillRect/>
                    </a:stretch>
                  </pic:blipFill>
                  <pic:spPr>
                    <a:xfrm>
                      <a:off x="0" y="0"/>
                      <a:ext cx="1160272" cy="436880"/>
                    </a:xfrm>
                    <a:prstGeom prst="rect">
                      <a:avLst/>
                    </a:prstGeom>
                  </pic:spPr>
                </pic:pic>
              </a:graphicData>
            </a:graphic>
          </wp:inline>
        </w:drawing>
      </w:r>
    </w:p>
    <w:p w14:paraId="48BF9ACB" w14:textId="1833A506" w:rsidR="0085092F" w:rsidRDefault="0085092F" w:rsidP="0084597B">
      <w:pPr>
        <w:spacing w:line="480" w:lineRule="auto"/>
        <w:jc w:val="both"/>
      </w:pPr>
      <w:r>
        <w:t xml:space="preserve">we take the </w:t>
      </w:r>
      <m:oMath>
        <m:r>
          <w:rPr>
            <w:rFonts w:ascii="Cambria Math" w:hAnsi="Cambria Math"/>
          </w:rPr>
          <m:t>1/a</m:t>
        </m:r>
      </m:oMath>
      <w:r>
        <w:t xml:space="preserve"> power,</w:t>
      </w:r>
    </w:p>
    <w:p w14:paraId="15FCD527" w14:textId="34DB2851" w:rsidR="0085092F" w:rsidRDefault="0085092F" w:rsidP="0084597B">
      <w:pPr>
        <w:spacing w:line="480" w:lineRule="auto"/>
        <w:jc w:val="both"/>
      </w:pPr>
      <w:r>
        <w:rPr>
          <w:noProof/>
          <w:position w:val="-7"/>
        </w:rPr>
        <w:drawing>
          <wp:inline distT="0" distB="0" distL="0" distR="0" wp14:anchorId="56A670A9" wp14:editId="707359F3">
            <wp:extent cx="1363472" cy="640080"/>
            <wp:effectExtent l="0" t="0" r="3810" b="0"/>
            <wp:docPr id="702116057" name="Picture 702116057" descr="{&quot;mathml&quot;:&quot;&lt;math style=\&quot;font-family:stix;font-size:16px;\&quot; xmlns=\&quot;http://www.w3.org/1998/Math/MathML\&quot;&gt;&lt;msup&gt;&lt;mi&gt;e&lt;/mi&gt;&lt;mrow&gt;&lt;mo&gt;-&lt;/mo&gt;&lt;mfrac&gt;&lt;mrow&gt;&lt;mi&gt;b&lt;/mi&gt;&lt;mi&gt;f&lt;/mi&gt;&lt;/mrow&gt;&lt;mi&gt;a&lt;/mi&gt;&lt;/mfrac&gt;&lt;/mrow&gt;&lt;/msup&gt;&lt;mo&gt;=&lt;/mo&gt;&lt;mfrac&gt;&lt;msup&gt;&lt;mi&gt;s&lt;/mi&gt;&lt;mfrac bevelled=\&quot;true\&quot;&gt;&lt;mn&gt;1&lt;/mn&gt;&lt;mi&gt;a&lt;/mi&gt;&lt;/mfrac&gt;&lt;/msup&gt;&lt;mrow&gt;&lt;msup&gt;&lt;mi&gt;A&lt;/mi&gt;&lt;mfrac bevelled=\&quot;true\&quot;&gt;&lt;mn&gt;1&lt;/mn&gt;&lt;mi&gt;a&lt;/mi&gt;&lt;/mfrac&gt;&lt;/msup&gt;&lt;mi&gt;f&lt;/mi&gt;&lt;/mrow&gt;&lt;/mfrac&gt;&lt;mo&gt;,&lt;/mo&gt;&lt;mspace linebreak=\&quot;newline\&quot;/&gt;&lt;/math&gt;&quot;,&quot;origin&quot;:&quot;MathType Legacy&quot;,&quot;version&quot;:&quot;v3.19.0&quot;}" title="e to the power of negative fraction numerator b f over denominator a end fraction end exponent equals fraction numerator s to the power of bevelled 1 over a end exponent over denominator A to the power of bevelled 1 over a end exponent f end fraction comm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up&gt;&lt;mi&gt;e&lt;/mi&gt;&lt;mrow&gt;&lt;mo&gt;-&lt;/mo&gt;&lt;mfrac&gt;&lt;mrow&gt;&lt;mi&gt;b&lt;/mi&gt;&lt;mi&gt;f&lt;/mi&gt;&lt;/mrow&gt;&lt;mi&gt;a&lt;/mi&gt;&lt;/mfrac&gt;&lt;/mrow&gt;&lt;/msup&gt;&lt;mo&gt;=&lt;/mo&gt;&lt;mfrac&gt;&lt;msup&gt;&lt;mi&gt;s&lt;/mi&gt;&lt;mfrac bevelled=\&quot;true\&quot;&gt;&lt;mn&gt;1&lt;/mn&gt;&lt;mi&gt;a&lt;/mi&gt;&lt;/mfrac&gt;&lt;/msup&gt;&lt;mrow&gt;&lt;msup&gt;&lt;mi&gt;A&lt;/mi&gt;&lt;mfrac bevelled=\&quot;true\&quot;&gt;&lt;mn&gt;1&lt;/mn&gt;&lt;mi&gt;a&lt;/mi&gt;&lt;/mfrac&gt;&lt;/msup&gt;&lt;mi&gt;f&lt;/mi&gt;&lt;/mrow&gt;&lt;/mfrac&gt;&lt;mo&gt;,&lt;/mo&gt;&lt;mspace linebreak=\&quot;newline\&quot;/&gt;&lt;/math&gt;&quot;,&quot;origin&quot;:&quot;MathType Legacy&quot;,&quot;version&quot;:&quot;v3.19.0&quot;}" title="e to the power of negative fraction numerator b f over denominator a end fraction end exponent equals fraction numerator s to the power of bevelled 1 over a end exponent over denominator A to the power of bevelled 1 over a end exponent f end fraction comma&#10;"/>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363472" cy="640080"/>
                    </a:xfrm>
                    <a:prstGeom prst="rect">
                      <a:avLst/>
                    </a:prstGeom>
                  </pic:spPr>
                </pic:pic>
              </a:graphicData>
            </a:graphic>
          </wp:inline>
        </w:drawing>
      </w:r>
    </w:p>
    <w:p w14:paraId="06958254" w14:textId="39699648" w:rsidR="0085092F" w:rsidRDefault="00256A48" w:rsidP="0084597B">
      <w:pPr>
        <w:spacing w:line="480" w:lineRule="auto"/>
        <w:jc w:val="both"/>
        <w:rPr>
          <w:noProof/>
        </w:rPr>
      </w:pPr>
      <w:r>
        <w:t>w</w:t>
      </w:r>
      <w:r w:rsidR="0085092F">
        <w:t xml:space="preserve">e multiply </w:t>
      </w:r>
      <w:r>
        <w:t xml:space="preserve">both sides </w:t>
      </w:r>
      <w:r w:rsidR="0085092F">
        <w:t xml:space="preserve">by </w:t>
      </w:r>
      <m:oMath>
        <m:r>
          <w:rPr>
            <w:rFonts w:ascii="Cambria Math" w:hAnsi="Cambria Math"/>
          </w:rPr>
          <m:t>-bf/a</m:t>
        </m:r>
      </m:oMath>
      <w:r w:rsidR="0085092F">
        <w:t xml:space="preserve"> to </w:t>
      </w:r>
      <w:r>
        <w:t xml:space="preserve">obtain </w:t>
      </w:r>
      <w:r w:rsidR="003E5D17">
        <w:t>the</w:t>
      </w:r>
      <w:r>
        <w:t xml:space="preserve"> form </w:t>
      </w:r>
      <w:r>
        <w:rPr>
          <w:noProof/>
          <w:position w:val="-4"/>
        </w:rPr>
        <w:drawing>
          <wp:inline distT="0" distB="0" distL="0" distR="0" wp14:anchorId="3A130245" wp14:editId="0E265ABA">
            <wp:extent cx="989584" cy="152400"/>
            <wp:effectExtent l="0" t="0" r="0" b="0"/>
            <wp:docPr id="1898335916" name="Picture 1898335916" descr="{&quot;mathml&quot;:&quot;&lt;math style=\&quot;font-family:stix;font-size:12px;\&quot; xmlns=\&quot;http://www.w3.org/1998/Math/MathML\&quot;&gt;&lt;mi&gt;W&lt;/mi&gt;&lt;mo&gt;(&lt;/mo&gt;&lt;mi&gt;x&lt;/mi&gt;&lt;mo&gt;)&lt;/mo&gt;&lt;msup&gt;&lt;mi&gt;e&lt;/mi&gt;&lt;mrow&gt;&lt;mi&gt;W&lt;/mi&gt;&lt;mo&gt;(&lt;/mo&gt;&lt;mi&gt;x&lt;/mi&gt;&lt;mo&gt;)&lt;/mo&gt;&lt;/mrow&gt;&lt;/msup&gt;&lt;mo&gt;=&lt;/mo&gt;&lt;mi&gt;c&lt;/mi&gt;&lt;/math&gt;&quot;,&quot;origin&quot;:&quot;MathType Legacy&quot;,&quot;version&quot;:&quot;v3.19.0&quot;}" title="W left parenthesis x right parenthesis e to the power of W left parenthesis x right parenthesis end exponent equals 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2px;\&quot; xmlns=\&quot;http://www.w3.org/1998/Math/MathML\&quot;&gt;&lt;mi&gt;W&lt;/mi&gt;&lt;mo&gt;(&lt;/mo&gt;&lt;mi&gt;x&lt;/mi&gt;&lt;mo&gt;)&lt;/mo&gt;&lt;msup&gt;&lt;mi&gt;e&lt;/mi&gt;&lt;mrow&gt;&lt;mi&gt;W&lt;/mi&gt;&lt;mo&gt;(&lt;/mo&gt;&lt;mi&gt;x&lt;/mi&gt;&lt;mo&gt;)&lt;/mo&gt;&lt;/mrow&gt;&lt;/msup&gt;&lt;mo&gt;=&lt;/mo&gt;&lt;mi&gt;c&lt;/mi&gt;&lt;/math&gt;&quot;,&quot;origin&quot;:&quot;MathType Legacy&quot;,&quot;version&quot;:&quot;v3.19.0&quot;}" title="W left parenthesis x right parenthesis e to the power of W left parenthesis x right parenthesis end exponent equals c"/>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89584" cy="152400"/>
                    </a:xfrm>
                    <a:prstGeom prst="rect">
                      <a:avLst/>
                    </a:prstGeom>
                  </pic:spPr>
                </pic:pic>
              </a:graphicData>
            </a:graphic>
          </wp:inline>
        </w:drawing>
      </w:r>
      <w:r>
        <w:t xml:space="preserve">; where </w:t>
      </w:r>
      <w:r w:rsidRPr="00CD67AE">
        <w:rPr>
          <w:i/>
        </w:rPr>
        <w:t>W</w:t>
      </w:r>
      <w:r>
        <w:t xml:space="preserve"> is</w:t>
      </w:r>
      <w:r w:rsidRPr="004D3CF5">
        <w:t xml:space="preserve"> </w:t>
      </w:r>
      <w:r w:rsidR="00064462">
        <w:t xml:space="preserve">the </w:t>
      </w:r>
      <w:r w:rsidRPr="004D3CF5">
        <w:t xml:space="preserve">Lambert </w:t>
      </w:r>
      <w:r w:rsidRPr="004D3CF5">
        <w:rPr>
          <w:i/>
        </w:rPr>
        <w:t xml:space="preserve">W </w:t>
      </w:r>
      <w:r w:rsidRPr="004D3CF5">
        <w:t>function</w:t>
      </w:r>
      <w:r>
        <w:t xml:space="preserve">, and </w:t>
      </w:r>
      <m:oMath>
        <m:r>
          <w:rPr>
            <w:rFonts w:ascii="Cambria Math" w:hAnsi="Cambria Math"/>
          </w:rPr>
          <m:t>x=-bf/a</m:t>
        </m:r>
      </m:oMath>
      <w:r>
        <w:t xml:space="preserve">. </w:t>
      </w:r>
    </w:p>
    <w:p w14:paraId="2954907C" w14:textId="64EA91F4" w:rsidR="00256A48" w:rsidRDefault="00256A48" w:rsidP="0084597B">
      <w:pPr>
        <w:spacing w:line="480" w:lineRule="auto"/>
        <w:jc w:val="both"/>
      </w:pPr>
      <w:r>
        <w:rPr>
          <w:noProof/>
          <w:position w:val="-7"/>
        </w:rPr>
        <w:lastRenderedPageBreak/>
        <w:drawing>
          <wp:inline distT="0" distB="0" distL="0" distR="0" wp14:anchorId="15EE1948" wp14:editId="441E740B">
            <wp:extent cx="2002221" cy="475759"/>
            <wp:effectExtent l="0" t="0" r="0" b="0"/>
            <wp:docPr id="2137494654" name="Picture 2137494654" descr="{&quot;mathml&quot;:&quot;&lt;math style=\&quot;font-family:stix;font-size:16px;\&quot; xmlns=\&quot;http://www.w3.org/1998/Math/MathML\&quot;&gt;&lt;mo&gt;-&lt;/mo&gt;&lt;mfrac&gt;&lt;mrow&gt;&lt;mi&gt;b&lt;/mi&gt;&lt;mi&gt;f&lt;/mi&gt;&lt;/mrow&gt;&lt;mi&gt;a&lt;/mi&gt;&lt;/mfrac&gt;&lt;msup&gt;&lt;mi&gt;e&lt;/mi&gt;&lt;mrow&gt;&lt;mo&gt;-&lt;/mo&gt;&lt;mfrac&gt;&lt;mrow&gt;&lt;mi&gt;b&lt;/mi&gt;&lt;mi&gt;f&lt;/mi&gt;&lt;/mrow&gt;&lt;mi&gt;a&lt;/mi&gt;&lt;/mfrac&gt;&lt;/mrow&gt;&lt;/msup&gt;&lt;mo&gt;=&lt;/mo&gt;&lt;mo&gt;-&lt;/mo&gt;&lt;mfrac&gt;&lt;mi&gt;b&lt;/mi&gt;&lt;mi&gt;a&lt;/mi&gt;&lt;/mfrac&gt;&lt;msup&gt;&lt;mfenced&gt;&lt;mfrac&gt;&lt;mi&gt;s&lt;/mi&gt;&lt;mi&gt;A&lt;/mi&gt;&lt;/mfrac&gt;&lt;/mfenced&gt;&lt;mfrac bevelled=\&quot;true\&quot;&gt;&lt;mn&gt;1&lt;/mn&gt;&lt;mi&gt;a&lt;/mi&gt;&lt;/mfrac&gt;&lt;/msup&gt;&lt;mo&gt;,&lt;/mo&gt;&lt;mspace linebreak=\&quot;newline\&quot;/&gt;&lt;/math&gt;&quot;,&quot;origin&quot;:&quot;MathType Legacy&quot;,&quot;version&quot;:&quot;v3.19.0&quot;}" title="negative fraction numerator b f over denominator a end fraction e to the power of negative fraction numerator b f over denominator a end fraction end exponent equals negative b over a open parentheses s over A close parentheses to the power of bevelled 1 over a end exponent comm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o&gt;-&lt;/mo&gt;&lt;mfrac&gt;&lt;mrow&gt;&lt;mi&gt;b&lt;/mi&gt;&lt;mi&gt;f&lt;/mi&gt;&lt;/mrow&gt;&lt;mi&gt;a&lt;/mi&gt;&lt;/mfrac&gt;&lt;msup&gt;&lt;mi&gt;e&lt;/mi&gt;&lt;mrow&gt;&lt;mo&gt;-&lt;/mo&gt;&lt;mfrac&gt;&lt;mrow&gt;&lt;mi&gt;b&lt;/mi&gt;&lt;mi&gt;f&lt;/mi&gt;&lt;/mrow&gt;&lt;mi&gt;a&lt;/mi&gt;&lt;/mfrac&gt;&lt;/mrow&gt;&lt;/msup&gt;&lt;mo&gt;=&lt;/mo&gt;&lt;mo&gt;-&lt;/mo&gt;&lt;mfrac&gt;&lt;mi&gt;b&lt;/mi&gt;&lt;mi&gt;a&lt;/mi&gt;&lt;/mfrac&gt;&lt;msup&gt;&lt;mfenced&gt;&lt;mfrac&gt;&lt;mi&gt;s&lt;/mi&gt;&lt;mi&gt;A&lt;/mi&gt;&lt;/mfrac&gt;&lt;/mfenced&gt;&lt;mfrac bevelled=\&quot;true\&quot;&gt;&lt;mn&gt;1&lt;/mn&gt;&lt;mi&gt;a&lt;/mi&gt;&lt;/mfrac&gt;&lt;/msup&gt;&lt;mo&gt;,&lt;/mo&gt;&lt;mspace linebreak=\&quot;newline\&quot;/&gt;&lt;/math&gt;&quot;,&quot;origin&quot;:&quot;MathType Legacy&quot;,&quot;version&quot;:&quot;v3.19.0&quot;}" title="negative fraction numerator b f over denominator a end fraction e to the power of negative fraction numerator b f over denominator a end fraction end exponent equals negative b over a open parentheses s over A close parentheses to the power of bevelled 1 over a end exponent comma&#10;"/>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048284" cy="486704"/>
                    </a:xfrm>
                    <a:prstGeom prst="rect">
                      <a:avLst/>
                    </a:prstGeom>
                  </pic:spPr>
                </pic:pic>
              </a:graphicData>
            </a:graphic>
          </wp:inline>
        </w:drawing>
      </w:r>
    </w:p>
    <w:p w14:paraId="1C2F851B" w14:textId="6B9B7253" w:rsidR="00256A48" w:rsidRDefault="00256A48" w:rsidP="0084597B">
      <w:pPr>
        <w:spacing w:line="480" w:lineRule="auto"/>
        <w:jc w:val="both"/>
        <w:rPr>
          <w:noProof/>
        </w:rPr>
      </w:pPr>
      <w:r>
        <w:t xml:space="preserve">Given that </w:t>
      </w:r>
      <w:r w:rsidR="003E5D17">
        <w:rPr>
          <w:noProof/>
          <w:position w:val="-4"/>
        </w:rPr>
        <w:drawing>
          <wp:inline distT="0" distB="0" distL="0" distR="0" wp14:anchorId="457DCF1E" wp14:editId="03DE9C7F">
            <wp:extent cx="678688" cy="132080"/>
            <wp:effectExtent l="0" t="0" r="0" b="0"/>
            <wp:docPr id="410233305" name="Picture 410233305" descr="{&quot;mathml&quot;:&quot;&lt;math style=\&quot;font-family:stix;font-size:12px;\&quot; xmlns=\&quot;http://www.w3.org/1998/Math/MathML\&quot;&gt;&lt;mi&gt;x&lt;/mi&gt;&lt;mo&gt;=&lt;/mo&gt;&lt;mi&gt;W&lt;/mi&gt;&lt;mo&gt;(&lt;/mo&gt;&lt;mi&gt;c&lt;/mi&gt;&lt;mo&gt;)&lt;/mo&gt;&lt;mo&gt;,&lt;/mo&gt;&lt;/math&gt;&quot;,&quot;origin&quot;:&quot;MathType Legacy&quot;,&quot;version&quot;:&quot;v3.19.0&quot;}" title="x equals W left parenthesis c right parenthesis co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2px;\&quot; xmlns=\&quot;http://www.w3.org/1998/Math/MathML\&quot;&gt;&lt;mi&gt;x&lt;/mi&gt;&lt;mo&gt;=&lt;/mo&gt;&lt;mi&gt;W&lt;/mi&gt;&lt;mo&gt;(&lt;/mo&gt;&lt;mi&gt;c&lt;/mi&gt;&lt;mo&gt;)&lt;/mo&gt;&lt;mo&gt;,&lt;/mo&gt;&lt;/math&gt;&quot;,&quot;origin&quot;:&quot;MathType Legacy&quot;,&quot;version&quot;:&quot;v3.19.0&quot;}" title="x equals W left parenthesis c right parenthesis comma"/>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78688" cy="132080"/>
                    </a:xfrm>
                    <a:prstGeom prst="rect">
                      <a:avLst/>
                    </a:prstGeom>
                  </pic:spPr>
                </pic:pic>
              </a:graphicData>
            </a:graphic>
          </wp:inline>
        </w:drawing>
      </w:r>
    </w:p>
    <w:p w14:paraId="5ACF79B1" w14:textId="0C59D2C0" w:rsidR="00256A48" w:rsidRDefault="00256A48" w:rsidP="0084597B">
      <w:pPr>
        <w:spacing w:line="480" w:lineRule="auto"/>
        <w:jc w:val="both"/>
        <w:rPr>
          <w:noProof/>
        </w:rPr>
      </w:pPr>
      <w:r>
        <w:rPr>
          <w:noProof/>
          <w:position w:val="-7"/>
        </w:rPr>
        <w:drawing>
          <wp:inline distT="0" distB="0" distL="0" distR="0" wp14:anchorId="6CF6C65F" wp14:editId="55F55706">
            <wp:extent cx="1773621" cy="374535"/>
            <wp:effectExtent l="0" t="0" r="0" b="0"/>
            <wp:docPr id="1921437274" name="Picture 1921437274" descr="{&quot;mathml&quot;:&quot;&lt;math style=\&quot;font-family:stix;font-size:16px;\&quot; xmlns=\&quot;http://www.w3.org/1998/Math/MathML\&quot;&gt;&lt;mo&gt;-&lt;/mo&gt;&lt;mfrac&gt;&lt;mrow&gt;&lt;mi&gt;b&lt;/mi&gt;&lt;mi&gt;f&lt;/mi&gt;&lt;/mrow&gt;&lt;mi&gt;a&lt;/mi&gt;&lt;/mfrac&gt;&lt;mo&gt;=&lt;/mo&gt;&lt;msub&gt;&lt;mi&gt;W&lt;/mi&gt;&lt;mi&gt;k&lt;/mi&gt;&lt;/msub&gt;&lt;mfenced&gt;&lt;mrow&gt;&lt;mo&gt;-&lt;/mo&gt;&lt;mfrac&gt;&lt;mi&gt;b&lt;/mi&gt;&lt;mi&gt;a&lt;/mi&gt;&lt;/mfrac&gt;&lt;msup&gt;&lt;mfenced&gt;&lt;mfrac&gt;&lt;mi&gt;s&lt;/mi&gt;&lt;mi&gt;A&lt;/mi&gt;&lt;/mfrac&gt;&lt;/mfenced&gt;&lt;mfrac bevelled=\&quot;true\&quot;&gt;&lt;mn&gt;1&lt;/mn&gt;&lt;mi&gt;a&lt;/mi&gt;&lt;/mfrac&gt;&lt;/msup&gt;&lt;/mrow&gt;&lt;/mfenced&gt;&lt;mo&gt;,&lt;/mo&gt;&lt;mspace linebreak=\&quot;newline\&quot;/&gt;&lt;/math&gt;&quot;,&quot;origin&quot;:&quot;MathType Legacy&quot;,&quot;version&quot;:&quot;v3.19.0&quot;}" title="negative fraction numerator b f over denominator a end fraction equals W subscript k open parentheses negative b over a open parentheses s over A close parentheses to the power of bevelled 1 over a end exponent close parentheses comm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o&gt;-&lt;/mo&gt;&lt;mfrac&gt;&lt;mrow&gt;&lt;mi&gt;b&lt;/mi&gt;&lt;mi&gt;f&lt;/mi&gt;&lt;/mrow&gt;&lt;mi&gt;a&lt;/mi&gt;&lt;/mfrac&gt;&lt;mo&gt;=&lt;/mo&gt;&lt;msub&gt;&lt;mi&gt;W&lt;/mi&gt;&lt;mi&gt;k&lt;/mi&gt;&lt;/msub&gt;&lt;mfenced&gt;&lt;mrow&gt;&lt;mo&gt;-&lt;/mo&gt;&lt;mfrac&gt;&lt;mi&gt;b&lt;/mi&gt;&lt;mi&gt;a&lt;/mi&gt;&lt;/mfrac&gt;&lt;msup&gt;&lt;mfenced&gt;&lt;mfrac&gt;&lt;mi&gt;s&lt;/mi&gt;&lt;mi&gt;A&lt;/mi&gt;&lt;/mfrac&gt;&lt;/mfenced&gt;&lt;mfrac bevelled=\&quot;true\&quot;&gt;&lt;mn&gt;1&lt;/mn&gt;&lt;mi&gt;a&lt;/mi&gt;&lt;/mfrac&gt;&lt;/msup&gt;&lt;/mrow&gt;&lt;/mfenced&gt;&lt;mo&gt;,&lt;/mo&gt;&lt;mspace linebreak=\&quot;newline\&quot;/&gt;&lt;/math&gt;&quot;,&quot;origin&quot;:&quot;MathType Legacy&quot;,&quot;version&quot;:&quot;v3.19.0&quot;}" title="negative fraction numerator b f over denominator a end fraction equals W subscript k open parentheses negative b over a open parentheses s over A close parentheses to the power of bevelled 1 over a end exponent close parentheses comma&#1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861639" cy="393122"/>
                    </a:xfrm>
                    <a:prstGeom prst="rect">
                      <a:avLst/>
                    </a:prstGeom>
                  </pic:spPr>
                </pic:pic>
              </a:graphicData>
            </a:graphic>
          </wp:inline>
        </w:drawing>
      </w:r>
    </w:p>
    <w:p w14:paraId="55B899DF" w14:textId="6C070607" w:rsidR="00BD6D0A" w:rsidRDefault="00256A48" w:rsidP="0084597B">
      <w:pPr>
        <w:spacing w:line="480" w:lineRule="auto"/>
        <w:jc w:val="both"/>
      </w:pPr>
      <w:r>
        <w:rPr>
          <w:noProof/>
          <w:position w:val="-7"/>
        </w:rPr>
        <w:drawing>
          <wp:inline distT="0" distB="0" distL="0" distR="0" wp14:anchorId="344FA1FC" wp14:editId="783E2A03">
            <wp:extent cx="2025869" cy="414772"/>
            <wp:effectExtent l="0" t="0" r="0" b="4445"/>
            <wp:docPr id="1489703801" name="Picture 1489703801" descr="{&quot;mathml&quot;:&quot;&lt;math style=\&quot;font-family:stix;font-size:16px;\&quot; xmlns=\&quot;http://www.w3.org/1998/Math/MathML\&quot;&gt;&lt;mi&gt;f&lt;/mi&gt;&lt;mo&gt;=&lt;/mo&gt;&lt;mo&gt;-&lt;/mo&gt;&lt;mfrac&gt;&lt;mi&gt;a&lt;/mi&gt;&lt;mi&gt;b&lt;/mi&gt;&lt;/mfrac&gt;&lt;msub&gt;&lt;mi&gt;W&lt;/mi&gt;&lt;mi&gt;k&lt;/mi&gt;&lt;/msub&gt;&lt;mfenced&gt;&lt;mrow&gt;&lt;mo&gt;-&lt;/mo&gt;&lt;mfrac&gt;&lt;mi&gt;b&lt;/mi&gt;&lt;mi&gt;a&lt;/mi&gt;&lt;/mfrac&gt;&lt;msup&gt;&lt;mfenced&gt;&lt;mfrac&gt;&lt;mi&gt;s&lt;/mi&gt;&lt;mi&gt;A&lt;/mi&gt;&lt;/mfrac&gt;&lt;/mfenced&gt;&lt;mfrac bevelled=\&quot;true\&quot;&gt;&lt;mn&gt;1&lt;/mn&gt;&lt;mi&gt;a&lt;/mi&gt;&lt;/mfrac&gt;&lt;/msup&gt;&lt;/mrow&gt;&lt;/mfenced&gt;&lt;mo&gt;,&lt;/mo&gt;&lt;mspace linebreak=\&quot;newline\&quot;/&gt;&lt;/math&gt;&quot;,&quot;origin&quot;:&quot;MathType Legacy&quot;,&quot;version&quot;:&quot;v3.19.0&quot;}" title="f equals negative a over b W subscript k open parentheses negative b over a open parentheses s over A close parentheses to the power of bevelled 1 over a end exponent close parentheses comm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f&lt;/mi&gt;&lt;mo&gt;=&lt;/mo&gt;&lt;mo&gt;-&lt;/mo&gt;&lt;mfrac&gt;&lt;mi&gt;a&lt;/mi&gt;&lt;mi&gt;b&lt;/mi&gt;&lt;/mfrac&gt;&lt;msub&gt;&lt;mi&gt;W&lt;/mi&gt;&lt;mi&gt;k&lt;/mi&gt;&lt;/msub&gt;&lt;mfenced&gt;&lt;mrow&gt;&lt;mo&gt;-&lt;/mo&gt;&lt;mfrac&gt;&lt;mi&gt;b&lt;/mi&gt;&lt;mi&gt;a&lt;/mi&gt;&lt;/mfrac&gt;&lt;msup&gt;&lt;mfenced&gt;&lt;mfrac&gt;&lt;mi&gt;s&lt;/mi&gt;&lt;mi&gt;A&lt;/mi&gt;&lt;/mfrac&gt;&lt;/mfenced&gt;&lt;mfrac bevelled=\&quot;true\&quot;&gt;&lt;mn&gt;1&lt;/mn&gt;&lt;mi&gt;a&lt;/mi&gt;&lt;/mfrac&gt;&lt;/msup&gt;&lt;/mrow&gt;&lt;/mfenced&gt;&lt;mo&gt;,&lt;/mo&gt;&lt;mspace linebreak=\&quot;newline\&quot;/&gt;&lt;/math&gt;&quot;,&quot;origin&quot;:&quot;MathType Legacy&quot;,&quot;version&quot;:&quot;v3.19.0&quot;}" title="f equals negative a over b W subscript k open parentheses negative b over a open parentheses s over A close parentheses to the power of bevelled 1 over a end exponent close parentheses comma&#10;"/>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067221" cy="423238"/>
                    </a:xfrm>
                    <a:prstGeom prst="rect">
                      <a:avLst/>
                    </a:prstGeom>
                  </pic:spPr>
                </pic:pic>
              </a:graphicData>
            </a:graphic>
          </wp:inline>
        </w:drawing>
      </w:r>
    </w:p>
    <w:p w14:paraId="7D0C78D0" w14:textId="0C41DC99" w:rsidR="005065C6" w:rsidRPr="00BD6D0A" w:rsidRDefault="00BD6D0A" w:rsidP="0084597B">
      <w:pPr>
        <w:spacing w:line="480" w:lineRule="auto"/>
        <w:jc w:val="both"/>
      </w:pPr>
      <w:r>
        <w:t xml:space="preserve">Where </w:t>
      </w:r>
      <w:r>
        <w:rPr>
          <w:noProof/>
        </w:rPr>
        <w:drawing>
          <wp:inline distT="0" distB="0" distL="0" distR="0" wp14:anchorId="05287D28" wp14:editId="5296A4D4">
            <wp:extent cx="445008" cy="107696"/>
            <wp:effectExtent l="0" t="0" r="0" b="0"/>
            <wp:docPr id="1770398499" name="Picture 1770398499" descr="{&quot;mathml&quot;:&quot;&lt;math style=\&quot;font-family:stix;font-size:12px;\&quot; xmlns=\&quot;http://www.w3.org/1998/Math/MathML\&quot;&gt;&lt;mi&gt;k&lt;/mi&gt;&lt;mo&gt;=&lt;/mo&gt;&lt;mo&gt;-&lt;/mo&gt;&lt;mn&gt;1&lt;/mn&gt;&lt;/math&gt;&quot;,&quot;origin&quot;:&quot;MathType Legacy&quot;,&quot;version&quot;:&quot;v3.19.0&quot;}" title="k equals negativ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2px;\&quot; xmlns=\&quot;http://www.w3.org/1998/Math/MathML\&quot;&gt;&lt;mi&gt;k&lt;/mi&gt;&lt;mo&gt;=&lt;/mo&gt;&lt;mo&gt;-&lt;/mo&gt;&lt;mn&gt;1&lt;/mn&gt;&lt;/math&gt;&quot;,&quot;origin&quot;:&quot;MathType Legacy&quot;,&quot;version&quot;:&quot;v3.19.0&quot;}" title="k equals negative 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5008" cy="107696"/>
                    </a:xfrm>
                    <a:prstGeom prst="rect">
                      <a:avLst/>
                    </a:prstGeom>
                  </pic:spPr>
                </pic:pic>
              </a:graphicData>
            </a:graphic>
          </wp:inline>
        </w:drawing>
      </w:r>
      <w:r>
        <w:t xml:space="preserve"> for the right root (spatial frequencies higher than </w:t>
      </w:r>
      <w:r w:rsidRPr="00D431FD">
        <w:rPr>
          <w:i/>
          <w:iCs/>
        </w:rPr>
        <w:t>f</w:t>
      </w:r>
      <w:r>
        <w:rPr>
          <w:i/>
          <w:iCs/>
          <w:vertAlign w:val="subscript"/>
        </w:rPr>
        <w:t>p</w:t>
      </w:r>
      <w:r>
        <w:t>).</w:t>
      </w:r>
    </w:p>
    <w:p w14:paraId="239A5445" w14:textId="0F541221" w:rsidR="0084597B" w:rsidRPr="00D33336" w:rsidRDefault="0084597B" w:rsidP="0084597B">
      <w:pPr>
        <w:spacing w:line="480" w:lineRule="auto"/>
        <w:jc w:val="both"/>
        <w:rPr>
          <w:vertAlign w:val="superscript"/>
        </w:rPr>
      </w:pPr>
      <w:r>
        <w:t xml:space="preserve"> </w:t>
      </w:r>
      <w:r w:rsidR="00BD6D0A">
        <w:t>Thus</w:t>
      </w:r>
      <w:r w:rsidR="00E91B2F">
        <w:t>,</w:t>
      </w:r>
      <w:r w:rsidR="00BD6D0A">
        <w:t xml:space="preserve"> the final equation </w:t>
      </w:r>
      <w:r w:rsidR="00256A48">
        <w:t xml:space="preserve">with </w:t>
      </w:r>
      <w:r w:rsidR="00256A48" w:rsidRPr="00D431FD">
        <w:rPr>
          <w:i/>
          <w:iCs/>
        </w:rPr>
        <w:t>f</w:t>
      </w:r>
      <w:r w:rsidR="00256A48">
        <w:rPr>
          <w:i/>
          <w:iCs/>
          <w:vertAlign w:val="subscript"/>
        </w:rPr>
        <w:t>SR</w:t>
      </w:r>
      <w:r w:rsidR="00256A48">
        <w:t xml:space="preserve"> = </w:t>
      </w:r>
      <w:r w:rsidR="00256A48" w:rsidRPr="00D431FD">
        <w:rPr>
          <w:i/>
          <w:iCs/>
        </w:rPr>
        <w:t>f</w:t>
      </w:r>
      <w:r w:rsidR="00256A48">
        <w:rPr>
          <w:i/>
          <w:iCs/>
        </w:rPr>
        <w:t xml:space="preserve"> , </w:t>
      </w:r>
      <w:r w:rsidR="00BD6D0A">
        <w:t>is:</w:t>
      </w:r>
    </w:p>
    <w:p w14:paraId="28512828" w14:textId="49D8FE71" w:rsidR="00B8146F" w:rsidRDefault="0084597B" w:rsidP="0084597B">
      <w:pPr>
        <w:spacing w:line="480" w:lineRule="auto"/>
        <w:jc w:val="both"/>
      </w:pPr>
      <w:r>
        <w:rPr>
          <w:noProof/>
          <w:position w:val="-30"/>
        </w:rPr>
        <w:drawing>
          <wp:inline distT="0" distB="0" distL="0" distR="0" wp14:anchorId="701578C6" wp14:editId="4BBF2E1B">
            <wp:extent cx="2317531" cy="416055"/>
            <wp:effectExtent l="0" t="0" r="0" b="3175"/>
            <wp:docPr id="1921427619" name="Picture 1921427619" descr="{&quot;mathml&quot;:&quot;&lt;math style=\&quot;font-family:stix;font-size:16px;\&quot; xmlns=\&quot;http://www.w3.org/1998/Math/MathML\&quot; xmlns:wrs=\&quot;http://www.wiris.com/xml/mathml-extension\&quot;&gt;&lt;msub&gt;&lt;mi&gt;f&lt;/mi&gt;&lt;mrow&gt;&lt;mi&gt;S&lt;/mi&gt;&lt;mi&gt;R&lt;/mi&gt;&lt;/mrow&gt;&lt;/msub&gt;&lt;mo&gt;=&lt;/mo&gt;&lt;mo&gt;&amp;#x2212;&lt;/mo&gt;&lt;msub&gt;&lt;mi&gt;f&lt;/mi&gt;&lt;mi&gt;p&lt;/mi&gt;&lt;/msub&gt;&lt;msub&gt;&lt;mi&gt;W&lt;/mi&gt;&lt;mrow&gt;&lt;mo&gt;&amp;#x2212;&lt;/mo&gt;&lt;mn&gt;1&lt;/mn&gt;&lt;/mrow&gt;&lt;/msub&gt;&lt;mfenced wrs:valign=\&quot;middle\&quot;&gt;&lt;mrow&gt;&lt;mo&gt;&amp;#x2212;&lt;/mo&gt;&lt;mfrac&gt;&lt;mi&gt;b&lt;/mi&gt;&lt;mi&gt;a&lt;/mi&gt;&lt;/mfrac&gt;&lt;msup&gt;&lt;mfenced&gt;&lt;mfrac&gt;&lt;mi&gt;s&lt;/mi&gt;&lt;mi&gt;A&lt;/mi&gt;&lt;/mfrac&gt;&lt;/mfenced&gt;&lt;mrow&gt;&lt;mn&gt;1&lt;/mn&gt;&lt;mo&gt;/&lt;/mo&gt;&lt;mi&gt;a&lt;/mi&gt;&lt;/mrow&gt;&lt;/msup&gt;&lt;/mrow&gt;&lt;/mfenced&gt;&lt;mo&gt;,&lt;/mo&gt;&lt;/math&gt;&quot;,&quot;origin&quot;:&quot;MathType Legacy&quot;,&quot;version&quot;:&quot;v3.18.2&quot;}" title="f subscript S R end subscript equals negative f subscript p W subscript negative 1 end subscript open parentheses negative b over a open parentheses s over A close parentheses to the power of 1 divided by a end exponent close parentheses co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 xmlns:wrs=\&quot;http://www.wiris.com/xml/mathml-extension\&quot;&gt;&lt;msub&gt;&lt;mi&gt;f&lt;/mi&gt;&lt;mrow&gt;&lt;mi&gt;S&lt;/mi&gt;&lt;mi&gt;R&lt;/mi&gt;&lt;/mrow&gt;&lt;/msub&gt;&lt;mo&gt;=&lt;/mo&gt;&lt;mo&gt;&amp;#x2212;&lt;/mo&gt;&lt;msub&gt;&lt;mi&gt;f&lt;/mi&gt;&lt;mi&gt;p&lt;/mi&gt;&lt;/msub&gt;&lt;msub&gt;&lt;mi&gt;W&lt;/mi&gt;&lt;mrow&gt;&lt;mo&gt;&amp;#x2212;&lt;/mo&gt;&lt;mn&gt;1&lt;/mn&gt;&lt;/mrow&gt;&lt;/msub&gt;&lt;mfenced wrs:valign=\&quot;middle\&quot;&gt;&lt;mrow&gt;&lt;mo&gt;&amp;#x2212;&lt;/mo&gt;&lt;mfrac&gt;&lt;mi&gt;b&lt;/mi&gt;&lt;mi&gt;a&lt;/mi&gt;&lt;/mfrac&gt;&lt;msup&gt;&lt;mfenced&gt;&lt;mfrac&gt;&lt;mi&gt;s&lt;/mi&gt;&lt;mi&gt;A&lt;/mi&gt;&lt;/mfrac&gt;&lt;/mfenced&gt;&lt;mrow&gt;&lt;mn&gt;1&lt;/mn&gt;&lt;mo&gt;/&lt;/mo&gt;&lt;mi&gt;a&lt;/mi&gt;&lt;/mrow&gt;&lt;/msup&gt;&lt;/mrow&gt;&lt;/mfenced&gt;&lt;mo&gt;,&lt;/mo&gt;&lt;/math&gt;&quot;,&quot;origin&quot;:&quot;MathType Legacy&quot;,&quot;version&quot;:&quot;v3.18.2&quot;}" title="f subscript S R end subscript equals negative f subscript p W subscript negative 1 end subscript open parentheses negative b over a open parentheses s over A close parentheses to the power of 1 divided by a end exponent close parentheses comma"/>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83659" cy="427927"/>
                    </a:xfrm>
                    <a:prstGeom prst="rect">
                      <a:avLst/>
                    </a:prstGeom>
                  </pic:spPr>
                </pic:pic>
              </a:graphicData>
            </a:graphic>
          </wp:inline>
        </w:drawing>
      </w:r>
      <w:r>
        <w:t xml:space="preserve">                       </w:t>
      </w:r>
      <w:r w:rsidR="00BD6D0A">
        <w:t>(Equation 3 from the main document).</w:t>
      </w:r>
      <w:r>
        <w:t xml:space="preserve">                                                                                    </w:t>
      </w:r>
    </w:p>
    <w:p w14:paraId="10EF5A01" w14:textId="77777777" w:rsidR="00BD6D0A" w:rsidRDefault="00BD6D0A" w:rsidP="0084597B">
      <w:pPr>
        <w:spacing w:line="480" w:lineRule="auto"/>
        <w:jc w:val="both"/>
      </w:pPr>
    </w:p>
    <w:p w14:paraId="3D7D3930" w14:textId="0933394B" w:rsidR="00BD6D0A" w:rsidRDefault="0084597B" w:rsidP="0084597B">
      <w:pPr>
        <w:spacing w:line="480" w:lineRule="auto"/>
        <w:jc w:val="both"/>
      </w:pPr>
      <w:r>
        <w:t>Final</w:t>
      </w:r>
      <w:r w:rsidR="00A42BA7">
        <w:t>l</w:t>
      </w:r>
      <w:r>
        <w:t xml:space="preserve">y, </w:t>
      </w:r>
      <w:r w:rsidR="00BD6D0A">
        <w:t xml:space="preserve">the equation 5 of the main document is identical to the equation 3 but it was used </w:t>
      </w:r>
      <w:r>
        <w:t>to estimate the full width at half maximum (FWHM), of the DSF,</w:t>
      </w:r>
      <w:r w:rsidRPr="00DC08B9">
        <w:t xml:space="preserve"> </w:t>
      </w:r>
      <w:r>
        <w:t>in octaves</w:t>
      </w:r>
      <w:r w:rsidR="00BD6D0A">
        <w:t>. The</w:t>
      </w:r>
      <w:r w:rsidR="00BD6D0A">
        <w:rPr>
          <w:i/>
          <w:iCs/>
        </w:rPr>
        <w:t xml:space="preserve"> </w:t>
      </w:r>
      <w:r w:rsidR="00BD6D0A" w:rsidRPr="00BD6D0A">
        <w:t>parameter</w:t>
      </w:r>
      <w:r w:rsidR="00BD6D0A">
        <w:t xml:space="preserve"> </w:t>
      </w:r>
      <w:r w:rsidR="00BD6D0A">
        <w:rPr>
          <w:i/>
          <w:iCs/>
        </w:rPr>
        <w:t>s</w:t>
      </w:r>
      <w:r w:rsidR="00BD6D0A">
        <w:t xml:space="preserve"> is replaced by </w:t>
      </w:r>
      <w:r w:rsidR="00BD6D0A">
        <w:rPr>
          <w:i/>
          <w:iCs/>
        </w:rPr>
        <w:t>max</w:t>
      </w:r>
      <w:r w:rsidR="00BD6D0A">
        <w:t xml:space="preserve">/2 and </w:t>
      </w:r>
      <w:r w:rsidR="00BD6D0A">
        <w:rPr>
          <w:i/>
          <w:iCs/>
        </w:rPr>
        <w:t>f</w:t>
      </w:r>
      <w:r w:rsidR="00BD6D0A">
        <w:rPr>
          <w:i/>
          <w:iCs/>
          <w:vertAlign w:val="subscript"/>
        </w:rPr>
        <w:t>sup</w:t>
      </w:r>
      <w:r w:rsidR="00BD6D0A">
        <w:t xml:space="preserve">, and </w:t>
      </w:r>
      <w:r w:rsidR="00BD6D0A">
        <w:rPr>
          <w:i/>
          <w:iCs/>
        </w:rPr>
        <w:t>f</w:t>
      </w:r>
      <w:r w:rsidR="00BD6D0A">
        <w:rPr>
          <w:i/>
          <w:iCs/>
          <w:vertAlign w:val="subscript"/>
        </w:rPr>
        <w:t>inf</w:t>
      </w:r>
      <w:r w:rsidR="00BD6D0A">
        <w:t xml:space="preserve"> are obtained using </w:t>
      </w:r>
      <w:r w:rsidR="00BD6D0A">
        <w:rPr>
          <w:noProof/>
        </w:rPr>
        <w:drawing>
          <wp:inline distT="0" distB="0" distL="0" distR="0" wp14:anchorId="078F8F2E" wp14:editId="4DFF34BA">
            <wp:extent cx="445008" cy="107696"/>
            <wp:effectExtent l="0" t="0" r="0" b="0"/>
            <wp:docPr id="874858874" name="Picture 874858874" descr="{&quot;mathml&quot;:&quot;&lt;math style=\&quot;font-family:stix;font-size:12px;\&quot; xmlns=\&quot;http://www.w3.org/1998/Math/MathML\&quot;&gt;&lt;mi&gt;k&lt;/mi&gt;&lt;mo&gt;=&lt;/mo&gt;&lt;mo&gt;-&lt;/mo&gt;&lt;mn&gt;1&lt;/mn&gt;&lt;/math&gt;&quot;,&quot;origin&quot;:&quot;MathType Legacy&quot;,&quot;version&quot;:&quot;v3.19.0&quot;}" title="k equals negativ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2px;\&quot; xmlns=\&quot;http://www.w3.org/1998/Math/MathML\&quot;&gt;&lt;mi&gt;k&lt;/mi&gt;&lt;mo&gt;=&lt;/mo&gt;&lt;mo&gt;-&lt;/mo&gt;&lt;mn&gt;1&lt;/mn&gt;&lt;/math&gt;&quot;,&quot;origin&quot;:&quot;MathType Legacy&quot;,&quot;version&quot;:&quot;v3.19.0&quot;}" title="k equals negative 1"/>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45008" cy="107696"/>
                    </a:xfrm>
                    <a:prstGeom prst="rect">
                      <a:avLst/>
                    </a:prstGeom>
                  </pic:spPr>
                </pic:pic>
              </a:graphicData>
            </a:graphic>
          </wp:inline>
        </w:drawing>
      </w:r>
      <w:r w:rsidR="00BD6D0A">
        <w:t xml:space="preserve"> for the right root and </w:t>
      </w:r>
      <w:r w:rsidR="00BD6D0A">
        <w:rPr>
          <w:noProof/>
        </w:rPr>
        <w:drawing>
          <wp:inline distT="0" distB="0" distL="0" distR="0" wp14:anchorId="14660164" wp14:editId="06FDB46C">
            <wp:extent cx="288544" cy="107696"/>
            <wp:effectExtent l="0" t="0" r="0" b="0"/>
            <wp:docPr id="757724601" name="Picture 757724601" descr="{&quot;mathml&quot;:&quot;&lt;math style=\&quot;font-family:stix;font-size:12px;\&quot; xmlns=\&quot;http://www.w3.org/1998/Math/MathML\&quot;&gt;&lt;mi&gt;k&lt;/mi&gt;&lt;mo&gt;=&lt;/mo&gt;&lt;mn&gt;0&lt;/mn&gt;&lt;/math&gt;&quot;,&quot;origin&quot;:&quot;MathType Legacy&quot;,&quot;version&quot;:&quot;v3.19.0&quot;}" title="k equals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2px;\&quot; xmlns=\&quot;http://www.w3.org/1998/Math/MathML\&quot;&gt;&lt;mi&gt;k&lt;/mi&gt;&lt;mo&gt;=&lt;/mo&gt;&lt;mn&gt;0&lt;/mn&gt;&lt;/math&gt;&quot;,&quot;origin&quot;:&quot;MathType Legacy&quot;,&quot;version&quot;:&quot;v3.19.0&quot;}" title="k equals 0"/>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88544" cy="107696"/>
                    </a:xfrm>
                    <a:prstGeom prst="rect">
                      <a:avLst/>
                    </a:prstGeom>
                  </pic:spPr>
                </pic:pic>
              </a:graphicData>
            </a:graphic>
          </wp:inline>
        </w:drawing>
      </w:r>
      <w:r w:rsidR="00BD6D0A">
        <w:t xml:space="preserve"> for the left root</w:t>
      </w:r>
      <w:r w:rsidR="007A759A">
        <w:t xml:space="preserve"> of the Lambert W</w:t>
      </w:r>
      <w:r w:rsidR="006F679F">
        <w:t xml:space="preserve"> function</w:t>
      </w:r>
      <w:r w:rsidR="007A759A">
        <w:t>.</w:t>
      </w:r>
    </w:p>
    <w:p w14:paraId="6E66AD62" w14:textId="60F4F53A" w:rsidR="0084597B" w:rsidRDefault="00BD6D0A" w:rsidP="0084597B">
      <w:pPr>
        <w:spacing w:line="480" w:lineRule="auto"/>
        <w:jc w:val="both"/>
      </w:pPr>
      <w:r>
        <w:t>Therefore</w:t>
      </w:r>
      <w:r w:rsidR="0084597B">
        <w:t xml:space="preserve"> </w:t>
      </w:r>
      <w:r w:rsidR="0084597B" w:rsidRPr="00CF7611">
        <w:rPr>
          <w:i/>
          <w:iCs/>
        </w:rPr>
        <w:t>f</w:t>
      </w:r>
      <w:r w:rsidR="0084597B" w:rsidRPr="00CF7611">
        <w:rPr>
          <w:i/>
          <w:iCs/>
          <w:vertAlign w:val="subscript"/>
        </w:rPr>
        <w:t>sup</w:t>
      </w:r>
      <w:r w:rsidR="0084597B">
        <w:t xml:space="preserve"> and </w:t>
      </w:r>
      <w:r w:rsidR="0084597B" w:rsidRPr="00CF7611">
        <w:rPr>
          <w:i/>
          <w:iCs/>
        </w:rPr>
        <w:t>f</w:t>
      </w:r>
      <w:r w:rsidR="0084597B" w:rsidRPr="00CF7611">
        <w:rPr>
          <w:i/>
          <w:iCs/>
          <w:vertAlign w:val="subscript"/>
        </w:rPr>
        <w:t>inf</w:t>
      </w:r>
      <w:r w:rsidR="0084597B" w:rsidRPr="00CF7611">
        <w:rPr>
          <w:vertAlign w:val="subscript"/>
        </w:rPr>
        <w:t xml:space="preserve"> </w:t>
      </w:r>
      <w:r w:rsidR="0084597B">
        <w:rPr>
          <w:vertAlign w:val="subscript"/>
        </w:rPr>
        <w:t xml:space="preserve"> </w:t>
      </w:r>
      <w:r w:rsidR="0084597B">
        <w:t>are calculated using the</w:t>
      </w:r>
      <w:r w:rsidR="007A759A">
        <w:t xml:space="preserve"> following</w:t>
      </w:r>
      <w:r w:rsidR="0084597B">
        <w:t xml:space="preserve"> equations:</w:t>
      </w:r>
    </w:p>
    <w:p w14:paraId="158D7C67" w14:textId="39711BAA" w:rsidR="00BD6D0A" w:rsidRDefault="00A1698F" w:rsidP="00BD6D0A">
      <w:pPr>
        <w:spacing w:line="480" w:lineRule="auto"/>
        <w:jc w:val="both"/>
      </w:pPr>
      <w:r>
        <w:rPr>
          <w:noProof/>
          <w:position w:val="-88"/>
        </w:rPr>
        <w:drawing>
          <wp:inline distT="0" distB="0" distL="0" distR="0" wp14:anchorId="433F1809" wp14:editId="53D0A95A">
            <wp:extent cx="2365248" cy="1005840"/>
            <wp:effectExtent l="0" t="0" r="0" b="2540"/>
            <wp:docPr id="1713704469" name="Picture 1713704469" descr="{&quot;mathml&quot;:&quot;&lt;math style=\&quot;font-family:stix;font-size:12px;\&quot; xmlns=\&quot;http://www.w3.org/1998/Math/MathML\&quot; xmlns:wrs=\&quot;http://www.wiris.com/xml/mathml-extension\&quot;&gt;&lt;msub&gt;&lt;mi&gt;f&lt;/mi&gt;&lt;mrow&gt;&lt;mi&gt;s&lt;/mi&gt;&lt;mi&gt;u&lt;/mi&gt;&lt;mi&gt;p&lt;/mi&gt;&lt;/mrow&gt;&lt;/msub&gt;&lt;mo&gt;=&lt;/mo&gt;&lt;mo&gt;&amp;#x2212;&lt;/mo&gt;&lt;msub&gt;&lt;mi&gt;f&lt;/mi&gt;&lt;mi&gt;p&lt;/mi&gt;&lt;/msub&gt;&lt;msub&gt;&lt;mi&gt;W&lt;/mi&gt;&lt;mrow&gt;&lt;mo&gt;&amp;#x2212;&lt;/mo&gt;&lt;mn&gt;1&lt;/mn&gt;&lt;/mrow&gt;&lt;/msub&gt;&lt;mfenced wrs:valign=\&quot;middle\&quot;&gt;&lt;mrow&gt;&lt;mo&gt;&amp;#x2212;&lt;/mo&gt;&lt;mfrac&gt;&lt;mi&gt;b&lt;/mi&gt;&lt;mi&gt;a&lt;/mi&gt;&lt;/mfrac&gt;&lt;msup&gt;&lt;mfenced&gt;&lt;mfrac&gt;&lt;mstyle displaystyle=\&quot;true\&quot;&gt;&lt;mfrac bevelled=\&quot;true\&quot;&gt;&lt;mrow&gt;&lt;mi&gt;m&lt;/mi&gt;&lt;mi&gt;a&lt;/mi&gt;&lt;mi&gt;x&lt;/mi&gt;&lt;/mrow&gt;&lt;mn&gt;2&lt;/mn&gt;&lt;/mfrac&gt;&lt;/mstyle&gt;&lt;mi&gt;A&lt;/mi&gt;&lt;/mfrac&gt;&lt;/mfenced&gt;&lt;mrow&gt;&lt;mn&gt;1&lt;/mn&gt;&lt;mo&gt;/&lt;/mo&gt;&lt;mi&gt;a&lt;/mi&gt;&lt;/mrow&gt;&lt;/msup&gt;&lt;/mrow&gt;&lt;/mfenced&gt;&lt;mo&gt;,&lt;/mo&gt;&lt;mspace linebreak=\&quot;newline\&quot;/&gt;&lt;msub&gt;&lt;mi&gt;f&lt;/mi&gt;&lt;mrow&gt;&lt;mi&gt;i&lt;/mi&gt;&lt;mi&gt;n&lt;/mi&gt;&lt;mi&gt;f&lt;/mi&gt;&lt;/mrow&gt;&lt;/msub&gt;&lt;mo&gt;=&lt;/mo&gt;&lt;mo&gt;&amp;#x2212;&lt;/mo&gt;&lt;msub&gt;&lt;mi&gt;f&lt;/mi&gt;&lt;mi&gt;p&lt;/mi&gt;&lt;/msub&gt;&lt;msub&gt;&lt;mi&gt;W&lt;/mi&gt;&lt;mn&gt;0&lt;/mn&gt;&lt;/msub&gt;&lt;mfenced wrs:valign=\&quot;middle\&quot;&gt;&lt;mrow&gt;&lt;mo&gt;&amp;#x2212;&lt;/mo&gt;&lt;mfrac&gt;&lt;mi&gt;b&lt;/mi&gt;&lt;mi&gt;a&lt;/mi&gt;&lt;/mfrac&gt;&lt;msup&gt;&lt;mfenced&gt;&lt;mfrac&gt;&lt;mstyle displaystyle=\&quot;true\&quot;&gt;&lt;mfrac bevelled=\&quot;true\&quot;&gt;&lt;mrow&gt;&lt;mi&gt;m&lt;/mi&gt;&lt;mi&gt;a&lt;/mi&gt;&lt;mi&gt;x&lt;/mi&gt;&lt;/mrow&gt;&lt;mn&gt;2&lt;/mn&gt;&lt;/mfrac&gt;&lt;/mstyle&gt;&lt;mi&gt;A&lt;/mi&gt;&lt;/mfrac&gt;&lt;/mfenced&gt;&lt;mrow&gt;&lt;mn&gt;1&lt;/mn&gt;&lt;mo&gt;/&lt;/mo&gt;&lt;mi&gt;a&lt;/mi&gt;&lt;/mrow&gt;&lt;/msup&gt;&lt;/mrow&gt;&lt;/mfenced&gt;&lt;mo&gt;.&lt;/mo&gt;&lt;/math&gt;&quot;,&quot;origin&quot;:&quot;MathType Legacy&quot;,&quot;version&quot;:&quot;v3.19.0&quot;}" title="f subscript s u p end subscript equals negative f subscript p W subscript negative 1 end subscript open parentheses negative b over a open parentheses fraction numerator bevelled fraction numerator m a x over denominator 2 end fraction over denominator A end fraction close parentheses to the power of 1 divided by a end exponent close parentheses comma&#10;f subscript i n f end subscript equals negative f subscript p W subscript 0 open parentheses negative b over a open parentheses fraction numerator bevelled fraction numerator m a x over denominator 2 end fraction over denominator A end fraction close parentheses to the power of 1 divided by a end exponent close parenthe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2px;\&quot; xmlns=\&quot;http://www.w3.org/1998/Math/MathML\&quot; xmlns:wrs=\&quot;http://www.wiris.com/xml/mathml-extension\&quot;&gt;&lt;msub&gt;&lt;mi&gt;f&lt;/mi&gt;&lt;mrow&gt;&lt;mi&gt;s&lt;/mi&gt;&lt;mi&gt;u&lt;/mi&gt;&lt;mi&gt;p&lt;/mi&gt;&lt;/mrow&gt;&lt;/msub&gt;&lt;mo&gt;=&lt;/mo&gt;&lt;mo&gt;&amp;#x2212;&lt;/mo&gt;&lt;msub&gt;&lt;mi&gt;f&lt;/mi&gt;&lt;mi&gt;p&lt;/mi&gt;&lt;/msub&gt;&lt;msub&gt;&lt;mi&gt;W&lt;/mi&gt;&lt;mrow&gt;&lt;mo&gt;&amp;#x2212;&lt;/mo&gt;&lt;mn&gt;1&lt;/mn&gt;&lt;/mrow&gt;&lt;/msub&gt;&lt;mfenced wrs:valign=\&quot;middle\&quot;&gt;&lt;mrow&gt;&lt;mo&gt;&amp;#x2212;&lt;/mo&gt;&lt;mfrac&gt;&lt;mi&gt;b&lt;/mi&gt;&lt;mi&gt;a&lt;/mi&gt;&lt;/mfrac&gt;&lt;msup&gt;&lt;mfenced&gt;&lt;mfrac&gt;&lt;mstyle displaystyle=\&quot;true\&quot;&gt;&lt;mfrac bevelled=\&quot;true\&quot;&gt;&lt;mrow&gt;&lt;mi&gt;m&lt;/mi&gt;&lt;mi&gt;a&lt;/mi&gt;&lt;mi&gt;x&lt;/mi&gt;&lt;/mrow&gt;&lt;mn&gt;2&lt;/mn&gt;&lt;/mfrac&gt;&lt;/mstyle&gt;&lt;mi&gt;A&lt;/mi&gt;&lt;/mfrac&gt;&lt;/mfenced&gt;&lt;mrow&gt;&lt;mn&gt;1&lt;/mn&gt;&lt;mo&gt;/&lt;/mo&gt;&lt;mi&gt;a&lt;/mi&gt;&lt;/mrow&gt;&lt;/msup&gt;&lt;/mrow&gt;&lt;/mfenced&gt;&lt;mo&gt;,&lt;/mo&gt;&lt;mspace linebreak=\&quot;newline\&quot;/&gt;&lt;msub&gt;&lt;mi&gt;f&lt;/mi&gt;&lt;mrow&gt;&lt;mi&gt;i&lt;/mi&gt;&lt;mi&gt;n&lt;/mi&gt;&lt;mi&gt;f&lt;/mi&gt;&lt;/mrow&gt;&lt;/msub&gt;&lt;mo&gt;=&lt;/mo&gt;&lt;mo&gt;&amp;#x2212;&lt;/mo&gt;&lt;msub&gt;&lt;mi&gt;f&lt;/mi&gt;&lt;mi&gt;p&lt;/mi&gt;&lt;/msub&gt;&lt;msub&gt;&lt;mi&gt;W&lt;/mi&gt;&lt;mn&gt;0&lt;/mn&gt;&lt;/msub&gt;&lt;mfenced wrs:valign=\&quot;middle\&quot;&gt;&lt;mrow&gt;&lt;mo&gt;&amp;#x2212;&lt;/mo&gt;&lt;mfrac&gt;&lt;mi&gt;b&lt;/mi&gt;&lt;mi&gt;a&lt;/mi&gt;&lt;/mfrac&gt;&lt;msup&gt;&lt;mfenced&gt;&lt;mfrac&gt;&lt;mstyle displaystyle=\&quot;true\&quot;&gt;&lt;mfrac bevelled=\&quot;true\&quot;&gt;&lt;mrow&gt;&lt;mi&gt;m&lt;/mi&gt;&lt;mi&gt;a&lt;/mi&gt;&lt;mi&gt;x&lt;/mi&gt;&lt;/mrow&gt;&lt;mn&gt;2&lt;/mn&gt;&lt;/mfrac&gt;&lt;/mstyle&gt;&lt;mi&gt;A&lt;/mi&gt;&lt;/mfrac&gt;&lt;/mfenced&gt;&lt;mrow&gt;&lt;mn&gt;1&lt;/mn&gt;&lt;mo&gt;/&lt;/mo&gt;&lt;mi&gt;a&lt;/mi&gt;&lt;/mrow&gt;&lt;/msup&gt;&lt;/mrow&gt;&lt;/mfenced&gt;&lt;mo&gt;.&lt;/mo&gt;&lt;/math&gt;&quot;,&quot;origin&quot;:&quot;MathType Legacy&quot;,&quot;version&quot;:&quot;v3.19.0&quot;}" title="f subscript s u p end subscript equals negative f subscript p W subscript negative 1 end subscript open parentheses negative b over a open parentheses fraction numerator bevelled fraction numerator m a x over denominator 2 end fraction over denominator A end fraction close parentheses to the power of 1 divided by a end exponent close parentheses comma&#10;f subscript i n f end subscript equals negative f subscript p W subscript 0 open parentheses negative b over a open parentheses fraction numerator bevelled fraction numerator m a x over denominator 2 end fraction over denominator A end fraction close parentheses to the power of 1 divided by a end exponent close parentheses."/>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365248" cy="1005840"/>
                    </a:xfrm>
                    <a:prstGeom prst="rect">
                      <a:avLst/>
                    </a:prstGeom>
                  </pic:spPr>
                </pic:pic>
              </a:graphicData>
            </a:graphic>
          </wp:inline>
        </w:drawing>
      </w:r>
      <w:r w:rsidR="0084597B">
        <w:t xml:space="preserve">              </w:t>
      </w:r>
      <w:r w:rsidR="00BD6D0A">
        <w:t xml:space="preserve">(Equation 5 from the main document).                                                                                    </w:t>
      </w:r>
    </w:p>
    <w:p w14:paraId="527F6409" w14:textId="2FD37686" w:rsidR="00D36A19" w:rsidRDefault="0084597B" w:rsidP="0084597B">
      <w:pPr>
        <w:spacing w:line="480" w:lineRule="auto"/>
        <w:jc w:val="both"/>
      </w:pPr>
      <w:r>
        <w:t xml:space="preserve">                                   </w:t>
      </w:r>
    </w:p>
    <w:p w14:paraId="13589E6F" w14:textId="4B6C9F28" w:rsidR="00626561" w:rsidRPr="00095737" w:rsidRDefault="00626561" w:rsidP="00626561">
      <w:pPr>
        <w:pStyle w:val="ListParagraph"/>
        <w:numPr>
          <w:ilvl w:val="0"/>
          <w:numId w:val="2"/>
        </w:numPr>
        <w:spacing w:line="480" w:lineRule="auto"/>
        <w:ind w:left="284" w:hanging="284"/>
        <w:jc w:val="both"/>
        <w:rPr>
          <w:b/>
          <w:bCs/>
          <w:lang w:val="en-GB"/>
        </w:rPr>
      </w:pPr>
      <w:r w:rsidRPr="00626561">
        <w:rPr>
          <w:b/>
          <w:bCs/>
          <w:lang w:val="en-GB"/>
        </w:rPr>
        <w:t>Derivation of equation</w:t>
      </w:r>
      <w:r>
        <w:rPr>
          <w:b/>
          <w:bCs/>
          <w:lang w:val="en-GB"/>
        </w:rPr>
        <w:t xml:space="preserve"> 12 </w:t>
      </w:r>
      <w:r w:rsidRPr="00626561">
        <w:rPr>
          <w:b/>
          <w:bCs/>
          <w:lang w:val="en-GB"/>
        </w:rPr>
        <w:t xml:space="preserve">from the main document. </w:t>
      </w:r>
    </w:p>
    <w:p w14:paraId="7650FA3B" w14:textId="0F473F92" w:rsidR="00626561" w:rsidRDefault="00626561" w:rsidP="00626561">
      <w:pPr>
        <w:spacing w:line="480" w:lineRule="auto"/>
        <w:jc w:val="both"/>
      </w:pPr>
      <w:r>
        <w:rPr>
          <w:color w:val="000000"/>
          <w:lang w:val="en-US"/>
        </w:rPr>
        <w:t>To obtain the disparity thresholds from the correlation map</w:t>
      </w:r>
      <w:r>
        <w:t xml:space="preserve"> we follow a procedure where in one step we fitted a four-parameter Gaussian function to the averaged correlations using a nonlinear least-square approach. The fitted equation is the next:</w:t>
      </w:r>
    </w:p>
    <w:p w14:paraId="46F8DD19" w14:textId="3DEA6823" w:rsidR="00626561" w:rsidRDefault="00626561" w:rsidP="00626561">
      <w:pPr>
        <w:spacing w:line="480" w:lineRule="auto"/>
        <w:jc w:val="both"/>
        <w:rPr>
          <w:b/>
          <w:bCs/>
        </w:rPr>
      </w:pPr>
      <w:r>
        <w:lastRenderedPageBreak/>
        <w:t xml:space="preserve">  </w:t>
      </w:r>
      <w:r>
        <w:rPr>
          <w:noProof/>
          <w:position w:val="-40"/>
        </w:rPr>
        <w:drawing>
          <wp:inline distT="0" distB="0" distL="0" distR="0" wp14:anchorId="61DFFE15" wp14:editId="3825D2D1">
            <wp:extent cx="2406389" cy="575441"/>
            <wp:effectExtent l="0" t="0" r="0" b="0"/>
            <wp:docPr id="1667494291" name="Picture 1667494291" descr="{&quot;mathml&quot;:&quot;&lt;math style=\&quot;font-family:stix;font-size:16px;\&quot; xmlns=\&quot;http://www.w3.org/1998/Math/MathML\&quot;&gt;&lt;mi&gt;g&lt;/mi&gt;&lt;mfenced&gt;&lt;mi&gt;&amp;#x3B4;&lt;/mi&gt;&lt;/mfenced&gt;&lt;mo&gt;=&lt;/mo&gt;&lt;mi&gt;P&lt;/mi&gt;&lt;mo&gt;+&lt;/mo&gt;&lt;mi&gt;M&lt;/mi&gt;&lt;mi&gt;exp&lt;/mi&gt;&lt;mfenced&gt;&lt;mrow&gt;&lt;mo&gt;-&lt;/mo&gt;&lt;mfrac&gt;&lt;msup&gt;&lt;mfenced&gt;&lt;mrow&gt;&lt;mi&gt;&amp;#x3B4;&lt;/mi&gt;&lt;mo&gt;-&lt;/mo&gt;&lt;msub&gt;&lt;mi&gt;&amp;#x3B4;&lt;/mi&gt;&lt;mn&gt;0&lt;/mn&gt;&lt;/msub&gt;&lt;/mrow&gt;&lt;/mfenced&gt;&lt;mn&gt;2&lt;/mn&gt;&lt;/msup&gt;&lt;mrow&gt;&lt;mn&gt;2&lt;/mn&gt;&lt;msup&gt;&lt;mi&gt;D&lt;/mi&gt;&lt;mn&gt;2&lt;/mn&gt;&lt;/msup&gt;&lt;/mrow&gt;&lt;/mfrac&gt;&lt;/mrow&gt;&lt;/mfenced&gt;&lt;mo&gt;,&lt;/mo&gt;&lt;/math&gt;&quot;,&quot;origin&quot;:&quot;MathType Legacy&quot;,&quot;version&quot;:&quot;v3.18.2&quot;}" title="g open parentheses delta close parentheses equals P plus M exp open parentheses negative fraction numerator open parentheses delta minus delta subscript 0 close parentheses squared over denominator 2 D squared end fraction close parentheses com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g&lt;/mi&gt;&lt;mfenced&gt;&lt;mi&gt;&amp;#x3B4;&lt;/mi&gt;&lt;/mfenced&gt;&lt;mo&gt;=&lt;/mo&gt;&lt;mi&gt;P&lt;/mi&gt;&lt;mo&gt;+&lt;/mo&gt;&lt;mi&gt;M&lt;/mi&gt;&lt;mi&gt;exp&lt;/mi&gt;&lt;mfenced&gt;&lt;mrow&gt;&lt;mo&gt;-&lt;/mo&gt;&lt;mfrac&gt;&lt;msup&gt;&lt;mfenced&gt;&lt;mrow&gt;&lt;mi&gt;&amp;#x3B4;&lt;/mi&gt;&lt;mo&gt;-&lt;/mo&gt;&lt;msub&gt;&lt;mi&gt;&amp;#x3B4;&lt;/mi&gt;&lt;mn&gt;0&lt;/mn&gt;&lt;/msub&gt;&lt;/mrow&gt;&lt;/mfenced&gt;&lt;mn&gt;2&lt;/mn&gt;&lt;/msup&gt;&lt;mrow&gt;&lt;mn&gt;2&lt;/mn&gt;&lt;msup&gt;&lt;mi&gt;D&lt;/mi&gt;&lt;mn&gt;2&lt;/mn&gt;&lt;/msup&gt;&lt;/mrow&gt;&lt;/mfrac&gt;&lt;/mrow&gt;&lt;/mfenced&gt;&lt;mo&gt;,&lt;/mo&gt;&lt;/math&gt;&quot;,&quot;origin&quot;:&quot;MathType Legacy&quot;,&quot;version&quot;:&quot;v3.18.2&quot;}" title="g open parentheses delta close parentheses equals P plus M exp open parentheses negative fraction numerator open parentheses delta minus delta subscript 0 close parentheses squared over denominator 2 D squared end fraction close parentheses comma"/>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435054" cy="582296"/>
                    </a:xfrm>
                    <a:prstGeom prst="rect">
                      <a:avLst/>
                    </a:prstGeom>
                  </pic:spPr>
                </pic:pic>
              </a:graphicData>
            </a:graphic>
          </wp:inline>
        </w:drawing>
      </w:r>
      <w:r>
        <w:t xml:space="preserve">                                                                                                       </w:t>
      </w:r>
    </w:p>
    <w:p w14:paraId="344C29FA" w14:textId="628D475F" w:rsidR="00626561" w:rsidRPr="00924DDF" w:rsidRDefault="00626561" w:rsidP="0084597B">
      <w:pPr>
        <w:spacing w:line="480" w:lineRule="auto"/>
        <w:jc w:val="both"/>
      </w:pPr>
      <w:r>
        <w:t xml:space="preserve">where </w:t>
      </w:r>
      <w:r w:rsidRPr="00AB2773">
        <w:rPr>
          <w:i/>
          <w:iCs/>
        </w:rPr>
        <w:t>P</w:t>
      </w:r>
      <w:r>
        <w:t xml:space="preserve">, is the pedestal (baseline), </w:t>
      </w:r>
      <w:r w:rsidRPr="00AB2773">
        <w:rPr>
          <w:i/>
          <w:iCs/>
        </w:rPr>
        <w:t>M</w:t>
      </w:r>
      <w:r>
        <w:t xml:space="preserve"> is the amplitude above the pedestal,</w:t>
      </w:r>
      <w:r w:rsidRPr="00AB2773">
        <w:rPr>
          <w:i/>
          <w:iCs/>
        </w:rPr>
        <w:t xml:space="preserve"> </w:t>
      </w:r>
      <w:r>
        <w:rPr>
          <w:i/>
          <w:iCs/>
        </w:rPr>
        <w:t>D</w:t>
      </w:r>
      <w:r>
        <w:t xml:space="preserve"> is the standard deviation, and </w:t>
      </w:r>
      <m:oMath>
        <m:sSub>
          <m:sSubPr>
            <m:ctrlPr>
              <w:rPr>
                <w:rFonts w:ascii="Cambria Math" w:hAnsi="Cambria Math"/>
                <w:i/>
              </w:rPr>
            </m:ctrlPr>
          </m:sSubPr>
          <m:e>
            <m:r>
              <w:rPr>
                <w:rFonts w:ascii="Cambria Math" w:hAnsi="Cambria Math"/>
              </w:rPr>
              <m:t>δ</m:t>
            </m:r>
          </m:e>
          <m:sub>
            <m:r>
              <w:rPr>
                <w:rFonts w:ascii="Cambria Math" w:hAnsi="Cambria Math"/>
              </w:rPr>
              <m:t>0</m:t>
            </m:r>
          </m:sub>
        </m:sSub>
      </m:oMath>
      <w:r>
        <w:t xml:space="preserve"> is the center of the gaussian (i.e., mean). Given that peak of the Gaussian is </w:t>
      </w:r>
      <m:oMath>
        <m:func>
          <m:funcPr>
            <m:ctrlPr>
              <w:rPr>
                <w:rFonts w:ascii="Cambria Math" w:hAnsi="Cambria Math"/>
              </w:rPr>
            </m:ctrlPr>
          </m:funcPr>
          <m:fName>
            <m:r>
              <m:rPr>
                <m:sty m:val="p"/>
              </m:rPr>
              <w:rPr>
                <w:rFonts w:ascii="Cambria Math" w:hAnsi="Cambria Math"/>
              </w:rPr>
              <m:t>max</m:t>
            </m:r>
          </m:fName>
          <m:e>
            <m:d>
              <m:dPr>
                <m:ctrlPr>
                  <w:rPr>
                    <w:rFonts w:ascii="Cambria Math" w:hAnsi="Cambria Math"/>
                    <w:i/>
                  </w:rPr>
                </m:ctrlPr>
              </m:dPr>
              <m:e>
                <m:r>
                  <w:rPr>
                    <w:rFonts w:ascii="Cambria Math" w:hAnsi="Cambria Math"/>
                  </w:rPr>
                  <m:t>g</m:t>
                </m:r>
                <m:d>
                  <m:dPr>
                    <m:ctrlPr>
                      <w:rPr>
                        <w:rFonts w:ascii="Cambria Math" w:hAnsi="Cambria Math"/>
                        <w:i/>
                      </w:rPr>
                    </m:ctrlPr>
                  </m:dPr>
                  <m:e>
                    <m:r>
                      <w:rPr>
                        <w:rFonts w:ascii="Cambria Math" w:hAnsi="Cambria Math"/>
                      </w:rPr>
                      <m:t>δ</m:t>
                    </m:r>
                  </m:e>
                </m:d>
              </m:e>
            </m:d>
          </m:e>
        </m:func>
        <m:r>
          <w:rPr>
            <w:rFonts w:ascii="Cambria Math" w:hAnsi="Cambria Math"/>
          </w:rPr>
          <m:t>=P+M</m:t>
        </m:r>
      </m:oMath>
      <w:r>
        <w:t xml:space="preserve">, </w:t>
      </w:r>
      <w:r w:rsidR="00924DDF">
        <w:t xml:space="preserve">for </w:t>
      </w:r>
      <m:oMath>
        <m:r>
          <w:rPr>
            <w:rFonts w:ascii="Cambria Math" w:hAnsi="Cambria Math"/>
          </w:rPr>
          <m:t>δ</m:t>
        </m:r>
      </m:oMath>
      <w:r w:rsidR="00924DDF">
        <w:t xml:space="preserve"> =</w:t>
      </w:r>
      <w:r w:rsidR="00924DDF" w:rsidRPr="00924DDF">
        <w:rPr>
          <w:rFonts w:ascii="Cambria Math" w:hAnsi="Cambria Math"/>
          <w:i/>
        </w:rPr>
        <w:t xml:space="preserve"> </w:t>
      </w:r>
      <m:oMath>
        <m:sSub>
          <m:sSubPr>
            <m:ctrlPr>
              <w:rPr>
                <w:rFonts w:ascii="Cambria Math" w:hAnsi="Cambria Math"/>
                <w:i/>
              </w:rPr>
            </m:ctrlPr>
          </m:sSubPr>
          <m:e>
            <m:r>
              <w:rPr>
                <w:rFonts w:ascii="Cambria Math" w:hAnsi="Cambria Math"/>
              </w:rPr>
              <m:t>δ</m:t>
            </m:r>
          </m:e>
          <m:sub>
            <m:r>
              <w:rPr>
                <w:rFonts w:ascii="Cambria Math" w:hAnsi="Cambria Math"/>
              </w:rPr>
              <m:t>0</m:t>
            </m:r>
          </m:sub>
        </m:sSub>
      </m:oMath>
      <w:r w:rsidR="00924DDF">
        <w:rPr>
          <w:rFonts w:ascii="Cambria Math" w:hAnsi="Cambria Math"/>
          <w:iCs/>
        </w:rPr>
        <w:t>,</w:t>
      </w:r>
      <w:r w:rsidR="00924DDF">
        <w:t xml:space="preserve"> </w:t>
      </w:r>
      <w:r>
        <w:t xml:space="preserve">we calculated the full width at half maximum (FWHM) for the equation </w:t>
      </w:r>
      <m:oMath>
        <m:r>
          <w:rPr>
            <w:rFonts w:ascii="Cambria Math" w:hAnsi="Cambria Math"/>
          </w:rPr>
          <m:t>g</m:t>
        </m:r>
        <m:d>
          <m:dPr>
            <m:ctrlPr>
              <w:rPr>
                <w:rFonts w:ascii="Cambria Math" w:hAnsi="Cambria Math"/>
                <w:i/>
              </w:rPr>
            </m:ctrlPr>
          </m:dPr>
          <m:e>
            <m:r>
              <w:rPr>
                <w:rFonts w:ascii="Cambria Math" w:hAnsi="Cambria Math"/>
              </w:rPr>
              <m:t>δ</m:t>
            </m:r>
          </m:e>
        </m:d>
      </m:oMath>
      <w:r>
        <w:t>.</w:t>
      </w:r>
    </w:p>
    <w:p w14:paraId="494448E3" w14:textId="5D118351" w:rsidR="00924DDF" w:rsidRDefault="00924DDF" w:rsidP="0084597B">
      <w:pPr>
        <w:spacing w:line="480" w:lineRule="auto"/>
        <w:jc w:val="both"/>
      </w:pPr>
      <w:r>
        <w:t>We set the half maximum to</w:t>
      </w:r>
    </w:p>
    <w:p w14:paraId="54EBF0E4" w14:textId="58EF1B2B" w:rsidR="00924DDF" w:rsidRDefault="00924DDF" w:rsidP="0084597B">
      <w:pPr>
        <w:spacing w:line="480" w:lineRule="auto"/>
        <w:jc w:val="both"/>
      </w:pPr>
      <w:r>
        <w:rPr>
          <w:noProof/>
          <w:position w:val="-21"/>
        </w:rPr>
        <w:drawing>
          <wp:inline distT="0" distB="0" distL="0" distR="0" wp14:anchorId="1C750249" wp14:editId="24F7DC71">
            <wp:extent cx="1544320" cy="345440"/>
            <wp:effectExtent l="0" t="0" r="0" b="0"/>
            <wp:docPr id="1173306349" name="Picture 1173306349" descr="{&quot;mathml&quot;:&quot;&lt;math style=\&quot;font-family:stix;font-size:12px;\&quot; xmlns=\&quot;http://www.w3.org/1998/Math/MathML\&quot;&gt;&lt;mi&gt;h&lt;/mi&gt;&lt;mi&gt;a&lt;/mi&gt;&lt;mi&gt;l&lt;/mi&gt;&lt;mi&gt;f&lt;/mi&gt;&lt;mo&gt;&amp;#xA0;&lt;/mo&gt;&lt;mi&gt;m&lt;/mi&gt;&lt;mi&gt;a&lt;/mi&gt;&lt;mi&gt;x&lt;/mi&gt;&lt;mi&gt;i&lt;/mi&gt;&lt;mi&gt;m&lt;/mi&gt;&lt;mi&gt;u&lt;/mi&gt;&lt;mi&gt;m&lt;/mi&gt;&lt;mo&gt;=&lt;/mo&gt;&lt;mfrac&gt;&lt;mrow&gt;&lt;mi&gt;P&lt;/mi&gt;&lt;mo&gt;+&lt;/mo&gt;&lt;mi&gt;M&lt;/mi&gt;&lt;/mrow&gt;&lt;mn&gt;2&lt;/mn&gt;&lt;/mfrac&gt;&lt;/math&gt;&quot;,&quot;origin&quot;:&quot;MathType Legacy&quot;,&quot;version&quot;:&quot;v3.19.0&quot;}" title="h a l f space m a x i m u m equals fraction numerator P plus M over denominator 2 end fr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2px;\&quot; xmlns=\&quot;http://www.w3.org/1998/Math/MathML\&quot;&gt;&lt;mi&gt;h&lt;/mi&gt;&lt;mi&gt;a&lt;/mi&gt;&lt;mi&gt;l&lt;/mi&gt;&lt;mi&gt;f&lt;/mi&gt;&lt;mo&gt;&amp;#xA0;&lt;/mo&gt;&lt;mi&gt;m&lt;/mi&gt;&lt;mi&gt;a&lt;/mi&gt;&lt;mi&gt;x&lt;/mi&gt;&lt;mi&gt;i&lt;/mi&gt;&lt;mi&gt;m&lt;/mi&gt;&lt;mi&gt;u&lt;/mi&gt;&lt;mi&gt;m&lt;/mi&gt;&lt;mo&gt;=&lt;/mo&gt;&lt;mfrac&gt;&lt;mrow&gt;&lt;mi&gt;P&lt;/mi&gt;&lt;mo&gt;+&lt;/mo&gt;&lt;mi&gt;M&lt;/mi&gt;&lt;/mrow&gt;&lt;mn&gt;2&lt;/mn&gt;&lt;/mfrac&gt;&lt;/math&gt;&quot;,&quot;origin&quot;:&quot;MathType Legacy&quot;,&quot;version&quot;:&quot;v3.19.0&quot;}" title="h a l f space m a x i m u m equals fraction numerator P plus M over denominator 2 end fraction"/>
                    <pic:cNvPicPr/>
                  </pic:nvPicPr>
                  <pic:blipFill>
                    <a:blip r:embed="rId29" cstate="print">
                      <a:extLst>
                        <a:ext uri="{28A0092B-C50C-407E-A947-70E740481C1C}">
                          <a14:useLocalDpi xmlns:a14="http://schemas.microsoft.com/office/drawing/2010/main" val="0"/>
                        </a:ext>
                      </a:extLst>
                    </a:blip>
                    <a:stretch>
                      <a:fillRect/>
                    </a:stretch>
                  </pic:blipFill>
                  <pic:spPr>
                    <a:xfrm>
                      <a:off x="0" y="0"/>
                      <a:ext cx="1544320" cy="345440"/>
                    </a:xfrm>
                    <a:prstGeom prst="rect">
                      <a:avLst/>
                    </a:prstGeom>
                  </pic:spPr>
                </pic:pic>
              </a:graphicData>
            </a:graphic>
          </wp:inline>
        </w:drawing>
      </w:r>
      <w:r>
        <w:t>,</w:t>
      </w:r>
    </w:p>
    <w:p w14:paraId="394AE181" w14:textId="1BEB3668" w:rsidR="00924DDF" w:rsidRDefault="00924DDF" w:rsidP="0084597B">
      <w:pPr>
        <w:spacing w:line="480" w:lineRule="auto"/>
        <w:jc w:val="both"/>
      </w:pPr>
      <w:r>
        <w:t xml:space="preserve">Then we solve this equation </w:t>
      </w:r>
    </w:p>
    <w:p w14:paraId="5282BDC6" w14:textId="70D6E44C" w:rsidR="00924DDF" w:rsidRDefault="00D4077A" w:rsidP="0084597B">
      <w:pPr>
        <w:spacing w:line="480" w:lineRule="auto"/>
        <w:jc w:val="both"/>
      </w:pPr>
      <w:r>
        <w:rPr>
          <w:noProof/>
          <w:position w:val="-40"/>
        </w:rPr>
        <w:drawing>
          <wp:inline distT="0" distB="0" distL="0" distR="0" wp14:anchorId="7F0120CE" wp14:editId="74D49F1B">
            <wp:extent cx="1891862" cy="427847"/>
            <wp:effectExtent l="0" t="0" r="635" b="4445"/>
            <wp:docPr id="546275058" name="Picture 546275058" descr="{&quot;mathml&quot;:&quot;&lt;math style=\&quot;font-family:stix;font-size:16px;\&quot; xmlns=\&quot;http://www.w3.org/1998/Math/MathML\&quot;&gt;&lt;mi&gt;P&lt;/mi&gt;&lt;mo&gt;+&lt;/mo&gt;&lt;mi&gt;M&lt;/mi&gt;&lt;mi&gt;exp&lt;/mi&gt;&lt;mfenced&gt;&lt;mrow&gt;&lt;mo&gt;-&lt;/mo&gt;&lt;mfrac&gt;&lt;msup&gt;&lt;mi&gt;&amp;#x3B4;&lt;/mi&gt;&lt;mn&gt;2&lt;/mn&gt;&lt;/msup&gt;&lt;mrow&gt;&lt;mn&gt;2&lt;/mn&gt;&lt;msup&gt;&lt;mi&gt;D&lt;/mi&gt;&lt;mn&gt;2&lt;/mn&gt;&lt;/msup&gt;&lt;/mrow&gt;&lt;/mfrac&gt;&lt;/mrow&gt;&lt;/mfenced&gt;&lt;mo&gt;=&lt;/mo&gt;&lt;mfrac&gt;&lt;mrow&gt;&lt;mi&gt;P&lt;/mi&gt;&lt;mo&gt;+&lt;/mo&gt;&lt;mi&gt;M&lt;/mi&gt;&lt;/mrow&gt;&lt;mn&gt;2&lt;/mn&gt;&lt;/mfrac&gt;&lt;/math&gt;&quot;,&quot;origin&quot;:&quot;MathType Legacy&quot;,&quot;version&quot;:&quot;v3.19.0&quot;}" title="P plus M exp open parentheses negative fraction numerator delta squared over denominator 2 D squared end fraction close parentheses equals fraction numerator P plus M over denominator 2 end fr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P&lt;/mi&gt;&lt;mo&gt;+&lt;/mo&gt;&lt;mi&gt;M&lt;/mi&gt;&lt;mi&gt;exp&lt;/mi&gt;&lt;mfenced&gt;&lt;mrow&gt;&lt;mo&gt;-&lt;/mo&gt;&lt;mfrac&gt;&lt;msup&gt;&lt;mi&gt;&amp;#x3B4;&lt;/mi&gt;&lt;mn&gt;2&lt;/mn&gt;&lt;/msup&gt;&lt;mrow&gt;&lt;mn&gt;2&lt;/mn&gt;&lt;msup&gt;&lt;mi&gt;D&lt;/mi&gt;&lt;mn&gt;2&lt;/mn&gt;&lt;/msup&gt;&lt;/mrow&gt;&lt;/mfrac&gt;&lt;/mrow&gt;&lt;/mfenced&gt;&lt;mo&gt;=&lt;/mo&gt;&lt;mfrac&gt;&lt;mrow&gt;&lt;mi&gt;P&lt;/mi&gt;&lt;mo&gt;+&lt;/mo&gt;&lt;mi&gt;M&lt;/mi&gt;&lt;/mrow&gt;&lt;mn&gt;2&lt;/mn&gt;&lt;/mfrac&gt;&lt;/math&gt;&quot;,&quot;origin&quot;:&quot;MathType Legacy&quot;,&quot;version&quot;:&quot;v3.19.0&quot;}" title="P plus M exp open parentheses negative fraction numerator delta squared over denominator 2 D squared end fraction close parentheses equals fraction numerator P plus M over denominator 2 end fraction"/>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980325" cy="447853"/>
                    </a:xfrm>
                    <a:prstGeom prst="rect">
                      <a:avLst/>
                    </a:prstGeom>
                  </pic:spPr>
                </pic:pic>
              </a:graphicData>
            </a:graphic>
          </wp:inline>
        </w:drawing>
      </w:r>
      <w:r w:rsidR="00924DDF">
        <w:t>,</w:t>
      </w:r>
    </w:p>
    <w:p w14:paraId="16C63446" w14:textId="1FAC79F7" w:rsidR="00924DDF" w:rsidRDefault="00D4077A" w:rsidP="0084597B">
      <w:pPr>
        <w:spacing w:line="480" w:lineRule="auto"/>
        <w:jc w:val="both"/>
      </w:pPr>
      <w:r>
        <w:rPr>
          <w:noProof/>
          <w:position w:val="-40"/>
        </w:rPr>
        <w:drawing>
          <wp:inline distT="0" distB="0" distL="0" distR="0" wp14:anchorId="36CFAD42" wp14:editId="303B7A6E">
            <wp:extent cx="1623848" cy="427328"/>
            <wp:effectExtent l="0" t="0" r="1905" b="5080"/>
            <wp:docPr id="1354814242" name="Picture 1354814242" descr="{&quot;mathml&quot;:&quot;&lt;math style=\&quot;font-family:stix;font-size:16px;\&quot; xmlns=\&quot;http://www.w3.org/1998/Math/MathML\&quot;&gt;&lt;mi&gt;M&lt;/mi&gt;&lt;mi&gt;exp&lt;/mi&gt;&lt;mfenced&gt;&lt;mrow&gt;&lt;mo&gt;-&lt;/mo&gt;&lt;mfrac&gt;&lt;msup&gt;&lt;mi&gt;&amp;#x3B4;&lt;/mi&gt;&lt;mn&gt;2&lt;/mn&gt;&lt;/msup&gt;&lt;mrow&gt;&lt;mn&gt;2&lt;/mn&gt;&lt;msup&gt;&lt;mi&gt;D&lt;/mi&gt;&lt;mn&gt;2&lt;/mn&gt;&lt;/msup&gt;&lt;/mrow&gt;&lt;/mfrac&gt;&lt;/mrow&gt;&lt;/mfenced&gt;&lt;mo&gt;=&lt;/mo&gt;&lt;mfrac&gt;&lt;mrow&gt;&lt;mi&gt;M&lt;/mi&gt;&lt;mo&gt;-&lt;/mo&gt;&lt;mi&gt;P&lt;/mi&gt;&lt;/mrow&gt;&lt;mn&gt;2&lt;/mn&gt;&lt;/mfrac&gt;&lt;/math&gt;&quot;,&quot;origin&quot;:&quot;MathType Legacy&quot;,&quot;version&quot;:&quot;v3.19.0&quot;}" title="M exp open parentheses negative fraction numerator delta squared over denominator 2 D squared end fraction close parentheses equals fraction numerator M minus P over denominator 2 end fr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M&lt;/mi&gt;&lt;mi&gt;exp&lt;/mi&gt;&lt;mfenced&gt;&lt;mrow&gt;&lt;mo&gt;-&lt;/mo&gt;&lt;mfrac&gt;&lt;msup&gt;&lt;mi&gt;&amp;#x3B4;&lt;/mi&gt;&lt;mn&gt;2&lt;/mn&gt;&lt;/msup&gt;&lt;mrow&gt;&lt;mn&gt;2&lt;/mn&gt;&lt;msup&gt;&lt;mi&gt;D&lt;/mi&gt;&lt;mn&gt;2&lt;/mn&gt;&lt;/msup&gt;&lt;/mrow&gt;&lt;/mfrac&gt;&lt;/mrow&gt;&lt;/mfenced&gt;&lt;mo&gt;=&lt;/mo&gt;&lt;mfrac&gt;&lt;mrow&gt;&lt;mi&gt;M&lt;/mi&gt;&lt;mo&gt;-&lt;/mo&gt;&lt;mi&gt;P&lt;/mi&gt;&lt;/mrow&gt;&lt;mn&gt;2&lt;/mn&gt;&lt;/mfrac&gt;&lt;/math&gt;&quot;,&quot;origin&quot;:&quot;MathType Legacy&quot;,&quot;version&quot;:&quot;v3.19.0&quot;}" title="M exp open parentheses negative fraction numerator delta squared over denominator 2 D squared end fraction close parentheses equals fraction numerator M minus P over denominator 2 end fraction"/>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675838" cy="441009"/>
                    </a:xfrm>
                    <a:prstGeom prst="rect">
                      <a:avLst/>
                    </a:prstGeom>
                  </pic:spPr>
                </pic:pic>
              </a:graphicData>
            </a:graphic>
          </wp:inline>
        </w:drawing>
      </w:r>
      <w:r>
        <w:t>,</w:t>
      </w:r>
    </w:p>
    <w:p w14:paraId="6C835406" w14:textId="3B38F62F" w:rsidR="00D4077A" w:rsidRDefault="00D4077A" w:rsidP="0084597B">
      <w:pPr>
        <w:spacing w:line="480" w:lineRule="auto"/>
        <w:jc w:val="both"/>
      </w:pPr>
      <w:r>
        <w:rPr>
          <w:noProof/>
          <w:position w:val="-40"/>
        </w:rPr>
        <w:drawing>
          <wp:inline distT="0" distB="0" distL="0" distR="0" wp14:anchorId="6F4285A3" wp14:editId="29D374FB">
            <wp:extent cx="1544320" cy="445166"/>
            <wp:effectExtent l="0" t="0" r="5080" b="0"/>
            <wp:docPr id="143666286" name="Picture 143666286" descr="{&quot;mathml&quot;:&quot;&lt;math style=\&quot;font-family:stix;font-size:16px;\&quot; xmlns=\&quot;http://www.w3.org/1998/Math/MathML\&quot;&gt;&lt;mi&gt;exp&lt;/mi&gt;&lt;mfenced&gt;&lt;mrow&gt;&lt;mo&gt;-&lt;/mo&gt;&lt;mfrac&gt;&lt;msup&gt;&lt;mi&gt;&amp;#x3B4;&lt;/mi&gt;&lt;mn&gt;2&lt;/mn&gt;&lt;/msup&gt;&lt;mrow&gt;&lt;mn&gt;2&lt;/mn&gt;&lt;msup&gt;&lt;mi&gt;D&lt;/mi&gt;&lt;mn&gt;2&lt;/mn&gt;&lt;/msup&gt;&lt;/mrow&gt;&lt;/mfrac&gt;&lt;/mrow&gt;&lt;/mfenced&gt;&lt;mo&gt;=&lt;/mo&gt;&lt;mfrac&gt;&lt;mrow&gt;&lt;mi&gt;M&lt;/mi&gt;&lt;mo&gt;-&lt;/mo&gt;&lt;mi&gt;P&lt;/mi&gt;&lt;/mrow&gt;&lt;mrow&gt;&lt;mn&gt;2&lt;/mn&gt;&lt;mi&gt;M&lt;/mi&gt;&lt;/mrow&gt;&lt;/mfrac&gt;&lt;/math&gt;&quot;,&quot;origin&quot;:&quot;MathType Legacy&quot;,&quot;version&quot;:&quot;v3.19.0&quot;}" title="exp open parentheses negative fraction numerator delta squared over denominator 2 D squared end fraction close parentheses equals fraction numerator M minus P over denominator 2 M end fra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exp&lt;/mi&gt;&lt;mfenced&gt;&lt;mrow&gt;&lt;mo&gt;-&lt;/mo&gt;&lt;mfrac&gt;&lt;msup&gt;&lt;mi&gt;&amp;#x3B4;&lt;/mi&gt;&lt;mn&gt;2&lt;/mn&gt;&lt;/msup&gt;&lt;mrow&gt;&lt;mn&gt;2&lt;/mn&gt;&lt;msup&gt;&lt;mi&gt;D&lt;/mi&gt;&lt;mn&gt;2&lt;/mn&gt;&lt;/msup&gt;&lt;/mrow&gt;&lt;/mfrac&gt;&lt;/mrow&gt;&lt;/mfenced&gt;&lt;mo&gt;=&lt;/mo&gt;&lt;mfrac&gt;&lt;mrow&gt;&lt;mi&gt;M&lt;/mi&gt;&lt;mo&gt;-&lt;/mo&gt;&lt;mi&gt;P&lt;/mi&gt;&lt;/mrow&gt;&lt;mrow&gt;&lt;mn&gt;2&lt;/mn&gt;&lt;mi&gt;M&lt;/mi&gt;&lt;/mrow&gt;&lt;/mfrac&gt;&lt;/math&gt;&quot;,&quot;origin&quot;:&quot;MathType Legacy&quot;,&quot;version&quot;:&quot;v3.19.0&quot;}" title="exp open parentheses negative fraction numerator delta squared over denominator 2 D squared end fraction close parentheses equals fraction numerator M minus P over denominator 2 M end fraction"/>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574517" cy="453871"/>
                    </a:xfrm>
                    <a:prstGeom prst="rect">
                      <a:avLst/>
                    </a:prstGeom>
                  </pic:spPr>
                </pic:pic>
              </a:graphicData>
            </a:graphic>
          </wp:inline>
        </w:drawing>
      </w:r>
      <w:r>
        <w:t>,</w:t>
      </w:r>
    </w:p>
    <w:p w14:paraId="05EB10CB" w14:textId="143D41BD" w:rsidR="00D4077A" w:rsidRDefault="00D4077A" w:rsidP="0084597B">
      <w:pPr>
        <w:spacing w:line="480" w:lineRule="auto"/>
        <w:jc w:val="both"/>
      </w:pPr>
      <w:r>
        <w:t>we take the natural logarithm:</w:t>
      </w:r>
    </w:p>
    <w:p w14:paraId="7ACCF15E" w14:textId="5D63D0AB" w:rsidR="00D4077A" w:rsidRDefault="00D4077A" w:rsidP="0084597B">
      <w:pPr>
        <w:spacing w:line="480" w:lineRule="auto"/>
        <w:jc w:val="both"/>
      </w:pPr>
      <w:r>
        <w:rPr>
          <w:noProof/>
          <w:position w:val="-40"/>
        </w:rPr>
        <w:drawing>
          <wp:inline distT="0" distB="0" distL="0" distR="0" wp14:anchorId="62D5FD74" wp14:editId="5EF30D40">
            <wp:extent cx="1461776" cy="452689"/>
            <wp:effectExtent l="0" t="0" r="0" b="5080"/>
            <wp:docPr id="1305528547" name="Picture 1305528547" descr="{&quot;mathml&quot;:&quot;&lt;math style=\&quot;font-family:stix;font-size:16px;\&quot; xmlns=\&quot;http://www.w3.org/1998/Math/MathML\&quot;&gt;&lt;mo&gt;-&lt;/mo&gt;&lt;mfrac&gt;&lt;msup&gt;&lt;mi&gt;&amp;#x3B4;&lt;/mi&gt;&lt;mn&gt;2&lt;/mn&gt;&lt;/msup&gt;&lt;mrow&gt;&lt;mn&gt;2&lt;/mn&gt;&lt;msup&gt;&lt;mi&gt;D&lt;/mi&gt;&lt;mn&gt;2&lt;/mn&gt;&lt;/msup&gt;&lt;/mrow&gt;&lt;/mfrac&gt;&lt;mo&gt;=&lt;/mo&gt;&lt;mi&gt;ln&lt;/mi&gt;&lt;mfenced&gt;&lt;mfrac&gt;&lt;mrow&gt;&lt;mi&gt;M&lt;/mi&gt;&lt;mo&gt;-&lt;/mo&gt;&lt;mi&gt;P&lt;/mi&gt;&lt;/mrow&gt;&lt;mrow&gt;&lt;mn&gt;2&lt;/mn&gt;&lt;mi&gt;M&lt;/mi&gt;&lt;/mrow&gt;&lt;/mfrac&gt;&lt;/mfenced&gt;&lt;/math&gt;&quot;,&quot;origin&quot;:&quot;MathType Legacy&quot;,&quot;version&quot;:&quot;v3.19.0&quot;}" title="negative fraction numerator delta squared over denominator 2 D squared end fraction equals ln open parentheses fraction numerator M minus P over denominator 2 M end fraction close parenthe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o&gt;-&lt;/mo&gt;&lt;mfrac&gt;&lt;msup&gt;&lt;mi&gt;&amp;#x3B4;&lt;/mi&gt;&lt;mn&gt;2&lt;/mn&gt;&lt;/msup&gt;&lt;mrow&gt;&lt;mn&gt;2&lt;/mn&gt;&lt;msup&gt;&lt;mi&gt;D&lt;/mi&gt;&lt;mn&gt;2&lt;/mn&gt;&lt;/msup&gt;&lt;/mrow&gt;&lt;/mfrac&gt;&lt;mo&gt;=&lt;/mo&gt;&lt;mi&gt;ln&lt;/mi&gt;&lt;mfenced&gt;&lt;mfrac&gt;&lt;mrow&gt;&lt;mi&gt;M&lt;/mi&gt;&lt;mo&gt;-&lt;/mo&gt;&lt;mi&gt;P&lt;/mi&gt;&lt;/mrow&gt;&lt;mrow&gt;&lt;mn&gt;2&lt;/mn&gt;&lt;mi&gt;M&lt;/mi&gt;&lt;/mrow&gt;&lt;/mfrac&gt;&lt;/mfenced&gt;&lt;/math&gt;&quot;,&quot;origin&quot;:&quot;MathType Legacy&quot;,&quot;version&quot;:&quot;v3.19.0&quot;}" title="negative fraction numerator delta squared over denominator 2 D squared end fraction equals ln open parentheses fraction numerator M minus P over denominator 2 M end fraction close parentheses"/>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531839" cy="474386"/>
                    </a:xfrm>
                    <a:prstGeom prst="rect">
                      <a:avLst/>
                    </a:prstGeom>
                  </pic:spPr>
                </pic:pic>
              </a:graphicData>
            </a:graphic>
          </wp:inline>
        </w:drawing>
      </w:r>
      <w:r>
        <w:t>,</w:t>
      </w:r>
    </w:p>
    <w:p w14:paraId="62B6AC89" w14:textId="6CC979A5" w:rsidR="00D4077A" w:rsidRDefault="00D4077A" w:rsidP="0084597B">
      <w:pPr>
        <w:spacing w:line="480" w:lineRule="auto"/>
        <w:jc w:val="both"/>
      </w:pPr>
      <w:r>
        <w:rPr>
          <w:noProof/>
          <w:position w:val="-40"/>
        </w:rPr>
        <w:drawing>
          <wp:inline distT="0" distB="0" distL="0" distR="0" wp14:anchorId="76442E65" wp14:editId="6823155F">
            <wp:extent cx="2606627" cy="426917"/>
            <wp:effectExtent l="0" t="0" r="0" b="5080"/>
            <wp:docPr id="620369197" name="Picture 620369197" descr="{&quot;mathml&quot;:&quot;&lt;math style=\&quot;font-family:stix;font-size:16px;\&quot; xmlns=\&quot;http://www.w3.org/1998/Math/MathML\&quot;&gt;&lt;msup&gt;&lt;mi&gt;&amp;#x3B4;&lt;/mi&gt;&lt;mn&gt;2&lt;/mn&gt;&lt;/msup&gt;&lt;mo&gt;=&lt;/mo&gt;&lt;mo&gt;-&lt;/mo&gt;&lt;mn&gt;2&lt;/mn&gt;&lt;msup&gt;&lt;mi&gt;D&lt;/mi&gt;&lt;mn&gt;2&lt;/mn&gt;&lt;/msup&gt;&lt;mi&gt;ln&lt;/mi&gt;&lt;mfenced&gt;&lt;mfrac&gt;&lt;mrow&gt;&lt;mi&gt;M&lt;/mi&gt;&lt;mo&gt;-&lt;/mo&gt;&lt;mi&gt;P&lt;/mi&gt;&lt;/mrow&gt;&lt;mrow&gt;&lt;mn&gt;2&lt;/mn&gt;&lt;mi&gt;M&lt;/mi&gt;&lt;/mrow&gt;&lt;/mfrac&gt;&lt;/mfenced&gt;&lt;mo&gt;=&lt;/mo&gt;&lt;mn&gt;2&lt;/mn&gt;&lt;msup&gt;&lt;mi&gt;D&lt;/mi&gt;&lt;mn&gt;2&lt;/mn&gt;&lt;/msup&gt;&lt;mi&gt;ln&lt;/mi&gt;&lt;mfenced&gt;&lt;mfrac&gt;&lt;mrow&gt;&lt;mn&gt;2&lt;/mn&gt;&lt;mi&gt;M&lt;/mi&gt;&lt;/mrow&gt;&lt;mrow&gt;&lt;mi&gt;M&lt;/mi&gt;&lt;mo&gt;-&lt;/mo&gt;&lt;mi&gt;P&lt;/mi&gt;&lt;/mrow&gt;&lt;/mfrac&gt;&lt;/mfenced&gt;&lt;/math&gt;&quot;,&quot;origin&quot;:&quot;MathType Legacy&quot;,&quot;version&quot;:&quot;v3.19.0&quot;}" title="delta squared equals negative 2 D squared ln open parentheses fraction numerator M minus P over denominator 2 M end fraction close parentheses equals 2 D squared ln open parentheses fraction numerator 2 M over denominator M minus P end fraction close parenthe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sup&gt;&lt;mi&gt;&amp;#x3B4;&lt;/mi&gt;&lt;mn&gt;2&lt;/mn&gt;&lt;/msup&gt;&lt;mo&gt;=&lt;/mo&gt;&lt;mo&gt;-&lt;/mo&gt;&lt;mn&gt;2&lt;/mn&gt;&lt;msup&gt;&lt;mi&gt;D&lt;/mi&gt;&lt;mn&gt;2&lt;/mn&gt;&lt;/msup&gt;&lt;mi&gt;ln&lt;/mi&gt;&lt;mfenced&gt;&lt;mfrac&gt;&lt;mrow&gt;&lt;mi&gt;M&lt;/mi&gt;&lt;mo&gt;-&lt;/mo&gt;&lt;mi&gt;P&lt;/mi&gt;&lt;/mrow&gt;&lt;mrow&gt;&lt;mn&gt;2&lt;/mn&gt;&lt;mi&gt;M&lt;/mi&gt;&lt;/mrow&gt;&lt;/mfrac&gt;&lt;/mfenced&gt;&lt;mo&gt;=&lt;/mo&gt;&lt;mn&gt;2&lt;/mn&gt;&lt;msup&gt;&lt;mi&gt;D&lt;/mi&gt;&lt;mn&gt;2&lt;/mn&gt;&lt;/msup&gt;&lt;mi&gt;ln&lt;/mi&gt;&lt;mfenced&gt;&lt;mfrac&gt;&lt;mrow&gt;&lt;mn&gt;2&lt;/mn&gt;&lt;mi&gt;M&lt;/mi&gt;&lt;/mrow&gt;&lt;mrow&gt;&lt;mi&gt;M&lt;/mi&gt;&lt;mo&gt;-&lt;/mo&gt;&lt;mi&gt;P&lt;/mi&gt;&lt;/mrow&gt;&lt;/mfrac&gt;&lt;/mfenced&gt;&lt;/math&gt;&quot;,&quot;origin&quot;:&quot;MathType Legacy&quot;,&quot;version&quot;:&quot;v3.19.0&quot;}" title="delta squared equals negative 2 D squared ln open parentheses fraction numerator M minus P over denominator 2 M end fraction close parentheses equals 2 D squared ln open parentheses fraction numerator 2 M over denominator M minus P end fraction close parentheses"/>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717649" cy="445100"/>
                    </a:xfrm>
                    <a:prstGeom prst="rect">
                      <a:avLst/>
                    </a:prstGeom>
                  </pic:spPr>
                </pic:pic>
              </a:graphicData>
            </a:graphic>
          </wp:inline>
        </w:drawing>
      </w:r>
      <w:r>
        <w:t>,</w:t>
      </w:r>
    </w:p>
    <w:p w14:paraId="3CFB562F" w14:textId="4AB81C70" w:rsidR="00D4077A" w:rsidRDefault="00D4077A" w:rsidP="0084597B">
      <w:pPr>
        <w:spacing w:line="480" w:lineRule="auto"/>
        <w:jc w:val="both"/>
      </w:pPr>
      <w:r>
        <w:rPr>
          <w:noProof/>
          <w:position w:val="-40"/>
        </w:rPr>
        <w:drawing>
          <wp:inline distT="0" distB="0" distL="0" distR="0" wp14:anchorId="23E4ECEE" wp14:editId="7F404063">
            <wp:extent cx="1489173" cy="488731"/>
            <wp:effectExtent l="0" t="0" r="0" b="0"/>
            <wp:docPr id="352337012" name="Picture 352337012" descr="{&quot;mathml&quot;:&quot;&lt;math style=\&quot;font-family:stix;font-size:16px;\&quot; xmlns=\&quot;http://www.w3.org/1998/Math/MathML\&quot;&gt;&lt;mi&gt;&amp;#x3B4;&lt;/mi&gt;&lt;mo&gt;=&lt;/mo&gt;&lt;mo&gt;&amp;#xB1;&lt;/mo&gt;&lt;mi&gt;D&lt;/mi&gt;&lt;msqrt&gt;&lt;mn&gt;2&lt;/mn&gt;&lt;mi&gt;ln&lt;/mi&gt;&lt;mfenced&gt;&lt;mfrac&gt;&lt;mrow&gt;&lt;mn&gt;2&lt;/mn&gt;&lt;mi&gt;M&lt;/mi&gt;&lt;/mrow&gt;&lt;mrow&gt;&lt;mi&gt;M&lt;/mi&gt;&lt;mo&gt;-&lt;/mo&gt;&lt;mi&gt;P&lt;/mi&gt;&lt;/mrow&gt;&lt;/mfrac&gt;&lt;/mfenced&gt;&lt;/msqrt&gt;&lt;/math&gt;&quot;,&quot;origin&quot;:&quot;MathType Legacy&quot;,&quot;version&quot;:&quot;v3.19.0&quot;}" title="delta equals plus-or-minus D square root of 2 ln open parentheses fraction numerator 2 M over denominator M minus P end fraction close parentheses end ro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amp;#x3B4;&lt;/mi&gt;&lt;mo&gt;=&lt;/mo&gt;&lt;mo&gt;&amp;#xB1;&lt;/mo&gt;&lt;mi&gt;D&lt;/mi&gt;&lt;msqrt&gt;&lt;mn&gt;2&lt;/mn&gt;&lt;mi&gt;ln&lt;/mi&gt;&lt;mfenced&gt;&lt;mfrac&gt;&lt;mrow&gt;&lt;mn&gt;2&lt;/mn&gt;&lt;mi&gt;M&lt;/mi&gt;&lt;/mrow&gt;&lt;mrow&gt;&lt;mi&gt;M&lt;/mi&gt;&lt;mo&gt;-&lt;/mo&gt;&lt;mi&gt;P&lt;/mi&gt;&lt;/mrow&gt;&lt;/mfrac&gt;&lt;/mfenced&gt;&lt;/msqrt&gt;&lt;/math&gt;&quot;,&quot;origin&quot;:&quot;MathType Legacy&quot;,&quot;version&quot;:&quot;v3.19.0&quot;}" title="delta equals plus-or-minus D square root of 2 ln open parentheses fraction numerator 2 M over denominator M minus P end fraction close parentheses end root"/>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592689" cy="522704"/>
                    </a:xfrm>
                    <a:prstGeom prst="rect">
                      <a:avLst/>
                    </a:prstGeom>
                  </pic:spPr>
                </pic:pic>
              </a:graphicData>
            </a:graphic>
          </wp:inline>
        </w:drawing>
      </w:r>
      <w:r>
        <w:t>,</w:t>
      </w:r>
    </w:p>
    <w:p w14:paraId="640D0452" w14:textId="77777777" w:rsidR="00211223" w:rsidRDefault="00211223" w:rsidP="0084597B">
      <w:pPr>
        <w:spacing w:line="480" w:lineRule="auto"/>
        <w:jc w:val="both"/>
      </w:pPr>
    </w:p>
    <w:p w14:paraId="5ED44658" w14:textId="0058A70B" w:rsidR="00D4077A" w:rsidRDefault="00D4077A" w:rsidP="0084597B">
      <w:pPr>
        <w:spacing w:line="480" w:lineRule="auto"/>
        <w:jc w:val="both"/>
      </w:pPr>
      <w:r>
        <w:t>Finally, the full width at half maximum (FWHM) is:</w:t>
      </w:r>
    </w:p>
    <w:p w14:paraId="21271DA9" w14:textId="4BF93635" w:rsidR="00D4077A" w:rsidRDefault="00292F18" w:rsidP="0084597B">
      <w:pPr>
        <w:spacing w:line="480" w:lineRule="auto"/>
        <w:jc w:val="both"/>
      </w:pPr>
      <w:r>
        <w:rPr>
          <w:noProof/>
          <w:position w:val="-40"/>
        </w:rPr>
        <w:drawing>
          <wp:inline distT="0" distB="0" distL="0" distR="0" wp14:anchorId="06AC34A6" wp14:editId="47061CAE">
            <wp:extent cx="1989715" cy="520262"/>
            <wp:effectExtent l="0" t="0" r="4445" b="635"/>
            <wp:docPr id="1859542197" name="Picture 1859542197" descr="{&quot;mathml&quot;:&quot;&lt;math style=\&quot;font-family:stix;font-size:16px;\&quot; xmlns=\&quot;http://www.w3.org/1998/Math/MathML\&quot;&gt;&lt;mi&gt;FWHM&lt;/mi&gt;&lt;mo&gt;=&lt;/mo&gt;&lt;mn&gt;2&lt;/mn&gt;&lt;msqrt&gt;&lt;mn&gt;2&lt;/mn&gt;&lt;msup&gt;&lt;mi&gt;D&lt;/mi&gt;&lt;mn&gt;2&lt;/mn&gt;&lt;/msup&gt;&lt;mi&gt;ln&lt;/mi&gt;&lt;mfenced&gt;&lt;mfrac&gt;&lt;mrow&gt;&lt;mn&gt;2&lt;/mn&gt;&lt;mi&gt;M&lt;/mi&gt;&lt;/mrow&gt;&lt;mrow&gt;&lt;mi&gt;M&lt;/mi&gt;&lt;mo&gt;-&lt;/mo&gt;&lt;mi&gt;P&lt;/mi&gt;&lt;/mrow&gt;&lt;/mfrac&gt;&lt;/mfenced&gt;&lt;/msqrt&gt;&lt;/math&gt;&quot;,&quot;origin&quot;:&quot;MathType Legacy&quot;,&quot;version&quot;:&quot;v3.19.0&quot;}" title="FWHM equals 2 square root of 2 D squared ln open parentheses fraction numerator 2 M over denominator M minus P end fraction close parentheses end ro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quot;mathml&quot;:&quot;&lt;math style=\&quot;font-family:stix;font-size:16px;\&quot; xmlns=\&quot;http://www.w3.org/1998/Math/MathML\&quot;&gt;&lt;mi&gt;FWHM&lt;/mi&gt;&lt;mo&gt;=&lt;/mo&gt;&lt;mn&gt;2&lt;/mn&gt;&lt;msqrt&gt;&lt;mn&gt;2&lt;/mn&gt;&lt;msup&gt;&lt;mi&gt;D&lt;/mi&gt;&lt;mn&gt;2&lt;/mn&gt;&lt;/msup&gt;&lt;mi&gt;ln&lt;/mi&gt;&lt;mfenced&gt;&lt;mfrac&gt;&lt;mrow&gt;&lt;mn&gt;2&lt;/mn&gt;&lt;mi&gt;M&lt;/mi&gt;&lt;/mrow&gt;&lt;mrow&gt;&lt;mi&gt;M&lt;/mi&gt;&lt;mo&gt;-&lt;/mo&gt;&lt;mi&gt;P&lt;/mi&gt;&lt;/mrow&gt;&lt;/mfrac&gt;&lt;/mfenced&gt;&lt;/msqrt&gt;&lt;/math&gt;&quot;,&quot;origin&quot;:&quot;MathType Legacy&quot;,&quot;version&quot;:&quot;v3.19.0&quot;}" title="FWHM equals 2 square root of 2 D squared ln open parentheses fraction numerator 2 M over denominator M minus P end fraction close parentheses end root"/>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089223" cy="546281"/>
                    </a:xfrm>
                    <a:prstGeom prst="rect">
                      <a:avLst/>
                    </a:prstGeom>
                  </pic:spPr>
                </pic:pic>
              </a:graphicData>
            </a:graphic>
          </wp:inline>
        </w:drawing>
      </w:r>
      <w:r>
        <w:t>.             (Equation 12 from the main document).</w:t>
      </w:r>
    </w:p>
    <w:p w14:paraId="7688B9E8" w14:textId="77777777" w:rsidR="00626561" w:rsidRDefault="00626561" w:rsidP="0084597B">
      <w:pPr>
        <w:spacing w:line="480" w:lineRule="auto"/>
        <w:jc w:val="both"/>
        <w:rPr>
          <w:b/>
          <w:bCs/>
        </w:rPr>
      </w:pPr>
    </w:p>
    <w:p w14:paraId="5DF32B2B" w14:textId="77777777" w:rsidR="00D36A19" w:rsidRDefault="00D36A19" w:rsidP="0084597B">
      <w:pPr>
        <w:spacing w:line="480" w:lineRule="auto"/>
        <w:jc w:val="both"/>
        <w:rPr>
          <w:b/>
          <w:bCs/>
        </w:rPr>
      </w:pPr>
    </w:p>
    <w:p w14:paraId="02DE1AAD" w14:textId="79240961" w:rsidR="00D61C25" w:rsidRPr="007A759A" w:rsidRDefault="007A759A" w:rsidP="003576F7">
      <w:pPr>
        <w:spacing w:line="360" w:lineRule="auto"/>
        <w:jc w:val="both"/>
        <w:rPr>
          <w:b/>
          <w:bCs/>
        </w:rPr>
      </w:pPr>
      <w:r w:rsidRPr="007A759A">
        <w:rPr>
          <w:b/>
          <w:bCs/>
        </w:rPr>
        <w:t>References</w:t>
      </w:r>
    </w:p>
    <w:sdt>
      <w:sdtPr>
        <w:rPr>
          <w:color w:val="000000"/>
        </w:rPr>
        <w:tag w:val="MENDELEY_BIBLIOGRAPHY"/>
        <w:id w:val="-343397143"/>
        <w:placeholder>
          <w:docPart w:val="DefaultPlaceholder_-1854013440"/>
        </w:placeholder>
      </w:sdtPr>
      <w:sdtContent>
        <w:p w14:paraId="0EBC2D92" w14:textId="77777777" w:rsidR="00D4077A" w:rsidRDefault="00D4077A" w:rsidP="003576F7">
          <w:pPr>
            <w:autoSpaceDE w:val="0"/>
            <w:autoSpaceDN w:val="0"/>
            <w:spacing w:line="360" w:lineRule="auto"/>
            <w:ind w:hanging="480"/>
            <w:divId w:val="726681439"/>
          </w:pPr>
          <w:r>
            <w:t xml:space="preserve">Burgess, A. E. (1994). Statistically defined backgrounds:performance of a modified nonprewhitening observer model. </w:t>
          </w:r>
          <w:r>
            <w:rPr>
              <w:i/>
              <w:iCs/>
            </w:rPr>
            <w:t>Journal of the Optical Society of America A</w:t>
          </w:r>
          <w:r>
            <w:t xml:space="preserve">, </w:t>
          </w:r>
          <w:r>
            <w:rPr>
              <w:i/>
              <w:iCs/>
            </w:rPr>
            <w:t>11</w:t>
          </w:r>
          <w:r>
            <w:t>(4), 1237. https://doi.org/10.1364/JOSAA.11.001237</w:t>
          </w:r>
        </w:p>
        <w:p w14:paraId="642CFDFF" w14:textId="77777777" w:rsidR="00D4077A" w:rsidRDefault="00D4077A" w:rsidP="003576F7">
          <w:pPr>
            <w:autoSpaceDE w:val="0"/>
            <w:autoSpaceDN w:val="0"/>
            <w:spacing w:line="360" w:lineRule="auto"/>
            <w:ind w:hanging="480"/>
            <w:divId w:val="362945254"/>
          </w:pPr>
          <w:r>
            <w:t xml:space="preserve">Kelly, D. H. (1975). Spatial frequency selectivity in the retina. </w:t>
          </w:r>
          <w:r>
            <w:rPr>
              <w:i/>
              <w:iCs/>
            </w:rPr>
            <w:t>Vision Research</w:t>
          </w:r>
          <w:r>
            <w:t xml:space="preserve">, </w:t>
          </w:r>
          <w:r>
            <w:rPr>
              <w:i/>
              <w:iCs/>
            </w:rPr>
            <w:t>15</w:t>
          </w:r>
          <w:r>
            <w:t>(6), 665–672. https://doi.org/10.1016/0042-6989(75)90282-5</w:t>
          </w:r>
        </w:p>
        <w:p w14:paraId="2D19162D" w14:textId="77777777" w:rsidR="00D4077A" w:rsidRDefault="00D4077A" w:rsidP="003576F7">
          <w:pPr>
            <w:autoSpaceDE w:val="0"/>
            <w:autoSpaceDN w:val="0"/>
            <w:spacing w:line="360" w:lineRule="auto"/>
            <w:ind w:hanging="480"/>
            <w:divId w:val="1719817486"/>
          </w:pPr>
          <w:r>
            <w:t xml:space="preserve">Klein, S. A., &amp; Levi, D. M. (1985). Hyperacuity thresholds of 1 sec: theoretical predictions and empirical validation. </w:t>
          </w:r>
          <w:r>
            <w:rPr>
              <w:i/>
              <w:iCs/>
            </w:rPr>
            <w:t>Journal of the Optical Society of America A</w:t>
          </w:r>
          <w:r>
            <w:t xml:space="preserve">, </w:t>
          </w:r>
          <w:r>
            <w:rPr>
              <w:i/>
              <w:iCs/>
            </w:rPr>
            <w:t>2</w:t>
          </w:r>
          <w:r>
            <w:t>(7), 1170. https://doi.org/10.1364/JOSAA.2.001170</w:t>
          </w:r>
        </w:p>
        <w:p w14:paraId="36747D76" w14:textId="77777777" w:rsidR="00D4077A" w:rsidRDefault="00D4077A" w:rsidP="003576F7">
          <w:pPr>
            <w:autoSpaceDE w:val="0"/>
            <w:autoSpaceDN w:val="0"/>
            <w:spacing w:line="360" w:lineRule="auto"/>
            <w:ind w:hanging="480"/>
            <w:divId w:val="1287858653"/>
          </w:pPr>
          <w:r>
            <w:t xml:space="preserve">Peterson, M. F., &amp; Eckstein, M. P. (2012). Looking just below the eyes is optimal across face recognition tasks. </w:t>
          </w:r>
          <w:r>
            <w:rPr>
              <w:i/>
              <w:iCs/>
            </w:rPr>
            <w:t>Proceedings of the National Academy of Sciences</w:t>
          </w:r>
          <w:r>
            <w:t xml:space="preserve">, </w:t>
          </w:r>
          <w:r>
            <w:rPr>
              <w:i/>
              <w:iCs/>
            </w:rPr>
            <w:t>109</w:t>
          </w:r>
          <w:r>
            <w:t>(48). https://doi.org/10.1073/pnas.1214269109</w:t>
          </w:r>
        </w:p>
        <w:p w14:paraId="6356925B" w14:textId="2DFDEBCA" w:rsidR="00A961A5" w:rsidRDefault="00D4077A" w:rsidP="001E009E">
          <w:pPr>
            <w:spacing w:line="360" w:lineRule="auto"/>
          </w:pPr>
          <w:r>
            <w:t> </w:t>
          </w:r>
        </w:p>
      </w:sdtContent>
    </w:sdt>
    <w:sectPr w:rsidR="00A961A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5C0A16" w14:textId="77777777" w:rsidR="00591803" w:rsidRDefault="00591803" w:rsidP="0084597B">
      <w:r>
        <w:separator/>
      </w:r>
    </w:p>
  </w:endnote>
  <w:endnote w:type="continuationSeparator" w:id="0">
    <w:p w14:paraId="4670FEA0" w14:textId="77777777" w:rsidR="00591803" w:rsidRDefault="00591803" w:rsidP="008459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Times New Roman (Body CS)">
    <w:altName w:val="Times New Roman"/>
    <w:panose1 w:val="020B0604020202020204"/>
    <w:charset w:val="00"/>
    <w:family w:val="roman"/>
    <w:pitch w:val="default"/>
  </w:font>
  <w:font w:name="Aptos Display">
    <w:panose1 w:val="020B0004020202020204"/>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75A634" w14:textId="77777777" w:rsidR="00591803" w:rsidRDefault="00591803" w:rsidP="0084597B">
      <w:r>
        <w:separator/>
      </w:r>
    </w:p>
  </w:footnote>
  <w:footnote w:type="continuationSeparator" w:id="0">
    <w:p w14:paraId="2EBBDEBF" w14:textId="77777777" w:rsidR="00591803" w:rsidRDefault="00591803" w:rsidP="0084597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3B4CD0"/>
    <w:multiLevelType w:val="hybridMultilevel"/>
    <w:tmpl w:val="2EA6217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382263B"/>
    <w:multiLevelType w:val="hybridMultilevel"/>
    <w:tmpl w:val="F2CE48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175077468">
    <w:abstractNumId w:val="0"/>
  </w:num>
  <w:num w:numId="2" w16cid:durableId="159084900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4597B"/>
    <w:rsid w:val="00064462"/>
    <w:rsid w:val="00095737"/>
    <w:rsid w:val="000D02E8"/>
    <w:rsid w:val="000F1A1F"/>
    <w:rsid w:val="000F1C42"/>
    <w:rsid w:val="00127891"/>
    <w:rsid w:val="001A08C4"/>
    <w:rsid w:val="001E009E"/>
    <w:rsid w:val="001F06ED"/>
    <w:rsid w:val="00201201"/>
    <w:rsid w:val="00211223"/>
    <w:rsid w:val="00246660"/>
    <w:rsid w:val="00255FF3"/>
    <w:rsid w:val="00256A48"/>
    <w:rsid w:val="00292F18"/>
    <w:rsid w:val="002B635B"/>
    <w:rsid w:val="00323B76"/>
    <w:rsid w:val="003576F7"/>
    <w:rsid w:val="003E5D17"/>
    <w:rsid w:val="003F40BF"/>
    <w:rsid w:val="005065C6"/>
    <w:rsid w:val="0052454B"/>
    <w:rsid w:val="0053441E"/>
    <w:rsid w:val="00553329"/>
    <w:rsid w:val="00591803"/>
    <w:rsid w:val="00626561"/>
    <w:rsid w:val="00666C44"/>
    <w:rsid w:val="006F679F"/>
    <w:rsid w:val="007865DE"/>
    <w:rsid w:val="007A759A"/>
    <w:rsid w:val="0080743F"/>
    <w:rsid w:val="0082126F"/>
    <w:rsid w:val="0084597B"/>
    <w:rsid w:val="0085092F"/>
    <w:rsid w:val="008B0B31"/>
    <w:rsid w:val="00912DAC"/>
    <w:rsid w:val="00924DDF"/>
    <w:rsid w:val="00982266"/>
    <w:rsid w:val="009E2E59"/>
    <w:rsid w:val="00A1698F"/>
    <w:rsid w:val="00A42BA7"/>
    <w:rsid w:val="00A531FC"/>
    <w:rsid w:val="00A961A5"/>
    <w:rsid w:val="00AC4BBB"/>
    <w:rsid w:val="00B8146F"/>
    <w:rsid w:val="00B8161F"/>
    <w:rsid w:val="00BD6D0A"/>
    <w:rsid w:val="00C554C9"/>
    <w:rsid w:val="00C6793F"/>
    <w:rsid w:val="00C90C21"/>
    <w:rsid w:val="00D139D9"/>
    <w:rsid w:val="00D36A19"/>
    <w:rsid w:val="00D4077A"/>
    <w:rsid w:val="00D61C25"/>
    <w:rsid w:val="00D87B40"/>
    <w:rsid w:val="00DA2556"/>
    <w:rsid w:val="00E13328"/>
    <w:rsid w:val="00E364F6"/>
    <w:rsid w:val="00E91B2F"/>
    <w:rsid w:val="00E91F99"/>
    <w:rsid w:val="00F834D6"/>
    <w:rsid w:val="00FE0772"/>
  </w:rsids>
  <m:mathPr>
    <m:mathFont m:val="Cambria Math"/>
    <m:brkBin m:val="before"/>
    <m:brkBinSub m:val="--"/>
    <m:smallFrac m:val="0"/>
    <m:dispDef/>
    <m:lMargin m:val="0"/>
    <m:rMargin m:val="0"/>
    <m:defJc m:val="centerGroup"/>
    <m:wrapIndent m:val="1440"/>
    <m:intLim m:val="subSup"/>
    <m:naryLim m:val="undOvr"/>
  </m:mathPr>
  <w:themeFontLang w:val="en-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1AA76"/>
  <w15:chartTrackingRefBased/>
  <w15:docId w15:val="{E0DB1F42-F69F-A24D-B910-B0B005D2C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Body CS)"/>
        <w:color w:val="000000"/>
        <w:kern w:val="2"/>
        <w:sz w:val="24"/>
        <w:szCs w:val="24"/>
        <w:lang w:val="en-E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4597B"/>
    <w:rPr>
      <w:rFonts w:eastAsia="Times New Roman" w:cs="Times New Roman"/>
      <w:color w:val="auto"/>
      <w:kern w:val="0"/>
      <w:lang w:eastAsia="en-GB"/>
      <w14:ligatures w14:val="none"/>
    </w:rPr>
  </w:style>
  <w:style w:type="paragraph" w:styleId="Heading1">
    <w:name w:val="heading 1"/>
    <w:basedOn w:val="Normal"/>
    <w:next w:val="Normal"/>
    <w:link w:val="Heading1Char"/>
    <w:uiPriority w:val="9"/>
    <w:qFormat/>
    <w:rsid w:val="0084597B"/>
    <w:pPr>
      <w:keepNext/>
      <w:keepLines/>
      <w:spacing w:before="360" w:after="80"/>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Heading2">
    <w:name w:val="heading 2"/>
    <w:basedOn w:val="Normal"/>
    <w:next w:val="Normal"/>
    <w:link w:val="Heading2Char"/>
    <w:uiPriority w:val="9"/>
    <w:semiHidden/>
    <w:unhideWhenUsed/>
    <w:qFormat/>
    <w:rsid w:val="0084597B"/>
    <w:pPr>
      <w:keepNext/>
      <w:keepLines/>
      <w:spacing w:before="160" w:after="80"/>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Heading3">
    <w:name w:val="heading 3"/>
    <w:basedOn w:val="Normal"/>
    <w:next w:val="Normal"/>
    <w:link w:val="Heading3Char"/>
    <w:uiPriority w:val="9"/>
    <w:semiHidden/>
    <w:unhideWhenUsed/>
    <w:qFormat/>
    <w:rsid w:val="0084597B"/>
    <w:pPr>
      <w:keepNext/>
      <w:keepLines/>
      <w:spacing w:before="160" w:after="80"/>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Heading4">
    <w:name w:val="heading 4"/>
    <w:basedOn w:val="Normal"/>
    <w:next w:val="Normal"/>
    <w:link w:val="Heading4Char"/>
    <w:uiPriority w:val="9"/>
    <w:semiHidden/>
    <w:unhideWhenUsed/>
    <w:qFormat/>
    <w:rsid w:val="0084597B"/>
    <w:pPr>
      <w:keepNext/>
      <w:keepLines/>
      <w:spacing w:before="80" w:after="40"/>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Heading5">
    <w:name w:val="heading 5"/>
    <w:basedOn w:val="Normal"/>
    <w:next w:val="Normal"/>
    <w:link w:val="Heading5Char"/>
    <w:uiPriority w:val="9"/>
    <w:semiHidden/>
    <w:unhideWhenUsed/>
    <w:qFormat/>
    <w:rsid w:val="0084597B"/>
    <w:pPr>
      <w:keepNext/>
      <w:keepLines/>
      <w:spacing w:before="80" w:after="40"/>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Heading6">
    <w:name w:val="heading 6"/>
    <w:basedOn w:val="Normal"/>
    <w:next w:val="Normal"/>
    <w:link w:val="Heading6Char"/>
    <w:uiPriority w:val="9"/>
    <w:semiHidden/>
    <w:unhideWhenUsed/>
    <w:qFormat/>
    <w:rsid w:val="0084597B"/>
    <w:pPr>
      <w:keepNext/>
      <w:keepLines/>
      <w:spacing w:before="40"/>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Heading7">
    <w:name w:val="heading 7"/>
    <w:basedOn w:val="Normal"/>
    <w:next w:val="Normal"/>
    <w:link w:val="Heading7Char"/>
    <w:uiPriority w:val="9"/>
    <w:semiHidden/>
    <w:unhideWhenUsed/>
    <w:qFormat/>
    <w:rsid w:val="0084597B"/>
    <w:pPr>
      <w:keepNext/>
      <w:keepLines/>
      <w:spacing w:before="40"/>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Heading8">
    <w:name w:val="heading 8"/>
    <w:basedOn w:val="Normal"/>
    <w:next w:val="Normal"/>
    <w:link w:val="Heading8Char"/>
    <w:uiPriority w:val="9"/>
    <w:semiHidden/>
    <w:unhideWhenUsed/>
    <w:qFormat/>
    <w:rsid w:val="0084597B"/>
    <w:pPr>
      <w:keepNext/>
      <w:keepLines/>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Heading9">
    <w:name w:val="heading 9"/>
    <w:basedOn w:val="Normal"/>
    <w:next w:val="Normal"/>
    <w:link w:val="Heading9Char"/>
    <w:uiPriority w:val="9"/>
    <w:semiHidden/>
    <w:unhideWhenUsed/>
    <w:qFormat/>
    <w:rsid w:val="0084597B"/>
    <w:pPr>
      <w:keepNext/>
      <w:keepLines/>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4597B"/>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4597B"/>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4597B"/>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4597B"/>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84597B"/>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84597B"/>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84597B"/>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84597B"/>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84597B"/>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84597B"/>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TitleChar">
    <w:name w:val="Title Char"/>
    <w:basedOn w:val="DefaultParagraphFont"/>
    <w:link w:val="Title"/>
    <w:uiPriority w:val="10"/>
    <w:rsid w:val="0084597B"/>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1"/>
    <w:qFormat/>
    <w:rsid w:val="0084597B"/>
    <w:pPr>
      <w:numPr>
        <w:ilvl w:val="1"/>
      </w:numPr>
      <w:spacing w:after="160"/>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SubtitleChar">
    <w:name w:val="Subtitle Char"/>
    <w:basedOn w:val="DefaultParagraphFont"/>
    <w:link w:val="Subtitle"/>
    <w:uiPriority w:val="11"/>
    <w:rsid w:val="0084597B"/>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84597B"/>
    <w:pPr>
      <w:spacing w:before="160" w:after="160"/>
      <w:jc w:val="center"/>
    </w:pPr>
    <w:rPr>
      <w:rFonts w:eastAsiaTheme="minorHAnsi" w:cs="Times New Roman (Body CS)"/>
      <w:i/>
      <w:iCs/>
      <w:color w:val="404040" w:themeColor="text1" w:themeTint="BF"/>
      <w:kern w:val="2"/>
      <w:lang w:eastAsia="en-US"/>
      <w14:ligatures w14:val="standardContextual"/>
    </w:rPr>
  </w:style>
  <w:style w:type="character" w:customStyle="1" w:styleId="QuoteChar">
    <w:name w:val="Quote Char"/>
    <w:basedOn w:val="DefaultParagraphFont"/>
    <w:link w:val="Quote"/>
    <w:uiPriority w:val="29"/>
    <w:rsid w:val="0084597B"/>
    <w:rPr>
      <w:i/>
      <w:iCs/>
      <w:color w:val="404040" w:themeColor="text1" w:themeTint="BF"/>
    </w:rPr>
  </w:style>
  <w:style w:type="paragraph" w:styleId="ListParagraph">
    <w:name w:val="List Paragraph"/>
    <w:basedOn w:val="Normal"/>
    <w:uiPriority w:val="34"/>
    <w:qFormat/>
    <w:rsid w:val="0084597B"/>
    <w:pPr>
      <w:ind w:left="720"/>
      <w:contextualSpacing/>
    </w:pPr>
    <w:rPr>
      <w:rFonts w:eastAsiaTheme="minorHAnsi" w:cs="Times New Roman (Body CS)"/>
      <w:color w:val="000000"/>
      <w:kern w:val="2"/>
      <w:lang w:eastAsia="en-US"/>
      <w14:ligatures w14:val="standardContextual"/>
    </w:rPr>
  </w:style>
  <w:style w:type="character" w:styleId="IntenseEmphasis">
    <w:name w:val="Intense Emphasis"/>
    <w:basedOn w:val="DefaultParagraphFont"/>
    <w:uiPriority w:val="21"/>
    <w:qFormat/>
    <w:rsid w:val="0084597B"/>
    <w:rPr>
      <w:i/>
      <w:iCs/>
      <w:color w:val="0F4761" w:themeColor="accent1" w:themeShade="BF"/>
    </w:rPr>
  </w:style>
  <w:style w:type="paragraph" w:styleId="IntenseQuote">
    <w:name w:val="Intense Quote"/>
    <w:basedOn w:val="Normal"/>
    <w:next w:val="Normal"/>
    <w:link w:val="IntenseQuoteChar"/>
    <w:uiPriority w:val="30"/>
    <w:qFormat/>
    <w:rsid w:val="0084597B"/>
    <w:pPr>
      <w:pBdr>
        <w:top w:val="single" w:sz="4" w:space="10" w:color="0F4761" w:themeColor="accent1" w:themeShade="BF"/>
        <w:bottom w:val="single" w:sz="4" w:space="10" w:color="0F4761" w:themeColor="accent1" w:themeShade="BF"/>
      </w:pBdr>
      <w:spacing w:before="360" w:after="360"/>
      <w:ind w:left="864" w:right="864"/>
      <w:jc w:val="center"/>
    </w:pPr>
    <w:rPr>
      <w:rFonts w:eastAsiaTheme="minorHAnsi" w:cs="Times New Roman (Body CS)"/>
      <w:i/>
      <w:iCs/>
      <w:color w:val="0F4761" w:themeColor="accent1" w:themeShade="BF"/>
      <w:kern w:val="2"/>
      <w:lang w:eastAsia="en-US"/>
      <w14:ligatures w14:val="standardContextual"/>
    </w:rPr>
  </w:style>
  <w:style w:type="character" w:customStyle="1" w:styleId="IntenseQuoteChar">
    <w:name w:val="Intense Quote Char"/>
    <w:basedOn w:val="DefaultParagraphFont"/>
    <w:link w:val="IntenseQuote"/>
    <w:uiPriority w:val="30"/>
    <w:rsid w:val="0084597B"/>
    <w:rPr>
      <w:i/>
      <w:iCs/>
      <w:color w:val="0F4761" w:themeColor="accent1" w:themeShade="BF"/>
    </w:rPr>
  </w:style>
  <w:style w:type="character" w:styleId="IntenseReference">
    <w:name w:val="Intense Reference"/>
    <w:basedOn w:val="DefaultParagraphFont"/>
    <w:uiPriority w:val="32"/>
    <w:qFormat/>
    <w:rsid w:val="0084597B"/>
    <w:rPr>
      <w:b/>
      <w:bCs/>
      <w:smallCaps/>
      <w:color w:val="0F4761" w:themeColor="accent1" w:themeShade="BF"/>
      <w:spacing w:val="5"/>
    </w:rPr>
  </w:style>
  <w:style w:type="paragraph" w:styleId="FootnoteText">
    <w:name w:val="footnote text"/>
    <w:basedOn w:val="Normal"/>
    <w:link w:val="FootnoteTextChar"/>
    <w:uiPriority w:val="99"/>
    <w:semiHidden/>
    <w:unhideWhenUsed/>
    <w:rsid w:val="0084597B"/>
    <w:rPr>
      <w:sz w:val="20"/>
      <w:szCs w:val="20"/>
    </w:rPr>
  </w:style>
  <w:style w:type="character" w:customStyle="1" w:styleId="FootnoteTextChar">
    <w:name w:val="Footnote Text Char"/>
    <w:basedOn w:val="DefaultParagraphFont"/>
    <w:link w:val="FootnoteText"/>
    <w:uiPriority w:val="99"/>
    <w:semiHidden/>
    <w:rsid w:val="0084597B"/>
    <w:rPr>
      <w:rFonts w:eastAsia="Times New Roman" w:cs="Times New Roman"/>
      <w:color w:val="auto"/>
      <w:kern w:val="0"/>
      <w:sz w:val="20"/>
      <w:szCs w:val="20"/>
      <w:lang w:eastAsia="en-GB"/>
      <w14:ligatures w14:val="none"/>
    </w:rPr>
  </w:style>
  <w:style w:type="character" w:styleId="FootnoteReference">
    <w:name w:val="footnote reference"/>
    <w:basedOn w:val="DefaultParagraphFont"/>
    <w:uiPriority w:val="99"/>
    <w:semiHidden/>
    <w:unhideWhenUsed/>
    <w:rsid w:val="0084597B"/>
    <w:rPr>
      <w:vertAlign w:val="superscript"/>
    </w:rPr>
  </w:style>
  <w:style w:type="character" w:styleId="Hyperlink">
    <w:name w:val="Hyperlink"/>
    <w:basedOn w:val="DefaultParagraphFont"/>
    <w:uiPriority w:val="99"/>
    <w:rsid w:val="00255FF3"/>
    <w:rPr>
      <w:color w:val="0000FF"/>
      <w:u w:val="single"/>
    </w:rPr>
  </w:style>
  <w:style w:type="character" w:styleId="PlaceholderText">
    <w:name w:val="Placeholder Text"/>
    <w:basedOn w:val="DefaultParagraphFont"/>
    <w:uiPriority w:val="99"/>
    <w:semiHidden/>
    <w:rsid w:val="00D61C25"/>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8386">
      <w:marLeft w:val="480"/>
      <w:marRight w:val="0"/>
      <w:marTop w:val="0"/>
      <w:marBottom w:val="0"/>
      <w:divBdr>
        <w:top w:val="none" w:sz="0" w:space="0" w:color="auto"/>
        <w:left w:val="none" w:sz="0" w:space="0" w:color="auto"/>
        <w:bottom w:val="none" w:sz="0" w:space="0" w:color="auto"/>
        <w:right w:val="none" w:sz="0" w:space="0" w:color="auto"/>
      </w:divBdr>
    </w:div>
    <w:div w:id="45448267">
      <w:marLeft w:val="480"/>
      <w:marRight w:val="0"/>
      <w:marTop w:val="0"/>
      <w:marBottom w:val="0"/>
      <w:divBdr>
        <w:top w:val="none" w:sz="0" w:space="0" w:color="auto"/>
        <w:left w:val="none" w:sz="0" w:space="0" w:color="auto"/>
        <w:bottom w:val="none" w:sz="0" w:space="0" w:color="auto"/>
        <w:right w:val="none" w:sz="0" w:space="0" w:color="auto"/>
      </w:divBdr>
    </w:div>
    <w:div w:id="64038247">
      <w:marLeft w:val="480"/>
      <w:marRight w:val="0"/>
      <w:marTop w:val="0"/>
      <w:marBottom w:val="0"/>
      <w:divBdr>
        <w:top w:val="none" w:sz="0" w:space="0" w:color="auto"/>
        <w:left w:val="none" w:sz="0" w:space="0" w:color="auto"/>
        <w:bottom w:val="none" w:sz="0" w:space="0" w:color="auto"/>
        <w:right w:val="none" w:sz="0" w:space="0" w:color="auto"/>
      </w:divBdr>
    </w:div>
    <w:div w:id="163009399">
      <w:marLeft w:val="480"/>
      <w:marRight w:val="0"/>
      <w:marTop w:val="0"/>
      <w:marBottom w:val="0"/>
      <w:divBdr>
        <w:top w:val="none" w:sz="0" w:space="0" w:color="auto"/>
        <w:left w:val="none" w:sz="0" w:space="0" w:color="auto"/>
        <w:bottom w:val="none" w:sz="0" w:space="0" w:color="auto"/>
        <w:right w:val="none" w:sz="0" w:space="0" w:color="auto"/>
      </w:divBdr>
    </w:div>
    <w:div w:id="221646105">
      <w:marLeft w:val="480"/>
      <w:marRight w:val="0"/>
      <w:marTop w:val="0"/>
      <w:marBottom w:val="0"/>
      <w:divBdr>
        <w:top w:val="none" w:sz="0" w:space="0" w:color="auto"/>
        <w:left w:val="none" w:sz="0" w:space="0" w:color="auto"/>
        <w:bottom w:val="none" w:sz="0" w:space="0" w:color="auto"/>
        <w:right w:val="none" w:sz="0" w:space="0" w:color="auto"/>
      </w:divBdr>
    </w:div>
    <w:div w:id="240338032">
      <w:marLeft w:val="480"/>
      <w:marRight w:val="0"/>
      <w:marTop w:val="0"/>
      <w:marBottom w:val="0"/>
      <w:divBdr>
        <w:top w:val="none" w:sz="0" w:space="0" w:color="auto"/>
        <w:left w:val="none" w:sz="0" w:space="0" w:color="auto"/>
        <w:bottom w:val="none" w:sz="0" w:space="0" w:color="auto"/>
        <w:right w:val="none" w:sz="0" w:space="0" w:color="auto"/>
      </w:divBdr>
    </w:div>
    <w:div w:id="327712642">
      <w:marLeft w:val="480"/>
      <w:marRight w:val="0"/>
      <w:marTop w:val="0"/>
      <w:marBottom w:val="0"/>
      <w:divBdr>
        <w:top w:val="none" w:sz="0" w:space="0" w:color="auto"/>
        <w:left w:val="none" w:sz="0" w:space="0" w:color="auto"/>
        <w:bottom w:val="none" w:sz="0" w:space="0" w:color="auto"/>
        <w:right w:val="none" w:sz="0" w:space="0" w:color="auto"/>
      </w:divBdr>
    </w:div>
    <w:div w:id="339745220">
      <w:marLeft w:val="480"/>
      <w:marRight w:val="0"/>
      <w:marTop w:val="0"/>
      <w:marBottom w:val="0"/>
      <w:divBdr>
        <w:top w:val="none" w:sz="0" w:space="0" w:color="auto"/>
        <w:left w:val="none" w:sz="0" w:space="0" w:color="auto"/>
        <w:bottom w:val="none" w:sz="0" w:space="0" w:color="auto"/>
        <w:right w:val="none" w:sz="0" w:space="0" w:color="auto"/>
      </w:divBdr>
    </w:div>
    <w:div w:id="362945254">
      <w:marLeft w:val="480"/>
      <w:marRight w:val="0"/>
      <w:marTop w:val="0"/>
      <w:marBottom w:val="0"/>
      <w:divBdr>
        <w:top w:val="none" w:sz="0" w:space="0" w:color="auto"/>
        <w:left w:val="none" w:sz="0" w:space="0" w:color="auto"/>
        <w:bottom w:val="none" w:sz="0" w:space="0" w:color="auto"/>
        <w:right w:val="none" w:sz="0" w:space="0" w:color="auto"/>
      </w:divBdr>
    </w:div>
    <w:div w:id="389156927">
      <w:marLeft w:val="480"/>
      <w:marRight w:val="0"/>
      <w:marTop w:val="0"/>
      <w:marBottom w:val="0"/>
      <w:divBdr>
        <w:top w:val="none" w:sz="0" w:space="0" w:color="auto"/>
        <w:left w:val="none" w:sz="0" w:space="0" w:color="auto"/>
        <w:bottom w:val="none" w:sz="0" w:space="0" w:color="auto"/>
        <w:right w:val="none" w:sz="0" w:space="0" w:color="auto"/>
      </w:divBdr>
    </w:div>
    <w:div w:id="397559571">
      <w:marLeft w:val="480"/>
      <w:marRight w:val="0"/>
      <w:marTop w:val="0"/>
      <w:marBottom w:val="0"/>
      <w:divBdr>
        <w:top w:val="none" w:sz="0" w:space="0" w:color="auto"/>
        <w:left w:val="none" w:sz="0" w:space="0" w:color="auto"/>
        <w:bottom w:val="none" w:sz="0" w:space="0" w:color="auto"/>
        <w:right w:val="none" w:sz="0" w:space="0" w:color="auto"/>
      </w:divBdr>
    </w:div>
    <w:div w:id="490681381">
      <w:marLeft w:val="480"/>
      <w:marRight w:val="0"/>
      <w:marTop w:val="0"/>
      <w:marBottom w:val="0"/>
      <w:divBdr>
        <w:top w:val="none" w:sz="0" w:space="0" w:color="auto"/>
        <w:left w:val="none" w:sz="0" w:space="0" w:color="auto"/>
        <w:bottom w:val="none" w:sz="0" w:space="0" w:color="auto"/>
        <w:right w:val="none" w:sz="0" w:space="0" w:color="auto"/>
      </w:divBdr>
    </w:div>
    <w:div w:id="500899314">
      <w:marLeft w:val="480"/>
      <w:marRight w:val="0"/>
      <w:marTop w:val="0"/>
      <w:marBottom w:val="0"/>
      <w:divBdr>
        <w:top w:val="none" w:sz="0" w:space="0" w:color="auto"/>
        <w:left w:val="none" w:sz="0" w:space="0" w:color="auto"/>
        <w:bottom w:val="none" w:sz="0" w:space="0" w:color="auto"/>
        <w:right w:val="none" w:sz="0" w:space="0" w:color="auto"/>
      </w:divBdr>
    </w:div>
    <w:div w:id="511722783">
      <w:marLeft w:val="480"/>
      <w:marRight w:val="0"/>
      <w:marTop w:val="0"/>
      <w:marBottom w:val="0"/>
      <w:divBdr>
        <w:top w:val="none" w:sz="0" w:space="0" w:color="auto"/>
        <w:left w:val="none" w:sz="0" w:space="0" w:color="auto"/>
        <w:bottom w:val="none" w:sz="0" w:space="0" w:color="auto"/>
        <w:right w:val="none" w:sz="0" w:space="0" w:color="auto"/>
      </w:divBdr>
    </w:div>
    <w:div w:id="518155827">
      <w:marLeft w:val="480"/>
      <w:marRight w:val="0"/>
      <w:marTop w:val="0"/>
      <w:marBottom w:val="0"/>
      <w:divBdr>
        <w:top w:val="none" w:sz="0" w:space="0" w:color="auto"/>
        <w:left w:val="none" w:sz="0" w:space="0" w:color="auto"/>
        <w:bottom w:val="none" w:sz="0" w:space="0" w:color="auto"/>
        <w:right w:val="none" w:sz="0" w:space="0" w:color="auto"/>
      </w:divBdr>
    </w:div>
    <w:div w:id="726681439">
      <w:marLeft w:val="480"/>
      <w:marRight w:val="0"/>
      <w:marTop w:val="0"/>
      <w:marBottom w:val="0"/>
      <w:divBdr>
        <w:top w:val="none" w:sz="0" w:space="0" w:color="auto"/>
        <w:left w:val="none" w:sz="0" w:space="0" w:color="auto"/>
        <w:bottom w:val="none" w:sz="0" w:space="0" w:color="auto"/>
        <w:right w:val="none" w:sz="0" w:space="0" w:color="auto"/>
      </w:divBdr>
    </w:div>
    <w:div w:id="734284805">
      <w:marLeft w:val="480"/>
      <w:marRight w:val="0"/>
      <w:marTop w:val="0"/>
      <w:marBottom w:val="0"/>
      <w:divBdr>
        <w:top w:val="none" w:sz="0" w:space="0" w:color="auto"/>
        <w:left w:val="none" w:sz="0" w:space="0" w:color="auto"/>
        <w:bottom w:val="none" w:sz="0" w:space="0" w:color="auto"/>
        <w:right w:val="none" w:sz="0" w:space="0" w:color="auto"/>
      </w:divBdr>
    </w:div>
    <w:div w:id="764812926">
      <w:marLeft w:val="480"/>
      <w:marRight w:val="0"/>
      <w:marTop w:val="0"/>
      <w:marBottom w:val="0"/>
      <w:divBdr>
        <w:top w:val="none" w:sz="0" w:space="0" w:color="auto"/>
        <w:left w:val="none" w:sz="0" w:space="0" w:color="auto"/>
        <w:bottom w:val="none" w:sz="0" w:space="0" w:color="auto"/>
        <w:right w:val="none" w:sz="0" w:space="0" w:color="auto"/>
      </w:divBdr>
    </w:div>
    <w:div w:id="804271127">
      <w:marLeft w:val="480"/>
      <w:marRight w:val="0"/>
      <w:marTop w:val="0"/>
      <w:marBottom w:val="0"/>
      <w:divBdr>
        <w:top w:val="none" w:sz="0" w:space="0" w:color="auto"/>
        <w:left w:val="none" w:sz="0" w:space="0" w:color="auto"/>
        <w:bottom w:val="none" w:sz="0" w:space="0" w:color="auto"/>
        <w:right w:val="none" w:sz="0" w:space="0" w:color="auto"/>
      </w:divBdr>
    </w:div>
    <w:div w:id="828014271">
      <w:marLeft w:val="480"/>
      <w:marRight w:val="0"/>
      <w:marTop w:val="0"/>
      <w:marBottom w:val="0"/>
      <w:divBdr>
        <w:top w:val="none" w:sz="0" w:space="0" w:color="auto"/>
        <w:left w:val="none" w:sz="0" w:space="0" w:color="auto"/>
        <w:bottom w:val="none" w:sz="0" w:space="0" w:color="auto"/>
        <w:right w:val="none" w:sz="0" w:space="0" w:color="auto"/>
      </w:divBdr>
    </w:div>
    <w:div w:id="887641075">
      <w:marLeft w:val="480"/>
      <w:marRight w:val="0"/>
      <w:marTop w:val="0"/>
      <w:marBottom w:val="0"/>
      <w:divBdr>
        <w:top w:val="none" w:sz="0" w:space="0" w:color="auto"/>
        <w:left w:val="none" w:sz="0" w:space="0" w:color="auto"/>
        <w:bottom w:val="none" w:sz="0" w:space="0" w:color="auto"/>
        <w:right w:val="none" w:sz="0" w:space="0" w:color="auto"/>
      </w:divBdr>
    </w:div>
    <w:div w:id="888569077">
      <w:marLeft w:val="480"/>
      <w:marRight w:val="0"/>
      <w:marTop w:val="0"/>
      <w:marBottom w:val="0"/>
      <w:divBdr>
        <w:top w:val="none" w:sz="0" w:space="0" w:color="auto"/>
        <w:left w:val="none" w:sz="0" w:space="0" w:color="auto"/>
        <w:bottom w:val="none" w:sz="0" w:space="0" w:color="auto"/>
        <w:right w:val="none" w:sz="0" w:space="0" w:color="auto"/>
      </w:divBdr>
    </w:div>
    <w:div w:id="949630621">
      <w:marLeft w:val="480"/>
      <w:marRight w:val="0"/>
      <w:marTop w:val="0"/>
      <w:marBottom w:val="0"/>
      <w:divBdr>
        <w:top w:val="none" w:sz="0" w:space="0" w:color="auto"/>
        <w:left w:val="none" w:sz="0" w:space="0" w:color="auto"/>
        <w:bottom w:val="none" w:sz="0" w:space="0" w:color="auto"/>
        <w:right w:val="none" w:sz="0" w:space="0" w:color="auto"/>
      </w:divBdr>
    </w:div>
    <w:div w:id="957637028">
      <w:marLeft w:val="480"/>
      <w:marRight w:val="0"/>
      <w:marTop w:val="0"/>
      <w:marBottom w:val="0"/>
      <w:divBdr>
        <w:top w:val="none" w:sz="0" w:space="0" w:color="auto"/>
        <w:left w:val="none" w:sz="0" w:space="0" w:color="auto"/>
        <w:bottom w:val="none" w:sz="0" w:space="0" w:color="auto"/>
        <w:right w:val="none" w:sz="0" w:space="0" w:color="auto"/>
      </w:divBdr>
    </w:div>
    <w:div w:id="988750915">
      <w:marLeft w:val="480"/>
      <w:marRight w:val="0"/>
      <w:marTop w:val="0"/>
      <w:marBottom w:val="0"/>
      <w:divBdr>
        <w:top w:val="none" w:sz="0" w:space="0" w:color="auto"/>
        <w:left w:val="none" w:sz="0" w:space="0" w:color="auto"/>
        <w:bottom w:val="none" w:sz="0" w:space="0" w:color="auto"/>
        <w:right w:val="none" w:sz="0" w:space="0" w:color="auto"/>
      </w:divBdr>
    </w:div>
    <w:div w:id="992416952">
      <w:marLeft w:val="480"/>
      <w:marRight w:val="0"/>
      <w:marTop w:val="0"/>
      <w:marBottom w:val="0"/>
      <w:divBdr>
        <w:top w:val="none" w:sz="0" w:space="0" w:color="auto"/>
        <w:left w:val="none" w:sz="0" w:space="0" w:color="auto"/>
        <w:bottom w:val="none" w:sz="0" w:space="0" w:color="auto"/>
        <w:right w:val="none" w:sz="0" w:space="0" w:color="auto"/>
      </w:divBdr>
    </w:div>
    <w:div w:id="1005086915">
      <w:marLeft w:val="480"/>
      <w:marRight w:val="0"/>
      <w:marTop w:val="0"/>
      <w:marBottom w:val="0"/>
      <w:divBdr>
        <w:top w:val="none" w:sz="0" w:space="0" w:color="auto"/>
        <w:left w:val="none" w:sz="0" w:space="0" w:color="auto"/>
        <w:bottom w:val="none" w:sz="0" w:space="0" w:color="auto"/>
        <w:right w:val="none" w:sz="0" w:space="0" w:color="auto"/>
      </w:divBdr>
    </w:div>
    <w:div w:id="1005941838">
      <w:marLeft w:val="480"/>
      <w:marRight w:val="0"/>
      <w:marTop w:val="0"/>
      <w:marBottom w:val="0"/>
      <w:divBdr>
        <w:top w:val="none" w:sz="0" w:space="0" w:color="auto"/>
        <w:left w:val="none" w:sz="0" w:space="0" w:color="auto"/>
        <w:bottom w:val="none" w:sz="0" w:space="0" w:color="auto"/>
        <w:right w:val="none" w:sz="0" w:space="0" w:color="auto"/>
      </w:divBdr>
    </w:div>
    <w:div w:id="1062633247">
      <w:marLeft w:val="480"/>
      <w:marRight w:val="0"/>
      <w:marTop w:val="0"/>
      <w:marBottom w:val="0"/>
      <w:divBdr>
        <w:top w:val="none" w:sz="0" w:space="0" w:color="auto"/>
        <w:left w:val="none" w:sz="0" w:space="0" w:color="auto"/>
        <w:bottom w:val="none" w:sz="0" w:space="0" w:color="auto"/>
        <w:right w:val="none" w:sz="0" w:space="0" w:color="auto"/>
      </w:divBdr>
    </w:div>
    <w:div w:id="1177161631">
      <w:marLeft w:val="480"/>
      <w:marRight w:val="0"/>
      <w:marTop w:val="0"/>
      <w:marBottom w:val="0"/>
      <w:divBdr>
        <w:top w:val="none" w:sz="0" w:space="0" w:color="auto"/>
        <w:left w:val="none" w:sz="0" w:space="0" w:color="auto"/>
        <w:bottom w:val="none" w:sz="0" w:space="0" w:color="auto"/>
        <w:right w:val="none" w:sz="0" w:space="0" w:color="auto"/>
      </w:divBdr>
    </w:div>
    <w:div w:id="1196118622">
      <w:marLeft w:val="480"/>
      <w:marRight w:val="0"/>
      <w:marTop w:val="0"/>
      <w:marBottom w:val="0"/>
      <w:divBdr>
        <w:top w:val="none" w:sz="0" w:space="0" w:color="auto"/>
        <w:left w:val="none" w:sz="0" w:space="0" w:color="auto"/>
        <w:bottom w:val="none" w:sz="0" w:space="0" w:color="auto"/>
        <w:right w:val="none" w:sz="0" w:space="0" w:color="auto"/>
      </w:divBdr>
    </w:div>
    <w:div w:id="1287858653">
      <w:marLeft w:val="480"/>
      <w:marRight w:val="0"/>
      <w:marTop w:val="0"/>
      <w:marBottom w:val="0"/>
      <w:divBdr>
        <w:top w:val="none" w:sz="0" w:space="0" w:color="auto"/>
        <w:left w:val="none" w:sz="0" w:space="0" w:color="auto"/>
        <w:bottom w:val="none" w:sz="0" w:space="0" w:color="auto"/>
        <w:right w:val="none" w:sz="0" w:space="0" w:color="auto"/>
      </w:divBdr>
    </w:div>
    <w:div w:id="1308900249">
      <w:marLeft w:val="480"/>
      <w:marRight w:val="0"/>
      <w:marTop w:val="0"/>
      <w:marBottom w:val="0"/>
      <w:divBdr>
        <w:top w:val="none" w:sz="0" w:space="0" w:color="auto"/>
        <w:left w:val="none" w:sz="0" w:space="0" w:color="auto"/>
        <w:bottom w:val="none" w:sz="0" w:space="0" w:color="auto"/>
        <w:right w:val="none" w:sz="0" w:space="0" w:color="auto"/>
      </w:divBdr>
    </w:div>
    <w:div w:id="1329597817">
      <w:marLeft w:val="480"/>
      <w:marRight w:val="0"/>
      <w:marTop w:val="0"/>
      <w:marBottom w:val="0"/>
      <w:divBdr>
        <w:top w:val="none" w:sz="0" w:space="0" w:color="auto"/>
        <w:left w:val="none" w:sz="0" w:space="0" w:color="auto"/>
        <w:bottom w:val="none" w:sz="0" w:space="0" w:color="auto"/>
        <w:right w:val="none" w:sz="0" w:space="0" w:color="auto"/>
      </w:divBdr>
    </w:div>
    <w:div w:id="1359743710">
      <w:marLeft w:val="480"/>
      <w:marRight w:val="0"/>
      <w:marTop w:val="0"/>
      <w:marBottom w:val="0"/>
      <w:divBdr>
        <w:top w:val="none" w:sz="0" w:space="0" w:color="auto"/>
        <w:left w:val="none" w:sz="0" w:space="0" w:color="auto"/>
        <w:bottom w:val="none" w:sz="0" w:space="0" w:color="auto"/>
        <w:right w:val="none" w:sz="0" w:space="0" w:color="auto"/>
      </w:divBdr>
    </w:div>
    <w:div w:id="1370229914">
      <w:marLeft w:val="480"/>
      <w:marRight w:val="0"/>
      <w:marTop w:val="0"/>
      <w:marBottom w:val="0"/>
      <w:divBdr>
        <w:top w:val="none" w:sz="0" w:space="0" w:color="auto"/>
        <w:left w:val="none" w:sz="0" w:space="0" w:color="auto"/>
        <w:bottom w:val="none" w:sz="0" w:space="0" w:color="auto"/>
        <w:right w:val="none" w:sz="0" w:space="0" w:color="auto"/>
      </w:divBdr>
    </w:div>
    <w:div w:id="1513375353">
      <w:marLeft w:val="480"/>
      <w:marRight w:val="0"/>
      <w:marTop w:val="0"/>
      <w:marBottom w:val="0"/>
      <w:divBdr>
        <w:top w:val="none" w:sz="0" w:space="0" w:color="auto"/>
        <w:left w:val="none" w:sz="0" w:space="0" w:color="auto"/>
        <w:bottom w:val="none" w:sz="0" w:space="0" w:color="auto"/>
        <w:right w:val="none" w:sz="0" w:space="0" w:color="auto"/>
      </w:divBdr>
    </w:div>
    <w:div w:id="1556625771">
      <w:marLeft w:val="480"/>
      <w:marRight w:val="0"/>
      <w:marTop w:val="0"/>
      <w:marBottom w:val="0"/>
      <w:divBdr>
        <w:top w:val="none" w:sz="0" w:space="0" w:color="auto"/>
        <w:left w:val="none" w:sz="0" w:space="0" w:color="auto"/>
        <w:bottom w:val="none" w:sz="0" w:space="0" w:color="auto"/>
        <w:right w:val="none" w:sz="0" w:space="0" w:color="auto"/>
      </w:divBdr>
    </w:div>
    <w:div w:id="1589117974">
      <w:marLeft w:val="480"/>
      <w:marRight w:val="0"/>
      <w:marTop w:val="0"/>
      <w:marBottom w:val="0"/>
      <w:divBdr>
        <w:top w:val="none" w:sz="0" w:space="0" w:color="auto"/>
        <w:left w:val="none" w:sz="0" w:space="0" w:color="auto"/>
        <w:bottom w:val="none" w:sz="0" w:space="0" w:color="auto"/>
        <w:right w:val="none" w:sz="0" w:space="0" w:color="auto"/>
      </w:divBdr>
    </w:div>
    <w:div w:id="1719817486">
      <w:marLeft w:val="480"/>
      <w:marRight w:val="0"/>
      <w:marTop w:val="0"/>
      <w:marBottom w:val="0"/>
      <w:divBdr>
        <w:top w:val="none" w:sz="0" w:space="0" w:color="auto"/>
        <w:left w:val="none" w:sz="0" w:space="0" w:color="auto"/>
        <w:bottom w:val="none" w:sz="0" w:space="0" w:color="auto"/>
        <w:right w:val="none" w:sz="0" w:space="0" w:color="auto"/>
      </w:divBdr>
    </w:div>
    <w:div w:id="1731615294">
      <w:marLeft w:val="480"/>
      <w:marRight w:val="0"/>
      <w:marTop w:val="0"/>
      <w:marBottom w:val="0"/>
      <w:divBdr>
        <w:top w:val="none" w:sz="0" w:space="0" w:color="auto"/>
        <w:left w:val="none" w:sz="0" w:space="0" w:color="auto"/>
        <w:bottom w:val="none" w:sz="0" w:space="0" w:color="auto"/>
        <w:right w:val="none" w:sz="0" w:space="0" w:color="auto"/>
      </w:divBdr>
    </w:div>
    <w:div w:id="1793087871">
      <w:marLeft w:val="480"/>
      <w:marRight w:val="0"/>
      <w:marTop w:val="0"/>
      <w:marBottom w:val="0"/>
      <w:divBdr>
        <w:top w:val="none" w:sz="0" w:space="0" w:color="auto"/>
        <w:left w:val="none" w:sz="0" w:space="0" w:color="auto"/>
        <w:bottom w:val="none" w:sz="0" w:space="0" w:color="auto"/>
        <w:right w:val="none" w:sz="0" w:space="0" w:color="auto"/>
      </w:divBdr>
    </w:div>
    <w:div w:id="1839229018">
      <w:marLeft w:val="480"/>
      <w:marRight w:val="0"/>
      <w:marTop w:val="0"/>
      <w:marBottom w:val="0"/>
      <w:divBdr>
        <w:top w:val="none" w:sz="0" w:space="0" w:color="auto"/>
        <w:left w:val="none" w:sz="0" w:space="0" w:color="auto"/>
        <w:bottom w:val="none" w:sz="0" w:space="0" w:color="auto"/>
        <w:right w:val="none" w:sz="0" w:space="0" w:color="auto"/>
      </w:divBdr>
    </w:div>
    <w:div w:id="1862429319">
      <w:marLeft w:val="480"/>
      <w:marRight w:val="0"/>
      <w:marTop w:val="0"/>
      <w:marBottom w:val="0"/>
      <w:divBdr>
        <w:top w:val="none" w:sz="0" w:space="0" w:color="auto"/>
        <w:left w:val="none" w:sz="0" w:space="0" w:color="auto"/>
        <w:bottom w:val="none" w:sz="0" w:space="0" w:color="auto"/>
        <w:right w:val="none" w:sz="0" w:space="0" w:color="auto"/>
      </w:divBdr>
    </w:div>
    <w:div w:id="1938098765">
      <w:marLeft w:val="480"/>
      <w:marRight w:val="0"/>
      <w:marTop w:val="0"/>
      <w:marBottom w:val="0"/>
      <w:divBdr>
        <w:top w:val="none" w:sz="0" w:space="0" w:color="auto"/>
        <w:left w:val="none" w:sz="0" w:space="0" w:color="auto"/>
        <w:bottom w:val="none" w:sz="0" w:space="0" w:color="auto"/>
        <w:right w:val="none" w:sz="0" w:space="0" w:color="auto"/>
      </w:divBdr>
    </w:div>
    <w:div w:id="2031058602">
      <w:marLeft w:val="480"/>
      <w:marRight w:val="0"/>
      <w:marTop w:val="0"/>
      <w:marBottom w:val="0"/>
      <w:divBdr>
        <w:top w:val="none" w:sz="0" w:space="0" w:color="auto"/>
        <w:left w:val="none" w:sz="0" w:space="0" w:color="auto"/>
        <w:bottom w:val="none" w:sz="0" w:space="0" w:color="auto"/>
        <w:right w:val="none" w:sz="0" w:space="0" w:color="auto"/>
      </w:divBdr>
    </w:div>
    <w:div w:id="2050376821">
      <w:marLeft w:val="480"/>
      <w:marRight w:val="0"/>
      <w:marTop w:val="0"/>
      <w:marBottom w:val="0"/>
      <w:divBdr>
        <w:top w:val="none" w:sz="0" w:space="0" w:color="auto"/>
        <w:left w:val="none" w:sz="0" w:space="0" w:color="auto"/>
        <w:bottom w:val="none" w:sz="0" w:space="0" w:color="auto"/>
        <w:right w:val="none" w:sz="0" w:space="0" w:color="auto"/>
      </w:divBdr>
    </w:div>
    <w:div w:id="2102752108">
      <w:marLeft w:val="48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8" Type="http://schemas.openxmlformats.org/officeDocument/2006/relationships/hyperlink" Target="mailto:iserrano@ucm.es" TargetMode="External"/><Relationship Id="rId3"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9F5DAFE69C18934FB2383EEF9B5E3615"/>
        <w:category>
          <w:name w:val="General"/>
          <w:gallery w:val="placeholder"/>
        </w:category>
        <w:types>
          <w:type w:val="bbPlcHdr"/>
        </w:types>
        <w:behaviors>
          <w:behavior w:val="content"/>
        </w:behaviors>
        <w:guid w:val="{E23E808A-4744-4A40-893B-607BA2C2422D}"/>
      </w:docPartPr>
      <w:docPartBody>
        <w:p w:rsidR="007036FC" w:rsidRDefault="00494768" w:rsidP="00494768">
          <w:pPr>
            <w:pStyle w:val="9F5DAFE69C18934FB2383EEF9B5E3615"/>
          </w:pPr>
          <w:r w:rsidRPr="00657268">
            <w:rPr>
              <w:rStyle w:val="PlaceholderText"/>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3D3E8649-A1EB-264C-8565-FD56E049EC3C}"/>
      </w:docPartPr>
      <w:docPartBody>
        <w:p w:rsidR="007036FC" w:rsidRDefault="00494768">
          <w:r w:rsidRPr="0083469B">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panose1 w:val="020B0004020202020204"/>
    <w:charset w:val="00"/>
    <w:family w:val="swiss"/>
    <w:pitch w:val="variable"/>
    <w:sig w:usb0="20000287" w:usb1="00000003" w:usb2="00000000" w:usb3="00000000" w:csb0="0000019F" w:csb1="00000000"/>
  </w:font>
  <w:font w:name="Times New Roman (Body CS)">
    <w:altName w:val="Times New Roman"/>
    <w:panose1 w:val="020B0604020202020204"/>
    <w:charset w:val="00"/>
    <w:family w:val="roman"/>
    <w:pitch w:val="default"/>
  </w:font>
  <w:font w:name="Aptos Display">
    <w:panose1 w:val="020B0004020202020204"/>
    <w:charset w:val="00"/>
    <w:family w:val="swiss"/>
    <w:pitch w:val="variable"/>
    <w:sig w:usb0="20000287" w:usb1="00000003"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4768"/>
    <w:rsid w:val="0029747B"/>
    <w:rsid w:val="002D127F"/>
    <w:rsid w:val="00494768"/>
    <w:rsid w:val="0067513A"/>
    <w:rsid w:val="007036FC"/>
    <w:rsid w:val="00AD7431"/>
    <w:rsid w:val="00BE50E7"/>
    <w:rsid w:val="00C47878"/>
    <w:rsid w:val="00C554C9"/>
  </w:rsids>
  <m:mathPr>
    <m:mathFont m:val="Cambria Math"/>
    <m:brkBin m:val="before"/>
    <m:brkBinSub m:val="--"/>
    <m:smallFrac m:val="0"/>
    <m:dispDef/>
    <m:lMargin m:val="0"/>
    <m:rMargin m:val="0"/>
    <m:defJc m:val="centerGroup"/>
    <m:wrapIndent m:val="1440"/>
    <m:intLim m:val="subSup"/>
    <m:naryLim m:val="undOvr"/>
  </m:mathPr>
  <w:themeFontLang w:val="en-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ES"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036FC"/>
    <w:rPr>
      <w:color w:val="666666"/>
    </w:rPr>
  </w:style>
  <w:style w:type="paragraph" w:customStyle="1" w:styleId="9F5DAFE69C18934FB2383EEF9B5E3615">
    <w:name w:val="9F5DAFE69C18934FB2383EEF9B5E3615"/>
    <w:rsid w:val="0049476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 dockstate="right" visibility="0" width="350" row="0">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5447DD07-1DC7-594C-AF08-EB644B283F95}">
  <we:reference id="wa104382081" version="1.55.1.0" store="en-GB" storeType="OMEX"/>
  <we:alternateReferences>
    <we:reference id="wa104382081" version="1.55.1.0" store="" storeType="OMEX"/>
  </we:alternateReferences>
  <we:properties>
    <we:property name="MENDELEY_CITATIONS" value="[{&quot;citationID&quot;:&quot;MENDELEY_CITATION_696160e6-8783-47d9-91e2-cc72d21636af&quot;,&quot;properties&quot;:{&quot;noteIndex&quot;:0},&quot;isEdited&quot;:false,&quot;manualOverride&quot;:{&quot;isManuallyOverridden&quot;:false,&quot;citeprocText&quot;:&quot;(Kelly, 1975)&quot;,&quot;manualOverrideText&quot;:&quot;&quot;},&quot;citationTag&quot;:&quot;MENDELEY_CITATION_v3_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&quot;,&quot;citationItems&quot;:[{&quot;id&quot;:&quot;7d1c81a7-342f-3d31-a2a4-11cfe420c328&quot;,&quot;itemData&quot;:{&quot;type&quot;:&quot;article-journal&quot;,&quot;id&quot;:&quot;7d1c81a7-342f-3d31-a2a4-11cfe420c328&quot;,&quot;title&quot;:&quot;Spatial frequency selectivity in the retina&quot;,&quot;author&quot;:[{&quot;family&quot;:&quot;Kelly&quot;,&quot;given&quot;:&quot;D.H.&quot;,&quot;parse-names&quot;:false,&quot;dropping-particle&quot;:&quot;&quot;,&quot;non-dropping-particle&quot;:&quot;&quot;}],&quot;container-title&quot;:&quot;Vision Research&quot;,&quot;container-title-short&quot;:&quot;Vision Res&quot;,&quot;DOI&quot;:&quot;10.1016/0042-6989(75)90282-5&quot;,&quot;ISSN&quot;:&quot;00426989&quot;,&quot;issued&quot;:{&quot;date-parts&quot;:[[1975,6]]},&quot;page&quot;:&quot;665-672&quot;,&quot;issue&quot;:&quot;6&quot;,&quot;volume&quot;:&quot;15&quot;},&quot;isTemporary&quot;:false}]},{&quot;citationID&quot;:&quot;MENDELEY_CITATION_6038735c-8dd4-4d31-8b5c-51e9bedf374e&quot;,&quot;properties&quot;:{&quot;noteIndex&quot;:0},&quot;isEdited&quot;:false,&quot;manualOverride&quot;:{&quot;isManuallyOverridden&quot;:false,&quot;citeprocText&quot;:&quot;(Burgess, 1994; Klein &amp;#38; Levi, 1985; Peterson &amp;#38; Eckstein, 2012)&quot;,&quot;manualOverrideText&quot;:&quot;&quot;},&quot;citationTag&quot;:&quot;MENDELEY_CITATION_v3_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&quot;,&quot;citationItems&quot;:[{&quot;id&quot;:&quot;9dc8f6e6-6f92-3a60-a6f6-eec3f1e936b0&quot;,&quot;itemData&quot;:{&quot;type&quot;:&quot;article-journal&quot;,&quot;id&quot;:&quot;9dc8f6e6-6f92-3a60-a6f6-eec3f1e936b0&quot;,&quot;title&quot;:&quot;Statistically defined backgrounds:performance of a modified nonprewhitening observer model&quot;,&quot;author&quot;:[{&quot;family&quot;:&quot;Burgess&quot;,&quot;given&quot;:&quot;A. E.&quot;,&quot;parse-names&quot;:false,&quot;dropping-particle&quot;:&quot;&quot;,&quot;non-dropping-particle&quot;:&quot;&quot;}],&quot;container-title&quot;:&quot;Journal of the Optical Society of America A&quot;,&quot;DOI&quot;:&quot;10.1364/JOSAA.11.001237&quot;,&quot;ISSN&quot;:&quot;1084-7529&quot;,&quot;issued&quot;:{&quot;date-parts&quot;:[[1994,4,1]]},&quot;page&quot;:&quot;1237&quot;,&quot;issue&quot;:&quot;4&quot;,&quot;volume&quot;:&quot;11&quot;,&quot;container-title-short&quot;:&quot;&quot;},&quot;isTemporary&quot;:false},{&quot;id&quot;:&quot;04ec35da-8514-32d8-8232-ed240bc9eccc&quot;,&quot;itemData&quot;:{&quot;type&quot;:&quot;article-journal&quot;,&quot;id&quot;:&quot;04ec35da-8514-32d8-8232-ed240bc9eccc&quot;,&quot;title&quot;:&quot;Hyperacuity thresholds of 1 sec: theoretical predictions and empirical validation&quot;,&quot;author&quot;:[{&quot;family&quot;:&quot;Klein&quot;,&quot;given&quot;:&quot;Stanley A.&quot;,&quot;parse-names&quot;:false,&quot;dropping-particle&quot;:&quot;&quot;,&quot;non-dropping-particle&quot;:&quot;&quot;},{&quot;family&quot;:&quot;Levi&quot;,&quot;given&quot;:&quot;Dennis M.&quot;,&quot;parse-names&quot;:false,&quot;dropping-particle&quot;:&quot;&quot;,&quot;non-dropping-particle&quot;:&quot;&quot;}],&quot;container-title&quot;:&quot;Journal of the Optical Society of America A&quot;,&quot;DOI&quot;:&quot;10.1364/JOSAA.2.001170&quot;,&quot;ISSN&quot;:&quot;1084-7529&quot;,&quot;issued&quot;:{&quot;date-parts&quot;:[[1985,7,1]]},&quot;page&quot;:&quot;1170&quot;,&quot;issue&quot;:&quot;7&quot;,&quot;volume&quot;:&quot;2&quot;,&quot;container-title-short&quot;:&quot;&quot;},&quot;isTemporary&quot;:false},{&quot;id&quot;:&quot;99ed8d9f-d7a7-3731-b186-ee2e0e794f73&quot;,&quot;itemData&quot;:{&quot;type&quot;:&quot;article-journal&quot;,&quot;id&quot;:&quot;99ed8d9f-d7a7-3731-b186-ee2e0e794f73&quot;,&quot;title&quot;:&quot;Looking just below the eyes is optimal across face recognition tasks&quot;,&quot;author&quot;:[{&quot;family&quot;:&quot;Peterson&quot;,&quot;given&quot;:&quot;Matthew F.&quot;,&quot;parse-names&quot;:false,&quot;dropping-particle&quot;:&quot;&quot;,&quot;non-dropping-particle&quot;:&quot;&quot;},{&quot;family&quot;:&quot;Eckstein&quot;,&quot;given&quot;:&quot;Miguel P.&quot;,&quot;parse-names&quot;:false,&quot;dropping-particle&quot;:&quot;&quot;,&quot;non-dropping-particle&quot;:&quot;&quot;}],&quot;container-title&quot;:&quot;Proceedings of the National Academy of Sciences&quot;,&quot;DOI&quot;:&quot;10.1073/pnas.1214269109&quot;,&quot;ISSN&quot;:&quot;0027-8424&quot;,&quot;issued&quot;:{&quot;date-parts&quot;:[[2012,11,27]]},&quot;abstract&quot;:&quot;&lt;p&gt;When viewing a human face, people often look toward the eyes. Maintaining good eye contact carries significant social value and allows for the extraction of information about gaze direction. When identifying faces, humans also look toward the eyes, but it is unclear whether this behavior is solely a byproduct of the socially important eye movement behavior or whether it has functional importance in basic perceptual tasks. Here, we propose that gaze behavior while determining a person’s identity, emotional state, or gender can be explained as an adaptive brain strategy to learn eye movement plans that optimize performance in these evolutionarily important perceptual tasks. We show that humans move their eyes to locations that maximize perceptual performance determining the identity, gender, and emotional state of a face. These optimal fixation points, which differ moderately across tasks, are predicted correctly by a Bayesian ideal observer that integrates information optimally across the face but is constrained by the decrease in resolution and sensitivity from the fovea toward the visual periphery (foveated ideal observer). Neither a model that disregards the foveated nature of the visual system and makes fixations on the local region with maximal information, nor a model that makes center-of-gravity fixations correctly predict human eye movements. Extension of the foveated ideal observer framework to a large database of real-world faces shows that the optimality of these strategies generalizes across the population. These results suggest that the human visual system optimizes face recognition performance through guidance of eye movements not only toward but, more precisely, just below the eyes.&lt;/p&gt;&quot;,&quot;issue&quot;:&quot;48&quot;,&quot;volume&quot;:&quot;109&quot;,&quot;container-title-short&quot;:&quot;&quot;},&quot;isTemporary&quot;:false}]}]"/>
    <we:property name="MENDELEY_CITATIONS_STYLE" value="{&quot;id&quot;:&quot;https://www.zotero.org/styles/vision-research&quot;,&quot;title&quot;:&quot;Vision Research&quot;,&quot;format&quot;:&quot;author-date&quot;,&quot;defaultLocale&quot;:null,&quot;isLocaleCodeValid&quot;:true}"/>
  </we:properties>
  <we:bindings/>
  <we:snapshot xmlns:r="http://schemas.openxmlformats.org/officeDocument/2006/relationships"/>
</we:webextension>
</file>

<file path=word/webextensions/webextension2.xml><?xml version="1.0" encoding="utf-8"?>
<we:webextension xmlns:we="http://schemas.microsoft.com/office/webextensions/webextension/2010/11" id="{54868B07-C0E0-914F-B489-BFA51665114A}">
  <we:reference id="wa104381909" version="3.19.0.0" store="en-US" storeType="OMEX"/>
  <we:alternateReferences>
    <we:reference id="wa104381909" version="3.19.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142CBFB-B0EF-DF4D-A4E6-9F52CDED63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5</Pages>
  <Words>626</Words>
  <Characters>3570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IGNACIO SERRANO PEDRAZA</dc:creator>
  <cp:keywords/>
  <dc:description/>
  <cp:lastModifiedBy>IGNACIO SERRANO PEDRAZA</cp:lastModifiedBy>
  <cp:revision>10</cp:revision>
  <dcterms:created xsi:type="dcterms:W3CDTF">2025-09-11T09:39:00Z</dcterms:created>
  <dcterms:modified xsi:type="dcterms:W3CDTF">2025-09-16T12:40:00Z</dcterms:modified>
</cp:coreProperties>
</file>