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110AB" w14:textId="77777777" w:rsidR="00B036BC" w:rsidRDefault="00B036BC" w:rsidP="00B036BC">
      <w:pPr>
        <w:pStyle w:val="MDPI41tablecaption"/>
        <w:ind w:left="0"/>
      </w:pPr>
      <w:r>
        <w:rPr>
          <w:b/>
          <w:bCs/>
        </w:rPr>
        <w:t>Table 1</w:t>
      </w:r>
      <w:r>
        <w:t>. Dip-coating conditions for the fabrication of polymeric layers of HHC.</w:t>
      </w:r>
    </w:p>
    <w:tbl>
      <w:tblPr>
        <w:tblStyle w:val="Tablaconcuadrcula"/>
        <w:tblW w:w="784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2607"/>
        <w:gridCol w:w="2648"/>
        <w:gridCol w:w="2590"/>
      </w:tblGrid>
      <w:tr w:rsidR="00B036BC" w14:paraId="6AA3AD86" w14:textId="77777777" w:rsidTr="00B036BC"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CA97B90" w14:textId="77777777" w:rsidR="00B036BC" w:rsidRDefault="00B036BC" w:rsidP="00B036BC">
            <w:pPr>
              <w:pStyle w:val="MDPI42tablebody"/>
              <w:spacing w:line="240" w:lineRule="auto"/>
              <w:rPr>
                <w:b/>
              </w:rPr>
            </w:pPr>
            <w:r>
              <w:rPr>
                <w:b/>
              </w:rPr>
              <w:t>Coating layer</w:t>
            </w:r>
          </w:p>
        </w:tc>
        <w:tc>
          <w:tcPr>
            <w:tcW w:w="26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CF61E7F" w14:textId="77777777" w:rsidR="00B036BC" w:rsidRDefault="00B036BC" w:rsidP="00B036BC">
            <w:pPr>
              <w:pStyle w:val="MDPI42tablebody"/>
              <w:spacing w:line="240" w:lineRule="auto"/>
              <w:rPr>
                <w:b/>
              </w:rPr>
            </w:pPr>
            <w:r>
              <w:rPr>
                <w:b/>
              </w:rPr>
              <w:t>Withdrawal speed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8FCF084" w14:textId="77777777" w:rsidR="00B036BC" w:rsidRDefault="00B036BC" w:rsidP="00B036BC">
            <w:pPr>
              <w:pStyle w:val="MDPI42tablebody"/>
              <w:spacing w:line="240" w:lineRule="auto"/>
              <w:rPr>
                <w:b/>
              </w:rPr>
            </w:pPr>
            <w:r>
              <w:rPr>
                <w:b/>
              </w:rPr>
              <w:t>No. of immersion cycles</w:t>
            </w:r>
          </w:p>
        </w:tc>
      </w:tr>
      <w:tr w:rsidR="00B036BC" w14:paraId="384413D6" w14:textId="77777777" w:rsidTr="00B036BC">
        <w:tc>
          <w:tcPr>
            <w:tcW w:w="260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444E903" w14:textId="77777777" w:rsidR="00B036BC" w:rsidRDefault="00B036BC" w:rsidP="00B036BC">
            <w:pPr>
              <w:pStyle w:val="MDPI42tablebody"/>
              <w:spacing w:line="240" w:lineRule="auto"/>
            </w:pPr>
            <w:r>
              <w:t>Sealing PCL</w:t>
            </w:r>
          </w:p>
        </w:tc>
        <w:tc>
          <w:tcPr>
            <w:tcW w:w="264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2ABF12F" w14:textId="77777777" w:rsidR="00B036BC" w:rsidRDefault="00B036BC" w:rsidP="00B036BC">
            <w:pPr>
              <w:pStyle w:val="MDPI42tablebody"/>
              <w:spacing w:line="240" w:lineRule="auto"/>
            </w:pPr>
            <w:r>
              <w:t>0.3 mm/s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9504A6E" w14:textId="77777777" w:rsidR="00B036BC" w:rsidRDefault="00B036BC" w:rsidP="00B036BC">
            <w:pPr>
              <w:pStyle w:val="MDPI42tablebody"/>
              <w:spacing w:line="240" w:lineRule="auto"/>
            </w:pPr>
            <w:r>
              <w:t>1</w:t>
            </w:r>
          </w:p>
        </w:tc>
      </w:tr>
      <w:tr w:rsidR="00B036BC" w14:paraId="2189B532" w14:textId="77777777" w:rsidTr="00B036BC"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6B9DA3A" w14:textId="77777777" w:rsidR="00B036BC" w:rsidRDefault="00B036BC" w:rsidP="00B036BC">
            <w:pPr>
              <w:pStyle w:val="MDPI42tablebody"/>
              <w:spacing w:line="240" w:lineRule="auto"/>
            </w:pPr>
            <w:r>
              <w:t>BF PCL</w:t>
            </w:r>
          </w:p>
        </w:tc>
        <w:tc>
          <w:tcPr>
            <w:tcW w:w="2648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2F5A29C" w14:textId="77777777" w:rsidR="00B036BC" w:rsidRDefault="00B036BC" w:rsidP="00B036BC">
            <w:pPr>
              <w:pStyle w:val="MDPI42tablebody"/>
              <w:spacing w:line="240" w:lineRule="auto"/>
            </w:pPr>
            <w:r>
              <w:t>2 mm/s</w:t>
            </w:r>
          </w:p>
        </w:tc>
        <w:tc>
          <w:tcPr>
            <w:tcW w:w="259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46C15B5" w14:textId="77777777" w:rsidR="00B036BC" w:rsidRDefault="00B036BC" w:rsidP="00B036BC">
            <w:pPr>
              <w:pStyle w:val="MDPI42tablebody"/>
              <w:spacing w:line="240" w:lineRule="auto"/>
            </w:pPr>
            <w:r>
              <w:t>2</w:t>
            </w:r>
          </w:p>
        </w:tc>
      </w:tr>
    </w:tbl>
    <w:p w14:paraId="39C7D92A" w14:textId="77777777" w:rsidR="003D5FD0" w:rsidRDefault="003D5FD0" w:rsidP="00B036BC"/>
    <w:sectPr w:rsidR="003D5FD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7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902"/>
    <w:rsid w:val="003D5FD0"/>
    <w:rsid w:val="00943492"/>
    <w:rsid w:val="009C6691"/>
    <w:rsid w:val="00B036BC"/>
    <w:rsid w:val="00CA738F"/>
    <w:rsid w:val="00E21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27D30"/>
  <w15:chartTrackingRefBased/>
  <w15:docId w15:val="{DD751B8A-D8CD-405C-8416-04098F2BA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36BC"/>
    <w:pPr>
      <w:spacing w:after="0" w:line="260" w:lineRule="atLeast"/>
      <w:jc w:val="both"/>
    </w:pPr>
    <w:rPr>
      <w:rFonts w:ascii="Palatino Linotype" w:eastAsia="SimSun" w:hAnsi="Palatino Linotype" w:cs="Times New Roman"/>
      <w:color w:val="000000"/>
      <w:kern w:val="0"/>
      <w:sz w:val="20"/>
      <w:szCs w:val="20"/>
      <w:lang w:val="en-US" w:eastAsia="zh-CN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MDPI41tablecaption">
    <w:name w:val="MDPI_4.1_table_caption"/>
    <w:qFormat/>
    <w:rsid w:val="00B036BC"/>
    <w:pPr>
      <w:suppressAutoHyphens/>
      <w:snapToGrid w:val="0"/>
      <w:spacing w:before="240" w:after="120" w:line="228" w:lineRule="auto"/>
      <w:ind w:left="2608"/>
      <w:jc w:val="both"/>
    </w:pPr>
    <w:rPr>
      <w:rFonts w:ascii="Palatino Linotype" w:eastAsia="Times New Roman" w:hAnsi="Palatino Linotype" w:cs="Cordia New"/>
      <w:color w:val="000000"/>
      <w:kern w:val="0"/>
      <w:sz w:val="18"/>
      <w:lang w:val="en-US" w:eastAsia="de-DE" w:bidi="en-US"/>
      <w14:ligatures w14:val="none"/>
    </w:rPr>
  </w:style>
  <w:style w:type="paragraph" w:customStyle="1" w:styleId="MDPI42tablebody">
    <w:name w:val="MDPI_4.2_table_body"/>
    <w:qFormat/>
    <w:rsid w:val="00B036BC"/>
    <w:pPr>
      <w:suppressAutoHyphens/>
      <w:snapToGrid w:val="0"/>
      <w:spacing w:after="0" w:line="260" w:lineRule="atLeast"/>
      <w:jc w:val="center"/>
    </w:pPr>
    <w:rPr>
      <w:rFonts w:ascii="Palatino Linotype" w:eastAsia="Times New Roman" w:hAnsi="Palatino Linotype" w:cs="Times New Roman"/>
      <w:color w:val="000000"/>
      <w:kern w:val="0"/>
      <w:sz w:val="20"/>
      <w:szCs w:val="20"/>
      <w:lang w:val="en-US" w:eastAsia="de-DE" w:bidi="en-US"/>
      <w14:ligatures w14:val="none"/>
    </w:rPr>
  </w:style>
  <w:style w:type="table" w:styleId="Tablaconcuadrcula">
    <w:name w:val="Table Grid"/>
    <w:basedOn w:val="Tablanormal"/>
    <w:uiPriority w:val="59"/>
    <w:rsid w:val="00B036BC"/>
    <w:pPr>
      <w:suppressAutoHyphens/>
      <w:spacing w:after="0" w:line="260" w:lineRule="atLeast"/>
      <w:jc w:val="both"/>
    </w:pPr>
    <w:rPr>
      <w:rFonts w:ascii="Calibri" w:eastAsia="SimSun" w:hAnsi="Calibri" w:cs="Times New Roman"/>
      <w:kern w:val="0"/>
      <w:sz w:val="20"/>
      <w:szCs w:val="20"/>
      <w:lang w:val="en-US" w:eastAsia="zh-CN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84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151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NG</dc:creator>
  <cp:keywords/>
  <dc:description/>
  <cp:lastModifiedBy>Ana NG</cp:lastModifiedBy>
  <cp:revision>2</cp:revision>
  <dcterms:created xsi:type="dcterms:W3CDTF">2023-12-12T14:45:00Z</dcterms:created>
  <dcterms:modified xsi:type="dcterms:W3CDTF">2023-12-12T14:49:00Z</dcterms:modified>
</cp:coreProperties>
</file>