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000002" w14:textId="2BFBCAC4" w:rsidR="00A329D3" w:rsidRPr="00752FA4" w:rsidRDefault="007616C3">
      <w:pPr>
        <w:pBdr>
          <w:top w:val="nil"/>
          <w:left w:val="nil"/>
          <w:bottom w:val="nil"/>
          <w:right w:val="nil"/>
          <w:between w:val="nil"/>
        </w:pBdr>
        <w:spacing w:before="100" w:after="100"/>
        <w:jc w:val="both"/>
        <w:rPr>
          <w:rFonts w:ascii="Times New Roman" w:eastAsia="Times New Roman" w:hAnsi="Times New Roman" w:cs="Times New Roman"/>
          <w:b/>
          <w:sz w:val="36"/>
          <w:szCs w:val="36"/>
        </w:rPr>
      </w:pPr>
      <w:r w:rsidRPr="00752FA4">
        <w:rPr>
          <w:rFonts w:ascii="Times New Roman" w:eastAsia="Times New Roman" w:hAnsi="Times New Roman" w:cs="Times New Roman"/>
          <w:b/>
          <w:sz w:val="36"/>
          <w:szCs w:val="36"/>
        </w:rPr>
        <w:t>Bringing the origins of</w:t>
      </w:r>
      <w:r w:rsidR="00C666CA" w:rsidRPr="00752FA4">
        <w:rPr>
          <w:rFonts w:ascii="Times New Roman" w:eastAsia="Times New Roman" w:hAnsi="Times New Roman" w:cs="Times New Roman"/>
          <w:b/>
          <w:sz w:val="36"/>
          <w:szCs w:val="36"/>
        </w:rPr>
        <w:t xml:space="preserve"> </w:t>
      </w:r>
      <w:r w:rsidRPr="00752FA4">
        <w:rPr>
          <w:rFonts w:ascii="Times New Roman" w:eastAsia="Times New Roman" w:hAnsi="Times New Roman" w:cs="Times New Roman"/>
          <w:b/>
          <w:sz w:val="36"/>
          <w:szCs w:val="36"/>
        </w:rPr>
        <w:t xml:space="preserve">playgrounds into the current </w:t>
      </w:r>
      <w:r w:rsidR="00752FA4" w:rsidRPr="00752FA4">
        <w:rPr>
          <w:rFonts w:ascii="Times New Roman" w:eastAsia="Times New Roman" w:hAnsi="Times New Roman" w:cs="Times New Roman"/>
          <w:b/>
          <w:sz w:val="36"/>
          <w:szCs w:val="36"/>
        </w:rPr>
        <w:t xml:space="preserve">educational </w:t>
      </w:r>
      <w:r w:rsidRPr="00752FA4">
        <w:rPr>
          <w:rFonts w:ascii="Times New Roman" w:eastAsia="Times New Roman" w:hAnsi="Times New Roman" w:cs="Times New Roman"/>
          <w:b/>
          <w:sz w:val="36"/>
          <w:szCs w:val="36"/>
        </w:rPr>
        <w:t>debate: Jane Addams and the kitchens of socialising democracy</w:t>
      </w:r>
    </w:p>
    <w:p w14:paraId="00000003" w14:textId="77777777" w:rsidR="00A329D3" w:rsidRPr="00752FA4" w:rsidRDefault="00A329D3">
      <w:pPr>
        <w:pBdr>
          <w:top w:val="nil"/>
          <w:left w:val="nil"/>
          <w:bottom w:val="nil"/>
          <w:right w:val="nil"/>
          <w:between w:val="nil"/>
        </w:pBdr>
        <w:spacing w:before="100" w:after="100"/>
        <w:jc w:val="both"/>
        <w:rPr>
          <w:rFonts w:ascii="Times New Roman" w:eastAsia="Times New Roman" w:hAnsi="Times New Roman" w:cs="Times New Roman"/>
          <w:sz w:val="24"/>
          <w:szCs w:val="24"/>
        </w:rPr>
      </w:pPr>
    </w:p>
    <w:p w14:paraId="00000004" w14:textId="798C611E" w:rsidR="00A329D3" w:rsidRPr="00752FA4" w:rsidRDefault="007616C3">
      <w:pPr>
        <w:pBdr>
          <w:top w:val="nil"/>
          <w:left w:val="nil"/>
          <w:bottom w:val="nil"/>
          <w:right w:val="nil"/>
          <w:between w:val="nil"/>
        </w:pBdr>
        <w:spacing w:before="100" w:after="100"/>
        <w:jc w:val="both"/>
        <w:rPr>
          <w:rFonts w:ascii="Times New Roman" w:eastAsia="Times New Roman" w:hAnsi="Times New Roman" w:cs="Times New Roman"/>
          <w:b/>
          <w:sz w:val="24"/>
          <w:szCs w:val="24"/>
        </w:rPr>
      </w:pPr>
      <w:r w:rsidRPr="00752FA4">
        <w:rPr>
          <w:rFonts w:ascii="Times New Roman" w:eastAsia="Times New Roman" w:hAnsi="Times New Roman" w:cs="Times New Roman"/>
          <w:b/>
          <w:sz w:val="24"/>
          <w:szCs w:val="24"/>
        </w:rPr>
        <w:t>Laura Camas Garrido</w:t>
      </w:r>
      <w:r w:rsidR="00AB7FE0">
        <w:rPr>
          <w:rStyle w:val="Refdenotaalpie"/>
          <w:rFonts w:ascii="Times New Roman" w:eastAsia="Times New Roman" w:hAnsi="Times New Roman" w:cs="Times New Roman"/>
          <w:b/>
          <w:sz w:val="24"/>
          <w:szCs w:val="24"/>
        </w:rPr>
        <w:footnoteReference w:id="1"/>
      </w:r>
    </w:p>
    <w:p w14:paraId="00000005" w14:textId="77777777" w:rsidR="00A329D3" w:rsidRPr="00752FA4" w:rsidRDefault="00A329D3">
      <w:pPr>
        <w:pBdr>
          <w:top w:val="nil"/>
          <w:left w:val="nil"/>
          <w:bottom w:val="nil"/>
          <w:right w:val="nil"/>
          <w:between w:val="nil"/>
        </w:pBdr>
        <w:spacing w:after="0"/>
        <w:jc w:val="both"/>
        <w:rPr>
          <w:rFonts w:ascii="Times New Roman" w:eastAsia="Times New Roman" w:hAnsi="Times New Roman" w:cs="Times New Roman"/>
          <w:sz w:val="24"/>
          <w:szCs w:val="24"/>
        </w:rPr>
      </w:pPr>
    </w:p>
    <w:p w14:paraId="00000006" w14:textId="77777777" w:rsidR="00A329D3" w:rsidRPr="00752FA4" w:rsidRDefault="00A329D3">
      <w:pPr>
        <w:pBdr>
          <w:top w:val="nil"/>
          <w:left w:val="nil"/>
          <w:bottom w:val="nil"/>
          <w:right w:val="nil"/>
          <w:between w:val="nil"/>
        </w:pBdr>
        <w:spacing w:after="0"/>
        <w:jc w:val="both"/>
        <w:rPr>
          <w:rFonts w:ascii="Times New Roman" w:eastAsia="Times New Roman" w:hAnsi="Times New Roman" w:cs="Times New Roman"/>
          <w:sz w:val="24"/>
          <w:szCs w:val="24"/>
        </w:rPr>
      </w:pPr>
    </w:p>
    <w:p w14:paraId="00000007" w14:textId="77777777" w:rsidR="00A329D3" w:rsidRPr="00752FA4" w:rsidRDefault="00A329D3">
      <w:pPr>
        <w:pBdr>
          <w:top w:val="nil"/>
          <w:left w:val="nil"/>
          <w:bottom w:val="nil"/>
          <w:right w:val="nil"/>
          <w:between w:val="nil"/>
        </w:pBdr>
        <w:spacing w:after="0"/>
        <w:jc w:val="both"/>
        <w:rPr>
          <w:rFonts w:ascii="Times New Roman" w:eastAsia="Times New Roman" w:hAnsi="Times New Roman" w:cs="Times New Roman"/>
          <w:sz w:val="24"/>
          <w:szCs w:val="24"/>
        </w:rPr>
      </w:pPr>
    </w:p>
    <w:p w14:paraId="00000008" w14:textId="77777777" w:rsidR="00A329D3" w:rsidRPr="00752FA4" w:rsidRDefault="00A329D3">
      <w:pPr>
        <w:pBdr>
          <w:top w:val="nil"/>
          <w:left w:val="nil"/>
          <w:bottom w:val="nil"/>
          <w:right w:val="nil"/>
          <w:between w:val="nil"/>
        </w:pBdr>
        <w:spacing w:after="0"/>
        <w:jc w:val="both"/>
        <w:rPr>
          <w:rFonts w:ascii="Times New Roman" w:eastAsia="Times New Roman" w:hAnsi="Times New Roman" w:cs="Times New Roman"/>
          <w:sz w:val="24"/>
          <w:szCs w:val="24"/>
        </w:rPr>
      </w:pPr>
    </w:p>
    <w:p w14:paraId="00000009" w14:textId="77777777" w:rsidR="00A329D3" w:rsidRPr="00752FA4" w:rsidRDefault="00A329D3">
      <w:pPr>
        <w:pBdr>
          <w:top w:val="nil"/>
          <w:left w:val="nil"/>
          <w:bottom w:val="nil"/>
          <w:right w:val="nil"/>
          <w:between w:val="nil"/>
        </w:pBdr>
        <w:spacing w:after="0"/>
        <w:jc w:val="both"/>
        <w:rPr>
          <w:rFonts w:ascii="Times New Roman" w:eastAsia="Times New Roman" w:hAnsi="Times New Roman" w:cs="Times New Roman"/>
          <w:sz w:val="24"/>
          <w:szCs w:val="24"/>
        </w:rPr>
      </w:pPr>
    </w:p>
    <w:p w14:paraId="0000000A" w14:textId="77777777" w:rsidR="00A329D3" w:rsidRPr="00752FA4" w:rsidRDefault="00A329D3">
      <w:pPr>
        <w:pBdr>
          <w:top w:val="nil"/>
          <w:left w:val="nil"/>
          <w:bottom w:val="nil"/>
          <w:right w:val="nil"/>
          <w:between w:val="nil"/>
        </w:pBdr>
        <w:spacing w:after="0"/>
        <w:jc w:val="both"/>
        <w:rPr>
          <w:rFonts w:ascii="Times New Roman" w:eastAsia="Times New Roman" w:hAnsi="Times New Roman" w:cs="Times New Roman"/>
          <w:sz w:val="24"/>
          <w:szCs w:val="24"/>
        </w:rPr>
      </w:pPr>
    </w:p>
    <w:p w14:paraId="0000000B" w14:textId="66F4EB73" w:rsidR="00A329D3" w:rsidRPr="00752FA4" w:rsidRDefault="007616C3">
      <w:pPr>
        <w:pBdr>
          <w:top w:val="nil"/>
          <w:left w:val="nil"/>
          <w:bottom w:val="nil"/>
          <w:right w:val="nil"/>
          <w:between w:val="nil"/>
        </w:pBdr>
        <w:spacing w:after="0"/>
        <w:jc w:val="both"/>
      </w:pPr>
      <w:r w:rsidRPr="00752FA4">
        <w:rPr>
          <w:rFonts w:ascii="Times New Roman" w:eastAsia="Times New Roman" w:hAnsi="Times New Roman" w:cs="Times New Roman"/>
          <w:b/>
          <w:sz w:val="24"/>
          <w:szCs w:val="24"/>
        </w:rPr>
        <w:t xml:space="preserve">Abstract </w:t>
      </w:r>
      <w:r w:rsidRPr="00752FA4">
        <w:rPr>
          <w:rFonts w:ascii="Times New Roman" w:eastAsia="Times New Roman" w:hAnsi="Times New Roman" w:cs="Times New Roman"/>
          <w:sz w:val="24"/>
          <w:szCs w:val="24"/>
        </w:rPr>
        <w:t xml:space="preserve">In response to several industrial transformations that took place at the end of the 19th century, the playground movement of North America focused its efforts on claiming the construction of recreational public spaces in modern </w:t>
      </w:r>
      <w:r w:rsidR="00752FA4" w:rsidRPr="00752FA4">
        <w:rPr>
          <w:rFonts w:ascii="Times New Roman" w:eastAsia="Times New Roman" w:hAnsi="Times New Roman" w:cs="Times New Roman"/>
          <w:sz w:val="24"/>
          <w:szCs w:val="24"/>
        </w:rPr>
        <w:t>American</w:t>
      </w:r>
      <w:r w:rsidRPr="00752FA4">
        <w:rPr>
          <w:rFonts w:ascii="Times New Roman" w:eastAsia="Times New Roman" w:hAnsi="Times New Roman" w:cs="Times New Roman"/>
          <w:sz w:val="24"/>
          <w:szCs w:val="24"/>
        </w:rPr>
        <w:t xml:space="preserve"> cities. The pragmatist philosopher Jane Addams actively participated in that movement and devoted a lot of her intellectual works (evidenced in articles, conferences, interviews, and books) to claiming the need for creating protected playgrounds in modern cities. Being founder and head of the settlement Hull-House (1889-</w:t>
      </w:r>
      <w:r w:rsidRPr="00B96FE6">
        <w:rPr>
          <w:rFonts w:ascii="Times New Roman" w:eastAsia="Times New Roman" w:hAnsi="Times New Roman" w:cs="Times New Roman"/>
          <w:b/>
          <w:bCs/>
          <w:sz w:val="24"/>
          <w:szCs w:val="24"/>
          <w:highlight w:val="yellow"/>
        </w:rPr>
        <w:t>201</w:t>
      </w:r>
      <w:r w:rsidR="00B96FE6">
        <w:rPr>
          <w:rFonts w:ascii="Times New Roman" w:eastAsia="Times New Roman" w:hAnsi="Times New Roman" w:cs="Times New Roman"/>
          <w:b/>
          <w:bCs/>
          <w:sz w:val="24"/>
          <w:szCs w:val="24"/>
          <w:highlight w:val="yellow"/>
        </w:rPr>
        <w:t>2</w:t>
      </w:r>
      <w:r w:rsidRPr="00B96FE6">
        <w:rPr>
          <w:rFonts w:ascii="Times New Roman" w:eastAsia="Times New Roman" w:hAnsi="Times New Roman" w:cs="Times New Roman"/>
          <w:b/>
          <w:bCs/>
          <w:sz w:val="24"/>
          <w:szCs w:val="24"/>
          <w:highlight w:val="yellow"/>
        </w:rPr>
        <w:t>),</w:t>
      </w:r>
      <w:r w:rsidRPr="00752FA4">
        <w:rPr>
          <w:rFonts w:ascii="Times New Roman" w:eastAsia="Times New Roman" w:hAnsi="Times New Roman" w:cs="Times New Roman"/>
          <w:sz w:val="24"/>
          <w:szCs w:val="24"/>
        </w:rPr>
        <w:t xml:space="preserve"> Addams enabled the first public playground of the city of Chicago in 1894. This paper aims to explore Jane Addams’ notions on children’s play. Following Addams’ thoughts, the industrial context had led young people to a state of aesthetic insensitivity. This "dangerous experiment" in the author's words, had jeopardised the dreams and democratic aspirations of children and young people thereby compromising the preservation of society. Addams argued the necessity of creating safe spaces that allow the aesthetic sensitization of young people and cultivate civic virtues valuable for democracy. </w:t>
      </w:r>
    </w:p>
    <w:p w14:paraId="0B5C3FFE" w14:textId="77777777" w:rsidR="00293B95" w:rsidRPr="00752FA4" w:rsidRDefault="00293B95">
      <w:pPr>
        <w:pBdr>
          <w:top w:val="nil"/>
          <w:left w:val="nil"/>
          <w:bottom w:val="nil"/>
          <w:right w:val="nil"/>
          <w:between w:val="nil"/>
        </w:pBdr>
        <w:spacing w:before="100" w:after="100"/>
        <w:jc w:val="both"/>
        <w:rPr>
          <w:rFonts w:ascii="Times New Roman" w:eastAsia="Times New Roman" w:hAnsi="Times New Roman" w:cs="Times New Roman"/>
          <w:sz w:val="24"/>
          <w:szCs w:val="24"/>
        </w:rPr>
      </w:pPr>
    </w:p>
    <w:p w14:paraId="0000000D" w14:textId="77777777" w:rsidR="00A329D3" w:rsidRPr="00752FA4" w:rsidRDefault="007616C3">
      <w:pPr>
        <w:pBdr>
          <w:top w:val="nil"/>
          <w:left w:val="nil"/>
          <w:bottom w:val="nil"/>
          <w:right w:val="nil"/>
          <w:between w:val="nil"/>
        </w:pBdr>
        <w:spacing w:before="240" w:after="240"/>
        <w:jc w:val="both"/>
        <w:rPr>
          <w:rFonts w:ascii="Times New Roman" w:eastAsia="Times New Roman" w:hAnsi="Times New Roman" w:cs="Times New Roman"/>
          <w:b/>
          <w:sz w:val="24"/>
          <w:szCs w:val="24"/>
        </w:rPr>
      </w:pPr>
      <w:r w:rsidRPr="00752FA4">
        <w:rPr>
          <w:rFonts w:ascii="Times New Roman" w:eastAsia="Times New Roman" w:hAnsi="Times New Roman" w:cs="Times New Roman"/>
          <w:b/>
          <w:sz w:val="24"/>
          <w:szCs w:val="24"/>
        </w:rPr>
        <w:t xml:space="preserve">XX. 1 Education and children's play: an old discussion that still remains </w:t>
      </w:r>
      <w:proofErr w:type="gramStart"/>
      <w:r w:rsidRPr="00752FA4">
        <w:rPr>
          <w:rFonts w:ascii="Times New Roman" w:eastAsia="Times New Roman" w:hAnsi="Times New Roman" w:cs="Times New Roman"/>
          <w:b/>
          <w:sz w:val="24"/>
          <w:szCs w:val="24"/>
        </w:rPr>
        <w:t>today</w:t>
      </w:r>
      <w:proofErr w:type="gramEnd"/>
    </w:p>
    <w:p w14:paraId="0000000F" w14:textId="4917E5AF" w:rsidR="00A329D3" w:rsidRDefault="007616C3">
      <w:pPr>
        <w:pBdr>
          <w:top w:val="nil"/>
          <w:left w:val="nil"/>
          <w:bottom w:val="nil"/>
          <w:right w:val="nil"/>
          <w:between w:val="nil"/>
        </w:pBdr>
        <w:spacing w:after="0"/>
        <w:jc w:val="both"/>
        <w:rPr>
          <w:rFonts w:ascii="Times New Roman" w:eastAsia="Times New Roman" w:hAnsi="Times New Roman" w:cs="Times New Roman"/>
          <w:sz w:val="24"/>
          <w:szCs w:val="24"/>
        </w:rPr>
      </w:pPr>
      <w:r w:rsidRPr="00752FA4">
        <w:rPr>
          <w:rFonts w:ascii="Times New Roman" w:eastAsia="Times New Roman" w:hAnsi="Times New Roman" w:cs="Times New Roman"/>
          <w:sz w:val="24"/>
          <w:szCs w:val="24"/>
        </w:rPr>
        <w:t xml:space="preserve">Children's play is one of the most recognizable activities of childhood. Due to the interest, motivation, </w:t>
      </w:r>
      <w:proofErr w:type="gramStart"/>
      <w:r w:rsidRPr="00752FA4">
        <w:rPr>
          <w:rFonts w:ascii="Times New Roman" w:eastAsia="Times New Roman" w:hAnsi="Times New Roman" w:cs="Times New Roman"/>
          <w:sz w:val="24"/>
          <w:szCs w:val="24"/>
        </w:rPr>
        <w:t>pleasure</w:t>
      </w:r>
      <w:proofErr w:type="gramEnd"/>
      <w:r w:rsidRPr="00752FA4">
        <w:rPr>
          <w:rFonts w:ascii="Times New Roman" w:eastAsia="Times New Roman" w:hAnsi="Times New Roman" w:cs="Times New Roman"/>
          <w:sz w:val="24"/>
          <w:szCs w:val="24"/>
        </w:rPr>
        <w:t xml:space="preserve"> and well-being that its practice generates, diverse educational attempts have been made to associate education and playful activity. The use of children’s play in formal education has been largely justified by the reversal of roles in the teacher-student relationship. Therefore, a great number of playful pedagogies and methodologies such as gamification, have emerged during the 20th century.</w:t>
      </w:r>
    </w:p>
    <w:p w14:paraId="34D333A1" w14:textId="77777777" w:rsidR="00721620" w:rsidRPr="00752FA4" w:rsidRDefault="00721620">
      <w:pPr>
        <w:pBdr>
          <w:top w:val="nil"/>
          <w:left w:val="nil"/>
          <w:bottom w:val="nil"/>
          <w:right w:val="nil"/>
          <w:between w:val="nil"/>
        </w:pBdr>
        <w:spacing w:after="0"/>
        <w:jc w:val="both"/>
        <w:rPr>
          <w:rFonts w:ascii="Times New Roman" w:eastAsia="Times New Roman" w:hAnsi="Times New Roman" w:cs="Times New Roman"/>
          <w:sz w:val="24"/>
          <w:szCs w:val="24"/>
        </w:rPr>
      </w:pPr>
    </w:p>
    <w:p w14:paraId="00000011" w14:textId="51E72BD5" w:rsidR="00A329D3" w:rsidRDefault="007616C3" w:rsidP="00721620">
      <w:pPr>
        <w:pBdr>
          <w:top w:val="nil"/>
          <w:left w:val="nil"/>
          <w:bottom w:val="nil"/>
          <w:right w:val="nil"/>
          <w:between w:val="nil"/>
        </w:pBdr>
        <w:spacing w:after="0"/>
        <w:ind w:firstLine="708"/>
        <w:jc w:val="both"/>
        <w:rPr>
          <w:rFonts w:ascii="Times New Roman" w:eastAsia="Times New Roman" w:hAnsi="Times New Roman" w:cs="Times New Roman"/>
          <w:sz w:val="24"/>
          <w:szCs w:val="24"/>
        </w:rPr>
      </w:pPr>
      <w:r w:rsidRPr="00752FA4">
        <w:rPr>
          <w:rFonts w:ascii="Times New Roman" w:eastAsia="Times New Roman" w:hAnsi="Times New Roman" w:cs="Times New Roman"/>
          <w:sz w:val="24"/>
          <w:szCs w:val="24"/>
        </w:rPr>
        <w:t>In the attempt to explore and materialize the educational possibilities of playful activity, many discourses have flourished: "let them organise their own play", "</w:t>
      </w:r>
      <w:proofErr w:type="gramStart"/>
      <w:r w:rsidRPr="00752FA4">
        <w:rPr>
          <w:rFonts w:ascii="Times New Roman" w:eastAsia="Times New Roman" w:hAnsi="Times New Roman" w:cs="Times New Roman"/>
          <w:sz w:val="24"/>
          <w:szCs w:val="24"/>
        </w:rPr>
        <w:t>let's</w:t>
      </w:r>
      <w:proofErr w:type="gramEnd"/>
      <w:r w:rsidRPr="00752FA4">
        <w:rPr>
          <w:rFonts w:ascii="Times New Roman" w:eastAsia="Times New Roman" w:hAnsi="Times New Roman" w:cs="Times New Roman"/>
          <w:sz w:val="24"/>
          <w:szCs w:val="24"/>
        </w:rPr>
        <w:t xml:space="preserve"> help them to play", "let's supervise them while playing", "let's organise play for them". The main controversies around the relationship between education and children’s play at present are related to 1) the role of adults during the playful activity, 2) the possibility of organizing time, </w:t>
      </w:r>
      <w:proofErr w:type="gramStart"/>
      <w:r w:rsidRPr="00752FA4">
        <w:rPr>
          <w:rFonts w:ascii="Times New Roman" w:eastAsia="Times New Roman" w:hAnsi="Times New Roman" w:cs="Times New Roman"/>
          <w:sz w:val="24"/>
          <w:szCs w:val="24"/>
        </w:rPr>
        <w:t>space</w:t>
      </w:r>
      <w:proofErr w:type="gramEnd"/>
      <w:r w:rsidRPr="00752FA4">
        <w:rPr>
          <w:rFonts w:ascii="Times New Roman" w:eastAsia="Times New Roman" w:hAnsi="Times New Roman" w:cs="Times New Roman"/>
          <w:sz w:val="24"/>
          <w:szCs w:val="24"/>
        </w:rPr>
        <w:t xml:space="preserve"> and playful activities, and 3) the selection of ludic activities and materials. Although there are numerous efforts to find compatibility between education </w:t>
      </w:r>
      <w:r w:rsidRPr="00752FA4">
        <w:rPr>
          <w:rFonts w:ascii="Times New Roman" w:eastAsia="Times New Roman" w:hAnsi="Times New Roman" w:cs="Times New Roman"/>
          <w:sz w:val="24"/>
          <w:szCs w:val="24"/>
        </w:rPr>
        <w:lastRenderedPageBreak/>
        <w:t xml:space="preserve">and play, there are also more critical and sceptical discourses that have denounced the excessive directionality and intervention of adults in play activities organized in school contexts. This has led authors such as </w:t>
      </w:r>
      <w:proofErr w:type="spellStart"/>
      <w:r w:rsidRPr="00752FA4">
        <w:rPr>
          <w:rFonts w:ascii="Times New Roman" w:eastAsia="Times New Roman" w:hAnsi="Times New Roman" w:cs="Times New Roman"/>
          <w:sz w:val="24"/>
          <w:szCs w:val="24"/>
        </w:rPr>
        <w:t>Kuschner</w:t>
      </w:r>
      <w:proofErr w:type="spellEnd"/>
      <w:r w:rsidRPr="00752FA4">
        <w:rPr>
          <w:rFonts w:ascii="Times New Roman" w:eastAsia="Times New Roman" w:hAnsi="Times New Roman" w:cs="Times New Roman"/>
          <w:sz w:val="24"/>
          <w:szCs w:val="24"/>
        </w:rPr>
        <w:t xml:space="preserve"> (2012a, 2012b) to suggest not using the concept of play, understood as a self-directed phenomenon, when it comes to activities with educational purposes. Therefore, it might be relevant to ask: Where are the boundaries and intersection between children’s play and education? What is the role of recreational activities such as play in education? or, conversely,</w:t>
      </w:r>
      <w:r w:rsidR="00721620">
        <w:rPr>
          <w:rFonts w:ascii="Times New Roman" w:eastAsia="Times New Roman" w:hAnsi="Times New Roman" w:cs="Times New Roman"/>
          <w:sz w:val="24"/>
          <w:szCs w:val="24"/>
        </w:rPr>
        <w:t xml:space="preserve"> </w:t>
      </w:r>
      <w:proofErr w:type="gramStart"/>
      <w:r w:rsidRPr="00752FA4">
        <w:rPr>
          <w:rFonts w:ascii="Times New Roman" w:eastAsia="Times New Roman" w:hAnsi="Times New Roman" w:cs="Times New Roman"/>
          <w:sz w:val="24"/>
          <w:szCs w:val="24"/>
        </w:rPr>
        <w:t>What</w:t>
      </w:r>
      <w:proofErr w:type="gramEnd"/>
      <w:r w:rsidRPr="00752FA4">
        <w:rPr>
          <w:rFonts w:ascii="Times New Roman" w:eastAsia="Times New Roman" w:hAnsi="Times New Roman" w:cs="Times New Roman"/>
          <w:sz w:val="24"/>
          <w:szCs w:val="24"/>
        </w:rPr>
        <w:t xml:space="preserve"> is the role of education in play? </w:t>
      </w:r>
    </w:p>
    <w:p w14:paraId="62AA3166" w14:textId="77777777" w:rsidR="00721620" w:rsidRPr="00752FA4" w:rsidRDefault="00721620" w:rsidP="00721620">
      <w:pPr>
        <w:pBdr>
          <w:top w:val="nil"/>
          <w:left w:val="nil"/>
          <w:bottom w:val="nil"/>
          <w:right w:val="nil"/>
          <w:between w:val="nil"/>
        </w:pBdr>
        <w:spacing w:after="0"/>
        <w:ind w:firstLine="708"/>
        <w:jc w:val="both"/>
        <w:rPr>
          <w:rFonts w:ascii="Times New Roman" w:eastAsia="Times New Roman" w:hAnsi="Times New Roman" w:cs="Times New Roman"/>
          <w:sz w:val="24"/>
          <w:szCs w:val="24"/>
        </w:rPr>
      </w:pPr>
    </w:p>
    <w:p w14:paraId="00000012" w14:textId="77777777" w:rsidR="00A329D3" w:rsidRPr="00752FA4" w:rsidRDefault="007616C3">
      <w:pPr>
        <w:pBdr>
          <w:top w:val="nil"/>
          <w:left w:val="nil"/>
          <w:bottom w:val="nil"/>
          <w:right w:val="nil"/>
          <w:between w:val="nil"/>
        </w:pBdr>
        <w:spacing w:after="0"/>
        <w:ind w:firstLine="708"/>
        <w:jc w:val="both"/>
      </w:pPr>
      <w:bookmarkStart w:id="0" w:name="_gjdgxs" w:colFirst="0" w:colLast="0"/>
      <w:bookmarkEnd w:id="0"/>
      <w:r w:rsidRPr="00752FA4">
        <w:rPr>
          <w:rFonts w:ascii="Times New Roman" w:eastAsia="Times New Roman" w:hAnsi="Times New Roman" w:cs="Times New Roman"/>
          <w:sz w:val="24"/>
          <w:szCs w:val="24"/>
        </w:rPr>
        <w:t>In the times of Plato (427-347 B.C.) and Aristotle (384-322 B.C.), the classical city perceived leisure activity as an experience related to pleasure, relaxation, and the enjoyment of leisure. According to Aristotle, leisure (</w:t>
      </w:r>
      <w:proofErr w:type="spellStart"/>
      <w:r w:rsidRPr="00752FA4">
        <w:rPr>
          <w:rFonts w:ascii="Times New Roman" w:eastAsia="Times New Roman" w:hAnsi="Times New Roman" w:cs="Times New Roman"/>
          <w:i/>
          <w:sz w:val="24"/>
          <w:szCs w:val="24"/>
        </w:rPr>
        <w:t>scholé</w:t>
      </w:r>
      <w:proofErr w:type="spellEnd"/>
      <w:r w:rsidRPr="00752FA4">
        <w:rPr>
          <w:rFonts w:ascii="Times New Roman" w:eastAsia="Times New Roman" w:hAnsi="Times New Roman" w:cs="Times New Roman"/>
          <w:sz w:val="24"/>
          <w:szCs w:val="24"/>
        </w:rPr>
        <w:t>) occupied a central role in adult life, for it is "the first principle of all our actions "(</w:t>
      </w:r>
      <w:proofErr w:type="spellStart"/>
      <w:r w:rsidRPr="00752FA4">
        <w:rPr>
          <w:rFonts w:ascii="Times New Roman" w:eastAsia="Times New Roman" w:hAnsi="Times New Roman" w:cs="Times New Roman"/>
          <w:sz w:val="24"/>
          <w:szCs w:val="24"/>
        </w:rPr>
        <w:t>Aristóteles</w:t>
      </w:r>
      <w:proofErr w:type="spellEnd"/>
      <w:r w:rsidRPr="00752FA4">
        <w:rPr>
          <w:rFonts w:ascii="Times New Roman" w:eastAsia="Times New Roman" w:hAnsi="Times New Roman" w:cs="Times New Roman"/>
          <w:sz w:val="24"/>
          <w:szCs w:val="24"/>
        </w:rPr>
        <w:t xml:space="preserve">, 1982, p. 978). It was from leisure that scientific and philosophical speculation arose (Hernández de la Fuente, 2013). </w:t>
      </w:r>
      <w:proofErr w:type="gramStart"/>
      <w:r w:rsidRPr="00752FA4">
        <w:rPr>
          <w:rFonts w:ascii="Times New Roman" w:eastAsia="Times New Roman" w:hAnsi="Times New Roman" w:cs="Times New Roman"/>
          <w:sz w:val="24"/>
          <w:szCs w:val="24"/>
        </w:rPr>
        <w:t>In order to</w:t>
      </w:r>
      <w:proofErr w:type="gramEnd"/>
      <w:r w:rsidRPr="00752FA4">
        <w:rPr>
          <w:rFonts w:ascii="Times New Roman" w:eastAsia="Times New Roman" w:hAnsi="Times New Roman" w:cs="Times New Roman"/>
          <w:sz w:val="24"/>
          <w:szCs w:val="24"/>
        </w:rPr>
        <w:t xml:space="preserve"> educate in the formation of character and enjoyment, the early years of human life were to be devoted to the enjoyment of leisure and physical activity. As </w:t>
      </w:r>
      <w:proofErr w:type="spellStart"/>
      <w:r w:rsidRPr="00752FA4">
        <w:rPr>
          <w:rFonts w:ascii="Times New Roman" w:eastAsia="Times New Roman" w:hAnsi="Times New Roman" w:cs="Times New Roman"/>
          <w:sz w:val="24"/>
          <w:szCs w:val="24"/>
        </w:rPr>
        <w:t>D'Angour</w:t>
      </w:r>
      <w:proofErr w:type="spellEnd"/>
      <w:r w:rsidRPr="00752FA4">
        <w:rPr>
          <w:rFonts w:ascii="Times New Roman" w:eastAsia="Times New Roman" w:hAnsi="Times New Roman" w:cs="Times New Roman"/>
          <w:sz w:val="24"/>
          <w:szCs w:val="24"/>
        </w:rPr>
        <w:t xml:space="preserve"> (2013) points out, Aristotle was the first thinker to introduce the confrontation between play and work. Education and play were for Aristotle two very different activities, the first being a way of spending leisure time and the second the opposite of work. </w:t>
      </w:r>
    </w:p>
    <w:p w14:paraId="00000015" w14:textId="042D28B1" w:rsidR="00A329D3" w:rsidRDefault="007616C3" w:rsidP="00721620">
      <w:pPr>
        <w:pBdr>
          <w:top w:val="nil"/>
          <w:left w:val="nil"/>
          <w:bottom w:val="nil"/>
          <w:right w:val="nil"/>
          <w:between w:val="nil"/>
        </w:pBdr>
        <w:spacing w:after="0"/>
        <w:ind w:firstLine="708"/>
        <w:jc w:val="both"/>
        <w:rPr>
          <w:rFonts w:ascii="Times New Roman" w:eastAsia="Times New Roman" w:hAnsi="Times New Roman" w:cs="Times New Roman"/>
          <w:sz w:val="24"/>
          <w:szCs w:val="24"/>
        </w:rPr>
      </w:pPr>
      <w:r w:rsidRPr="00752FA4">
        <w:rPr>
          <w:rFonts w:ascii="Times New Roman" w:eastAsia="Times New Roman" w:hAnsi="Times New Roman" w:cs="Times New Roman"/>
          <w:sz w:val="24"/>
          <w:szCs w:val="24"/>
        </w:rPr>
        <w:t xml:space="preserve">The presence of play in the field of formal education was first proposed by the philosopher Johann Amos Comenius (1592-1670), who stated that children under the age of five should play freely (Wong &amp; Logan 2016). In </w:t>
      </w:r>
      <w:r w:rsidRPr="00752FA4">
        <w:rPr>
          <w:rFonts w:ascii="Times New Roman" w:eastAsia="Times New Roman" w:hAnsi="Times New Roman" w:cs="Times New Roman"/>
          <w:i/>
          <w:sz w:val="24"/>
          <w:szCs w:val="24"/>
        </w:rPr>
        <w:t xml:space="preserve">Emile, or Education </w:t>
      </w:r>
      <w:r w:rsidRPr="00752FA4">
        <w:rPr>
          <w:rFonts w:ascii="Times New Roman" w:eastAsia="Times New Roman" w:hAnsi="Times New Roman" w:cs="Times New Roman"/>
          <w:sz w:val="24"/>
          <w:szCs w:val="24"/>
        </w:rPr>
        <w:t xml:space="preserve">(1762), Jean-Jacques Rosseau (1712-1778) conceptualised play as the activity that enabled the development of strong and healthy bodies. Play was the natural activity of the child, thus rejecting the idea of the futility of play and giving it an essential value in the life of young children. The German pedagogue Friedrich W. </w:t>
      </w:r>
      <w:proofErr w:type="spellStart"/>
      <w:r w:rsidRPr="00752FA4">
        <w:rPr>
          <w:rFonts w:ascii="Times New Roman" w:eastAsia="Times New Roman" w:hAnsi="Times New Roman" w:cs="Times New Roman"/>
          <w:sz w:val="24"/>
          <w:szCs w:val="24"/>
        </w:rPr>
        <w:t>Fröbel</w:t>
      </w:r>
      <w:proofErr w:type="spellEnd"/>
      <w:r w:rsidRPr="00752FA4">
        <w:rPr>
          <w:rFonts w:ascii="Times New Roman" w:eastAsia="Times New Roman" w:hAnsi="Times New Roman" w:cs="Times New Roman"/>
          <w:sz w:val="24"/>
          <w:szCs w:val="24"/>
        </w:rPr>
        <w:t xml:space="preserve">, father of the kindergarten, built a system of games and toys (educational gifts) which, according to his conviction, were associated with the stages of child development. The Italian pedagogue Maria Montessori (1870-1952) also analysed the educational possibilities of play on the way to child independence. Rudolf Steiner (1861-1925), a contemporary of Montessori, is known as one of the driving forces behind Waldorf pedagogy. Steiner explored the relationship between play and spiritual development in childhood (Quiroga &amp; </w:t>
      </w:r>
      <w:proofErr w:type="spellStart"/>
      <w:r w:rsidRPr="00752FA4">
        <w:rPr>
          <w:rFonts w:ascii="Times New Roman" w:eastAsia="Times New Roman" w:hAnsi="Times New Roman" w:cs="Times New Roman"/>
          <w:sz w:val="24"/>
          <w:szCs w:val="24"/>
        </w:rPr>
        <w:t>Zaldívar</w:t>
      </w:r>
      <w:proofErr w:type="spellEnd"/>
      <w:r w:rsidRPr="00752FA4">
        <w:rPr>
          <w:rFonts w:ascii="Times New Roman" w:eastAsia="Times New Roman" w:hAnsi="Times New Roman" w:cs="Times New Roman"/>
          <w:sz w:val="24"/>
          <w:szCs w:val="24"/>
        </w:rPr>
        <w:t>, 2013).</w:t>
      </w:r>
    </w:p>
    <w:p w14:paraId="537EB723" w14:textId="77777777" w:rsidR="00E429DE" w:rsidRPr="00752FA4" w:rsidRDefault="00E429DE" w:rsidP="00721620">
      <w:pPr>
        <w:pBdr>
          <w:top w:val="nil"/>
          <w:left w:val="nil"/>
          <w:bottom w:val="nil"/>
          <w:right w:val="nil"/>
          <w:between w:val="nil"/>
        </w:pBdr>
        <w:spacing w:after="0"/>
        <w:ind w:firstLine="708"/>
        <w:jc w:val="both"/>
        <w:rPr>
          <w:rFonts w:ascii="Times New Roman" w:eastAsia="Times New Roman" w:hAnsi="Times New Roman" w:cs="Times New Roman"/>
          <w:sz w:val="24"/>
          <w:szCs w:val="24"/>
        </w:rPr>
      </w:pPr>
    </w:p>
    <w:p w14:paraId="00000016" w14:textId="0C5632C7" w:rsidR="00A329D3" w:rsidRPr="00752FA4" w:rsidRDefault="007616C3">
      <w:pPr>
        <w:pBdr>
          <w:top w:val="nil"/>
          <w:left w:val="nil"/>
          <w:bottom w:val="nil"/>
          <w:right w:val="nil"/>
          <w:between w:val="nil"/>
        </w:pBdr>
        <w:spacing w:after="0"/>
        <w:ind w:firstLine="708"/>
        <w:jc w:val="both"/>
      </w:pPr>
      <w:r w:rsidRPr="00752FA4">
        <w:rPr>
          <w:rFonts w:ascii="Times New Roman" w:eastAsia="Times New Roman" w:hAnsi="Times New Roman" w:cs="Times New Roman"/>
          <w:sz w:val="24"/>
          <w:szCs w:val="24"/>
        </w:rPr>
        <w:t xml:space="preserve">Pragmatists often reject the conceptualisation of education as preparation for adult life. Education for them is the activity that enables the continuous reconstruction of experience and the constant practice of life. From a pragmatist’s perspective, education, </w:t>
      </w:r>
      <w:proofErr w:type="gramStart"/>
      <w:r w:rsidRPr="00752FA4">
        <w:rPr>
          <w:rFonts w:ascii="Times New Roman" w:eastAsia="Times New Roman" w:hAnsi="Times New Roman" w:cs="Times New Roman"/>
          <w:sz w:val="24"/>
          <w:szCs w:val="24"/>
        </w:rPr>
        <w:t>life</w:t>
      </w:r>
      <w:proofErr w:type="gramEnd"/>
      <w:r w:rsidRPr="00752FA4">
        <w:rPr>
          <w:rFonts w:ascii="Times New Roman" w:eastAsia="Times New Roman" w:hAnsi="Times New Roman" w:cs="Times New Roman"/>
          <w:sz w:val="24"/>
          <w:szCs w:val="24"/>
        </w:rPr>
        <w:t xml:space="preserve"> and play seem to be very close compatible activities. I focus my intellectual interests on pragmatism because it represents a refuge for reflecting on the relationship between education and playful activities. The philosopher John Dewey (1859-1952) thought that play was an experience that allowed the continuous recreation of life. For the latter, education was not so much the preparation of life but life itself. The pragmatist Jane Addams actively participated in the US playground movement and was one of the founding members of the Playground Association of America. In fact, Addams devoted much of her work, (evidenced in articles, conferences, interviews, and books) to claiming the need for creating protected leisure spaces such as playgrounds. Some sources identified her as a pioneer in the use of the term “model playground” (Rainwater, 1922). </w:t>
      </w:r>
    </w:p>
    <w:p w14:paraId="00000017" w14:textId="77777777" w:rsidR="00A329D3" w:rsidRPr="00752FA4" w:rsidRDefault="00A329D3">
      <w:pPr>
        <w:pBdr>
          <w:top w:val="nil"/>
          <w:left w:val="nil"/>
          <w:bottom w:val="nil"/>
          <w:right w:val="nil"/>
          <w:between w:val="nil"/>
        </w:pBdr>
        <w:spacing w:after="0"/>
        <w:jc w:val="both"/>
        <w:rPr>
          <w:rFonts w:ascii="Times New Roman" w:eastAsia="Times New Roman" w:hAnsi="Times New Roman" w:cs="Times New Roman"/>
          <w:sz w:val="24"/>
          <w:szCs w:val="24"/>
        </w:rPr>
      </w:pPr>
    </w:p>
    <w:p w14:paraId="00000018" w14:textId="1BED42BD" w:rsidR="00A329D3" w:rsidRPr="00752FA4" w:rsidRDefault="007616C3">
      <w:pPr>
        <w:pBdr>
          <w:top w:val="nil"/>
          <w:left w:val="nil"/>
          <w:bottom w:val="nil"/>
          <w:right w:val="nil"/>
          <w:between w:val="nil"/>
        </w:pBdr>
        <w:spacing w:after="0"/>
        <w:ind w:firstLine="708"/>
        <w:jc w:val="both"/>
      </w:pPr>
      <w:r w:rsidRPr="00752FA4">
        <w:rPr>
          <w:rFonts w:ascii="Times New Roman" w:eastAsia="Times New Roman" w:hAnsi="Times New Roman" w:cs="Times New Roman"/>
          <w:sz w:val="24"/>
          <w:szCs w:val="24"/>
        </w:rPr>
        <w:t xml:space="preserve">Jane Addams is particularly appreciated in disciplines such as sociology and social work. From the field of knowledge of philosophy there have been some attempts to </w:t>
      </w:r>
      <w:r w:rsidRPr="00752FA4">
        <w:rPr>
          <w:rFonts w:ascii="Times New Roman" w:eastAsia="Times New Roman" w:hAnsi="Times New Roman" w:cs="Times New Roman"/>
          <w:sz w:val="24"/>
          <w:szCs w:val="24"/>
        </w:rPr>
        <w:lastRenderedPageBreak/>
        <w:t>explore her notions. However, we are still lacking a systematic study of her ideas unlike with other philosophers (</w:t>
      </w:r>
      <w:proofErr w:type="spellStart"/>
      <w:r w:rsidRPr="00752FA4">
        <w:rPr>
          <w:rFonts w:ascii="Times New Roman" w:eastAsia="Times New Roman" w:hAnsi="Times New Roman" w:cs="Times New Roman"/>
          <w:sz w:val="24"/>
          <w:szCs w:val="24"/>
        </w:rPr>
        <w:t>Miras</w:t>
      </w:r>
      <w:proofErr w:type="spellEnd"/>
      <w:r w:rsidRPr="00752FA4">
        <w:rPr>
          <w:rFonts w:ascii="Times New Roman" w:eastAsia="Times New Roman" w:hAnsi="Times New Roman" w:cs="Times New Roman"/>
          <w:sz w:val="24"/>
          <w:szCs w:val="24"/>
        </w:rPr>
        <w:t xml:space="preserve"> </w:t>
      </w:r>
      <w:proofErr w:type="spellStart"/>
      <w:r w:rsidRPr="00752FA4">
        <w:rPr>
          <w:rFonts w:ascii="Times New Roman" w:eastAsia="Times New Roman" w:hAnsi="Times New Roman" w:cs="Times New Roman"/>
          <w:sz w:val="24"/>
          <w:szCs w:val="24"/>
        </w:rPr>
        <w:t>Boronat</w:t>
      </w:r>
      <w:proofErr w:type="spellEnd"/>
      <w:r w:rsidRPr="00752FA4">
        <w:rPr>
          <w:rFonts w:ascii="Times New Roman" w:eastAsia="Times New Roman" w:hAnsi="Times New Roman" w:cs="Times New Roman"/>
          <w:sz w:val="24"/>
          <w:szCs w:val="24"/>
        </w:rPr>
        <w:t xml:space="preserve">, 2019). In recent years, the philosophy of education has made efforts to gain an in-depth knowledge of the contributions of her work in the field of education (see the Symposium </w:t>
      </w:r>
      <w:r w:rsidRPr="00752FA4">
        <w:rPr>
          <w:rFonts w:ascii="Times New Roman" w:eastAsia="Times New Roman" w:hAnsi="Times New Roman" w:cs="Times New Roman"/>
          <w:i/>
          <w:sz w:val="24"/>
          <w:szCs w:val="24"/>
        </w:rPr>
        <w:t xml:space="preserve">Mining the wisdom of Jane Addams </w:t>
      </w:r>
      <w:r w:rsidRPr="00752FA4">
        <w:rPr>
          <w:rFonts w:ascii="Times New Roman" w:eastAsia="Times New Roman" w:hAnsi="Times New Roman" w:cs="Times New Roman"/>
          <w:sz w:val="24"/>
          <w:szCs w:val="24"/>
        </w:rPr>
        <w:t xml:space="preserve">recently published in the Educational Theory journal in 2018). Despite the recent interest that her work has begun to generate, her readings in perspective of the philosophy of education remain only superficially explored (Deegan, </w:t>
      </w:r>
      <w:r w:rsidR="002D7D61" w:rsidRPr="00752FA4">
        <w:rPr>
          <w:rFonts w:ascii="Times New Roman" w:eastAsia="Times New Roman" w:hAnsi="Times New Roman" w:cs="Times New Roman"/>
          <w:sz w:val="24"/>
          <w:szCs w:val="24"/>
        </w:rPr>
        <w:t>2010</w:t>
      </w:r>
      <w:r w:rsidRPr="00752FA4">
        <w:rPr>
          <w:rFonts w:ascii="Times New Roman" w:eastAsia="Times New Roman" w:hAnsi="Times New Roman" w:cs="Times New Roman"/>
          <w:sz w:val="24"/>
          <w:szCs w:val="24"/>
        </w:rPr>
        <w:t xml:space="preserve">; Fischer, 2013; </w:t>
      </w:r>
      <w:proofErr w:type="spellStart"/>
      <w:r w:rsidRPr="00752FA4">
        <w:rPr>
          <w:rFonts w:ascii="Times New Roman" w:eastAsia="Times New Roman" w:hAnsi="Times New Roman" w:cs="Times New Roman"/>
          <w:sz w:val="24"/>
          <w:szCs w:val="24"/>
        </w:rPr>
        <w:t>Hamington</w:t>
      </w:r>
      <w:proofErr w:type="spellEnd"/>
      <w:r w:rsidRPr="00752FA4">
        <w:rPr>
          <w:rFonts w:ascii="Times New Roman" w:eastAsia="Times New Roman" w:hAnsi="Times New Roman" w:cs="Times New Roman"/>
          <w:sz w:val="24"/>
          <w:szCs w:val="24"/>
        </w:rPr>
        <w:t xml:space="preserve">, 2014; </w:t>
      </w:r>
      <w:proofErr w:type="spellStart"/>
      <w:r w:rsidRPr="00752FA4">
        <w:rPr>
          <w:rFonts w:ascii="Times New Roman" w:eastAsia="Times New Roman" w:hAnsi="Times New Roman" w:cs="Times New Roman"/>
          <w:sz w:val="24"/>
          <w:szCs w:val="24"/>
        </w:rPr>
        <w:t>Haslanger</w:t>
      </w:r>
      <w:proofErr w:type="spellEnd"/>
      <w:r w:rsidRPr="00752FA4">
        <w:rPr>
          <w:rFonts w:ascii="Times New Roman" w:eastAsia="Times New Roman" w:hAnsi="Times New Roman" w:cs="Times New Roman"/>
          <w:sz w:val="24"/>
          <w:szCs w:val="24"/>
        </w:rPr>
        <w:t xml:space="preserve"> 2017, </w:t>
      </w:r>
      <w:proofErr w:type="spellStart"/>
      <w:r w:rsidRPr="00752FA4">
        <w:rPr>
          <w:rFonts w:ascii="Times New Roman" w:eastAsia="Times New Roman" w:hAnsi="Times New Roman" w:cs="Times New Roman"/>
          <w:sz w:val="24"/>
          <w:szCs w:val="24"/>
        </w:rPr>
        <w:t>Seigfried</w:t>
      </w:r>
      <w:proofErr w:type="spellEnd"/>
      <w:r w:rsidR="00243EAC" w:rsidRPr="00752FA4">
        <w:rPr>
          <w:rFonts w:ascii="Times New Roman" w:eastAsia="Times New Roman" w:hAnsi="Times New Roman" w:cs="Times New Roman"/>
          <w:sz w:val="24"/>
          <w:szCs w:val="24"/>
        </w:rPr>
        <w:t>, 2007</w:t>
      </w:r>
      <w:r w:rsidRPr="00752FA4">
        <w:rPr>
          <w:rFonts w:ascii="Times New Roman" w:eastAsia="Times New Roman" w:hAnsi="Times New Roman" w:cs="Times New Roman"/>
          <w:sz w:val="24"/>
          <w:szCs w:val="24"/>
        </w:rPr>
        <w:t xml:space="preserve">). The aim of this paper is to explore the notion of children’s play as expressed by the pragmatist Jane Addams in her writings of the late 19th and early 20th centuries. </w:t>
      </w:r>
    </w:p>
    <w:p w14:paraId="00000019" w14:textId="77777777" w:rsidR="00A329D3" w:rsidRPr="00752FA4" w:rsidRDefault="00A329D3">
      <w:pPr>
        <w:pBdr>
          <w:top w:val="nil"/>
          <w:left w:val="nil"/>
          <w:bottom w:val="nil"/>
          <w:right w:val="nil"/>
          <w:between w:val="nil"/>
        </w:pBdr>
        <w:spacing w:after="0"/>
        <w:ind w:firstLine="708"/>
        <w:jc w:val="both"/>
        <w:rPr>
          <w:rFonts w:ascii="Times New Roman" w:eastAsia="Times New Roman" w:hAnsi="Times New Roman" w:cs="Times New Roman"/>
          <w:sz w:val="24"/>
          <w:szCs w:val="24"/>
        </w:rPr>
      </w:pPr>
    </w:p>
    <w:p w14:paraId="0000001A" w14:textId="490D1FE4" w:rsidR="00A329D3" w:rsidRPr="00752FA4" w:rsidRDefault="007616C3">
      <w:pPr>
        <w:pBdr>
          <w:top w:val="nil"/>
          <w:left w:val="nil"/>
          <w:bottom w:val="nil"/>
          <w:right w:val="nil"/>
          <w:between w:val="nil"/>
        </w:pBdr>
        <w:spacing w:after="0"/>
        <w:ind w:firstLine="708"/>
        <w:jc w:val="both"/>
      </w:pPr>
      <w:r w:rsidRPr="00752FA4">
        <w:rPr>
          <w:rFonts w:ascii="Times New Roman" w:eastAsia="Times New Roman" w:hAnsi="Times New Roman" w:cs="Times New Roman"/>
          <w:sz w:val="24"/>
          <w:szCs w:val="24"/>
        </w:rPr>
        <w:t>My thesis in this paper is that,</w:t>
      </w:r>
      <w:r w:rsidRPr="00752FA4">
        <w:rPr>
          <w:rFonts w:ascii="Times New Roman" w:eastAsia="Times New Roman" w:hAnsi="Times New Roman" w:cs="Times New Roman"/>
          <w:sz w:val="25"/>
          <w:szCs w:val="25"/>
        </w:rPr>
        <w:t xml:space="preserve"> </w:t>
      </w:r>
      <w:r w:rsidRPr="00752FA4">
        <w:rPr>
          <w:rFonts w:ascii="Times New Roman" w:eastAsia="Times New Roman" w:hAnsi="Times New Roman" w:cs="Times New Roman"/>
          <w:sz w:val="24"/>
          <w:szCs w:val="24"/>
        </w:rPr>
        <w:t xml:space="preserve">in her desire to "socialize democracy”, Addams assigned a social, </w:t>
      </w:r>
      <w:proofErr w:type="gramStart"/>
      <w:r w:rsidRPr="00752FA4">
        <w:rPr>
          <w:rFonts w:ascii="Times New Roman" w:eastAsia="Times New Roman" w:hAnsi="Times New Roman" w:cs="Times New Roman"/>
          <w:sz w:val="24"/>
          <w:szCs w:val="24"/>
        </w:rPr>
        <w:t>cultural</w:t>
      </w:r>
      <w:proofErr w:type="gramEnd"/>
      <w:r w:rsidRPr="00752FA4">
        <w:rPr>
          <w:rFonts w:ascii="Times New Roman" w:eastAsia="Times New Roman" w:hAnsi="Times New Roman" w:cs="Times New Roman"/>
          <w:sz w:val="24"/>
          <w:szCs w:val="24"/>
        </w:rPr>
        <w:t xml:space="preserve"> and educational value to children's play when supervised and organised by adults</w:t>
      </w:r>
      <w:r w:rsidRPr="00752FA4">
        <w:rPr>
          <w:rFonts w:ascii="Times New Roman" w:eastAsia="Times New Roman" w:hAnsi="Times New Roman" w:cs="Times New Roman"/>
          <w:b/>
          <w:sz w:val="24"/>
          <w:szCs w:val="24"/>
        </w:rPr>
        <w:t>.</w:t>
      </w:r>
      <w:r w:rsidRPr="00752FA4">
        <w:rPr>
          <w:rFonts w:ascii="Times New Roman" w:eastAsia="Times New Roman" w:hAnsi="Times New Roman" w:cs="Times New Roman"/>
          <w:sz w:val="24"/>
          <w:szCs w:val="24"/>
        </w:rPr>
        <w:t xml:space="preserve"> Likewise, the creation of domestic child-rearing spaces allowed women to free themselves from the conflict between their roles in the public sphere of industrial society and the new conditions of motherhood in the domestic sphere. </w:t>
      </w:r>
    </w:p>
    <w:p w14:paraId="0000001B" w14:textId="77777777" w:rsidR="00A329D3" w:rsidRPr="00752FA4" w:rsidRDefault="00A329D3">
      <w:pPr>
        <w:pBdr>
          <w:top w:val="nil"/>
          <w:left w:val="nil"/>
          <w:bottom w:val="nil"/>
          <w:right w:val="nil"/>
          <w:between w:val="nil"/>
        </w:pBdr>
        <w:spacing w:after="0"/>
        <w:ind w:firstLine="708"/>
        <w:jc w:val="both"/>
        <w:rPr>
          <w:rFonts w:ascii="Times New Roman" w:eastAsia="Times New Roman" w:hAnsi="Times New Roman" w:cs="Times New Roman"/>
          <w:sz w:val="24"/>
          <w:szCs w:val="24"/>
        </w:rPr>
      </w:pPr>
    </w:p>
    <w:p w14:paraId="0000001C" w14:textId="226993E2" w:rsidR="00A329D3" w:rsidRPr="00752FA4" w:rsidRDefault="007616C3">
      <w:pPr>
        <w:pBdr>
          <w:top w:val="nil"/>
          <w:left w:val="nil"/>
          <w:bottom w:val="nil"/>
          <w:right w:val="nil"/>
          <w:between w:val="nil"/>
        </w:pBdr>
        <w:spacing w:after="0"/>
        <w:ind w:firstLine="708"/>
        <w:jc w:val="both"/>
      </w:pPr>
      <w:r w:rsidRPr="00752FA4">
        <w:rPr>
          <w:rFonts w:ascii="Times New Roman" w:eastAsia="Times New Roman" w:hAnsi="Times New Roman" w:cs="Times New Roman"/>
          <w:sz w:val="24"/>
          <w:szCs w:val="24"/>
        </w:rPr>
        <w:t xml:space="preserve">To this end, I have divided the article into 3 parts. Firstly, an introduction on the figure of Jane Addams and her Hull-House project in the context of late 19th century Chicago. Secondly, an analysis of some of the work she wrote in relation to children's and adolescents' needs for play and recreation. And thirdly and finally, a current reflection on the educational possibilities of play in a pragmatic key is provided. </w:t>
      </w:r>
    </w:p>
    <w:p w14:paraId="0000001D" w14:textId="77777777" w:rsidR="00A329D3" w:rsidRPr="00752FA4" w:rsidRDefault="00A329D3">
      <w:pPr>
        <w:pBdr>
          <w:top w:val="nil"/>
          <w:left w:val="nil"/>
          <w:bottom w:val="nil"/>
          <w:right w:val="nil"/>
          <w:between w:val="nil"/>
        </w:pBdr>
        <w:spacing w:after="0"/>
        <w:jc w:val="both"/>
        <w:rPr>
          <w:rFonts w:ascii="Times New Roman" w:eastAsia="Times New Roman" w:hAnsi="Times New Roman" w:cs="Times New Roman"/>
          <w:sz w:val="24"/>
          <w:szCs w:val="24"/>
        </w:rPr>
      </w:pPr>
    </w:p>
    <w:p w14:paraId="0000001E" w14:textId="77777777" w:rsidR="00A329D3" w:rsidRPr="00752FA4" w:rsidRDefault="007616C3">
      <w:pPr>
        <w:pBdr>
          <w:top w:val="nil"/>
          <w:left w:val="nil"/>
          <w:bottom w:val="nil"/>
          <w:right w:val="nil"/>
          <w:between w:val="nil"/>
        </w:pBdr>
        <w:spacing w:before="240" w:after="240"/>
        <w:jc w:val="both"/>
        <w:rPr>
          <w:rFonts w:ascii="Times New Roman" w:eastAsia="Times New Roman" w:hAnsi="Times New Roman" w:cs="Times New Roman"/>
          <w:b/>
          <w:sz w:val="24"/>
          <w:szCs w:val="24"/>
        </w:rPr>
      </w:pPr>
      <w:r w:rsidRPr="00752FA4">
        <w:rPr>
          <w:rFonts w:ascii="Times New Roman" w:eastAsia="Times New Roman" w:hAnsi="Times New Roman" w:cs="Times New Roman"/>
          <w:b/>
          <w:sz w:val="24"/>
          <w:szCs w:val="24"/>
        </w:rPr>
        <w:t xml:space="preserve">XX. 2 Jane Addams and the Hull-House settlement </w:t>
      </w:r>
    </w:p>
    <w:p w14:paraId="0000001F" w14:textId="77777777" w:rsidR="00A329D3" w:rsidRPr="00752FA4" w:rsidRDefault="007616C3">
      <w:pPr>
        <w:pBdr>
          <w:top w:val="nil"/>
          <w:left w:val="nil"/>
          <w:bottom w:val="nil"/>
          <w:right w:val="nil"/>
          <w:between w:val="nil"/>
        </w:pBdr>
        <w:spacing w:after="0"/>
        <w:jc w:val="both"/>
      </w:pPr>
      <w:r w:rsidRPr="00752FA4">
        <w:rPr>
          <w:rFonts w:ascii="Times New Roman" w:eastAsia="Times New Roman" w:hAnsi="Times New Roman" w:cs="Times New Roman"/>
          <w:sz w:val="24"/>
          <w:szCs w:val="24"/>
        </w:rPr>
        <w:t xml:space="preserve">On 6 September 1860, four years after the publication of Charles Dickens' tenth novel, </w:t>
      </w:r>
      <w:r w:rsidRPr="00752FA4">
        <w:rPr>
          <w:rFonts w:ascii="Times New Roman" w:eastAsia="Times New Roman" w:hAnsi="Times New Roman" w:cs="Times New Roman"/>
          <w:i/>
          <w:sz w:val="24"/>
          <w:szCs w:val="24"/>
        </w:rPr>
        <w:t>Hard Times</w:t>
      </w:r>
      <w:r w:rsidRPr="00752FA4">
        <w:rPr>
          <w:rFonts w:ascii="Times New Roman" w:eastAsia="Times New Roman" w:hAnsi="Times New Roman" w:cs="Times New Roman"/>
          <w:sz w:val="24"/>
          <w:szCs w:val="24"/>
        </w:rPr>
        <w:t xml:space="preserve">, and one year after Charles R. Darwin published </w:t>
      </w:r>
      <w:r w:rsidRPr="00752FA4">
        <w:rPr>
          <w:rFonts w:ascii="Times New Roman" w:eastAsia="Times New Roman" w:hAnsi="Times New Roman" w:cs="Times New Roman"/>
          <w:i/>
          <w:sz w:val="24"/>
          <w:szCs w:val="24"/>
        </w:rPr>
        <w:t>The Origin of Species</w:t>
      </w:r>
      <w:r w:rsidRPr="00752FA4">
        <w:rPr>
          <w:rFonts w:ascii="Times New Roman" w:eastAsia="Times New Roman" w:hAnsi="Times New Roman" w:cs="Times New Roman"/>
          <w:sz w:val="24"/>
          <w:szCs w:val="24"/>
        </w:rPr>
        <w:t xml:space="preserve">, Laura Jane Addams was born in Cedarville (Illinois). After a long period of training at the Rockford Seminary, an existential crisis, and a two-years trip to Europe, she co-founded the Hull-House settlement (1889-2013). The institution has earned fame and </w:t>
      </w:r>
      <w:proofErr w:type="gramStart"/>
      <w:r w:rsidRPr="00752FA4">
        <w:rPr>
          <w:rFonts w:ascii="Times New Roman" w:eastAsia="Times New Roman" w:hAnsi="Times New Roman" w:cs="Times New Roman"/>
          <w:sz w:val="24"/>
          <w:szCs w:val="24"/>
        </w:rPr>
        <w:t>recognition  in</w:t>
      </w:r>
      <w:proofErr w:type="gramEnd"/>
      <w:r w:rsidRPr="00752FA4">
        <w:rPr>
          <w:rFonts w:ascii="Times New Roman" w:eastAsia="Times New Roman" w:hAnsi="Times New Roman" w:cs="Times New Roman"/>
          <w:sz w:val="24"/>
          <w:szCs w:val="24"/>
        </w:rPr>
        <w:t xml:space="preserve"> fields such as philosophy, sociology, modern social work and social pedagogy. She strongly opposed US involvement in the First World War and thus earned herself many enemies. Because of her resistance to war, Addams was awarded the Nobel Peace Prize (1931). </w:t>
      </w:r>
    </w:p>
    <w:p w14:paraId="00000020" w14:textId="77777777" w:rsidR="00A329D3" w:rsidRPr="00752FA4" w:rsidRDefault="00A329D3">
      <w:pPr>
        <w:pBdr>
          <w:top w:val="nil"/>
          <w:left w:val="nil"/>
          <w:bottom w:val="nil"/>
          <w:right w:val="nil"/>
          <w:between w:val="nil"/>
        </w:pBdr>
        <w:spacing w:after="0"/>
        <w:jc w:val="both"/>
        <w:rPr>
          <w:rFonts w:ascii="Times New Roman" w:eastAsia="Times New Roman" w:hAnsi="Times New Roman" w:cs="Times New Roman"/>
          <w:sz w:val="24"/>
          <w:szCs w:val="24"/>
        </w:rPr>
      </w:pPr>
    </w:p>
    <w:p w14:paraId="00000021" w14:textId="77777777" w:rsidR="00A329D3" w:rsidRPr="00752FA4" w:rsidRDefault="007616C3">
      <w:pPr>
        <w:pBdr>
          <w:top w:val="nil"/>
          <w:left w:val="nil"/>
          <w:bottom w:val="nil"/>
          <w:right w:val="nil"/>
          <w:between w:val="nil"/>
        </w:pBdr>
        <w:spacing w:after="0"/>
        <w:ind w:firstLine="708"/>
        <w:jc w:val="both"/>
        <w:rPr>
          <w:rFonts w:ascii="Times New Roman" w:eastAsia="Times New Roman" w:hAnsi="Times New Roman" w:cs="Times New Roman"/>
          <w:sz w:val="24"/>
          <w:szCs w:val="24"/>
        </w:rPr>
      </w:pPr>
      <w:r w:rsidRPr="00752FA4">
        <w:rPr>
          <w:rFonts w:ascii="Times New Roman" w:eastAsia="Times New Roman" w:hAnsi="Times New Roman" w:cs="Times New Roman"/>
          <w:sz w:val="24"/>
          <w:szCs w:val="24"/>
        </w:rPr>
        <w:t xml:space="preserve">The historical context in which Addams developed her ideas was the second Industrial Revolution at the end of the 19th century. The economic, technological, </w:t>
      </w:r>
      <w:proofErr w:type="gramStart"/>
      <w:r w:rsidRPr="00752FA4">
        <w:rPr>
          <w:rFonts w:ascii="Times New Roman" w:eastAsia="Times New Roman" w:hAnsi="Times New Roman" w:cs="Times New Roman"/>
          <w:sz w:val="24"/>
          <w:szCs w:val="24"/>
        </w:rPr>
        <w:t>social</w:t>
      </w:r>
      <w:proofErr w:type="gramEnd"/>
      <w:r w:rsidRPr="00752FA4">
        <w:rPr>
          <w:rFonts w:ascii="Times New Roman" w:eastAsia="Times New Roman" w:hAnsi="Times New Roman" w:cs="Times New Roman"/>
          <w:sz w:val="24"/>
          <w:szCs w:val="24"/>
        </w:rPr>
        <w:t xml:space="preserve"> and cultural transformations of the Industrial Revolution challenged previously known ways of life. Parallel to industrial growth, the highest population increase and the greatest drop in the death rate known up to that point in its history were experienced. A few years after the fire that devoured 6 kilometres of the city, Chicago hosted the World's Columbian Exposition in 1893 to celebrate the 400th anniversary of the discovery of the New World, an event that promoted an optimistic atmosphere. Despite the city's fragile infrastructure, the continuous influx of immigrants was not stopped. Massive industrialisation resulted in a great social divide and it is not surprising that, as a response to the </w:t>
      </w:r>
      <w:proofErr w:type="gramStart"/>
      <w:r w:rsidRPr="00752FA4">
        <w:rPr>
          <w:rFonts w:ascii="Times New Roman" w:eastAsia="Times New Roman" w:hAnsi="Times New Roman" w:cs="Times New Roman"/>
          <w:sz w:val="24"/>
          <w:szCs w:val="24"/>
        </w:rPr>
        <w:t>aforementioned abyss</w:t>
      </w:r>
      <w:proofErr w:type="gramEnd"/>
      <w:r w:rsidRPr="00752FA4">
        <w:rPr>
          <w:rFonts w:ascii="Times New Roman" w:eastAsia="Times New Roman" w:hAnsi="Times New Roman" w:cs="Times New Roman"/>
          <w:sz w:val="24"/>
          <w:szCs w:val="24"/>
        </w:rPr>
        <w:t xml:space="preserve">, movements such as settlements emerged. </w:t>
      </w:r>
    </w:p>
    <w:p w14:paraId="538C6185" w14:textId="77777777" w:rsidR="00E429DE" w:rsidRDefault="00E429DE" w:rsidP="00E429DE">
      <w:pPr>
        <w:pBdr>
          <w:top w:val="nil"/>
          <w:left w:val="nil"/>
          <w:bottom w:val="nil"/>
          <w:right w:val="nil"/>
          <w:between w:val="nil"/>
        </w:pBdr>
        <w:spacing w:after="0"/>
        <w:jc w:val="both"/>
        <w:rPr>
          <w:rFonts w:ascii="Times New Roman" w:eastAsia="Times New Roman" w:hAnsi="Times New Roman" w:cs="Times New Roman"/>
          <w:sz w:val="24"/>
          <w:szCs w:val="24"/>
        </w:rPr>
      </w:pPr>
    </w:p>
    <w:p w14:paraId="00000023" w14:textId="61F01CC3" w:rsidR="00A329D3" w:rsidRPr="00752FA4" w:rsidRDefault="007616C3" w:rsidP="009574D9">
      <w:pPr>
        <w:pBdr>
          <w:top w:val="nil"/>
          <w:left w:val="nil"/>
          <w:bottom w:val="nil"/>
          <w:right w:val="nil"/>
          <w:between w:val="nil"/>
        </w:pBdr>
        <w:spacing w:after="0"/>
        <w:ind w:left="720" w:hanging="12"/>
        <w:jc w:val="both"/>
      </w:pPr>
      <w:r w:rsidRPr="00752FA4">
        <w:rPr>
          <w:rFonts w:ascii="Times New Roman" w:eastAsia="Times New Roman" w:hAnsi="Times New Roman" w:cs="Times New Roman"/>
          <w:sz w:val="24"/>
          <w:szCs w:val="24"/>
        </w:rPr>
        <w:t xml:space="preserve">This was the context in which the institution founded and headed by Jane Addams was engendered. Hull-House was a settlement house that welcomed immigrants of various nationalities attracted by the industrialised city's desire for progress. </w:t>
      </w:r>
      <w:r w:rsidRPr="00752FA4">
        <w:rPr>
          <w:rFonts w:ascii="Times New Roman" w:eastAsia="Times New Roman" w:hAnsi="Times New Roman" w:cs="Times New Roman"/>
          <w:sz w:val="24"/>
          <w:szCs w:val="24"/>
        </w:rPr>
        <w:lastRenderedPageBreak/>
        <w:t xml:space="preserve">Located in one of Chicago's most vulnerable immigrant neighbourhoods, the settlement was a meeting place for people from very different backgrounds and whose aim was to share, reflect and act on people’s everyday matters. Hull-House's initial purpose was "to respond [to] all sides of the </w:t>
      </w:r>
      <w:proofErr w:type="spellStart"/>
      <w:r w:rsidRPr="00752FA4">
        <w:rPr>
          <w:rFonts w:ascii="Times New Roman" w:eastAsia="Times New Roman" w:hAnsi="Times New Roman" w:cs="Times New Roman"/>
          <w:sz w:val="24"/>
          <w:szCs w:val="24"/>
        </w:rPr>
        <w:t>neighborhood</w:t>
      </w:r>
      <w:proofErr w:type="spellEnd"/>
      <w:r w:rsidRPr="00752FA4">
        <w:rPr>
          <w:rFonts w:ascii="Times New Roman" w:eastAsia="Times New Roman" w:hAnsi="Times New Roman" w:cs="Times New Roman"/>
          <w:sz w:val="24"/>
          <w:szCs w:val="24"/>
        </w:rPr>
        <w:t xml:space="preserve"> life:  not to the poor people alone, nor to the well-to-do, nor to the young in contradistinction to the old, but to the </w:t>
      </w:r>
      <w:proofErr w:type="spellStart"/>
      <w:r w:rsidRPr="00752FA4">
        <w:rPr>
          <w:rFonts w:ascii="Times New Roman" w:eastAsia="Times New Roman" w:hAnsi="Times New Roman" w:cs="Times New Roman"/>
          <w:sz w:val="24"/>
          <w:szCs w:val="24"/>
        </w:rPr>
        <w:t>neighborhood</w:t>
      </w:r>
      <w:proofErr w:type="spellEnd"/>
      <w:r w:rsidRPr="00752FA4">
        <w:rPr>
          <w:rFonts w:ascii="Times New Roman" w:eastAsia="Times New Roman" w:hAnsi="Times New Roman" w:cs="Times New Roman"/>
          <w:sz w:val="24"/>
          <w:szCs w:val="24"/>
        </w:rPr>
        <w:t xml:space="preserve"> as a whole" (Addams, 1892</w:t>
      </w:r>
      <w:r w:rsidR="00026DAD" w:rsidRPr="00752FA4">
        <w:rPr>
          <w:rFonts w:ascii="Times New Roman" w:eastAsia="Times New Roman" w:hAnsi="Times New Roman" w:cs="Times New Roman"/>
          <w:sz w:val="24"/>
          <w:szCs w:val="24"/>
        </w:rPr>
        <w:t>/2013</w:t>
      </w:r>
      <w:r w:rsidRPr="00752FA4">
        <w:rPr>
          <w:rFonts w:ascii="Times New Roman" w:eastAsia="Times New Roman" w:hAnsi="Times New Roman" w:cs="Times New Roman"/>
          <w:sz w:val="24"/>
          <w:szCs w:val="24"/>
        </w:rPr>
        <w:t xml:space="preserve">, p. </w:t>
      </w:r>
      <w:r w:rsidR="00026DAD" w:rsidRPr="00752FA4">
        <w:rPr>
          <w:rFonts w:ascii="Times New Roman" w:eastAsia="Times New Roman" w:hAnsi="Times New Roman" w:cs="Times New Roman"/>
          <w:sz w:val="24"/>
          <w:szCs w:val="24"/>
        </w:rPr>
        <w:t>64</w:t>
      </w:r>
      <w:r w:rsidRPr="00752FA4">
        <w:rPr>
          <w:rFonts w:ascii="Times New Roman" w:eastAsia="Times New Roman" w:hAnsi="Times New Roman" w:cs="Times New Roman"/>
          <w:sz w:val="24"/>
          <w:szCs w:val="24"/>
        </w:rPr>
        <w:t xml:space="preserve">). </w:t>
      </w:r>
    </w:p>
    <w:p w14:paraId="00000024" w14:textId="77777777" w:rsidR="00A329D3" w:rsidRPr="00752FA4" w:rsidRDefault="00A329D3">
      <w:pPr>
        <w:pBdr>
          <w:top w:val="nil"/>
          <w:left w:val="nil"/>
          <w:bottom w:val="nil"/>
          <w:right w:val="nil"/>
          <w:between w:val="nil"/>
        </w:pBdr>
        <w:spacing w:after="0"/>
        <w:ind w:firstLine="708"/>
        <w:jc w:val="both"/>
        <w:rPr>
          <w:rFonts w:ascii="Times New Roman" w:eastAsia="Times New Roman" w:hAnsi="Times New Roman" w:cs="Times New Roman"/>
          <w:sz w:val="24"/>
          <w:szCs w:val="24"/>
        </w:rPr>
      </w:pPr>
    </w:p>
    <w:p w14:paraId="00000025" w14:textId="77777777" w:rsidR="00A329D3" w:rsidRPr="00752FA4" w:rsidRDefault="007616C3">
      <w:pPr>
        <w:pBdr>
          <w:top w:val="nil"/>
          <w:left w:val="nil"/>
          <w:bottom w:val="nil"/>
          <w:right w:val="nil"/>
          <w:between w:val="nil"/>
        </w:pBdr>
        <w:spacing w:after="0"/>
        <w:ind w:firstLine="708"/>
        <w:jc w:val="both"/>
        <w:rPr>
          <w:rFonts w:ascii="Times New Roman" w:eastAsia="Times New Roman" w:hAnsi="Times New Roman" w:cs="Times New Roman"/>
          <w:sz w:val="24"/>
          <w:szCs w:val="24"/>
        </w:rPr>
      </w:pPr>
      <w:r w:rsidRPr="00752FA4">
        <w:rPr>
          <w:rFonts w:ascii="Times New Roman" w:eastAsia="Times New Roman" w:hAnsi="Times New Roman" w:cs="Times New Roman"/>
          <w:sz w:val="24"/>
          <w:szCs w:val="24"/>
        </w:rPr>
        <w:t xml:space="preserve">The philosophy of the settlement was based on the principles of residence, </w:t>
      </w:r>
      <w:proofErr w:type="gramStart"/>
      <w:r w:rsidRPr="00752FA4">
        <w:rPr>
          <w:rFonts w:ascii="Times New Roman" w:eastAsia="Times New Roman" w:hAnsi="Times New Roman" w:cs="Times New Roman"/>
          <w:sz w:val="24"/>
          <w:szCs w:val="24"/>
        </w:rPr>
        <w:t>research</w:t>
      </w:r>
      <w:proofErr w:type="gramEnd"/>
      <w:r w:rsidRPr="00752FA4">
        <w:rPr>
          <w:rFonts w:ascii="Times New Roman" w:eastAsia="Times New Roman" w:hAnsi="Times New Roman" w:cs="Times New Roman"/>
          <w:sz w:val="24"/>
          <w:szCs w:val="24"/>
        </w:rPr>
        <w:t xml:space="preserve"> and reform. Through a complex system of residence, the members of the Hull-House neighbourhood identified the main problems of everyday life in the community caused by industrialisation and tried to provide an organised response by and for the neighbourhood. The responses organised by and for the residents were trial-and-error exercises that caught the attention of the social reformers of the time. The residents were able not only to respond to their needs, but also to understand the origin of the problems. </w:t>
      </w:r>
    </w:p>
    <w:p w14:paraId="00000026" w14:textId="77777777" w:rsidR="00A329D3" w:rsidRPr="00752FA4" w:rsidRDefault="00A329D3">
      <w:pPr>
        <w:pBdr>
          <w:top w:val="nil"/>
          <w:left w:val="nil"/>
          <w:bottom w:val="nil"/>
          <w:right w:val="nil"/>
          <w:between w:val="nil"/>
        </w:pBdr>
        <w:spacing w:after="0"/>
        <w:ind w:firstLine="708"/>
        <w:jc w:val="both"/>
        <w:rPr>
          <w:rFonts w:ascii="Times New Roman" w:eastAsia="Times New Roman" w:hAnsi="Times New Roman" w:cs="Times New Roman"/>
          <w:sz w:val="24"/>
          <w:szCs w:val="24"/>
        </w:rPr>
      </w:pPr>
    </w:p>
    <w:p w14:paraId="00000027" w14:textId="5037F517" w:rsidR="00A329D3" w:rsidRPr="00752FA4" w:rsidRDefault="007616C3">
      <w:pPr>
        <w:pBdr>
          <w:top w:val="nil"/>
          <w:left w:val="nil"/>
          <w:bottom w:val="nil"/>
          <w:right w:val="nil"/>
          <w:between w:val="nil"/>
        </w:pBdr>
        <w:spacing w:after="0"/>
        <w:ind w:firstLine="708"/>
        <w:jc w:val="both"/>
      </w:pPr>
      <w:r w:rsidRPr="00752FA4">
        <w:rPr>
          <w:rFonts w:ascii="Times New Roman" w:eastAsia="Times New Roman" w:hAnsi="Times New Roman" w:cs="Times New Roman"/>
          <w:sz w:val="24"/>
          <w:szCs w:val="24"/>
        </w:rPr>
        <w:t xml:space="preserve">By applying the scientific method in social sciences, the neighbourhood sought to find solutions to its own problems or needs in a cooperative and reciprocal way. This method of action and thought required moving away from any previous assumptions that projected the needs of the neighbourhood in advance. In other words, it meant “to keep ourselves in readiness to modify and adapt our undertakings as we discovered those things which the </w:t>
      </w:r>
      <w:proofErr w:type="spellStart"/>
      <w:r w:rsidRPr="00752FA4">
        <w:rPr>
          <w:rFonts w:ascii="Times New Roman" w:eastAsia="Times New Roman" w:hAnsi="Times New Roman" w:cs="Times New Roman"/>
          <w:sz w:val="24"/>
          <w:szCs w:val="24"/>
        </w:rPr>
        <w:t>neighborhood</w:t>
      </w:r>
      <w:proofErr w:type="spellEnd"/>
      <w:r w:rsidRPr="00752FA4">
        <w:rPr>
          <w:rFonts w:ascii="Times New Roman" w:eastAsia="Times New Roman" w:hAnsi="Times New Roman" w:cs="Times New Roman"/>
          <w:sz w:val="24"/>
          <w:szCs w:val="24"/>
        </w:rPr>
        <w:t xml:space="preserve"> was ready to accept” (Addams, 1910, p. 128). The responses to the problems identified were translated into the creation of various safe spaces for public use (playgrounds, public bathrooms, public kitchens, gymnasiums, immigrant care offices and an employment office), as well as the promotion of cultural activities (children's and youth clubs, music and art schools, theatre groups, discussion groups and even a university extension). </w:t>
      </w:r>
    </w:p>
    <w:p w14:paraId="00000028" w14:textId="77777777" w:rsidR="00A329D3" w:rsidRPr="00752FA4" w:rsidRDefault="00A329D3">
      <w:pPr>
        <w:pBdr>
          <w:top w:val="nil"/>
          <w:left w:val="nil"/>
          <w:bottom w:val="nil"/>
          <w:right w:val="nil"/>
          <w:between w:val="nil"/>
        </w:pBdr>
        <w:spacing w:after="0"/>
        <w:ind w:firstLine="708"/>
        <w:jc w:val="both"/>
        <w:rPr>
          <w:rFonts w:ascii="Times New Roman" w:eastAsia="Times New Roman" w:hAnsi="Times New Roman" w:cs="Times New Roman"/>
          <w:sz w:val="24"/>
          <w:szCs w:val="24"/>
        </w:rPr>
      </w:pPr>
    </w:p>
    <w:p w14:paraId="00000029" w14:textId="77777777" w:rsidR="00A329D3" w:rsidRPr="00752FA4" w:rsidRDefault="007616C3">
      <w:pPr>
        <w:pBdr>
          <w:top w:val="nil"/>
          <w:left w:val="nil"/>
          <w:bottom w:val="nil"/>
          <w:right w:val="nil"/>
          <w:between w:val="nil"/>
        </w:pBdr>
        <w:spacing w:after="0"/>
        <w:ind w:firstLine="708"/>
        <w:jc w:val="both"/>
      </w:pPr>
      <w:r w:rsidRPr="00752FA4">
        <w:rPr>
          <w:rFonts w:ascii="Times New Roman" w:eastAsia="Times New Roman" w:hAnsi="Times New Roman" w:cs="Times New Roman"/>
          <w:sz w:val="24"/>
          <w:szCs w:val="24"/>
        </w:rPr>
        <w:t>Addams' starting point was that progress could not be achieved until the living conditions of the most vulnerable people in the industrialized city were improved. In her own words: “the good we secure for ourselves is precarious and uncertain until it is secured for all of us and incorporated into our common life” (Addams, 1910, p.113). The progress of the individual necessarily implied the improvement of community conditions (</w:t>
      </w:r>
      <w:proofErr w:type="spellStart"/>
      <w:r w:rsidRPr="00752FA4">
        <w:rPr>
          <w:rFonts w:ascii="Times New Roman" w:eastAsia="Times New Roman" w:hAnsi="Times New Roman" w:cs="Times New Roman"/>
          <w:sz w:val="24"/>
          <w:szCs w:val="24"/>
        </w:rPr>
        <w:t>Schuguensky</w:t>
      </w:r>
      <w:proofErr w:type="spellEnd"/>
      <w:r w:rsidRPr="00752FA4">
        <w:rPr>
          <w:rFonts w:ascii="Times New Roman" w:eastAsia="Times New Roman" w:hAnsi="Times New Roman" w:cs="Times New Roman"/>
          <w:sz w:val="24"/>
          <w:szCs w:val="24"/>
        </w:rPr>
        <w:t>, 2016). In this way, while achieving a dimension of action from the community sphere, they were able to trigger a systemic reform of society.</w:t>
      </w:r>
    </w:p>
    <w:p w14:paraId="0000002A" w14:textId="77777777" w:rsidR="00A329D3" w:rsidRPr="00752FA4" w:rsidRDefault="00A329D3">
      <w:pPr>
        <w:pBdr>
          <w:top w:val="nil"/>
          <w:left w:val="nil"/>
          <w:bottom w:val="nil"/>
          <w:right w:val="nil"/>
          <w:between w:val="nil"/>
        </w:pBdr>
        <w:spacing w:after="0"/>
        <w:rPr>
          <w:rFonts w:ascii="Times New Roman" w:eastAsia="Times New Roman" w:hAnsi="Times New Roman" w:cs="Times New Roman"/>
          <w:sz w:val="24"/>
          <w:szCs w:val="24"/>
        </w:rPr>
      </w:pPr>
    </w:p>
    <w:p w14:paraId="0000002B" w14:textId="77777777" w:rsidR="00A329D3" w:rsidRPr="00752FA4" w:rsidRDefault="007616C3">
      <w:pPr>
        <w:pBdr>
          <w:top w:val="nil"/>
          <w:left w:val="nil"/>
          <w:bottom w:val="nil"/>
          <w:right w:val="nil"/>
          <w:between w:val="nil"/>
        </w:pBdr>
        <w:spacing w:before="240" w:after="240"/>
        <w:jc w:val="both"/>
        <w:rPr>
          <w:rFonts w:ascii="Times New Roman" w:eastAsia="Times New Roman" w:hAnsi="Times New Roman" w:cs="Times New Roman"/>
          <w:b/>
          <w:sz w:val="24"/>
          <w:szCs w:val="24"/>
        </w:rPr>
      </w:pPr>
      <w:r w:rsidRPr="00752FA4">
        <w:rPr>
          <w:rFonts w:ascii="Times New Roman" w:eastAsia="Times New Roman" w:hAnsi="Times New Roman" w:cs="Times New Roman"/>
          <w:b/>
          <w:sz w:val="24"/>
          <w:szCs w:val="24"/>
        </w:rPr>
        <w:t>XX. 3 Aesthetic Sensitivity as a response to the liberation of domestic space</w:t>
      </w:r>
    </w:p>
    <w:p w14:paraId="0000002C" w14:textId="77777777" w:rsidR="00A329D3" w:rsidRPr="00752FA4" w:rsidRDefault="007616C3">
      <w:pPr>
        <w:pBdr>
          <w:top w:val="nil"/>
          <w:left w:val="nil"/>
          <w:bottom w:val="nil"/>
          <w:right w:val="nil"/>
          <w:between w:val="nil"/>
        </w:pBdr>
        <w:spacing w:after="0"/>
        <w:jc w:val="both"/>
        <w:rPr>
          <w:rFonts w:ascii="Times New Roman" w:eastAsia="Times New Roman" w:hAnsi="Times New Roman" w:cs="Times New Roman"/>
          <w:sz w:val="24"/>
          <w:szCs w:val="24"/>
        </w:rPr>
      </w:pPr>
      <w:r w:rsidRPr="00752FA4">
        <w:rPr>
          <w:rFonts w:ascii="Times New Roman" w:eastAsia="Times New Roman" w:hAnsi="Times New Roman" w:cs="Times New Roman"/>
          <w:sz w:val="24"/>
          <w:szCs w:val="24"/>
        </w:rPr>
        <w:t xml:space="preserve">In this section I hope to provide a general approach to Addams' philosophy of education as it relates to play and recreation. In it, I will first outline the main problems young people and children faced in industrial society. Secondly, I will explore the possible relationships between play and democracy. </w:t>
      </w:r>
    </w:p>
    <w:p w14:paraId="0000002D" w14:textId="77777777" w:rsidR="00A329D3" w:rsidRPr="00752FA4" w:rsidRDefault="00A329D3">
      <w:pPr>
        <w:pBdr>
          <w:top w:val="nil"/>
          <w:left w:val="nil"/>
          <w:bottom w:val="nil"/>
          <w:right w:val="nil"/>
          <w:between w:val="nil"/>
        </w:pBdr>
        <w:spacing w:after="0"/>
        <w:ind w:firstLine="708"/>
        <w:jc w:val="both"/>
        <w:rPr>
          <w:rFonts w:ascii="Times New Roman" w:eastAsia="Times New Roman" w:hAnsi="Times New Roman" w:cs="Times New Roman"/>
          <w:sz w:val="24"/>
          <w:szCs w:val="24"/>
        </w:rPr>
      </w:pPr>
    </w:p>
    <w:p w14:paraId="0000002E" w14:textId="77777777" w:rsidR="00A329D3" w:rsidRPr="00752FA4" w:rsidRDefault="007616C3">
      <w:pPr>
        <w:pBdr>
          <w:top w:val="nil"/>
          <w:left w:val="nil"/>
          <w:bottom w:val="nil"/>
          <w:right w:val="nil"/>
          <w:between w:val="nil"/>
        </w:pBdr>
        <w:spacing w:after="0"/>
        <w:ind w:firstLine="708"/>
        <w:jc w:val="both"/>
      </w:pPr>
      <w:r w:rsidRPr="00752FA4">
        <w:rPr>
          <w:rFonts w:ascii="Times New Roman" w:eastAsia="Times New Roman" w:hAnsi="Times New Roman" w:cs="Times New Roman"/>
          <w:sz w:val="24"/>
          <w:szCs w:val="24"/>
        </w:rPr>
        <w:t xml:space="preserve">Jane Addams made great efforts to approach, understand and value the enjoyment and pleasure of children and adolescents through play in the industrial society of the late nineteenth century. One of the fundamental works that allows us to analyse some of Addams' ideas about children's play and recreation is undoubtedly </w:t>
      </w:r>
      <w:r w:rsidRPr="00752FA4">
        <w:rPr>
          <w:rFonts w:ascii="Times New Roman" w:eastAsia="Times New Roman" w:hAnsi="Times New Roman" w:cs="Times New Roman"/>
          <w:i/>
          <w:sz w:val="24"/>
          <w:szCs w:val="24"/>
        </w:rPr>
        <w:t>The Spirit of the Young and the City Streets</w:t>
      </w:r>
      <w:r w:rsidRPr="00752FA4">
        <w:rPr>
          <w:rFonts w:ascii="Times New Roman" w:eastAsia="Times New Roman" w:hAnsi="Times New Roman" w:cs="Times New Roman"/>
          <w:sz w:val="24"/>
          <w:szCs w:val="24"/>
        </w:rPr>
        <w:t xml:space="preserve"> (1909). In this book, Addams argues that while the Greek and Medieval city gave leisure and recreation activities a space within its culture, only the modern city has kept these activities out of public life. The modern industrial city has not </w:t>
      </w:r>
      <w:r w:rsidRPr="00752FA4">
        <w:rPr>
          <w:rFonts w:ascii="Times New Roman" w:eastAsia="Times New Roman" w:hAnsi="Times New Roman" w:cs="Times New Roman"/>
          <w:sz w:val="24"/>
          <w:szCs w:val="24"/>
        </w:rPr>
        <w:lastRenderedPageBreak/>
        <w:t xml:space="preserve">developed a sense of responsibility for the city's streets. Addams proposed to recover the Greek meaning of leisure and through the cultivation of the arts and the care of beauty. Recreational activities such as play, and public games had the potential of the stimulation of imagination: </w:t>
      </w:r>
    </w:p>
    <w:p w14:paraId="0000002F" w14:textId="77777777" w:rsidR="00A329D3" w:rsidRPr="00752FA4" w:rsidRDefault="00A329D3">
      <w:pPr>
        <w:pBdr>
          <w:top w:val="nil"/>
          <w:left w:val="nil"/>
          <w:bottom w:val="nil"/>
          <w:right w:val="nil"/>
          <w:between w:val="nil"/>
        </w:pBdr>
        <w:spacing w:after="0"/>
        <w:ind w:firstLine="708"/>
        <w:jc w:val="both"/>
        <w:rPr>
          <w:rFonts w:ascii="Times New Roman" w:eastAsia="Times New Roman" w:hAnsi="Times New Roman" w:cs="Times New Roman"/>
          <w:sz w:val="24"/>
          <w:szCs w:val="24"/>
        </w:rPr>
      </w:pPr>
    </w:p>
    <w:p w14:paraId="00000030" w14:textId="77777777" w:rsidR="00A329D3" w:rsidRPr="00752FA4" w:rsidRDefault="007616C3">
      <w:pPr>
        <w:pBdr>
          <w:top w:val="nil"/>
          <w:left w:val="nil"/>
          <w:bottom w:val="nil"/>
          <w:right w:val="nil"/>
          <w:between w:val="nil"/>
        </w:pBdr>
        <w:spacing w:after="0"/>
        <w:ind w:left="708"/>
        <w:jc w:val="both"/>
      </w:pPr>
      <w:r w:rsidRPr="00752FA4">
        <w:rPr>
          <w:rFonts w:ascii="Times New Roman" w:eastAsia="Times New Roman" w:hAnsi="Times New Roman" w:cs="Times New Roman"/>
          <w:sz w:val="20"/>
          <w:szCs w:val="20"/>
        </w:rPr>
        <w:t>“Only in the modern city have men concluded that it is no longer necessary for the municipality to provide for the insatiable desire for play. In so far as they have acted upon this conclusion, they have entered upon a most difficult and dangerous experiment; and this at the very moment when the city has become distinctly industrial, and daily labour is continually more monotonous and subdivided. We forget how new the modern city is, and how short the span of time in which we have assumed that we can eliminate public provision for recreation” (Addams, 1909, p.4-6).</w:t>
      </w:r>
    </w:p>
    <w:p w14:paraId="00000031" w14:textId="77777777" w:rsidR="00A329D3" w:rsidRPr="00752FA4" w:rsidRDefault="00A329D3">
      <w:pPr>
        <w:pBdr>
          <w:top w:val="nil"/>
          <w:left w:val="nil"/>
          <w:bottom w:val="nil"/>
          <w:right w:val="nil"/>
          <w:between w:val="nil"/>
        </w:pBdr>
        <w:spacing w:after="0"/>
        <w:ind w:firstLine="708"/>
        <w:jc w:val="both"/>
        <w:rPr>
          <w:rFonts w:ascii="Times New Roman" w:eastAsia="Times New Roman" w:hAnsi="Times New Roman" w:cs="Times New Roman"/>
          <w:sz w:val="24"/>
          <w:szCs w:val="24"/>
        </w:rPr>
      </w:pPr>
    </w:p>
    <w:p w14:paraId="00000032" w14:textId="77777777" w:rsidR="00A329D3" w:rsidRPr="00752FA4" w:rsidRDefault="007616C3">
      <w:pPr>
        <w:pBdr>
          <w:top w:val="nil"/>
          <w:left w:val="nil"/>
          <w:bottom w:val="nil"/>
          <w:right w:val="nil"/>
          <w:between w:val="nil"/>
        </w:pBdr>
        <w:spacing w:after="0"/>
        <w:ind w:firstLine="708"/>
        <w:jc w:val="both"/>
      </w:pPr>
      <w:r w:rsidRPr="00752FA4">
        <w:rPr>
          <w:rFonts w:ascii="Times New Roman" w:eastAsia="Times New Roman" w:hAnsi="Times New Roman" w:cs="Times New Roman"/>
          <w:sz w:val="24"/>
          <w:szCs w:val="24"/>
        </w:rPr>
        <w:t xml:space="preserve">The approach to the notion of play in Addams is revealed in the configurations of industrial life. The impact of the strong transformations of industrial development in cities had led to placing work at the epicentre of life and this caused children and young people to begin to be valued more for their labour than for their innocence, beauty, and joy. Their participation in the labour market provided them with economic independence while at the same time distancing them from any family dependency. The emphasis of the industrial society on labour activity also affected women who soon joined the factories producing what Addams calls the liberation of domestic space (Addams, 1909). Until the arrival of the modern city, the home had been synonymous with a safe and secure space under adult supervision. The introduction of women, young </w:t>
      </w:r>
      <w:proofErr w:type="gramStart"/>
      <w:r w:rsidRPr="00752FA4">
        <w:rPr>
          <w:rFonts w:ascii="Times New Roman" w:eastAsia="Times New Roman" w:hAnsi="Times New Roman" w:cs="Times New Roman"/>
          <w:sz w:val="24"/>
          <w:szCs w:val="24"/>
        </w:rPr>
        <w:t>people</w:t>
      </w:r>
      <w:proofErr w:type="gramEnd"/>
      <w:r w:rsidRPr="00752FA4">
        <w:rPr>
          <w:rFonts w:ascii="Times New Roman" w:eastAsia="Times New Roman" w:hAnsi="Times New Roman" w:cs="Times New Roman"/>
          <w:sz w:val="24"/>
          <w:szCs w:val="24"/>
        </w:rPr>
        <w:t xml:space="preserve"> and children to work in the industrial sector reconfigured the domestic space of families. The new configuration of the city removed children and young people from all adult supervision and protection.</w:t>
      </w:r>
    </w:p>
    <w:p w14:paraId="00000033" w14:textId="77777777" w:rsidR="00A329D3" w:rsidRPr="00752FA4" w:rsidRDefault="00A329D3">
      <w:pPr>
        <w:pBdr>
          <w:top w:val="nil"/>
          <w:left w:val="nil"/>
          <w:bottom w:val="nil"/>
          <w:right w:val="nil"/>
          <w:between w:val="nil"/>
        </w:pBdr>
        <w:spacing w:after="0"/>
        <w:ind w:firstLine="708"/>
        <w:jc w:val="both"/>
      </w:pPr>
    </w:p>
    <w:p w14:paraId="00000034" w14:textId="77777777" w:rsidR="00A329D3" w:rsidRPr="00752FA4" w:rsidRDefault="007616C3">
      <w:pPr>
        <w:pBdr>
          <w:top w:val="nil"/>
          <w:left w:val="nil"/>
          <w:bottom w:val="nil"/>
          <w:right w:val="nil"/>
          <w:between w:val="nil"/>
        </w:pBdr>
        <w:spacing w:after="0"/>
        <w:ind w:firstLine="708"/>
        <w:jc w:val="both"/>
      </w:pPr>
      <w:r w:rsidRPr="00752FA4">
        <w:rPr>
          <w:rFonts w:ascii="Times New Roman" w:eastAsia="Times New Roman" w:hAnsi="Times New Roman" w:cs="Times New Roman"/>
          <w:sz w:val="24"/>
          <w:szCs w:val="24"/>
        </w:rPr>
        <w:t xml:space="preserve">Despite the lack of importance of public recreation, Addams complained that some businesses began to commercialise leisure. The emergence of industrial cities led in parallel to the development of a type of leisure mediated by the commercial and economic interests of industry and its consumption was marked by strong hedonistic behaviour. Following Addams thought, by cultivating this kind of leisure, children and adolescents were reduced to the sensory world far from "the kingdom of the mind" and, ultimately, the imagination (Addams, 1909, pp. 207-208). </w:t>
      </w:r>
    </w:p>
    <w:p w14:paraId="00000035" w14:textId="77777777" w:rsidR="00A329D3" w:rsidRPr="00752FA4" w:rsidRDefault="00A329D3">
      <w:pPr>
        <w:pBdr>
          <w:top w:val="nil"/>
          <w:left w:val="nil"/>
          <w:bottom w:val="nil"/>
          <w:right w:val="nil"/>
          <w:between w:val="nil"/>
        </w:pBdr>
        <w:spacing w:after="0"/>
        <w:ind w:firstLine="708"/>
        <w:jc w:val="both"/>
        <w:rPr>
          <w:rFonts w:ascii="Times New Roman" w:eastAsia="Times New Roman" w:hAnsi="Times New Roman" w:cs="Times New Roman"/>
          <w:sz w:val="24"/>
          <w:szCs w:val="24"/>
        </w:rPr>
      </w:pPr>
    </w:p>
    <w:p w14:paraId="00000036" w14:textId="77777777" w:rsidR="00A329D3" w:rsidRPr="00752FA4" w:rsidRDefault="007616C3">
      <w:pPr>
        <w:pBdr>
          <w:top w:val="nil"/>
          <w:left w:val="nil"/>
          <w:bottom w:val="nil"/>
          <w:right w:val="nil"/>
          <w:between w:val="nil"/>
        </w:pBdr>
        <w:spacing w:after="0"/>
        <w:ind w:firstLine="708"/>
        <w:jc w:val="both"/>
      </w:pPr>
      <w:r w:rsidRPr="00752FA4">
        <w:rPr>
          <w:rFonts w:ascii="Times New Roman" w:eastAsia="Times New Roman" w:hAnsi="Times New Roman" w:cs="Times New Roman"/>
          <w:sz w:val="24"/>
          <w:szCs w:val="24"/>
        </w:rPr>
        <w:t xml:space="preserve">The agglomeration of young people and children on the streets of the industrial city led to the organisation of gangs, usually controlled by a leader who had contact with an adult. Among the most frequent activities of the gangs were gambling, </w:t>
      </w:r>
      <w:proofErr w:type="gramStart"/>
      <w:r w:rsidRPr="00752FA4">
        <w:rPr>
          <w:rFonts w:ascii="Times New Roman" w:eastAsia="Times New Roman" w:hAnsi="Times New Roman" w:cs="Times New Roman"/>
          <w:sz w:val="24"/>
          <w:szCs w:val="24"/>
        </w:rPr>
        <w:t>theft</w:t>
      </w:r>
      <w:proofErr w:type="gramEnd"/>
      <w:r w:rsidRPr="00752FA4">
        <w:rPr>
          <w:rFonts w:ascii="Times New Roman" w:eastAsia="Times New Roman" w:hAnsi="Times New Roman" w:cs="Times New Roman"/>
          <w:sz w:val="24"/>
          <w:szCs w:val="24"/>
        </w:rPr>
        <w:t xml:space="preserve"> and the use of drugs such as heroin. According to Addams, political corruption was frequently learned and practised in the gangs as leaders traded favours in exchange for protection. Gangs were the political and social organisations that challenged the legal regulations of the time (Addams, 1912, p. 617). The gang was the initiating institution for the delinquency of children and young people in the city. </w:t>
      </w:r>
    </w:p>
    <w:p w14:paraId="00000037" w14:textId="77777777" w:rsidR="00A329D3" w:rsidRPr="00752FA4" w:rsidRDefault="00A329D3">
      <w:pPr>
        <w:pBdr>
          <w:top w:val="nil"/>
          <w:left w:val="nil"/>
          <w:bottom w:val="nil"/>
          <w:right w:val="nil"/>
          <w:between w:val="nil"/>
        </w:pBdr>
        <w:spacing w:after="0"/>
        <w:ind w:firstLine="708"/>
        <w:jc w:val="both"/>
        <w:rPr>
          <w:rFonts w:ascii="Times New Roman" w:eastAsia="Times New Roman" w:hAnsi="Times New Roman" w:cs="Times New Roman"/>
          <w:sz w:val="24"/>
          <w:szCs w:val="24"/>
        </w:rPr>
      </w:pPr>
    </w:p>
    <w:p w14:paraId="00000038" w14:textId="77777777" w:rsidR="00A329D3" w:rsidRPr="00752FA4" w:rsidRDefault="007616C3">
      <w:pPr>
        <w:pBdr>
          <w:top w:val="nil"/>
          <w:left w:val="nil"/>
          <w:bottom w:val="nil"/>
          <w:right w:val="nil"/>
          <w:between w:val="nil"/>
        </w:pBdr>
        <w:spacing w:after="0"/>
        <w:ind w:firstLine="708"/>
        <w:jc w:val="both"/>
      </w:pPr>
      <w:r w:rsidRPr="00752FA4">
        <w:rPr>
          <w:rFonts w:ascii="Times New Roman" w:eastAsia="Times New Roman" w:hAnsi="Times New Roman" w:cs="Times New Roman"/>
          <w:sz w:val="24"/>
          <w:szCs w:val="24"/>
        </w:rPr>
        <w:t xml:space="preserve">The combination of these factors led them into a state of "aesthetic insensitivity" (Addams, 1909, pp.154-155). However, far from observing these phenomena from a repressive perspective, Addams considered these behaviours as ways of seeking adventure. These were no more than the reflection of the "old impulse of self-expression" (Addams, 1909, pp. 175-176) which was pertinent to every human being. Understanding the desire for pleasure and adventure as a fundamentally human issue was an exercise in recognising the human playful impulse. Addams thought that it was necessary to channel and direct the desire for adventure towards a healthier and virtuous type of leisure that </w:t>
      </w:r>
      <w:r w:rsidRPr="00752FA4">
        <w:rPr>
          <w:rFonts w:ascii="Times New Roman" w:eastAsia="Times New Roman" w:hAnsi="Times New Roman" w:cs="Times New Roman"/>
          <w:sz w:val="24"/>
          <w:szCs w:val="24"/>
        </w:rPr>
        <w:lastRenderedPageBreak/>
        <w:t xml:space="preserve">would allow them the cultivation of superior skills such as imagination. Therefore, Addams demanded that the city had to take charge of this human need and thus offer spaces of public recreation. </w:t>
      </w:r>
    </w:p>
    <w:p w14:paraId="00000039" w14:textId="77777777" w:rsidR="00A329D3" w:rsidRPr="00752FA4" w:rsidRDefault="00A329D3">
      <w:pPr>
        <w:pBdr>
          <w:top w:val="nil"/>
          <w:left w:val="nil"/>
          <w:bottom w:val="nil"/>
          <w:right w:val="nil"/>
          <w:between w:val="nil"/>
        </w:pBdr>
        <w:spacing w:after="0"/>
        <w:ind w:firstLine="708"/>
        <w:jc w:val="both"/>
        <w:rPr>
          <w:rFonts w:ascii="Times New Roman" w:eastAsia="Times New Roman" w:hAnsi="Times New Roman" w:cs="Times New Roman"/>
          <w:sz w:val="24"/>
          <w:szCs w:val="24"/>
        </w:rPr>
      </w:pPr>
    </w:p>
    <w:p w14:paraId="0000003A" w14:textId="77777777" w:rsidR="00A329D3" w:rsidRPr="00752FA4" w:rsidRDefault="007616C3">
      <w:pPr>
        <w:pBdr>
          <w:top w:val="nil"/>
          <w:left w:val="nil"/>
          <w:bottom w:val="nil"/>
          <w:right w:val="nil"/>
          <w:between w:val="nil"/>
        </w:pBdr>
        <w:spacing w:after="0"/>
        <w:ind w:firstLine="708"/>
        <w:jc w:val="both"/>
      </w:pPr>
      <w:r w:rsidRPr="00752FA4">
        <w:rPr>
          <w:rFonts w:ascii="Times New Roman" w:eastAsia="Times New Roman" w:hAnsi="Times New Roman" w:cs="Times New Roman"/>
          <w:sz w:val="24"/>
          <w:szCs w:val="24"/>
        </w:rPr>
        <w:t xml:space="preserve">Reviewing the Hull-House settlement bulletins, it is easy to find many examples of how to channel the desire for adventure through cultural and artistic activities. The cultivation of the imagination took place through the activities and educational programmes organised by both children's and youth clubs. Theatre, music, </w:t>
      </w:r>
      <w:proofErr w:type="gramStart"/>
      <w:r w:rsidRPr="00752FA4">
        <w:rPr>
          <w:rFonts w:ascii="Times New Roman" w:eastAsia="Times New Roman" w:hAnsi="Times New Roman" w:cs="Times New Roman"/>
          <w:sz w:val="24"/>
          <w:szCs w:val="24"/>
        </w:rPr>
        <w:t>handicrafts</w:t>
      </w:r>
      <w:proofErr w:type="gramEnd"/>
      <w:r w:rsidRPr="00752FA4">
        <w:rPr>
          <w:rFonts w:ascii="Times New Roman" w:eastAsia="Times New Roman" w:hAnsi="Times New Roman" w:cs="Times New Roman"/>
          <w:sz w:val="24"/>
          <w:szCs w:val="24"/>
        </w:rPr>
        <w:t xml:space="preserve"> and organised play were part of the experiences that allowed the practice of this virtuous leisure. Addams provided some notions of what the didactics of aesthetic sensibility should be like.</w:t>
      </w:r>
    </w:p>
    <w:p w14:paraId="0000003B" w14:textId="77777777" w:rsidR="00A329D3" w:rsidRPr="00752FA4" w:rsidRDefault="00A329D3">
      <w:pPr>
        <w:pBdr>
          <w:top w:val="nil"/>
          <w:left w:val="nil"/>
          <w:bottom w:val="nil"/>
          <w:right w:val="nil"/>
          <w:between w:val="nil"/>
        </w:pBdr>
        <w:spacing w:after="0"/>
        <w:ind w:firstLine="708"/>
        <w:jc w:val="both"/>
        <w:rPr>
          <w:rFonts w:ascii="Times New Roman" w:eastAsia="Times New Roman" w:hAnsi="Times New Roman" w:cs="Times New Roman"/>
          <w:sz w:val="24"/>
          <w:szCs w:val="24"/>
        </w:rPr>
      </w:pPr>
    </w:p>
    <w:p w14:paraId="0000003C" w14:textId="178D571B" w:rsidR="00A329D3" w:rsidRPr="00752FA4" w:rsidRDefault="007616C3">
      <w:pPr>
        <w:pBdr>
          <w:top w:val="nil"/>
          <w:left w:val="nil"/>
          <w:bottom w:val="nil"/>
          <w:right w:val="nil"/>
          <w:between w:val="nil"/>
        </w:pBdr>
        <w:spacing w:after="0"/>
        <w:ind w:firstLine="708"/>
        <w:jc w:val="both"/>
      </w:pPr>
      <w:r w:rsidRPr="00752FA4">
        <w:rPr>
          <w:rFonts w:ascii="Times New Roman" w:eastAsia="Times New Roman" w:hAnsi="Times New Roman" w:cs="Times New Roman"/>
          <w:sz w:val="24"/>
          <w:szCs w:val="24"/>
        </w:rPr>
        <w:t>The orientation of education towards the cultivation of imagination and creative expression implies that the teaching of technique and art has an order. Educators should first direct the pedagogical effort towards artistic expression and thus support the cultivation of imagination. And later, they should focus on the development of the more technical aspects: “At one point the child's imagination is to be emphasised, and at another point his technique is important—and he will need both in the industrial life ahead of him.” (Addams, 1909, pp.</w:t>
      </w:r>
      <w:r w:rsidR="005016C3" w:rsidRPr="00752FA4">
        <w:rPr>
          <w:rFonts w:ascii="Times New Roman" w:eastAsia="Times New Roman" w:hAnsi="Times New Roman" w:cs="Times New Roman"/>
          <w:sz w:val="24"/>
          <w:szCs w:val="24"/>
        </w:rPr>
        <w:t xml:space="preserve"> </w:t>
      </w:r>
      <w:r w:rsidRPr="00752FA4">
        <w:rPr>
          <w:rFonts w:ascii="Times New Roman" w:eastAsia="Times New Roman" w:hAnsi="Times New Roman" w:cs="Times New Roman"/>
          <w:sz w:val="24"/>
          <w:szCs w:val="24"/>
        </w:rPr>
        <w:t>202-203). According to Addams, this pedagogy could offer the cultivation of mind and body in a balanced and adjusted way. Imagination was a powerful weapon in the face of the overdose of materialism that prevailed in industrial society. In the face of excessive materialism, the teaching of organised leisure and the arts would bring immigrant workers into contact with the spiritual dimension of human beings.</w:t>
      </w:r>
    </w:p>
    <w:p w14:paraId="0000003D" w14:textId="77777777" w:rsidR="00A329D3" w:rsidRPr="00752FA4" w:rsidRDefault="00A329D3">
      <w:pPr>
        <w:pBdr>
          <w:top w:val="nil"/>
          <w:left w:val="nil"/>
          <w:bottom w:val="nil"/>
          <w:right w:val="nil"/>
          <w:between w:val="nil"/>
        </w:pBdr>
        <w:spacing w:after="0"/>
        <w:ind w:firstLine="708"/>
        <w:jc w:val="both"/>
        <w:rPr>
          <w:rFonts w:ascii="Times New Roman" w:eastAsia="Times New Roman" w:hAnsi="Times New Roman" w:cs="Times New Roman"/>
          <w:sz w:val="24"/>
          <w:szCs w:val="24"/>
        </w:rPr>
      </w:pPr>
    </w:p>
    <w:p w14:paraId="0000003E" w14:textId="77777777" w:rsidR="00A329D3" w:rsidRPr="00752FA4" w:rsidRDefault="007616C3">
      <w:pPr>
        <w:pBdr>
          <w:top w:val="nil"/>
          <w:left w:val="nil"/>
          <w:bottom w:val="nil"/>
          <w:right w:val="nil"/>
          <w:between w:val="nil"/>
        </w:pBdr>
        <w:spacing w:after="0"/>
        <w:ind w:firstLine="708"/>
        <w:jc w:val="both"/>
      </w:pPr>
      <w:r w:rsidRPr="00752FA4">
        <w:rPr>
          <w:rFonts w:ascii="Times New Roman" w:eastAsia="Times New Roman" w:hAnsi="Times New Roman" w:cs="Times New Roman"/>
          <w:sz w:val="24"/>
          <w:szCs w:val="24"/>
        </w:rPr>
        <w:t xml:space="preserve">In </w:t>
      </w:r>
      <w:r w:rsidRPr="00752FA4">
        <w:rPr>
          <w:rFonts w:ascii="Times New Roman" w:eastAsia="Times New Roman" w:hAnsi="Times New Roman" w:cs="Times New Roman"/>
          <w:i/>
          <w:sz w:val="24"/>
          <w:szCs w:val="24"/>
        </w:rPr>
        <w:t>Twenty Years at Hull House</w:t>
      </w:r>
      <w:r w:rsidRPr="00752FA4">
        <w:rPr>
          <w:rFonts w:ascii="Times New Roman" w:eastAsia="Times New Roman" w:hAnsi="Times New Roman" w:cs="Times New Roman"/>
          <w:sz w:val="24"/>
          <w:szCs w:val="24"/>
        </w:rPr>
        <w:t xml:space="preserve"> (1910), Addams reflected on what should be the aims of education in a settlement: "socializing democracy" or, in other </w:t>
      </w:r>
      <w:proofErr w:type="gramStart"/>
      <w:r w:rsidRPr="00752FA4">
        <w:rPr>
          <w:rFonts w:ascii="Times New Roman" w:eastAsia="Times New Roman" w:hAnsi="Times New Roman" w:cs="Times New Roman"/>
          <w:sz w:val="24"/>
          <w:szCs w:val="24"/>
        </w:rPr>
        <w:t>words,  socialising</w:t>
      </w:r>
      <w:proofErr w:type="gramEnd"/>
      <w:r w:rsidRPr="00752FA4">
        <w:rPr>
          <w:rFonts w:ascii="Times New Roman" w:eastAsia="Times New Roman" w:hAnsi="Times New Roman" w:cs="Times New Roman"/>
          <w:sz w:val="24"/>
          <w:szCs w:val="24"/>
        </w:rPr>
        <w:t xml:space="preserve"> a way of life sustained under the principles of revisable practice (Wendler, 2014). In her desire to "socialize democracy”, Addams assigned a social, </w:t>
      </w:r>
      <w:proofErr w:type="gramStart"/>
      <w:r w:rsidRPr="00752FA4">
        <w:rPr>
          <w:rFonts w:ascii="Times New Roman" w:eastAsia="Times New Roman" w:hAnsi="Times New Roman" w:cs="Times New Roman"/>
          <w:sz w:val="24"/>
          <w:szCs w:val="24"/>
        </w:rPr>
        <w:t>cultural</w:t>
      </w:r>
      <w:proofErr w:type="gramEnd"/>
      <w:r w:rsidRPr="00752FA4">
        <w:rPr>
          <w:rFonts w:ascii="Times New Roman" w:eastAsia="Times New Roman" w:hAnsi="Times New Roman" w:cs="Times New Roman"/>
          <w:sz w:val="24"/>
          <w:szCs w:val="24"/>
        </w:rPr>
        <w:t xml:space="preserve"> and educational value to children's play supervised and organised by adults</w:t>
      </w:r>
      <w:r w:rsidRPr="00752FA4">
        <w:rPr>
          <w:rFonts w:ascii="Times New Roman" w:eastAsia="Times New Roman" w:hAnsi="Times New Roman" w:cs="Times New Roman"/>
          <w:b/>
          <w:sz w:val="24"/>
          <w:szCs w:val="24"/>
        </w:rPr>
        <w:t>.</w:t>
      </w:r>
      <w:r w:rsidRPr="00752FA4">
        <w:rPr>
          <w:rFonts w:ascii="Times New Roman" w:eastAsia="Times New Roman" w:hAnsi="Times New Roman" w:cs="Times New Roman"/>
          <w:sz w:val="24"/>
          <w:szCs w:val="24"/>
        </w:rPr>
        <w:t xml:space="preserve"> Jane Addams pinned her hopes on the educational possibilities of organised play as a medium for the cultivation of civic virtues, such as imagination, valuable for democracy. The channelling of the instinct of self-expression and imagination in the settlement allowed the testing and building of progress and democracy in a communitarian and cooperative way. </w:t>
      </w:r>
    </w:p>
    <w:p w14:paraId="0000003F" w14:textId="77777777" w:rsidR="00A329D3" w:rsidRPr="00752FA4" w:rsidRDefault="00A329D3">
      <w:pPr>
        <w:pBdr>
          <w:top w:val="nil"/>
          <w:left w:val="nil"/>
          <w:bottom w:val="nil"/>
          <w:right w:val="nil"/>
          <w:between w:val="nil"/>
        </w:pBdr>
        <w:spacing w:after="0"/>
        <w:ind w:firstLine="708"/>
        <w:jc w:val="both"/>
      </w:pPr>
    </w:p>
    <w:p w14:paraId="00000040" w14:textId="77777777" w:rsidR="00A329D3" w:rsidRPr="00752FA4" w:rsidRDefault="007616C3">
      <w:pPr>
        <w:pBdr>
          <w:top w:val="nil"/>
          <w:left w:val="nil"/>
          <w:bottom w:val="nil"/>
          <w:right w:val="nil"/>
          <w:between w:val="nil"/>
        </w:pBdr>
        <w:spacing w:after="0"/>
        <w:ind w:firstLine="708"/>
        <w:jc w:val="both"/>
      </w:pPr>
      <w:r w:rsidRPr="00752FA4">
        <w:rPr>
          <w:rFonts w:ascii="Times New Roman" w:eastAsia="Times New Roman" w:hAnsi="Times New Roman" w:cs="Times New Roman"/>
          <w:sz w:val="24"/>
          <w:szCs w:val="24"/>
        </w:rPr>
        <w:t>The diversity of playful experiences were powerful instruments for the reconstruction of experience and the socialization of democracy since, play was “</w:t>
      </w:r>
      <w:r w:rsidRPr="00752FA4">
        <w:rPr>
          <w:rFonts w:ascii="Georgia" w:eastAsia="Georgia" w:hAnsi="Georgia" w:cs="Georgia"/>
          <w:sz w:val="20"/>
          <w:szCs w:val="20"/>
        </w:rPr>
        <w:t>the guarantee of adult culture</w:t>
      </w:r>
      <w:r w:rsidRPr="00752FA4">
        <w:rPr>
          <w:rFonts w:ascii="Times New Roman" w:eastAsia="Times New Roman" w:hAnsi="Times New Roman" w:cs="Times New Roman"/>
          <w:sz w:val="24"/>
          <w:szCs w:val="24"/>
        </w:rPr>
        <w:t>" (Addams, 1905a, p.133-134). Addams thought that playful activities offered the continuous possibility of experimentation, change and dynamism that the democracy of the immigrant industrial city so badly needed. Life was the continuous reconstruction of experience from and for the community of neighbours. The reconstruction of the experience in social interaction supervised by adults brought children and adolescents closer to the construction of true democratic relations under the coordinates of camaraderie and companionship. Playing in the playground allowed them to understand that, beyond their differences, they found they had more in common. This cosmopolitan spirit should be understood in the light of growing internationalism characteristic of the historical moment:</w:t>
      </w:r>
    </w:p>
    <w:p w14:paraId="00000041" w14:textId="77777777" w:rsidR="00A329D3" w:rsidRPr="00752FA4" w:rsidRDefault="00A329D3">
      <w:pPr>
        <w:pBdr>
          <w:top w:val="nil"/>
          <w:left w:val="nil"/>
          <w:bottom w:val="nil"/>
          <w:right w:val="nil"/>
          <w:between w:val="nil"/>
        </w:pBdr>
        <w:spacing w:after="0"/>
        <w:ind w:firstLine="708"/>
        <w:jc w:val="both"/>
        <w:rPr>
          <w:rFonts w:ascii="Times New Roman" w:eastAsia="Times New Roman" w:hAnsi="Times New Roman" w:cs="Times New Roman"/>
          <w:sz w:val="24"/>
          <w:szCs w:val="24"/>
        </w:rPr>
      </w:pPr>
    </w:p>
    <w:p w14:paraId="00000042" w14:textId="77777777" w:rsidR="00A329D3" w:rsidRPr="00752FA4" w:rsidRDefault="007616C3">
      <w:pPr>
        <w:pBdr>
          <w:top w:val="nil"/>
          <w:left w:val="nil"/>
          <w:bottom w:val="nil"/>
          <w:right w:val="nil"/>
          <w:between w:val="nil"/>
        </w:pBdr>
        <w:spacing w:after="0"/>
        <w:ind w:left="708"/>
        <w:jc w:val="both"/>
      </w:pPr>
      <w:r w:rsidRPr="00752FA4">
        <w:rPr>
          <w:rFonts w:ascii="Times New Roman" w:eastAsia="Times New Roman" w:hAnsi="Times New Roman" w:cs="Times New Roman"/>
          <w:sz w:val="20"/>
          <w:szCs w:val="20"/>
        </w:rPr>
        <w:t>“Play is the great social stimulus, and it is the prime motive which unites children and draws them into comradeship. A true democratic relation and ease of acquaintance is found only among the children in a typical factory community because they readily overcome differences of language, tradition, and religion, which form insuperable barriers to adults” (Addams, 1905a, p.550)</w:t>
      </w:r>
    </w:p>
    <w:p w14:paraId="00000043" w14:textId="77777777" w:rsidR="00A329D3" w:rsidRPr="00752FA4" w:rsidRDefault="00A329D3">
      <w:pPr>
        <w:pBdr>
          <w:top w:val="nil"/>
          <w:left w:val="nil"/>
          <w:bottom w:val="nil"/>
          <w:right w:val="nil"/>
          <w:between w:val="nil"/>
        </w:pBdr>
        <w:spacing w:after="0"/>
        <w:ind w:firstLine="708"/>
        <w:jc w:val="both"/>
        <w:rPr>
          <w:rFonts w:ascii="Times New Roman" w:eastAsia="Times New Roman" w:hAnsi="Times New Roman" w:cs="Times New Roman"/>
          <w:sz w:val="24"/>
          <w:szCs w:val="24"/>
        </w:rPr>
      </w:pPr>
    </w:p>
    <w:p w14:paraId="00000044" w14:textId="6EBC2A6A" w:rsidR="00A329D3" w:rsidRPr="00752FA4" w:rsidRDefault="007616C3">
      <w:pPr>
        <w:pBdr>
          <w:top w:val="nil"/>
          <w:left w:val="nil"/>
          <w:bottom w:val="nil"/>
          <w:right w:val="nil"/>
          <w:between w:val="nil"/>
        </w:pBdr>
        <w:spacing w:after="0"/>
        <w:ind w:firstLine="708"/>
        <w:jc w:val="both"/>
      </w:pPr>
      <w:r w:rsidRPr="00752FA4">
        <w:rPr>
          <w:rFonts w:ascii="Times New Roman" w:eastAsia="Times New Roman" w:hAnsi="Times New Roman" w:cs="Times New Roman"/>
          <w:sz w:val="24"/>
          <w:szCs w:val="24"/>
        </w:rPr>
        <w:t xml:space="preserve">Playgrounds provided by settlements such as the one of Hull-House </w:t>
      </w:r>
      <w:r w:rsidRPr="00D24E5E">
        <w:rPr>
          <w:rFonts w:ascii="Times New Roman" w:eastAsia="Times New Roman" w:hAnsi="Times New Roman" w:cs="Times New Roman"/>
          <w:color w:val="FF0000"/>
          <w:sz w:val="24"/>
          <w:szCs w:val="24"/>
        </w:rPr>
        <w:t xml:space="preserve">GREW </w:t>
      </w:r>
      <w:r w:rsidRPr="00752FA4">
        <w:rPr>
          <w:rFonts w:ascii="Times New Roman" w:eastAsia="Times New Roman" w:hAnsi="Times New Roman" w:cs="Times New Roman"/>
          <w:sz w:val="24"/>
          <w:szCs w:val="24"/>
        </w:rPr>
        <w:t xml:space="preserve">in places where virtues could be developed in a climate of cooperation and justice. Children's playgrounds and recreation centres were places where the gang leaders' power of influence was fulminated because "the leader finds that this power...of manipulation is of no use there" (Addams, 1912, pp. 618). The central axes for the cultivation of democratic habits were based on the idea of “sympathetic knowledge”. Starting with the latter, sympathetic knowledge was believed to be an </w:t>
      </w:r>
      <w:proofErr w:type="spellStart"/>
      <w:r w:rsidRPr="00752FA4">
        <w:rPr>
          <w:rFonts w:ascii="Times New Roman" w:eastAsia="Times New Roman" w:hAnsi="Times New Roman" w:cs="Times New Roman"/>
          <w:sz w:val="24"/>
          <w:szCs w:val="24"/>
        </w:rPr>
        <w:t>affective</w:t>
      </w:r>
      <w:proofErr w:type="spellEnd"/>
      <w:r w:rsidRPr="00752FA4">
        <w:rPr>
          <w:rFonts w:ascii="Times New Roman" w:eastAsia="Times New Roman" w:hAnsi="Times New Roman" w:cs="Times New Roman"/>
          <w:sz w:val="24"/>
          <w:szCs w:val="24"/>
        </w:rPr>
        <w:t xml:space="preserve"> way of approaching the reality of the other from a sympathetic and non-judgmental attitude (Addams, 1902</w:t>
      </w:r>
      <w:r w:rsidR="00721620">
        <w:rPr>
          <w:rFonts w:ascii="Times New Roman" w:eastAsia="Times New Roman" w:hAnsi="Times New Roman" w:cs="Times New Roman"/>
          <w:sz w:val="24"/>
          <w:szCs w:val="24"/>
        </w:rPr>
        <w:t>/2002</w:t>
      </w:r>
      <w:r w:rsidRPr="00752FA4">
        <w:rPr>
          <w:rFonts w:ascii="Times New Roman" w:eastAsia="Times New Roman" w:hAnsi="Times New Roman" w:cs="Times New Roman"/>
          <w:sz w:val="24"/>
          <w:szCs w:val="24"/>
        </w:rPr>
        <w:t>). Only from the sympathetic attitude, could the practical problems of life be solved (Hamington,2009; Shields</w:t>
      </w:r>
      <w:r w:rsidR="00243EAC" w:rsidRPr="00752FA4">
        <w:rPr>
          <w:rFonts w:ascii="Times New Roman" w:eastAsia="Times New Roman" w:hAnsi="Times New Roman" w:cs="Times New Roman"/>
          <w:sz w:val="24"/>
          <w:szCs w:val="24"/>
        </w:rPr>
        <w:t xml:space="preserve"> &amp; </w:t>
      </w:r>
      <w:proofErr w:type="spellStart"/>
      <w:r w:rsidR="00243EAC" w:rsidRPr="00752FA4">
        <w:rPr>
          <w:rFonts w:ascii="Times New Roman" w:eastAsia="Times New Roman" w:hAnsi="Times New Roman" w:cs="Times New Roman"/>
          <w:sz w:val="24"/>
          <w:szCs w:val="24"/>
        </w:rPr>
        <w:t>Soeter</w:t>
      </w:r>
      <w:proofErr w:type="spellEnd"/>
      <w:r w:rsidRPr="00752FA4">
        <w:rPr>
          <w:rFonts w:ascii="Times New Roman" w:eastAsia="Times New Roman" w:hAnsi="Times New Roman" w:cs="Times New Roman"/>
          <w:sz w:val="24"/>
          <w:szCs w:val="24"/>
        </w:rPr>
        <w:t>, 2017).</w:t>
      </w:r>
    </w:p>
    <w:p w14:paraId="00000045" w14:textId="77777777" w:rsidR="00A329D3" w:rsidRPr="00752FA4" w:rsidRDefault="00A329D3">
      <w:pPr>
        <w:pBdr>
          <w:top w:val="nil"/>
          <w:left w:val="nil"/>
          <w:bottom w:val="nil"/>
          <w:right w:val="nil"/>
          <w:between w:val="nil"/>
        </w:pBdr>
        <w:spacing w:after="0"/>
        <w:ind w:firstLine="708"/>
        <w:jc w:val="both"/>
        <w:rPr>
          <w:rFonts w:ascii="Times New Roman" w:eastAsia="Times New Roman" w:hAnsi="Times New Roman" w:cs="Times New Roman"/>
          <w:sz w:val="24"/>
          <w:szCs w:val="24"/>
        </w:rPr>
      </w:pPr>
    </w:p>
    <w:p w14:paraId="00000046" w14:textId="62174719" w:rsidR="00A329D3" w:rsidRPr="00752FA4" w:rsidRDefault="007616C3">
      <w:pPr>
        <w:pBdr>
          <w:top w:val="nil"/>
          <w:left w:val="nil"/>
          <w:bottom w:val="nil"/>
          <w:right w:val="nil"/>
          <w:between w:val="nil"/>
        </w:pBdr>
        <w:spacing w:after="0"/>
        <w:ind w:firstLine="708"/>
        <w:jc w:val="both"/>
      </w:pPr>
      <w:bookmarkStart w:id="1" w:name="_Hlk68699638"/>
      <w:r w:rsidRPr="00752FA4">
        <w:rPr>
          <w:rFonts w:ascii="Times New Roman" w:eastAsia="Times New Roman" w:hAnsi="Times New Roman" w:cs="Times New Roman"/>
          <w:sz w:val="24"/>
          <w:szCs w:val="24"/>
        </w:rPr>
        <w:t xml:space="preserve">This conceptualisation of the ludic space has been understood by </w:t>
      </w:r>
      <w:proofErr w:type="spellStart"/>
      <w:r w:rsidRPr="00752FA4">
        <w:rPr>
          <w:rFonts w:ascii="Times New Roman" w:eastAsia="Times New Roman" w:hAnsi="Times New Roman" w:cs="Times New Roman"/>
          <w:sz w:val="24"/>
          <w:szCs w:val="24"/>
        </w:rPr>
        <w:t>Miras</w:t>
      </w:r>
      <w:proofErr w:type="spellEnd"/>
      <w:r w:rsidRPr="00752FA4">
        <w:rPr>
          <w:rFonts w:ascii="Times New Roman" w:eastAsia="Times New Roman" w:hAnsi="Times New Roman" w:cs="Times New Roman"/>
          <w:sz w:val="24"/>
          <w:szCs w:val="24"/>
        </w:rPr>
        <w:t xml:space="preserve"> </w:t>
      </w:r>
      <w:proofErr w:type="spellStart"/>
      <w:r w:rsidRPr="00752FA4">
        <w:rPr>
          <w:rFonts w:ascii="Times New Roman" w:eastAsia="Times New Roman" w:hAnsi="Times New Roman" w:cs="Times New Roman"/>
          <w:sz w:val="24"/>
          <w:szCs w:val="24"/>
        </w:rPr>
        <w:t>Boronat</w:t>
      </w:r>
      <w:proofErr w:type="spellEnd"/>
      <w:r w:rsidRPr="00752FA4">
        <w:rPr>
          <w:rFonts w:ascii="Times New Roman" w:eastAsia="Times New Roman" w:hAnsi="Times New Roman" w:cs="Times New Roman"/>
          <w:sz w:val="24"/>
          <w:szCs w:val="24"/>
        </w:rPr>
        <w:t xml:space="preserve"> (2013) as a laboratory of democracy. Although I agree with the statement that playgrounds were experimental spaces, I think Addams would be uncomfortable supporting this statement, as she repeatedly opposed considering Hull-House as a sociological laboratory because settlements “should be something much more human and spontaneous than such a phrase connotes</w:t>
      </w:r>
      <w:r w:rsidR="00645109">
        <w:rPr>
          <w:rFonts w:ascii="Times New Roman" w:eastAsia="Times New Roman" w:hAnsi="Times New Roman" w:cs="Times New Roman"/>
          <w:sz w:val="24"/>
          <w:szCs w:val="24"/>
        </w:rPr>
        <w:t>”</w:t>
      </w:r>
      <w:r w:rsidRPr="00752FA4">
        <w:rPr>
          <w:rFonts w:ascii="Times New Roman" w:eastAsia="Times New Roman" w:hAnsi="Times New Roman" w:cs="Times New Roman"/>
          <w:sz w:val="24"/>
          <w:szCs w:val="24"/>
        </w:rPr>
        <w:t xml:space="preserve"> (Addams, 1910, p. 283). Taking the logic of the laboratory and aiming to assume the humanism that every settlement should practise according to Addams, leads me to propose that the playgrounds were the kitchens of democracy, and not so much as scientific and social laboratories of democracy, but rather as places where life is cooked, tasted, and enjoyed through cooperation and sympathetic knowledge between people of different cultures. When testing and “tasting” democracy as a continuous way of life through children’s play, social reform was experienced, </w:t>
      </w:r>
      <w:proofErr w:type="gramStart"/>
      <w:r w:rsidRPr="00752FA4">
        <w:rPr>
          <w:rFonts w:ascii="Times New Roman" w:eastAsia="Times New Roman" w:hAnsi="Times New Roman" w:cs="Times New Roman"/>
          <w:sz w:val="24"/>
          <w:szCs w:val="24"/>
        </w:rPr>
        <w:t>facilitated</w:t>
      </w:r>
      <w:proofErr w:type="gramEnd"/>
      <w:r w:rsidRPr="00752FA4">
        <w:rPr>
          <w:rFonts w:ascii="Times New Roman" w:eastAsia="Times New Roman" w:hAnsi="Times New Roman" w:cs="Times New Roman"/>
          <w:sz w:val="24"/>
          <w:szCs w:val="24"/>
        </w:rPr>
        <w:t xml:space="preserve"> and hastened.</w:t>
      </w:r>
    </w:p>
    <w:bookmarkEnd w:id="1"/>
    <w:p w14:paraId="00000047" w14:textId="77777777" w:rsidR="00A329D3" w:rsidRPr="00752FA4" w:rsidRDefault="00A329D3">
      <w:pPr>
        <w:pBdr>
          <w:top w:val="nil"/>
          <w:left w:val="nil"/>
          <w:bottom w:val="nil"/>
          <w:right w:val="nil"/>
          <w:between w:val="nil"/>
        </w:pBdr>
        <w:spacing w:after="0"/>
        <w:ind w:firstLine="708"/>
        <w:jc w:val="both"/>
      </w:pPr>
    </w:p>
    <w:p w14:paraId="00000048" w14:textId="490A66A9" w:rsidR="00A329D3" w:rsidRPr="00752FA4" w:rsidRDefault="00EB0E46">
      <w:pPr>
        <w:pBdr>
          <w:top w:val="nil"/>
          <w:left w:val="nil"/>
          <w:bottom w:val="nil"/>
          <w:right w:val="nil"/>
          <w:between w:val="nil"/>
        </w:pBdr>
        <w:spacing w:after="0"/>
        <w:ind w:firstLine="708"/>
        <w:jc w:val="both"/>
      </w:pPr>
      <w:r w:rsidRPr="00752FA4">
        <w:rPr>
          <w:rFonts w:ascii="Times New Roman" w:eastAsia="Times New Roman" w:hAnsi="Times New Roman" w:cs="Times New Roman"/>
          <w:sz w:val="24"/>
          <w:szCs w:val="24"/>
        </w:rPr>
        <w:t xml:space="preserve">Implicit in the idea of considering the playground as the kitchen of democracy is also the notion of children and young people as full and active citizens in the socialisation of democracy. </w:t>
      </w:r>
      <w:r w:rsidR="007616C3" w:rsidRPr="00752FA4">
        <w:rPr>
          <w:rFonts w:ascii="Times New Roman" w:eastAsia="Times New Roman" w:hAnsi="Times New Roman" w:cs="Times New Roman"/>
          <w:sz w:val="24"/>
          <w:szCs w:val="24"/>
        </w:rPr>
        <w:t>The process of socialisation of democracy in childhood was a process of continuous negotiation in which adults, children and adolescents interacted with each other. The historian Hines (2017) states that although reformers such as Jane Addams defended organized play, children and adolescents questioned and sometimes rejected the rules and the organization of these games. Socializing democracy in the supervised playground was a result of a negotiating process on the boundaries and extension of the public sphere and moral dimension. Thus, while intentions to socialise democracy were aspirations of social reformers such as Addams, all members of the community were involved in the exercise of discussing its possibilities, including children and adolescents.</w:t>
      </w:r>
    </w:p>
    <w:p w14:paraId="00000049" w14:textId="77777777" w:rsidR="00A329D3" w:rsidRPr="00752FA4" w:rsidRDefault="00A329D3">
      <w:pPr>
        <w:pBdr>
          <w:top w:val="nil"/>
          <w:left w:val="nil"/>
          <w:bottom w:val="nil"/>
          <w:right w:val="nil"/>
          <w:between w:val="nil"/>
        </w:pBdr>
        <w:spacing w:after="0"/>
        <w:ind w:firstLine="708"/>
        <w:jc w:val="both"/>
      </w:pPr>
    </w:p>
    <w:p w14:paraId="0000004A" w14:textId="2DE9469D" w:rsidR="00A329D3" w:rsidRPr="00752FA4" w:rsidRDefault="007616C3">
      <w:pPr>
        <w:pBdr>
          <w:top w:val="nil"/>
          <w:left w:val="nil"/>
          <w:bottom w:val="nil"/>
          <w:right w:val="nil"/>
          <w:between w:val="nil"/>
        </w:pBdr>
        <w:spacing w:after="0"/>
        <w:ind w:left="-10" w:firstLine="708"/>
        <w:jc w:val="both"/>
      </w:pPr>
      <w:r w:rsidRPr="00752FA4">
        <w:rPr>
          <w:rFonts w:ascii="Times New Roman" w:eastAsia="Times New Roman" w:hAnsi="Times New Roman" w:cs="Times New Roman"/>
          <w:sz w:val="24"/>
          <w:szCs w:val="24"/>
        </w:rPr>
        <w:t>Until the late 19</w:t>
      </w:r>
      <w:r w:rsidRPr="00752FA4">
        <w:rPr>
          <w:rFonts w:ascii="Times New Roman" w:eastAsia="Times New Roman" w:hAnsi="Times New Roman" w:cs="Times New Roman"/>
          <w:sz w:val="24"/>
          <w:szCs w:val="24"/>
          <w:vertAlign w:val="superscript"/>
        </w:rPr>
        <w:t>th</w:t>
      </w:r>
      <w:r w:rsidRPr="00752FA4">
        <w:rPr>
          <w:rFonts w:ascii="Times New Roman" w:eastAsia="Times New Roman" w:hAnsi="Times New Roman" w:cs="Times New Roman"/>
          <w:sz w:val="24"/>
          <w:szCs w:val="24"/>
        </w:rPr>
        <w:t xml:space="preserve"> century, socialisation originated from the domestic sphere. However, the new industrial context emphasised public spaces as the new places for socialisation. It was in this environment that children and adolescents formed their social life and personal relationships. The liberation of the domestic sphere left the education and protection of children and adolescents helpless, leading them to an individual and hedonist lifestyle. In response to the "liberation of domestic space", Addams argued that industrial cities needed to provide safe and supervised public spaces. This is not to say that Addams does not see the need for a domestic sphere. The strength of the domestic space was to be preserved and, at the same time, life in the public sphere needed to become a tamed environment. What Addams sought was on the one hand, to establish a continuity between the two spaces and, on the other hand, an organisation of the new public sphere in which children and adolescents were cultivating their social being: “By all means let </w:t>
      </w:r>
      <w:r w:rsidRPr="00752FA4">
        <w:rPr>
          <w:rFonts w:ascii="Times New Roman" w:eastAsia="Times New Roman" w:hAnsi="Times New Roman" w:cs="Times New Roman"/>
          <w:sz w:val="24"/>
          <w:szCs w:val="24"/>
        </w:rPr>
        <w:lastRenderedPageBreak/>
        <w:t>us preserve the safety of the home but let us also make safe the street in which the majority of our young people find their recreation and form their permanent relationships” (Addams, 1909, pp.164-165).</w:t>
      </w:r>
      <w:r w:rsidRPr="00752FA4">
        <w:rPr>
          <w:rFonts w:ascii="Times New Roman" w:eastAsia="Times New Roman" w:hAnsi="Times New Roman" w:cs="Times New Roman"/>
          <w:b/>
          <w:sz w:val="24"/>
          <w:szCs w:val="24"/>
        </w:rPr>
        <w:t xml:space="preserve">  </w:t>
      </w:r>
    </w:p>
    <w:p w14:paraId="0000004B" w14:textId="77777777" w:rsidR="00A329D3" w:rsidRPr="00752FA4" w:rsidRDefault="00A329D3">
      <w:pPr>
        <w:pBdr>
          <w:top w:val="nil"/>
          <w:left w:val="nil"/>
          <w:bottom w:val="nil"/>
          <w:right w:val="nil"/>
          <w:between w:val="nil"/>
        </w:pBdr>
        <w:spacing w:after="0"/>
        <w:ind w:firstLine="708"/>
        <w:jc w:val="both"/>
        <w:rPr>
          <w:rFonts w:ascii="Times New Roman" w:eastAsia="Times New Roman" w:hAnsi="Times New Roman" w:cs="Times New Roman"/>
          <w:sz w:val="24"/>
          <w:szCs w:val="24"/>
        </w:rPr>
      </w:pPr>
    </w:p>
    <w:p w14:paraId="0000004C" w14:textId="77777777" w:rsidR="00A329D3" w:rsidRPr="00752FA4" w:rsidRDefault="007616C3">
      <w:pPr>
        <w:pBdr>
          <w:top w:val="nil"/>
          <w:left w:val="nil"/>
          <w:bottom w:val="nil"/>
          <w:right w:val="nil"/>
          <w:between w:val="nil"/>
        </w:pBdr>
        <w:spacing w:after="0"/>
        <w:ind w:firstLine="708"/>
        <w:jc w:val="both"/>
      </w:pPr>
      <w:r w:rsidRPr="00752FA4">
        <w:rPr>
          <w:rFonts w:ascii="Times New Roman" w:eastAsia="Times New Roman" w:hAnsi="Times New Roman" w:cs="Times New Roman"/>
          <w:sz w:val="24"/>
          <w:szCs w:val="24"/>
        </w:rPr>
        <w:t xml:space="preserve">This purpose would lead her to defend and claim public protection for young people by ceasing child labour and demanding educational opportunities for the moral, </w:t>
      </w:r>
      <w:proofErr w:type="gramStart"/>
      <w:r w:rsidRPr="00752FA4">
        <w:rPr>
          <w:rFonts w:ascii="Times New Roman" w:eastAsia="Times New Roman" w:hAnsi="Times New Roman" w:cs="Times New Roman"/>
          <w:sz w:val="24"/>
          <w:szCs w:val="24"/>
        </w:rPr>
        <w:t>physical</w:t>
      </w:r>
      <w:proofErr w:type="gramEnd"/>
      <w:r w:rsidRPr="00752FA4">
        <w:rPr>
          <w:rFonts w:ascii="Times New Roman" w:eastAsia="Times New Roman" w:hAnsi="Times New Roman" w:cs="Times New Roman"/>
          <w:sz w:val="24"/>
          <w:szCs w:val="24"/>
        </w:rPr>
        <w:t xml:space="preserve"> and mental development of young people. Young people needed protection from the dangers of industry, from premature introduction to work (Addams, 1905a), from the streets and even from other corrupt children. In the same line of thought as in the first stages of the playground movement, Addams argued the necessity of the protection of children under the dangers of the contextual transformations of modern industry. Addams' words came to demand two basic issues. Firstly, the need for the modern and industrial city to provide public provision for recreation and therefore, the need for the city to take responsibility for this human need. Secondly, the need of young people for the provision of a safe and protected public recreation space under adult supervision. </w:t>
      </w:r>
    </w:p>
    <w:p w14:paraId="0000004D" w14:textId="77777777" w:rsidR="00A329D3" w:rsidRPr="00752FA4" w:rsidRDefault="00A329D3">
      <w:pPr>
        <w:pBdr>
          <w:top w:val="nil"/>
          <w:left w:val="nil"/>
          <w:bottom w:val="nil"/>
          <w:right w:val="nil"/>
          <w:between w:val="nil"/>
        </w:pBdr>
        <w:spacing w:after="0"/>
        <w:ind w:firstLine="708"/>
        <w:jc w:val="both"/>
      </w:pPr>
    </w:p>
    <w:p w14:paraId="0000004E" w14:textId="77777777" w:rsidR="00A329D3" w:rsidRPr="00752FA4" w:rsidRDefault="007616C3">
      <w:pPr>
        <w:pBdr>
          <w:top w:val="nil"/>
          <w:left w:val="nil"/>
          <w:bottom w:val="nil"/>
          <w:right w:val="nil"/>
          <w:between w:val="nil"/>
        </w:pBdr>
        <w:spacing w:after="0"/>
        <w:ind w:firstLine="708"/>
        <w:jc w:val="both"/>
      </w:pPr>
      <w:bookmarkStart w:id="2" w:name="_Hlk64016629"/>
      <w:r w:rsidRPr="00752FA4">
        <w:rPr>
          <w:rFonts w:ascii="Times New Roman" w:eastAsia="Times New Roman" w:hAnsi="Times New Roman" w:cs="Times New Roman"/>
          <w:sz w:val="24"/>
          <w:szCs w:val="24"/>
        </w:rPr>
        <w:t xml:space="preserve">In 1894 the Hull-House settlement enabled the first playground in the city of Chicago and organised recreational activities and the supervision of an adult (a policeman and a kindergarten teacher). The early years of the playground were reported in the newspapers as very turbulent years in which there was an intense struggle between children of different nationalities. In the newspaper article </w:t>
      </w:r>
      <w:r w:rsidRPr="00752FA4">
        <w:rPr>
          <w:rFonts w:ascii="Times New Roman" w:eastAsia="Times New Roman" w:hAnsi="Times New Roman" w:cs="Times New Roman"/>
          <w:i/>
          <w:sz w:val="24"/>
          <w:szCs w:val="24"/>
        </w:rPr>
        <w:t>Tots in gay frolic</w:t>
      </w:r>
      <w:r w:rsidRPr="00752FA4">
        <w:rPr>
          <w:rFonts w:ascii="Times New Roman" w:eastAsia="Times New Roman" w:hAnsi="Times New Roman" w:cs="Times New Roman"/>
          <w:sz w:val="24"/>
          <w:szCs w:val="24"/>
        </w:rPr>
        <w:t xml:space="preserve"> (1894), it was stated that the playground was sometimes conceived by adolescents as a stage where rivalry between nationalities was present. And, at the same time, this rivalry between nationalities was a product of the creation of ethnic alliances. </w:t>
      </w:r>
    </w:p>
    <w:bookmarkEnd w:id="2"/>
    <w:p w14:paraId="0000004F" w14:textId="77777777" w:rsidR="00A329D3" w:rsidRPr="00752FA4" w:rsidRDefault="00A329D3">
      <w:pPr>
        <w:pBdr>
          <w:top w:val="nil"/>
          <w:left w:val="nil"/>
          <w:bottom w:val="nil"/>
          <w:right w:val="nil"/>
          <w:between w:val="nil"/>
        </w:pBdr>
        <w:spacing w:after="0"/>
        <w:ind w:firstLine="708"/>
        <w:jc w:val="both"/>
        <w:rPr>
          <w:rFonts w:ascii="Times New Roman" w:eastAsia="Times New Roman" w:hAnsi="Times New Roman" w:cs="Times New Roman"/>
          <w:sz w:val="24"/>
          <w:szCs w:val="24"/>
        </w:rPr>
      </w:pPr>
    </w:p>
    <w:p w14:paraId="00000050" w14:textId="581127F8" w:rsidR="00A329D3" w:rsidRPr="00752FA4" w:rsidRDefault="007616C3">
      <w:pPr>
        <w:pBdr>
          <w:top w:val="nil"/>
          <w:left w:val="nil"/>
          <w:bottom w:val="nil"/>
          <w:right w:val="nil"/>
          <w:between w:val="nil"/>
        </w:pBdr>
        <w:spacing w:after="0"/>
        <w:ind w:firstLine="708"/>
        <w:jc w:val="both"/>
        <w:rPr>
          <w:rFonts w:ascii="Times New Roman" w:eastAsia="Times New Roman" w:hAnsi="Times New Roman" w:cs="Times New Roman"/>
          <w:sz w:val="24"/>
          <w:szCs w:val="24"/>
        </w:rPr>
      </w:pPr>
      <w:r w:rsidRPr="00752FA4">
        <w:rPr>
          <w:rFonts w:ascii="Times New Roman" w:eastAsia="Times New Roman" w:hAnsi="Times New Roman" w:cs="Times New Roman"/>
          <w:sz w:val="24"/>
          <w:szCs w:val="24"/>
        </w:rPr>
        <w:t xml:space="preserve">Throughout this paper I have claimed to analyse Addams' work up to the beginning of the 20th century. My readings of Addams' works lead me to understand that there are two stages in her thoughts that should be considered. The first is a pre-war stage (approximately until </w:t>
      </w:r>
      <w:r w:rsidRPr="009574D9">
        <w:rPr>
          <w:rFonts w:ascii="Times New Roman" w:eastAsia="Times New Roman" w:hAnsi="Times New Roman" w:cs="Times New Roman"/>
          <w:b/>
          <w:bCs/>
          <w:color w:val="FF0000"/>
          <w:sz w:val="24"/>
          <w:szCs w:val="24"/>
        </w:rPr>
        <w:t>191</w:t>
      </w:r>
      <w:r w:rsidR="009574D9" w:rsidRPr="009574D9">
        <w:rPr>
          <w:rFonts w:ascii="Times New Roman" w:eastAsia="Times New Roman" w:hAnsi="Times New Roman" w:cs="Times New Roman"/>
          <w:b/>
          <w:bCs/>
          <w:color w:val="FF0000"/>
          <w:sz w:val="24"/>
          <w:szCs w:val="24"/>
        </w:rPr>
        <w:t>7</w:t>
      </w:r>
      <w:r w:rsidRPr="00752FA4">
        <w:rPr>
          <w:rFonts w:ascii="Times New Roman" w:eastAsia="Times New Roman" w:hAnsi="Times New Roman" w:cs="Times New Roman"/>
          <w:sz w:val="24"/>
          <w:szCs w:val="24"/>
        </w:rPr>
        <w:t xml:space="preserve">) which focuses on issues such as democracy, sympathetic </w:t>
      </w:r>
      <w:proofErr w:type="gramStart"/>
      <w:r w:rsidRPr="00752FA4">
        <w:rPr>
          <w:rFonts w:ascii="Times New Roman" w:eastAsia="Times New Roman" w:hAnsi="Times New Roman" w:cs="Times New Roman"/>
          <w:sz w:val="24"/>
          <w:szCs w:val="24"/>
        </w:rPr>
        <w:t>knowledge</w:t>
      </w:r>
      <w:proofErr w:type="gramEnd"/>
      <w:r w:rsidRPr="00752FA4">
        <w:rPr>
          <w:rFonts w:ascii="Times New Roman" w:eastAsia="Times New Roman" w:hAnsi="Times New Roman" w:cs="Times New Roman"/>
          <w:sz w:val="24"/>
          <w:szCs w:val="24"/>
        </w:rPr>
        <w:t xml:space="preserve"> and lateral progress (her major writings on play were published in this stage). The second stage is post-war when there was a strong tendency to lean on pacifist feminism. In the first stage, the main problems addressed in her work are the mismatches produced by the unbalanced growth of industry. Meanwhile during the second stage, the author turns her interest to confronting war. </w:t>
      </w:r>
    </w:p>
    <w:p w14:paraId="00000051" w14:textId="77777777" w:rsidR="00A329D3" w:rsidRPr="00752FA4" w:rsidRDefault="00A329D3">
      <w:pPr>
        <w:pBdr>
          <w:top w:val="nil"/>
          <w:left w:val="nil"/>
          <w:bottom w:val="nil"/>
          <w:right w:val="nil"/>
          <w:between w:val="nil"/>
        </w:pBdr>
        <w:spacing w:after="0"/>
        <w:ind w:firstLine="708"/>
        <w:jc w:val="both"/>
        <w:rPr>
          <w:rFonts w:ascii="Times New Roman" w:eastAsia="Times New Roman" w:hAnsi="Times New Roman" w:cs="Times New Roman"/>
          <w:sz w:val="24"/>
          <w:szCs w:val="24"/>
        </w:rPr>
      </w:pPr>
    </w:p>
    <w:p w14:paraId="00000052" w14:textId="77777777" w:rsidR="00A329D3" w:rsidRPr="00752FA4" w:rsidRDefault="007616C3">
      <w:pPr>
        <w:pBdr>
          <w:top w:val="nil"/>
          <w:left w:val="nil"/>
          <w:bottom w:val="nil"/>
          <w:right w:val="nil"/>
          <w:between w:val="nil"/>
        </w:pBdr>
        <w:spacing w:after="0"/>
        <w:ind w:firstLine="708"/>
        <w:jc w:val="both"/>
      </w:pPr>
      <w:r w:rsidRPr="00752FA4">
        <w:rPr>
          <w:rFonts w:ascii="Times New Roman" w:eastAsia="Times New Roman" w:hAnsi="Times New Roman" w:cs="Times New Roman"/>
          <w:sz w:val="24"/>
          <w:szCs w:val="24"/>
        </w:rPr>
        <w:t xml:space="preserve">The interpretations of the philosopher </w:t>
      </w:r>
      <w:proofErr w:type="spellStart"/>
      <w:r w:rsidRPr="00752FA4">
        <w:rPr>
          <w:rFonts w:ascii="Times New Roman" w:eastAsia="Times New Roman" w:hAnsi="Times New Roman" w:cs="Times New Roman"/>
          <w:sz w:val="24"/>
          <w:szCs w:val="24"/>
        </w:rPr>
        <w:t>Binetti</w:t>
      </w:r>
      <w:proofErr w:type="spellEnd"/>
      <w:r w:rsidRPr="00752FA4">
        <w:rPr>
          <w:rFonts w:ascii="Times New Roman" w:eastAsia="Times New Roman" w:hAnsi="Times New Roman" w:cs="Times New Roman"/>
          <w:sz w:val="24"/>
          <w:szCs w:val="24"/>
        </w:rPr>
        <w:t xml:space="preserve"> (2016) reveal Addams' interest in and attention to locating women's maternal and domestic practice as the genesis of society. In this sense the spaces are formulated in terms of extension to domestic practice. This is a direct influence of cultural feminism, which understands the morality associated with the feminine as superior (Banks, 1981). The logic of cultural and pacifying feminism is emphasized in the work of Addams since the arrival of the World War I.  These interpretations are made using Addams’ work </w:t>
      </w:r>
      <w:r w:rsidRPr="00752FA4">
        <w:rPr>
          <w:rFonts w:ascii="Times New Roman" w:eastAsia="Times New Roman" w:hAnsi="Times New Roman" w:cs="Times New Roman"/>
          <w:i/>
          <w:sz w:val="24"/>
          <w:szCs w:val="24"/>
        </w:rPr>
        <w:t>Peace and Bread in Time of War</w:t>
      </w:r>
      <w:r w:rsidRPr="00752FA4">
        <w:rPr>
          <w:rFonts w:ascii="Times New Roman" w:eastAsia="Times New Roman" w:hAnsi="Times New Roman" w:cs="Times New Roman"/>
          <w:sz w:val="24"/>
          <w:szCs w:val="24"/>
        </w:rPr>
        <w:t xml:space="preserve"> (1922) written in the second stage and however, Addams wrote most of her work on play in the first stage. Therefore, these adult protected spaces were formulated in terms of providing a continuity between public and domestic sphere to adjust to the liberation of domestic space</w:t>
      </w:r>
      <w:r w:rsidRPr="00752FA4">
        <w:t xml:space="preserve"> </w:t>
      </w:r>
      <w:r w:rsidRPr="00752FA4">
        <w:rPr>
          <w:rFonts w:ascii="Times New Roman" w:eastAsia="Times New Roman" w:hAnsi="Times New Roman" w:cs="Times New Roman"/>
          <w:sz w:val="24"/>
          <w:szCs w:val="24"/>
        </w:rPr>
        <w:t xml:space="preserve">and the new demands of the industrial era. </w:t>
      </w:r>
    </w:p>
    <w:p w14:paraId="00000053" w14:textId="77777777" w:rsidR="00A329D3" w:rsidRPr="00752FA4" w:rsidRDefault="00A329D3">
      <w:pPr>
        <w:pBdr>
          <w:top w:val="nil"/>
          <w:left w:val="nil"/>
          <w:bottom w:val="nil"/>
          <w:right w:val="nil"/>
          <w:between w:val="nil"/>
        </w:pBdr>
        <w:spacing w:after="0"/>
        <w:ind w:firstLine="708"/>
        <w:jc w:val="both"/>
        <w:rPr>
          <w:rFonts w:ascii="Times New Roman" w:eastAsia="Times New Roman" w:hAnsi="Times New Roman" w:cs="Times New Roman"/>
          <w:sz w:val="24"/>
          <w:szCs w:val="24"/>
        </w:rPr>
      </w:pPr>
    </w:p>
    <w:p w14:paraId="00000054" w14:textId="33424904" w:rsidR="00A329D3" w:rsidRPr="00752FA4" w:rsidRDefault="007616C3">
      <w:pPr>
        <w:pBdr>
          <w:top w:val="nil"/>
          <w:left w:val="nil"/>
          <w:bottom w:val="nil"/>
          <w:right w:val="nil"/>
          <w:between w:val="nil"/>
        </w:pBdr>
        <w:ind w:firstLine="708"/>
        <w:jc w:val="both"/>
      </w:pPr>
      <w:proofErr w:type="gramStart"/>
      <w:r w:rsidRPr="00752FA4">
        <w:rPr>
          <w:rFonts w:ascii="Times New Roman" w:eastAsia="Times New Roman" w:hAnsi="Times New Roman" w:cs="Times New Roman"/>
          <w:sz w:val="24"/>
          <w:szCs w:val="24"/>
        </w:rPr>
        <w:t>In order to</w:t>
      </w:r>
      <w:proofErr w:type="gramEnd"/>
      <w:r w:rsidRPr="00752FA4">
        <w:rPr>
          <w:rFonts w:ascii="Times New Roman" w:eastAsia="Times New Roman" w:hAnsi="Times New Roman" w:cs="Times New Roman"/>
          <w:sz w:val="24"/>
          <w:szCs w:val="24"/>
        </w:rPr>
        <w:t xml:space="preserve"> understand the construction of child protection spaces, we must go back to one of the hardest moments in the author's life. The young Addams cultivated a great enthusiasm and intellectual interest that would lead her to have a great desire for </w:t>
      </w:r>
      <w:r w:rsidRPr="00752FA4">
        <w:rPr>
          <w:rFonts w:ascii="Times New Roman" w:eastAsia="Times New Roman" w:hAnsi="Times New Roman" w:cs="Times New Roman"/>
          <w:sz w:val="24"/>
          <w:szCs w:val="24"/>
        </w:rPr>
        <w:lastRenderedPageBreak/>
        <w:t>social action (</w:t>
      </w:r>
      <w:proofErr w:type="spellStart"/>
      <w:r w:rsidRPr="00752FA4">
        <w:rPr>
          <w:rFonts w:ascii="Times New Roman" w:eastAsia="Times New Roman" w:hAnsi="Times New Roman" w:cs="Times New Roman"/>
          <w:sz w:val="24"/>
          <w:szCs w:val="24"/>
        </w:rPr>
        <w:t>Curti</w:t>
      </w:r>
      <w:proofErr w:type="spellEnd"/>
      <w:r w:rsidRPr="00752FA4">
        <w:rPr>
          <w:rFonts w:ascii="Times New Roman" w:eastAsia="Times New Roman" w:hAnsi="Times New Roman" w:cs="Times New Roman"/>
          <w:sz w:val="24"/>
          <w:szCs w:val="24"/>
        </w:rPr>
        <w:t>, 1961). Upon graduation Addams perceived a great mismatch between the training she had received and what society expected of women like her. After a tough back operation and a trip to Europe between 1883 and 1885, Addams struggled to find a purpose in life. Addams was tormented not only by a strong existential crisis but also by family pressures to have a family or domestic life. These experiences brought her into contact with a reality common among women of her class, having received a solid and worthy intellectual education and yet being unable to use that potential in the public sphere. Even if this conflict was typical of women of her social class, I think Addams realised the conflict between the public and private lives of women in industrial society or, in other words, between the possibilities of action in industrial society and the traditional demands of the domestic sphere.</w:t>
      </w:r>
      <w:r w:rsidRPr="00752FA4">
        <w:t xml:space="preserve"> </w:t>
      </w:r>
    </w:p>
    <w:p w14:paraId="00000055" w14:textId="28BD9338" w:rsidR="00A329D3" w:rsidRPr="00752FA4" w:rsidRDefault="007616C3">
      <w:pPr>
        <w:pBdr>
          <w:top w:val="nil"/>
          <w:left w:val="nil"/>
          <w:bottom w:val="nil"/>
          <w:right w:val="nil"/>
          <w:between w:val="nil"/>
        </w:pBdr>
        <w:ind w:firstLine="708"/>
        <w:jc w:val="both"/>
      </w:pPr>
      <w:r w:rsidRPr="00752FA4">
        <w:rPr>
          <w:rFonts w:ascii="Times New Roman" w:eastAsia="Times New Roman" w:hAnsi="Times New Roman" w:cs="Times New Roman"/>
          <w:sz w:val="24"/>
          <w:szCs w:val="24"/>
        </w:rPr>
        <w:t>Until the advent of industrial society, domestic duties had been performed by women. However, the introduction of women into the workplace left these occupations "liberated" (Addams, 1909). The Hull-House response was the reorganisation of activities and spaces into community and social work. Domestic chores associated with the women's private sphere became a public-community responsibility. By providing child protection spaces such as the kindergarten and the playground, Addams prevented women from facing the conflict of discontinuity between the public sphere (work sphere) and the private sphere (domestic sphere). It is her wish to oppose traditional rigid morality which associated the domestic sphere with women's sphere of action (Shields</w:t>
      </w:r>
      <w:r w:rsidR="00243EAC" w:rsidRPr="00752FA4">
        <w:rPr>
          <w:rFonts w:ascii="Times New Roman" w:eastAsia="Times New Roman" w:hAnsi="Times New Roman" w:cs="Times New Roman"/>
          <w:sz w:val="24"/>
          <w:szCs w:val="24"/>
        </w:rPr>
        <w:t xml:space="preserve"> &amp; </w:t>
      </w:r>
      <w:proofErr w:type="spellStart"/>
      <w:r w:rsidR="00243EAC" w:rsidRPr="00752FA4">
        <w:rPr>
          <w:rFonts w:ascii="Times New Roman" w:eastAsia="Times New Roman" w:hAnsi="Times New Roman" w:cs="Times New Roman"/>
          <w:sz w:val="24"/>
          <w:szCs w:val="24"/>
        </w:rPr>
        <w:t>Soeter</w:t>
      </w:r>
      <w:proofErr w:type="spellEnd"/>
      <w:r w:rsidRPr="00752FA4">
        <w:rPr>
          <w:rFonts w:ascii="Times New Roman" w:eastAsia="Times New Roman" w:hAnsi="Times New Roman" w:cs="Times New Roman"/>
          <w:sz w:val="24"/>
          <w:szCs w:val="24"/>
        </w:rPr>
        <w:t>, 2017). In other words, faced with the liberation of the domestic sphere, Addams proposed spaces that allow women to work and, at the same time, allowed children to be cared for in safe conditions. The result was the improvement of women's living conditions.</w:t>
      </w:r>
    </w:p>
    <w:p w14:paraId="00000056" w14:textId="77777777" w:rsidR="00A329D3" w:rsidRPr="00752FA4" w:rsidRDefault="007616C3">
      <w:pPr>
        <w:pBdr>
          <w:top w:val="nil"/>
          <w:left w:val="nil"/>
          <w:bottom w:val="nil"/>
          <w:right w:val="nil"/>
          <w:between w:val="nil"/>
        </w:pBdr>
        <w:ind w:firstLine="708"/>
        <w:jc w:val="both"/>
      </w:pPr>
      <w:r w:rsidRPr="00752FA4">
        <w:rPr>
          <w:rFonts w:ascii="Times New Roman" w:eastAsia="Times New Roman" w:hAnsi="Times New Roman" w:cs="Times New Roman"/>
          <w:sz w:val="24"/>
          <w:szCs w:val="24"/>
        </w:rPr>
        <w:t xml:space="preserve">In addition to the kindergarten and playground at Hull-House, another example was the settlement's public kitchens. "An investigation of the sweatshops had disclosed the fact that sewing women during the busy season paid little attention to the feeding of their families" Addams said (1910, p.98). The response was the construction of public kitchens for social and community use that provided food and work for the residents. Hull-House was thus a place where immigrants, and especially women, </w:t>
      </w:r>
      <w:proofErr w:type="gramStart"/>
      <w:r w:rsidRPr="00752FA4">
        <w:rPr>
          <w:rFonts w:ascii="Times New Roman" w:eastAsia="Times New Roman" w:hAnsi="Times New Roman" w:cs="Times New Roman"/>
          <w:sz w:val="24"/>
          <w:szCs w:val="24"/>
        </w:rPr>
        <w:t>adolescents</w:t>
      </w:r>
      <w:proofErr w:type="gramEnd"/>
      <w:r w:rsidRPr="00752FA4">
        <w:rPr>
          <w:rFonts w:ascii="Times New Roman" w:eastAsia="Times New Roman" w:hAnsi="Times New Roman" w:cs="Times New Roman"/>
          <w:sz w:val="24"/>
          <w:szCs w:val="24"/>
        </w:rPr>
        <w:t xml:space="preserve"> and children, could make a satisfactory adjustment to the new industrial life with the help of the neighbourhood community. </w:t>
      </w:r>
    </w:p>
    <w:p w14:paraId="00000057" w14:textId="77777777" w:rsidR="00A329D3" w:rsidRPr="00752FA4" w:rsidRDefault="007616C3">
      <w:pPr>
        <w:pBdr>
          <w:top w:val="nil"/>
          <w:left w:val="nil"/>
          <w:bottom w:val="nil"/>
          <w:right w:val="nil"/>
          <w:between w:val="nil"/>
        </w:pBdr>
        <w:spacing w:before="240" w:after="240"/>
        <w:jc w:val="both"/>
        <w:rPr>
          <w:rFonts w:ascii="Times New Roman" w:eastAsia="Times New Roman" w:hAnsi="Times New Roman" w:cs="Times New Roman"/>
          <w:b/>
          <w:sz w:val="24"/>
          <w:szCs w:val="24"/>
        </w:rPr>
      </w:pPr>
      <w:r w:rsidRPr="00752FA4">
        <w:rPr>
          <w:rFonts w:ascii="Times New Roman" w:eastAsia="Times New Roman" w:hAnsi="Times New Roman" w:cs="Times New Roman"/>
          <w:b/>
          <w:sz w:val="24"/>
          <w:szCs w:val="24"/>
        </w:rPr>
        <w:t>XX. 4 Final comments and current reflections on children’s play and education</w:t>
      </w:r>
    </w:p>
    <w:p w14:paraId="00000058" w14:textId="410A4728" w:rsidR="00A329D3" w:rsidRPr="00752FA4" w:rsidRDefault="007616C3">
      <w:pPr>
        <w:pBdr>
          <w:top w:val="nil"/>
          <w:left w:val="nil"/>
          <w:bottom w:val="nil"/>
          <w:right w:val="nil"/>
          <w:between w:val="nil"/>
        </w:pBdr>
        <w:spacing w:after="0"/>
        <w:jc w:val="both"/>
        <w:rPr>
          <w:rFonts w:ascii="Times New Roman" w:eastAsia="Times New Roman" w:hAnsi="Times New Roman" w:cs="Times New Roman"/>
          <w:sz w:val="24"/>
          <w:szCs w:val="24"/>
        </w:rPr>
      </w:pPr>
      <w:r w:rsidRPr="00752FA4">
        <w:rPr>
          <w:rFonts w:ascii="Times New Roman" w:eastAsia="Times New Roman" w:hAnsi="Times New Roman" w:cs="Times New Roman"/>
          <w:sz w:val="24"/>
          <w:szCs w:val="24"/>
        </w:rPr>
        <w:t xml:space="preserve">I would like to summarize in a few traces the most relevant ideas of Addams' notion of play. Educational spaces such as the kindergarten and the playground were a response to different problems presented in the reality of children and young people living in industrial society. </w:t>
      </w:r>
      <w:proofErr w:type="gramStart"/>
      <w:r w:rsidRPr="00752FA4">
        <w:rPr>
          <w:rFonts w:ascii="Times New Roman" w:eastAsia="Times New Roman" w:hAnsi="Times New Roman" w:cs="Times New Roman"/>
          <w:sz w:val="24"/>
          <w:szCs w:val="24"/>
        </w:rPr>
        <w:t>In particular, it</w:t>
      </w:r>
      <w:proofErr w:type="gramEnd"/>
      <w:r w:rsidRPr="00752FA4">
        <w:rPr>
          <w:rFonts w:ascii="Times New Roman" w:eastAsia="Times New Roman" w:hAnsi="Times New Roman" w:cs="Times New Roman"/>
          <w:sz w:val="24"/>
          <w:szCs w:val="24"/>
        </w:rPr>
        <w:t xml:space="preserve"> was a practical response to the liberation of domestic space, commercialised leisure and the organisation of corrupt gangs. </w:t>
      </w:r>
      <w:r w:rsidR="00F858D3" w:rsidRPr="00752FA4">
        <w:rPr>
          <w:rFonts w:ascii="Times New Roman" w:eastAsia="Times New Roman" w:hAnsi="Times New Roman" w:cs="Times New Roman"/>
          <w:sz w:val="24"/>
          <w:szCs w:val="24"/>
        </w:rPr>
        <w:t>The aim was to improve the living conditions not only of migrant children and young people, but also of women.</w:t>
      </w:r>
    </w:p>
    <w:p w14:paraId="00000059" w14:textId="77777777" w:rsidR="00A329D3" w:rsidRPr="00752FA4" w:rsidRDefault="00A329D3">
      <w:pPr>
        <w:pBdr>
          <w:top w:val="nil"/>
          <w:left w:val="nil"/>
          <w:bottom w:val="nil"/>
          <w:right w:val="nil"/>
          <w:between w:val="nil"/>
        </w:pBdr>
        <w:spacing w:after="0"/>
        <w:jc w:val="both"/>
        <w:rPr>
          <w:rFonts w:ascii="Times New Roman" w:eastAsia="Times New Roman" w:hAnsi="Times New Roman" w:cs="Times New Roman"/>
          <w:sz w:val="24"/>
          <w:szCs w:val="24"/>
        </w:rPr>
      </w:pPr>
    </w:p>
    <w:p w14:paraId="0000005A" w14:textId="1903C787" w:rsidR="00A329D3" w:rsidRPr="00752FA4" w:rsidRDefault="007616C3">
      <w:pPr>
        <w:pBdr>
          <w:top w:val="nil"/>
          <w:left w:val="nil"/>
          <w:bottom w:val="nil"/>
          <w:right w:val="nil"/>
          <w:between w:val="nil"/>
        </w:pBdr>
        <w:spacing w:after="0"/>
        <w:ind w:firstLine="708"/>
        <w:jc w:val="both"/>
        <w:rPr>
          <w:rFonts w:ascii="Times New Roman" w:eastAsia="Times New Roman" w:hAnsi="Times New Roman" w:cs="Times New Roman"/>
          <w:sz w:val="24"/>
          <w:szCs w:val="24"/>
        </w:rPr>
      </w:pPr>
      <w:r w:rsidRPr="00752FA4">
        <w:rPr>
          <w:rFonts w:ascii="Times New Roman" w:eastAsia="Times New Roman" w:hAnsi="Times New Roman" w:cs="Times New Roman"/>
          <w:sz w:val="24"/>
          <w:szCs w:val="24"/>
        </w:rPr>
        <w:t xml:space="preserve">The playground of Hull-House was a protected space in which children and young people could not only share their problems but also solve them on equal terms safe from gang corruption. Protection was provided in terms of adult supervision. The playground was also the place where </w:t>
      </w:r>
      <w:r w:rsidR="00F858D3">
        <w:rPr>
          <w:rFonts w:ascii="Times New Roman" w:eastAsia="Times New Roman" w:hAnsi="Times New Roman" w:cs="Times New Roman"/>
          <w:sz w:val="24"/>
          <w:szCs w:val="24"/>
        </w:rPr>
        <w:t xml:space="preserve">they </w:t>
      </w:r>
      <w:r w:rsidRPr="00752FA4">
        <w:rPr>
          <w:rFonts w:ascii="Times New Roman" w:eastAsia="Times New Roman" w:hAnsi="Times New Roman" w:cs="Times New Roman"/>
          <w:sz w:val="24"/>
          <w:szCs w:val="24"/>
        </w:rPr>
        <w:t xml:space="preserve">could cultivate virtuous leisure that connected them to the city, not only materially but also spiritually. The practice of the art of living in a community was a process of negotiation in which young people and children interacted with adults. </w:t>
      </w:r>
      <w:r w:rsidR="00F858D3" w:rsidRPr="00752FA4">
        <w:rPr>
          <w:rFonts w:ascii="Times New Roman" w:eastAsia="Times New Roman" w:hAnsi="Times New Roman" w:cs="Times New Roman"/>
          <w:sz w:val="24"/>
          <w:szCs w:val="24"/>
        </w:rPr>
        <w:t xml:space="preserve">The playground was the kitchen of the socialisation of childhood democracy. </w:t>
      </w:r>
    </w:p>
    <w:p w14:paraId="0000005B" w14:textId="77777777" w:rsidR="00A329D3" w:rsidRPr="00752FA4" w:rsidRDefault="00A329D3">
      <w:pPr>
        <w:pBdr>
          <w:top w:val="nil"/>
          <w:left w:val="nil"/>
          <w:bottom w:val="nil"/>
          <w:right w:val="nil"/>
          <w:between w:val="nil"/>
        </w:pBdr>
        <w:spacing w:after="0"/>
        <w:ind w:firstLine="708"/>
        <w:jc w:val="both"/>
        <w:rPr>
          <w:rFonts w:ascii="Times New Roman" w:eastAsia="Times New Roman" w:hAnsi="Times New Roman" w:cs="Times New Roman"/>
          <w:sz w:val="24"/>
          <w:szCs w:val="24"/>
        </w:rPr>
      </w:pPr>
    </w:p>
    <w:p w14:paraId="0000005C" w14:textId="31568425" w:rsidR="00A329D3" w:rsidRPr="00752FA4" w:rsidRDefault="0057098F">
      <w:pPr>
        <w:pBdr>
          <w:top w:val="nil"/>
          <w:left w:val="nil"/>
          <w:bottom w:val="nil"/>
          <w:right w:val="nil"/>
          <w:between w:val="nil"/>
        </w:pBdr>
        <w:spacing w:after="0"/>
        <w:jc w:val="both"/>
      </w:pPr>
      <w:r w:rsidRPr="00752FA4">
        <w:rPr>
          <w:rFonts w:ascii="Times New Roman" w:eastAsia="Times New Roman" w:hAnsi="Times New Roman" w:cs="Times New Roman"/>
          <w:sz w:val="24"/>
          <w:szCs w:val="24"/>
        </w:rPr>
        <w:t xml:space="preserve">For Addams, recreational activities such as play were a serious matter. She was probably one of the pioneers in exploring and reflecting on the relationship between children's play and democracy in industrial society. </w:t>
      </w:r>
      <w:r w:rsidR="007616C3" w:rsidRPr="00752FA4">
        <w:rPr>
          <w:rFonts w:ascii="Times New Roman" w:eastAsia="Times New Roman" w:hAnsi="Times New Roman" w:cs="Times New Roman"/>
          <w:sz w:val="24"/>
          <w:szCs w:val="24"/>
        </w:rPr>
        <w:t>By applying conditions of supervision and protection of public spaces, Addams is recovering a Greek sense of leisure</w:t>
      </w:r>
      <w:r w:rsidR="00AA6244">
        <w:rPr>
          <w:rFonts w:ascii="Times New Roman" w:eastAsia="Times New Roman" w:hAnsi="Times New Roman" w:cs="Times New Roman"/>
          <w:sz w:val="24"/>
          <w:szCs w:val="24"/>
        </w:rPr>
        <w:t xml:space="preserve"> </w:t>
      </w:r>
      <w:r w:rsidR="00AA6244" w:rsidRPr="00AA6244">
        <w:rPr>
          <w:rFonts w:ascii="Times New Roman" w:eastAsia="Times New Roman" w:hAnsi="Times New Roman" w:cs="Times New Roman"/>
          <w:sz w:val="24"/>
          <w:szCs w:val="24"/>
        </w:rPr>
        <w:t>where leisure is one of the central axes of the classical city</w:t>
      </w:r>
      <w:r w:rsidR="007616C3" w:rsidRPr="00752FA4">
        <w:rPr>
          <w:rFonts w:ascii="Times New Roman" w:eastAsia="Times New Roman" w:hAnsi="Times New Roman" w:cs="Times New Roman"/>
          <w:sz w:val="24"/>
          <w:szCs w:val="24"/>
        </w:rPr>
        <w:t xml:space="preserve">. The author refers to the Greeks' cultivation of virtuous leisure and with it, the connection between leisure and the public life of the city in childhood. Under this </w:t>
      </w:r>
      <w:r w:rsidR="00AA6244">
        <w:rPr>
          <w:rFonts w:ascii="Times New Roman" w:eastAsia="Times New Roman" w:hAnsi="Times New Roman" w:cs="Times New Roman"/>
          <w:sz w:val="24"/>
          <w:szCs w:val="24"/>
        </w:rPr>
        <w:t>meaning</w:t>
      </w:r>
      <w:r w:rsidR="007616C3" w:rsidRPr="00752FA4">
        <w:rPr>
          <w:rFonts w:ascii="Times New Roman" w:eastAsia="Times New Roman" w:hAnsi="Times New Roman" w:cs="Times New Roman"/>
          <w:sz w:val="24"/>
          <w:szCs w:val="24"/>
        </w:rPr>
        <w:t xml:space="preserve"> children and adolescents are considered as full citizens. This reconditioning of space is related to relocating virtuous play in the public life of human beings. </w:t>
      </w:r>
    </w:p>
    <w:p w14:paraId="0000005D" w14:textId="77777777" w:rsidR="00A329D3" w:rsidRPr="00752FA4" w:rsidRDefault="00A329D3">
      <w:pPr>
        <w:pBdr>
          <w:top w:val="nil"/>
          <w:left w:val="nil"/>
          <w:bottom w:val="nil"/>
          <w:right w:val="nil"/>
          <w:between w:val="nil"/>
        </w:pBdr>
        <w:spacing w:after="0"/>
        <w:jc w:val="both"/>
        <w:rPr>
          <w:rFonts w:ascii="Times New Roman" w:eastAsia="Times New Roman" w:hAnsi="Times New Roman" w:cs="Times New Roman"/>
          <w:sz w:val="24"/>
          <w:szCs w:val="24"/>
        </w:rPr>
      </w:pPr>
    </w:p>
    <w:p w14:paraId="0000005E" w14:textId="33AE3AA8" w:rsidR="00A329D3" w:rsidRPr="00B14394" w:rsidRDefault="007616C3">
      <w:pPr>
        <w:pBdr>
          <w:top w:val="nil"/>
          <w:left w:val="nil"/>
          <w:bottom w:val="nil"/>
          <w:right w:val="nil"/>
          <w:between w:val="nil"/>
        </w:pBdr>
        <w:spacing w:after="0"/>
        <w:ind w:firstLine="708"/>
        <w:jc w:val="both"/>
        <w:rPr>
          <w:rFonts w:ascii="Times New Roman" w:eastAsia="Times New Roman" w:hAnsi="Times New Roman" w:cs="Times New Roman"/>
          <w:sz w:val="24"/>
          <w:szCs w:val="24"/>
        </w:rPr>
      </w:pPr>
      <w:r w:rsidRPr="00752FA4">
        <w:rPr>
          <w:rFonts w:ascii="Times New Roman" w:eastAsia="Times New Roman" w:hAnsi="Times New Roman" w:cs="Times New Roman"/>
          <w:sz w:val="24"/>
          <w:szCs w:val="24"/>
        </w:rPr>
        <w:t xml:space="preserve">In the exercise of putting Addams' ideas in dialogue with the reality of 21st century children and adolescents, one can note </w:t>
      </w:r>
      <w:r w:rsidRPr="00B14394">
        <w:rPr>
          <w:rFonts w:ascii="Times New Roman" w:eastAsia="Times New Roman" w:hAnsi="Times New Roman" w:cs="Times New Roman"/>
          <w:sz w:val="24"/>
          <w:szCs w:val="24"/>
        </w:rPr>
        <w:t>certain parallel</w:t>
      </w:r>
      <w:r w:rsidR="00EA1623" w:rsidRPr="00B14394">
        <w:rPr>
          <w:rFonts w:ascii="Times New Roman" w:eastAsia="Times New Roman" w:hAnsi="Times New Roman" w:cs="Times New Roman"/>
          <w:sz w:val="24"/>
          <w:szCs w:val="24"/>
        </w:rPr>
        <w:t>ism</w:t>
      </w:r>
      <w:r w:rsidRPr="00B14394">
        <w:rPr>
          <w:rFonts w:ascii="Times New Roman" w:eastAsia="Times New Roman" w:hAnsi="Times New Roman" w:cs="Times New Roman"/>
          <w:sz w:val="24"/>
          <w:szCs w:val="24"/>
        </w:rPr>
        <w:t>s. The Internet is probably "the new city" and social networks and video games are the new play alleys. As in the industrial city, the digital world is fragmented and at the same time, we find large communities of people</w:t>
      </w:r>
      <w:r w:rsidR="00C021E7">
        <w:rPr>
          <w:rFonts w:ascii="Times New Roman" w:eastAsia="Times New Roman" w:hAnsi="Times New Roman" w:cs="Times New Roman"/>
          <w:sz w:val="24"/>
          <w:szCs w:val="24"/>
        </w:rPr>
        <w:t xml:space="preserve"> </w:t>
      </w:r>
      <w:r w:rsidR="00C021E7" w:rsidRPr="00C021E7">
        <w:rPr>
          <w:rFonts w:ascii="Times New Roman" w:eastAsia="Times New Roman" w:hAnsi="Times New Roman" w:cs="Times New Roman"/>
          <w:sz w:val="24"/>
          <w:szCs w:val="24"/>
        </w:rPr>
        <w:t>from different backgrounds</w:t>
      </w:r>
      <w:r w:rsidRPr="00B14394">
        <w:rPr>
          <w:rFonts w:ascii="Times New Roman" w:eastAsia="Times New Roman" w:hAnsi="Times New Roman" w:cs="Times New Roman"/>
          <w:sz w:val="24"/>
          <w:szCs w:val="24"/>
        </w:rPr>
        <w:t xml:space="preserve">. In times of COVID, teleworking and </w:t>
      </w:r>
      <w:r w:rsidR="00C021E7">
        <w:rPr>
          <w:rFonts w:ascii="Times New Roman" w:eastAsia="Times New Roman" w:hAnsi="Times New Roman" w:cs="Times New Roman"/>
          <w:sz w:val="24"/>
          <w:szCs w:val="24"/>
        </w:rPr>
        <w:t>lockdown</w:t>
      </w:r>
      <w:r w:rsidRPr="00B14394">
        <w:rPr>
          <w:rFonts w:ascii="Times New Roman" w:eastAsia="Times New Roman" w:hAnsi="Times New Roman" w:cs="Times New Roman"/>
          <w:sz w:val="24"/>
          <w:szCs w:val="24"/>
        </w:rPr>
        <w:t xml:space="preserve">, the public and domestic spheres have overlapped. </w:t>
      </w:r>
      <w:r w:rsidR="00C021E7" w:rsidRPr="00C021E7">
        <w:rPr>
          <w:rFonts w:ascii="Times New Roman" w:eastAsia="Times New Roman" w:hAnsi="Times New Roman" w:cs="Times New Roman"/>
          <w:sz w:val="24"/>
          <w:szCs w:val="24"/>
        </w:rPr>
        <w:t>This has the apparent opposite effect to the liberation of domestic space. Instead, people's work and leisure activities have begun to take place in the domestic sphere.</w:t>
      </w:r>
      <w:r w:rsidR="00C021E7">
        <w:rPr>
          <w:rFonts w:ascii="Times New Roman" w:eastAsia="Times New Roman" w:hAnsi="Times New Roman" w:cs="Times New Roman"/>
          <w:sz w:val="24"/>
          <w:szCs w:val="24"/>
        </w:rPr>
        <w:t xml:space="preserve"> </w:t>
      </w:r>
      <w:r w:rsidRPr="00B14394">
        <w:rPr>
          <w:rFonts w:ascii="Times New Roman" w:eastAsia="Times New Roman" w:hAnsi="Times New Roman" w:cs="Times New Roman"/>
          <w:sz w:val="24"/>
          <w:szCs w:val="24"/>
        </w:rPr>
        <w:t>The context has changed but children still have difficulties and conflicts in their social relationships. Children find their social relations in digital spaces that seem to come as second nature to them.  Some show dominance and others are subdued, as in the case of bullying and cyberbullying</w:t>
      </w:r>
      <w:r w:rsidR="00EA1623" w:rsidRPr="00B14394">
        <w:rPr>
          <w:rFonts w:ascii="Times New Roman" w:eastAsia="Times New Roman" w:hAnsi="Times New Roman" w:cs="Times New Roman"/>
          <w:sz w:val="24"/>
          <w:szCs w:val="24"/>
        </w:rPr>
        <w:t>,</w:t>
      </w:r>
      <w:r w:rsidRPr="00B14394">
        <w:rPr>
          <w:rFonts w:ascii="Times New Roman" w:eastAsia="Times New Roman" w:hAnsi="Times New Roman" w:cs="Times New Roman"/>
          <w:sz w:val="24"/>
          <w:szCs w:val="24"/>
        </w:rPr>
        <w:t xml:space="preserve"> but it is not common to find egalitarian relationships in the net. These spaces require the development and </w:t>
      </w:r>
      <w:r w:rsidR="00EA1623" w:rsidRPr="00B14394">
        <w:rPr>
          <w:rFonts w:ascii="Times New Roman" w:eastAsia="Times New Roman" w:hAnsi="Times New Roman" w:cs="Times New Roman"/>
          <w:sz w:val="24"/>
          <w:szCs w:val="24"/>
        </w:rPr>
        <w:t xml:space="preserve">definition </w:t>
      </w:r>
      <w:r w:rsidRPr="00B14394">
        <w:rPr>
          <w:rFonts w:ascii="Times New Roman" w:eastAsia="Times New Roman" w:hAnsi="Times New Roman" w:cs="Times New Roman"/>
          <w:sz w:val="24"/>
          <w:szCs w:val="24"/>
        </w:rPr>
        <w:t xml:space="preserve">of new conditions of protection and security. </w:t>
      </w:r>
    </w:p>
    <w:p w14:paraId="0000005F" w14:textId="77777777" w:rsidR="00A329D3" w:rsidRPr="00B14394" w:rsidRDefault="00A329D3">
      <w:pPr>
        <w:pBdr>
          <w:top w:val="nil"/>
          <w:left w:val="nil"/>
          <w:bottom w:val="nil"/>
          <w:right w:val="nil"/>
          <w:between w:val="nil"/>
        </w:pBdr>
        <w:spacing w:after="0"/>
        <w:ind w:firstLine="708"/>
        <w:jc w:val="both"/>
        <w:rPr>
          <w:rFonts w:ascii="Times New Roman" w:eastAsia="Times New Roman" w:hAnsi="Times New Roman" w:cs="Times New Roman"/>
          <w:sz w:val="24"/>
          <w:szCs w:val="24"/>
        </w:rPr>
      </w:pPr>
    </w:p>
    <w:p w14:paraId="00000060" w14:textId="2C84A8D5" w:rsidR="00A329D3" w:rsidRPr="00752FA4" w:rsidRDefault="007616C3">
      <w:pPr>
        <w:pBdr>
          <w:top w:val="nil"/>
          <w:left w:val="nil"/>
          <w:bottom w:val="nil"/>
          <w:right w:val="nil"/>
          <w:between w:val="nil"/>
        </w:pBdr>
        <w:spacing w:after="0"/>
        <w:ind w:firstLine="708"/>
        <w:jc w:val="both"/>
        <w:rPr>
          <w:rFonts w:ascii="Times New Roman" w:eastAsia="Times New Roman" w:hAnsi="Times New Roman" w:cs="Times New Roman"/>
          <w:sz w:val="24"/>
          <w:szCs w:val="24"/>
        </w:rPr>
      </w:pPr>
      <w:r w:rsidRPr="00B14394">
        <w:rPr>
          <w:rFonts w:ascii="Times New Roman" w:eastAsia="Times New Roman" w:hAnsi="Times New Roman" w:cs="Times New Roman"/>
          <w:sz w:val="24"/>
          <w:szCs w:val="24"/>
        </w:rPr>
        <w:t xml:space="preserve">I would suggest </w:t>
      </w:r>
      <w:r w:rsidR="00EA1623" w:rsidRPr="00B14394">
        <w:rPr>
          <w:rFonts w:ascii="Times New Roman" w:eastAsia="Times New Roman" w:hAnsi="Times New Roman" w:cs="Times New Roman"/>
          <w:sz w:val="24"/>
          <w:szCs w:val="24"/>
        </w:rPr>
        <w:t xml:space="preserve">that </w:t>
      </w:r>
      <w:r w:rsidRPr="00B14394">
        <w:rPr>
          <w:rFonts w:ascii="Times New Roman" w:eastAsia="Times New Roman" w:hAnsi="Times New Roman" w:cs="Times New Roman"/>
          <w:sz w:val="24"/>
          <w:szCs w:val="24"/>
        </w:rPr>
        <w:t>there are currently two very different trends in the organisation of children's and young people's ludic spaces</w:t>
      </w:r>
      <w:r w:rsidR="00235BFF">
        <w:rPr>
          <w:rFonts w:ascii="Times New Roman" w:eastAsia="Times New Roman" w:hAnsi="Times New Roman" w:cs="Times New Roman"/>
          <w:sz w:val="24"/>
          <w:szCs w:val="24"/>
        </w:rPr>
        <w:t xml:space="preserve"> at present</w:t>
      </w:r>
      <w:r w:rsidRPr="00B14394">
        <w:rPr>
          <w:rFonts w:ascii="Times New Roman" w:eastAsia="Times New Roman" w:hAnsi="Times New Roman" w:cs="Times New Roman"/>
          <w:sz w:val="24"/>
          <w:szCs w:val="24"/>
        </w:rPr>
        <w:t>. On the one hand, when playing in the playgrounds (outdoor)</w:t>
      </w:r>
      <w:r w:rsidR="00EA1623" w:rsidRPr="00B14394">
        <w:rPr>
          <w:rFonts w:ascii="Times New Roman" w:eastAsia="Times New Roman" w:hAnsi="Times New Roman" w:cs="Times New Roman"/>
          <w:sz w:val="24"/>
          <w:szCs w:val="24"/>
        </w:rPr>
        <w:t>,</w:t>
      </w:r>
      <w:r w:rsidRPr="00B14394">
        <w:rPr>
          <w:rFonts w:ascii="Times New Roman" w:eastAsia="Times New Roman" w:hAnsi="Times New Roman" w:cs="Times New Roman"/>
          <w:sz w:val="24"/>
          <w:szCs w:val="24"/>
        </w:rPr>
        <w:t xml:space="preserve"> playworkers seek</w:t>
      </w:r>
      <w:r w:rsidRPr="00752FA4">
        <w:rPr>
          <w:rFonts w:ascii="Times New Roman" w:eastAsia="Times New Roman" w:hAnsi="Times New Roman" w:cs="Times New Roman"/>
          <w:sz w:val="24"/>
          <w:szCs w:val="24"/>
        </w:rPr>
        <w:t xml:space="preserve"> for the continuous emancipation of children and understand adult intervention as a facilitator or </w:t>
      </w:r>
      <w:proofErr w:type="spellStart"/>
      <w:r w:rsidRPr="00752FA4">
        <w:rPr>
          <w:rFonts w:ascii="Times New Roman" w:eastAsia="Times New Roman" w:hAnsi="Times New Roman" w:cs="Times New Roman"/>
          <w:sz w:val="24"/>
          <w:szCs w:val="24"/>
        </w:rPr>
        <w:t>dynamiser</w:t>
      </w:r>
      <w:proofErr w:type="spellEnd"/>
      <w:r w:rsidRPr="00752FA4">
        <w:rPr>
          <w:rFonts w:ascii="Times New Roman" w:eastAsia="Times New Roman" w:hAnsi="Times New Roman" w:cs="Times New Roman"/>
          <w:sz w:val="24"/>
          <w:szCs w:val="24"/>
        </w:rPr>
        <w:t xml:space="preserve"> of children's and young people's desires</w:t>
      </w:r>
      <w:r w:rsidR="00235BFF">
        <w:rPr>
          <w:rFonts w:ascii="Times New Roman" w:eastAsia="Times New Roman" w:hAnsi="Times New Roman" w:cs="Times New Roman"/>
          <w:sz w:val="24"/>
          <w:szCs w:val="24"/>
        </w:rPr>
        <w:t xml:space="preserve">, </w:t>
      </w:r>
      <w:proofErr w:type="gramStart"/>
      <w:r w:rsidR="00235BFF">
        <w:rPr>
          <w:rFonts w:ascii="Times New Roman" w:eastAsia="Times New Roman" w:hAnsi="Times New Roman" w:cs="Times New Roman"/>
          <w:sz w:val="24"/>
          <w:szCs w:val="24"/>
        </w:rPr>
        <w:t>motivation</w:t>
      </w:r>
      <w:proofErr w:type="gramEnd"/>
      <w:r w:rsidR="00235BFF">
        <w:rPr>
          <w:rFonts w:ascii="Times New Roman" w:eastAsia="Times New Roman" w:hAnsi="Times New Roman" w:cs="Times New Roman"/>
          <w:sz w:val="24"/>
          <w:szCs w:val="24"/>
        </w:rPr>
        <w:t xml:space="preserve"> and free choice</w:t>
      </w:r>
      <w:r w:rsidRPr="00752FA4">
        <w:rPr>
          <w:rFonts w:ascii="Times New Roman" w:eastAsia="Times New Roman" w:hAnsi="Times New Roman" w:cs="Times New Roman"/>
          <w:sz w:val="24"/>
          <w:szCs w:val="24"/>
        </w:rPr>
        <w:t xml:space="preserve">. Adventure playgrounds are particularly popular in countries such as the United Kingdom, Denmark, </w:t>
      </w:r>
      <w:r w:rsidR="00BF5B70">
        <w:rPr>
          <w:rFonts w:ascii="Times New Roman" w:eastAsia="Times New Roman" w:hAnsi="Times New Roman" w:cs="Times New Roman"/>
          <w:sz w:val="24"/>
          <w:szCs w:val="24"/>
        </w:rPr>
        <w:t>United States and Canada</w:t>
      </w:r>
      <w:r w:rsidRPr="00752FA4">
        <w:rPr>
          <w:rFonts w:ascii="Times New Roman" w:eastAsia="Times New Roman" w:hAnsi="Times New Roman" w:cs="Times New Roman"/>
          <w:sz w:val="24"/>
          <w:szCs w:val="24"/>
        </w:rPr>
        <w:t xml:space="preserve">, and can be an example of this trend. On the other hand, digital leisure resembles the commercial leisure described by Addams. More and more efforts are being made by private educational organisations and entities to create protected digital spaces (see Play Store Kids, </w:t>
      </w:r>
      <w:proofErr w:type="spellStart"/>
      <w:r w:rsidRPr="00752FA4">
        <w:rPr>
          <w:rFonts w:ascii="Times New Roman" w:eastAsia="Times New Roman" w:hAnsi="Times New Roman" w:cs="Times New Roman"/>
          <w:sz w:val="24"/>
          <w:szCs w:val="24"/>
        </w:rPr>
        <w:t>Youtube</w:t>
      </w:r>
      <w:proofErr w:type="spellEnd"/>
      <w:r w:rsidRPr="00752FA4">
        <w:rPr>
          <w:rFonts w:ascii="Times New Roman" w:eastAsia="Times New Roman" w:hAnsi="Times New Roman" w:cs="Times New Roman"/>
          <w:sz w:val="24"/>
          <w:szCs w:val="24"/>
        </w:rPr>
        <w:t xml:space="preserve"> Kids, Teacher Approved Apps</w:t>
      </w:r>
      <w:r w:rsidR="00721620">
        <w:rPr>
          <w:rFonts w:ascii="Times New Roman" w:eastAsia="Times New Roman" w:hAnsi="Times New Roman" w:cs="Times New Roman"/>
          <w:sz w:val="24"/>
          <w:szCs w:val="24"/>
        </w:rPr>
        <w:t xml:space="preserve"> programme of Google</w:t>
      </w:r>
      <w:r w:rsidRPr="00752FA4">
        <w:rPr>
          <w:rFonts w:ascii="Times New Roman" w:eastAsia="Times New Roman" w:hAnsi="Times New Roman" w:cs="Times New Roman"/>
          <w:sz w:val="24"/>
          <w:szCs w:val="24"/>
        </w:rPr>
        <w:t xml:space="preserve">). </w:t>
      </w:r>
      <w:r w:rsidR="00EA1623">
        <w:rPr>
          <w:rFonts w:ascii="Times New Roman" w:eastAsia="Times New Roman" w:hAnsi="Times New Roman" w:cs="Times New Roman"/>
          <w:sz w:val="24"/>
          <w:szCs w:val="24"/>
        </w:rPr>
        <w:t>However, f</w:t>
      </w:r>
      <w:r w:rsidRPr="00752FA4">
        <w:rPr>
          <w:rFonts w:ascii="Times New Roman" w:eastAsia="Times New Roman" w:hAnsi="Times New Roman" w:cs="Times New Roman"/>
          <w:sz w:val="24"/>
          <w:szCs w:val="24"/>
        </w:rPr>
        <w:t>ew efforts are being made by public educational institutions to offer healthy or virtuous leisure in the digital space.</w:t>
      </w:r>
    </w:p>
    <w:p w14:paraId="00000061" w14:textId="77777777" w:rsidR="00A329D3" w:rsidRPr="00752FA4" w:rsidRDefault="00A329D3">
      <w:pPr>
        <w:pBdr>
          <w:top w:val="nil"/>
          <w:left w:val="nil"/>
          <w:bottom w:val="nil"/>
          <w:right w:val="nil"/>
          <w:between w:val="nil"/>
        </w:pBdr>
        <w:spacing w:after="0"/>
        <w:ind w:firstLine="708"/>
        <w:jc w:val="both"/>
        <w:rPr>
          <w:rFonts w:ascii="Times New Roman" w:eastAsia="Times New Roman" w:hAnsi="Times New Roman" w:cs="Times New Roman"/>
          <w:sz w:val="24"/>
          <w:szCs w:val="24"/>
        </w:rPr>
      </w:pPr>
    </w:p>
    <w:p w14:paraId="00000062" w14:textId="772C6B85" w:rsidR="00A329D3" w:rsidRPr="00752FA4" w:rsidRDefault="007616C3">
      <w:pPr>
        <w:pBdr>
          <w:top w:val="nil"/>
          <w:left w:val="nil"/>
          <w:bottom w:val="nil"/>
          <w:right w:val="nil"/>
          <w:between w:val="nil"/>
        </w:pBdr>
        <w:spacing w:after="0"/>
        <w:ind w:firstLine="708"/>
        <w:jc w:val="both"/>
        <w:rPr>
          <w:rFonts w:ascii="Times New Roman" w:eastAsia="Times New Roman" w:hAnsi="Times New Roman" w:cs="Times New Roman"/>
          <w:sz w:val="24"/>
          <w:szCs w:val="24"/>
        </w:rPr>
      </w:pPr>
      <w:r w:rsidRPr="00752FA4">
        <w:rPr>
          <w:rFonts w:ascii="Times New Roman" w:eastAsia="Times New Roman" w:hAnsi="Times New Roman" w:cs="Times New Roman"/>
          <w:sz w:val="24"/>
          <w:szCs w:val="24"/>
        </w:rPr>
        <w:t xml:space="preserve">The old dangers of the industrial city are reborn </w:t>
      </w:r>
      <w:r w:rsidR="00EA1623">
        <w:rPr>
          <w:rFonts w:ascii="Times New Roman" w:eastAsia="Times New Roman" w:hAnsi="Times New Roman" w:cs="Times New Roman"/>
          <w:sz w:val="24"/>
          <w:szCs w:val="24"/>
        </w:rPr>
        <w:t>as</w:t>
      </w:r>
      <w:r w:rsidRPr="00752FA4">
        <w:rPr>
          <w:rFonts w:ascii="Times New Roman" w:eastAsia="Times New Roman" w:hAnsi="Times New Roman" w:cs="Times New Roman"/>
          <w:sz w:val="24"/>
          <w:szCs w:val="24"/>
        </w:rPr>
        <w:t xml:space="preserve"> new forms in digital spaces. In this current challenge, re-reading and recovering Addams' texts on the need for protection is a necessary exercise: how should this protection be contextualised in the digital spaces of the 21st century? Does it make sense to think about playgrounds in digital spaces? Perhaps</w:t>
      </w:r>
      <w:r w:rsidR="00EA1623">
        <w:rPr>
          <w:rFonts w:ascii="Times New Roman" w:eastAsia="Times New Roman" w:hAnsi="Times New Roman" w:cs="Times New Roman"/>
          <w:sz w:val="24"/>
          <w:szCs w:val="24"/>
        </w:rPr>
        <w:t>,</w:t>
      </w:r>
      <w:r w:rsidRPr="00752FA4">
        <w:rPr>
          <w:rFonts w:ascii="Times New Roman" w:eastAsia="Times New Roman" w:hAnsi="Times New Roman" w:cs="Times New Roman"/>
          <w:sz w:val="24"/>
          <w:szCs w:val="24"/>
        </w:rPr>
        <w:t xml:space="preserve"> we should ask ourselves what kind of basic conditions we should create so that children can play digitally in public spaces and socialise democracy. </w:t>
      </w:r>
      <w:r w:rsidR="00EA1623">
        <w:rPr>
          <w:rFonts w:ascii="Times New Roman" w:eastAsia="Times New Roman" w:hAnsi="Times New Roman" w:cs="Times New Roman"/>
          <w:sz w:val="24"/>
          <w:szCs w:val="24"/>
        </w:rPr>
        <w:t>I</w:t>
      </w:r>
      <w:r w:rsidRPr="00752FA4">
        <w:rPr>
          <w:rFonts w:ascii="Times New Roman" w:eastAsia="Times New Roman" w:hAnsi="Times New Roman" w:cs="Times New Roman"/>
          <w:sz w:val="24"/>
          <w:szCs w:val="24"/>
        </w:rPr>
        <w:t xml:space="preserve">t </w:t>
      </w:r>
      <w:r w:rsidR="00EA1623">
        <w:rPr>
          <w:rFonts w:ascii="Times New Roman" w:eastAsia="Times New Roman" w:hAnsi="Times New Roman" w:cs="Times New Roman"/>
          <w:sz w:val="24"/>
          <w:szCs w:val="24"/>
        </w:rPr>
        <w:t>could be</w:t>
      </w:r>
      <w:r w:rsidRPr="00752FA4">
        <w:rPr>
          <w:rFonts w:ascii="Times New Roman" w:eastAsia="Times New Roman" w:hAnsi="Times New Roman" w:cs="Times New Roman"/>
          <w:sz w:val="24"/>
          <w:szCs w:val="24"/>
        </w:rPr>
        <w:t xml:space="preserve"> not so much a question of organising play, as we do in education from an adult point of view, but rather </w:t>
      </w:r>
      <w:r w:rsidR="00EA1623">
        <w:rPr>
          <w:rFonts w:ascii="Times New Roman" w:eastAsia="Times New Roman" w:hAnsi="Times New Roman" w:cs="Times New Roman"/>
          <w:sz w:val="24"/>
          <w:szCs w:val="24"/>
        </w:rPr>
        <w:t xml:space="preserve">an exercise </w:t>
      </w:r>
      <w:r w:rsidRPr="00752FA4">
        <w:rPr>
          <w:rFonts w:ascii="Times New Roman" w:eastAsia="Times New Roman" w:hAnsi="Times New Roman" w:cs="Times New Roman"/>
          <w:sz w:val="24"/>
          <w:szCs w:val="24"/>
        </w:rPr>
        <w:t>of creating those basic conditions that allow for the socialisation of democracy in digital spaces.</w:t>
      </w:r>
    </w:p>
    <w:p w14:paraId="00000063" w14:textId="10F7F898" w:rsidR="00A329D3" w:rsidRPr="00752FA4" w:rsidRDefault="00A329D3">
      <w:pPr>
        <w:pBdr>
          <w:top w:val="nil"/>
          <w:left w:val="nil"/>
          <w:bottom w:val="nil"/>
          <w:right w:val="nil"/>
          <w:between w:val="nil"/>
        </w:pBdr>
        <w:spacing w:after="0" w:line="276" w:lineRule="auto"/>
        <w:ind w:firstLine="708"/>
        <w:jc w:val="both"/>
        <w:rPr>
          <w:rFonts w:ascii="Times New Roman" w:eastAsia="Times New Roman" w:hAnsi="Times New Roman" w:cs="Times New Roman"/>
          <w:sz w:val="24"/>
          <w:szCs w:val="24"/>
        </w:rPr>
      </w:pPr>
    </w:p>
    <w:p w14:paraId="58EFF387" w14:textId="77777777" w:rsidR="00BA611D" w:rsidRPr="00752FA4" w:rsidRDefault="007616C3" w:rsidP="00BA611D">
      <w:pPr>
        <w:pBdr>
          <w:top w:val="nil"/>
          <w:left w:val="nil"/>
          <w:bottom w:val="nil"/>
          <w:right w:val="nil"/>
          <w:between w:val="nil"/>
        </w:pBdr>
        <w:spacing w:before="240" w:after="240"/>
        <w:ind w:hanging="567"/>
        <w:jc w:val="both"/>
        <w:rPr>
          <w:rFonts w:ascii="Times New Roman" w:eastAsia="Times New Roman" w:hAnsi="Times New Roman" w:cs="Times New Roman"/>
          <w:b/>
          <w:sz w:val="24"/>
          <w:szCs w:val="24"/>
        </w:rPr>
      </w:pPr>
      <w:r w:rsidRPr="00752FA4">
        <w:rPr>
          <w:rFonts w:ascii="Times New Roman" w:eastAsia="Times New Roman" w:hAnsi="Times New Roman" w:cs="Times New Roman"/>
          <w:b/>
          <w:sz w:val="24"/>
          <w:szCs w:val="24"/>
        </w:rPr>
        <w:t>XX. 5 References</w:t>
      </w:r>
    </w:p>
    <w:p w14:paraId="14268C92" w14:textId="5605C871" w:rsidR="00BA611D" w:rsidRPr="000C70DA" w:rsidRDefault="007616C3" w:rsidP="00721620">
      <w:pPr>
        <w:pBdr>
          <w:top w:val="nil"/>
          <w:left w:val="nil"/>
          <w:bottom w:val="nil"/>
          <w:right w:val="nil"/>
          <w:between w:val="nil"/>
        </w:pBdr>
        <w:spacing w:after="0"/>
        <w:ind w:hanging="567"/>
        <w:jc w:val="both"/>
        <w:rPr>
          <w:rFonts w:ascii="Times New Roman" w:hAnsi="Times New Roman" w:cs="Times New Roman"/>
          <w:sz w:val="24"/>
          <w:szCs w:val="24"/>
        </w:rPr>
      </w:pPr>
      <w:r w:rsidRPr="000C70DA">
        <w:rPr>
          <w:rFonts w:ascii="Times New Roman" w:eastAsia="Times New Roman" w:hAnsi="Times New Roman" w:cs="Times New Roman"/>
          <w:sz w:val="24"/>
          <w:szCs w:val="24"/>
        </w:rPr>
        <w:lastRenderedPageBreak/>
        <w:t>Addams, J. (1902</w:t>
      </w:r>
      <w:r w:rsidR="00721620" w:rsidRPr="000C70DA">
        <w:rPr>
          <w:rFonts w:ascii="Times New Roman" w:eastAsia="Times New Roman" w:hAnsi="Times New Roman" w:cs="Times New Roman"/>
          <w:sz w:val="24"/>
          <w:szCs w:val="24"/>
        </w:rPr>
        <w:t>/2002</w:t>
      </w:r>
      <w:r w:rsidRPr="000C70DA">
        <w:rPr>
          <w:rFonts w:ascii="Times New Roman" w:eastAsia="Times New Roman" w:hAnsi="Times New Roman" w:cs="Times New Roman"/>
          <w:sz w:val="24"/>
          <w:szCs w:val="24"/>
        </w:rPr>
        <w:t xml:space="preserve">). </w:t>
      </w:r>
      <w:r w:rsidRPr="000C70DA">
        <w:rPr>
          <w:rFonts w:ascii="Times New Roman" w:eastAsia="Times New Roman" w:hAnsi="Times New Roman" w:cs="Times New Roman"/>
          <w:i/>
          <w:sz w:val="24"/>
          <w:szCs w:val="24"/>
        </w:rPr>
        <w:t>Democracy and Social Ethics.</w:t>
      </w:r>
      <w:r w:rsidRPr="000C70DA">
        <w:rPr>
          <w:rFonts w:ascii="Times New Roman" w:eastAsia="Times New Roman" w:hAnsi="Times New Roman" w:cs="Times New Roman"/>
          <w:sz w:val="24"/>
          <w:szCs w:val="24"/>
        </w:rPr>
        <w:t xml:space="preserve"> </w:t>
      </w:r>
      <w:r w:rsidR="00721620" w:rsidRPr="000C70DA">
        <w:rPr>
          <w:rFonts w:ascii="Times New Roman" w:hAnsi="Times New Roman" w:cs="Times New Roman"/>
          <w:color w:val="222222"/>
          <w:sz w:val="24"/>
          <w:szCs w:val="24"/>
          <w:shd w:val="clear" w:color="auto" w:fill="FFFFFF"/>
        </w:rPr>
        <w:t>University of Illinois Press.</w:t>
      </w:r>
    </w:p>
    <w:p w14:paraId="00000067" w14:textId="5A3EB5CA" w:rsidR="00A329D3" w:rsidRPr="000C70DA" w:rsidRDefault="007616C3" w:rsidP="00BA611D">
      <w:pPr>
        <w:autoSpaceDE w:val="0"/>
        <w:autoSpaceDN w:val="0"/>
        <w:adjustRightInd w:val="0"/>
        <w:spacing w:after="0"/>
        <w:ind w:hanging="567"/>
        <w:rPr>
          <w:rFonts w:ascii="Times New Roman" w:hAnsi="Times New Roman" w:cs="Times New Roman"/>
          <w:sz w:val="24"/>
          <w:szCs w:val="24"/>
          <w:lang w:val="es-ES"/>
        </w:rPr>
      </w:pPr>
      <w:r w:rsidRPr="000C70DA">
        <w:rPr>
          <w:rFonts w:ascii="Times New Roman" w:hAnsi="Times New Roman" w:cs="Times New Roman"/>
          <w:sz w:val="24"/>
          <w:szCs w:val="24"/>
          <w:lang w:val="es-ES"/>
        </w:rPr>
        <w:t xml:space="preserve">Addams, J. (1909). </w:t>
      </w:r>
      <w:proofErr w:type="spellStart"/>
      <w:r w:rsidRPr="000C70DA">
        <w:rPr>
          <w:rFonts w:ascii="Times New Roman" w:hAnsi="Times New Roman" w:cs="Times New Roman"/>
          <w:i/>
          <w:iCs/>
          <w:sz w:val="24"/>
          <w:szCs w:val="24"/>
          <w:lang w:val="es-ES"/>
        </w:rPr>
        <w:t>The</w:t>
      </w:r>
      <w:proofErr w:type="spellEnd"/>
      <w:r w:rsidRPr="000C70DA">
        <w:rPr>
          <w:rFonts w:ascii="Times New Roman" w:hAnsi="Times New Roman" w:cs="Times New Roman"/>
          <w:i/>
          <w:iCs/>
          <w:sz w:val="24"/>
          <w:szCs w:val="24"/>
          <w:lang w:val="es-ES"/>
        </w:rPr>
        <w:t xml:space="preserve"> </w:t>
      </w:r>
      <w:proofErr w:type="spellStart"/>
      <w:r w:rsidRPr="000C70DA">
        <w:rPr>
          <w:rFonts w:ascii="Times New Roman" w:hAnsi="Times New Roman" w:cs="Times New Roman"/>
          <w:i/>
          <w:iCs/>
          <w:sz w:val="24"/>
          <w:szCs w:val="24"/>
          <w:lang w:val="es-ES"/>
        </w:rPr>
        <w:t>spirit</w:t>
      </w:r>
      <w:proofErr w:type="spellEnd"/>
      <w:r w:rsidRPr="000C70DA">
        <w:rPr>
          <w:rFonts w:ascii="Times New Roman" w:hAnsi="Times New Roman" w:cs="Times New Roman"/>
          <w:i/>
          <w:iCs/>
          <w:sz w:val="24"/>
          <w:szCs w:val="24"/>
          <w:lang w:val="es-ES"/>
        </w:rPr>
        <w:t xml:space="preserve"> </w:t>
      </w:r>
      <w:proofErr w:type="spellStart"/>
      <w:r w:rsidRPr="000C70DA">
        <w:rPr>
          <w:rFonts w:ascii="Times New Roman" w:hAnsi="Times New Roman" w:cs="Times New Roman"/>
          <w:i/>
          <w:iCs/>
          <w:sz w:val="24"/>
          <w:szCs w:val="24"/>
          <w:lang w:val="es-ES"/>
        </w:rPr>
        <w:t>of</w:t>
      </w:r>
      <w:proofErr w:type="spellEnd"/>
      <w:r w:rsidRPr="000C70DA">
        <w:rPr>
          <w:rFonts w:ascii="Times New Roman" w:hAnsi="Times New Roman" w:cs="Times New Roman"/>
          <w:i/>
          <w:iCs/>
          <w:sz w:val="24"/>
          <w:szCs w:val="24"/>
          <w:lang w:val="es-ES"/>
        </w:rPr>
        <w:t xml:space="preserve"> </w:t>
      </w:r>
      <w:proofErr w:type="spellStart"/>
      <w:r w:rsidRPr="000C70DA">
        <w:rPr>
          <w:rFonts w:ascii="Times New Roman" w:hAnsi="Times New Roman" w:cs="Times New Roman"/>
          <w:i/>
          <w:iCs/>
          <w:sz w:val="24"/>
          <w:szCs w:val="24"/>
          <w:lang w:val="es-ES"/>
        </w:rPr>
        <w:t>youth</w:t>
      </w:r>
      <w:proofErr w:type="spellEnd"/>
      <w:r w:rsidRPr="000C70DA">
        <w:rPr>
          <w:rFonts w:ascii="Times New Roman" w:hAnsi="Times New Roman" w:cs="Times New Roman"/>
          <w:i/>
          <w:iCs/>
          <w:sz w:val="24"/>
          <w:szCs w:val="24"/>
          <w:lang w:val="es-ES"/>
        </w:rPr>
        <w:t xml:space="preserve"> and </w:t>
      </w:r>
      <w:proofErr w:type="spellStart"/>
      <w:r w:rsidRPr="000C70DA">
        <w:rPr>
          <w:rFonts w:ascii="Times New Roman" w:hAnsi="Times New Roman" w:cs="Times New Roman"/>
          <w:i/>
          <w:iCs/>
          <w:sz w:val="24"/>
          <w:szCs w:val="24"/>
          <w:lang w:val="es-ES"/>
        </w:rPr>
        <w:t>the</w:t>
      </w:r>
      <w:proofErr w:type="spellEnd"/>
      <w:r w:rsidRPr="000C70DA">
        <w:rPr>
          <w:rFonts w:ascii="Times New Roman" w:hAnsi="Times New Roman" w:cs="Times New Roman"/>
          <w:i/>
          <w:iCs/>
          <w:sz w:val="24"/>
          <w:szCs w:val="24"/>
          <w:lang w:val="es-ES"/>
        </w:rPr>
        <w:t xml:space="preserve"> </w:t>
      </w:r>
      <w:proofErr w:type="spellStart"/>
      <w:r w:rsidRPr="000C70DA">
        <w:rPr>
          <w:rFonts w:ascii="Times New Roman" w:hAnsi="Times New Roman" w:cs="Times New Roman"/>
          <w:i/>
          <w:iCs/>
          <w:sz w:val="24"/>
          <w:szCs w:val="24"/>
          <w:lang w:val="es-ES"/>
        </w:rPr>
        <w:t>city</w:t>
      </w:r>
      <w:proofErr w:type="spellEnd"/>
      <w:r w:rsidRPr="000C70DA">
        <w:rPr>
          <w:rFonts w:ascii="Times New Roman" w:hAnsi="Times New Roman" w:cs="Times New Roman"/>
          <w:i/>
          <w:iCs/>
          <w:sz w:val="24"/>
          <w:szCs w:val="24"/>
          <w:lang w:val="es-ES"/>
        </w:rPr>
        <w:t xml:space="preserve"> </w:t>
      </w:r>
      <w:proofErr w:type="spellStart"/>
      <w:r w:rsidRPr="000C70DA">
        <w:rPr>
          <w:rFonts w:ascii="Times New Roman" w:hAnsi="Times New Roman" w:cs="Times New Roman"/>
          <w:i/>
          <w:iCs/>
          <w:sz w:val="24"/>
          <w:szCs w:val="24"/>
          <w:lang w:val="es-ES"/>
        </w:rPr>
        <w:t>streets</w:t>
      </w:r>
      <w:proofErr w:type="spellEnd"/>
      <w:r w:rsidRPr="000C70DA">
        <w:rPr>
          <w:rFonts w:ascii="Times New Roman" w:hAnsi="Times New Roman" w:cs="Times New Roman"/>
          <w:sz w:val="24"/>
          <w:szCs w:val="24"/>
          <w:lang w:val="es-ES"/>
        </w:rPr>
        <w:t xml:space="preserve">. </w:t>
      </w:r>
      <w:r w:rsidR="000C70DA" w:rsidRPr="000C70DA">
        <w:rPr>
          <w:rFonts w:ascii="Times New Roman" w:hAnsi="Times New Roman" w:cs="Times New Roman"/>
          <w:color w:val="222222"/>
          <w:sz w:val="24"/>
          <w:szCs w:val="24"/>
          <w:shd w:val="clear" w:color="auto" w:fill="FFFFFF"/>
        </w:rPr>
        <w:t>University of Illinois Press.</w:t>
      </w:r>
    </w:p>
    <w:p w14:paraId="00000068" w14:textId="48C95573" w:rsidR="00A329D3" w:rsidRPr="000C70DA" w:rsidRDefault="007616C3" w:rsidP="00BA611D">
      <w:pPr>
        <w:autoSpaceDE w:val="0"/>
        <w:autoSpaceDN w:val="0"/>
        <w:adjustRightInd w:val="0"/>
        <w:spacing w:after="0"/>
        <w:ind w:hanging="567"/>
        <w:rPr>
          <w:rFonts w:ascii="Times New Roman" w:hAnsi="Times New Roman" w:cs="Times New Roman"/>
          <w:sz w:val="24"/>
          <w:szCs w:val="24"/>
          <w:lang w:val="es-ES"/>
        </w:rPr>
      </w:pPr>
      <w:r w:rsidRPr="000C70DA">
        <w:rPr>
          <w:rFonts w:ascii="Times New Roman" w:hAnsi="Times New Roman" w:cs="Times New Roman"/>
          <w:sz w:val="24"/>
          <w:szCs w:val="24"/>
          <w:lang w:val="es-ES"/>
        </w:rPr>
        <w:t xml:space="preserve">Addams, J. (1905a). Child Labor </w:t>
      </w:r>
      <w:proofErr w:type="spellStart"/>
      <w:r w:rsidRPr="000C70DA">
        <w:rPr>
          <w:rFonts w:ascii="Times New Roman" w:hAnsi="Times New Roman" w:cs="Times New Roman"/>
          <w:sz w:val="24"/>
          <w:szCs w:val="24"/>
          <w:lang w:val="es-ES"/>
        </w:rPr>
        <w:t>Legislation</w:t>
      </w:r>
      <w:proofErr w:type="spellEnd"/>
      <w:r w:rsidRPr="000C70DA">
        <w:rPr>
          <w:rFonts w:ascii="Times New Roman" w:hAnsi="Times New Roman" w:cs="Times New Roman"/>
          <w:sz w:val="24"/>
          <w:szCs w:val="24"/>
          <w:lang w:val="es-ES"/>
        </w:rPr>
        <w:t xml:space="preserve">, - a </w:t>
      </w:r>
      <w:proofErr w:type="spellStart"/>
      <w:r w:rsidRPr="000C70DA">
        <w:rPr>
          <w:rFonts w:ascii="Times New Roman" w:hAnsi="Times New Roman" w:cs="Times New Roman"/>
          <w:sz w:val="24"/>
          <w:szCs w:val="24"/>
          <w:lang w:val="es-ES"/>
        </w:rPr>
        <w:t>Requisite</w:t>
      </w:r>
      <w:proofErr w:type="spellEnd"/>
      <w:r w:rsidRPr="000C70DA">
        <w:rPr>
          <w:rFonts w:ascii="Times New Roman" w:hAnsi="Times New Roman" w:cs="Times New Roman"/>
          <w:sz w:val="24"/>
          <w:szCs w:val="24"/>
          <w:lang w:val="es-ES"/>
        </w:rPr>
        <w:t xml:space="preserve"> </w:t>
      </w:r>
      <w:proofErr w:type="spellStart"/>
      <w:r w:rsidRPr="000C70DA">
        <w:rPr>
          <w:rFonts w:ascii="Times New Roman" w:hAnsi="Times New Roman" w:cs="Times New Roman"/>
          <w:sz w:val="24"/>
          <w:szCs w:val="24"/>
          <w:lang w:val="es-ES"/>
        </w:rPr>
        <w:t>for</w:t>
      </w:r>
      <w:proofErr w:type="spellEnd"/>
      <w:r w:rsidRPr="000C70DA">
        <w:rPr>
          <w:rFonts w:ascii="Times New Roman" w:hAnsi="Times New Roman" w:cs="Times New Roman"/>
          <w:sz w:val="24"/>
          <w:szCs w:val="24"/>
          <w:lang w:val="es-ES"/>
        </w:rPr>
        <w:t xml:space="preserve"> Industrial </w:t>
      </w:r>
      <w:proofErr w:type="spellStart"/>
      <w:r w:rsidRPr="000C70DA">
        <w:rPr>
          <w:rFonts w:ascii="Times New Roman" w:hAnsi="Times New Roman" w:cs="Times New Roman"/>
          <w:sz w:val="24"/>
          <w:szCs w:val="24"/>
          <w:lang w:val="es-ES"/>
        </w:rPr>
        <w:t>Efficiency</w:t>
      </w:r>
      <w:proofErr w:type="spellEnd"/>
      <w:r w:rsidRPr="000C70DA">
        <w:rPr>
          <w:rFonts w:ascii="Times New Roman" w:hAnsi="Times New Roman" w:cs="Times New Roman"/>
          <w:sz w:val="24"/>
          <w:szCs w:val="24"/>
          <w:lang w:val="es-ES"/>
        </w:rPr>
        <w:t xml:space="preserve">. </w:t>
      </w:r>
      <w:proofErr w:type="spellStart"/>
      <w:r w:rsidRPr="000C70DA">
        <w:rPr>
          <w:rFonts w:ascii="Times New Roman" w:hAnsi="Times New Roman" w:cs="Times New Roman"/>
          <w:i/>
          <w:iCs/>
          <w:sz w:val="24"/>
          <w:szCs w:val="24"/>
          <w:lang w:val="es-ES"/>
        </w:rPr>
        <w:t>The</w:t>
      </w:r>
      <w:proofErr w:type="spellEnd"/>
      <w:r w:rsidRPr="000C70DA">
        <w:rPr>
          <w:rFonts w:ascii="Times New Roman" w:hAnsi="Times New Roman" w:cs="Times New Roman"/>
          <w:i/>
          <w:iCs/>
          <w:sz w:val="24"/>
          <w:szCs w:val="24"/>
          <w:lang w:val="es-ES"/>
        </w:rPr>
        <w:t xml:space="preserve"> ANNALS </w:t>
      </w:r>
      <w:proofErr w:type="spellStart"/>
      <w:r w:rsidRPr="000C70DA">
        <w:rPr>
          <w:rFonts w:ascii="Times New Roman" w:hAnsi="Times New Roman" w:cs="Times New Roman"/>
          <w:i/>
          <w:iCs/>
          <w:sz w:val="24"/>
          <w:szCs w:val="24"/>
          <w:lang w:val="es-ES"/>
        </w:rPr>
        <w:t>of</w:t>
      </w:r>
      <w:proofErr w:type="spellEnd"/>
      <w:r w:rsidRPr="000C70DA">
        <w:rPr>
          <w:rFonts w:ascii="Times New Roman" w:hAnsi="Times New Roman" w:cs="Times New Roman"/>
          <w:i/>
          <w:iCs/>
          <w:sz w:val="24"/>
          <w:szCs w:val="24"/>
          <w:lang w:val="es-ES"/>
        </w:rPr>
        <w:t xml:space="preserve"> </w:t>
      </w:r>
      <w:proofErr w:type="spellStart"/>
      <w:r w:rsidRPr="000C70DA">
        <w:rPr>
          <w:rFonts w:ascii="Times New Roman" w:hAnsi="Times New Roman" w:cs="Times New Roman"/>
          <w:i/>
          <w:iCs/>
          <w:sz w:val="24"/>
          <w:szCs w:val="24"/>
          <w:lang w:val="es-ES"/>
        </w:rPr>
        <w:t>the</w:t>
      </w:r>
      <w:proofErr w:type="spellEnd"/>
      <w:r w:rsidRPr="000C70DA">
        <w:rPr>
          <w:rFonts w:ascii="Times New Roman" w:hAnsi="Times New Roman" w:cs="Times New Roman"/>
          <w:i/>
          <w:iCs/>
          <w:sz w:val="24"/>
          <w:szCs w:val="24"/>
          <w:lang w:val="es-ES"/>
        </w:rPr>
        <w:t xml:space="preserve"> American </w:t>
      </w:r>
      <w:proofErr w:type="spellStart"/>
      <w:r w:rsidRPr="000C70DA">
        <w:rPr>
          <w:rFonts w:ascii="Times New Roman" w:hAnsi="Times New Roman" w:cs="Times New Roman"/>
          <w:i/>
          <w:iCs/>
          <w:sz w:val="24"/>
          <w:szCs w:val="24"/>
          <w:lang w:val="es-ES"/>
        </w:rPr>
        <w:t>Academy</w:t>
      </w:r>
      <w:proofErr w:type="spellEnd"/>
      <w:r w:rsidRPr="000C70DA">
        <w:rPr>
          <w:rFonts w:ascii="Times New Roman" w:hAnsi="Times New Roman" w:cs="Times New Roman"/>
          <w:i/>
          <w:iCs/>
          <w:sz w:val="24"/>
          <w:szCs w:val="24"/>
          <w:lang w:val="es-ES"/>
        </w:rPr>
        <w:t xml:space="preserve"> </w:t>
      </w:r>
      <w:proofErr w:type="spellStart"/>
      <w:r w:rsidRPr="000C70DA">
        <w:rPr>
          <w:rFonts w:ascii="Times New Roman" w:hAnsi="Times New Roman" w:cs="Times New Roman"/>
          <w:i/>
          <w:iCs/>
          <w:sz w:val="24"/>
          <w:szCs w:val="24"/>
          <w:lang w:val="es-ES"/>
        </w:rPr>
        <w:t>of</w:t>
      </w:r>
      <w:proofErr w:type="spellEnd"/>
      <w:r w:rsidRPr="000C70DA">
        <w:rPr>
          <w:rFonts w:ascii="Times New Roman" w:hAnsi="Times New Roman" w:cs="Times New Roman"/>
          <w:i/>
          <w:iCs/>
          <w:sz w:val="24"/>
          <w:szCs w:val="24"/>
          <w:lang w:val="es-ES"/>
        </w:rPr>
        <w:t xml:space="preserve"> </w:t>
      </w:r>
      <w:proofErr w:type="spellStart"/>
      <w:r w:rsidRPr="000C70DA">
        <w:rPr>
          <w:rFonts w:ascii="Times New Roman" w:hAnsi="Times New Roman" w:cs="Times New Roman"/>
          <w:i/>
          <w:iCs/>
          <w:sz w:val="24"/>
          <w:szCs w:val="24"/>
          <w:lang w:val="es-ES"/>
        </w:rPr>
        <w:t>Political</w:t>
      </w:r>
      <w:proofErr w:type="spellEnd"/>
      <w:r w:rsidRPr="000C70DA">
        <w:rPr>
          <w:rFonts w:ascii="Times New Roman" w:hAnsi="Times New Roman" w:cs="Times New Roman"/>
          <w:i/>
          <w:iCs/>
          <w:sz w:val="24"/>
          <w:szCs w:val="24"/>
          <w:lang w:val="es-ES"/>
        </w:rPr>
        <w:t xml:space="preserve"> and Social </w:t>
      </w:r>
      <w:proofErr w:type="spellStart"/>
      <w:r w:rsidRPr="000C70DA">
        <w:rPr>
          <w:rFonts w:ascii="Times New Roman" w:hAnsi="Times New Roman" w:cs="Times New Roman"/>
          <w:i/>
          <w:iCs/>
          <w:sz w:val="24"/>
          <w:szCs w:val="24"/>
          <w:lang w:val="es-ES"/>
        </w:rPr>
        <w:t>Sciences</w:t>
      </w:r>
      <w:proofErr w:type="spellEnd"/>
      <w:r w:rsidRPr="000C70DA">
        <w:rPr>
          <w:rFonts w:ascii="Times New Roman" w:hAnsi="Times New Roman" w:cs="Times New Roman"/>
          <w:sz w:val="24"/>
          <w:szCs w:val="24"/>
          <w:lang w:val="es-ES"/>
        </w:rPr>
        <w:t>, 25 (3)</w:t>
      </w:r>
      <w:r w:rsidR="000C70DA" w:rsidRPr="000C70DA">
        <w:rPr>
          <w:rFonts w:ascii="Times New Roman" w:hAnsi="Times New Roman" w:cs="Times New Roman"/>
          <w:sz w:val="24"/>
          <w:szCs w:val="24"/>
          <w:lang w:val="es-ES"/>
        </w:rPr>
        <w:t>:</w:t>
      </w:r>
      <w:r w:rsidRPr="000C70DA">
        <w:rPr>
          <w:rFonts w:ascii="Times New Roman" w:hAnsi="Times New Roman" w:cs="Times New Roman"/>
          <w:sz w:val="24"/>
          <w:szCs w:val="24"/>
          <w:lang w:val="es-ES"/>
        </w:rPr>
        <w:t>133-134.</w:t>
      </w:r>
    </w:p>
    <w:p w14:paraId="00000069" w14:textId="19B2A419" w:rsidR="00A329D3" w:rsidRPr="000C70DA" w:rsidRDefault="007616C3" w:rsidP="00BA611D">
      <w:pPr>
        <w:autoSpaceDE w:val="0"/>
        <w:autoSpaceDN w:val="0"/>
        <w:adjustRightInd w:val="0"/>
        <w:spacing w:after="0"/>
        <w:ind w:hanging="567"/>
        <w:rPr>
          <w:rFonts w:ascii="Times New Roman" w:hAnsi="Times New Roman" w:cs="Times New Roman"/>
          <w:sz w:val="24"/>
          <w:szCs w:val="24"/>
          <w:lang w:val="es-ES"/>
        </w:rPr>
      </w:pPr>
      <w:r w:rsidRPr="000C70DA">
        <w:rPr>
          <w:rFonts w:ascii="Times New Roman" w:hAnsi="Times New Roman" w:cs="Times New Roman"/>
          <w:sz w:val="24"/>
          <w:szCs w:val="24"/>
          <w:lang w:val="es-ES"/>
        </w:rPr>
        <w:t xml:space="preserve">Addams, J. (1905b). </w:t>
      </w:r>
      <w:proofErr w:type="spellStart"/>
      <w:r w:rsidRPr="000C70DA">
        <w:rPr>
          <w:rFonts w:ascii="Times New Roman" w:hAnsi="Times New Roman" w:cs="Times New Roman"/>
          <w:sz w:val="24"/>
          <w:szCs w:val="24"/>
          <w:lang w:val="es-ES"/>
        </w:rPr>
        <w:t>Work</w:t>
      </w:r>
      <w:proofErr w:type="spellEnd"/>
      <w:r w:rsidRPr="000C70DA">
        <w:rPr>
          <w:rFonts w:ascii="Times New Roman" w:hAnsi="Times New Roman" w:cs="Times New Roman"/>
          <w:sz w:val="24"/>
          <w:szCs w:val="24"/>
          <w:lang w:val="es-ES"/>
        </w:rPr>
        <w:t xml:space="preserve"> and Play as </w:t>
      </w:r>
      <w:proofErr w:type="spellStart"/>
      <w:r w:rsidRPr="000C70DA">
        <w:rPr>
          <w:rFonts w:ascii="Times New Roman" w:hAnsi="Times New Roman" w:cs="Times New Roman"/>
          <w:sz w:val="24"/>
          <w:szCs w:val="24"/>
          <w:lang w:val="es-ES"/>
        </w:rPr>
        <w:t>Factors</w:t>
      </w:r>
      <w:proofErr w:type="spellEnd"/>
      <w:r w:rsidRPr="000C70DA">
        <w:rPr>
          <w:rFonts w:ascii="Times New Roman" w:hAnsi="Times New Roman" w:cs="Times New Roman"/>
          <w:sz w:val="24"/>
          <w:szCs w:val="24"/>
          <w:lang w:val="es-ES"/>
        </w:rPr>
        <w:t xml:space="preserve"> in </w:t>
      </w:r>
      <w:proofErr w:type="spellStart"/>
      <w:r w:rsidRPr="000C70DA">
        <w:rPr>
          <w:rFonts w:ascii="Times New Roman" w:hAnsi="Times New Roman" w:cs="Times New Roman"/>
          <w:sz w:val="24"/>
          <w:szCs w:val="24"/>
          <w:lang w:val="es-ES"/>
        </w:rPr>
        <w:t>Education</w:t>
      </w:r>
      <w:proofErr w:type="spellEnd"/>
      <w:r w:rsidRPr="000C70DA">
        <w:rPr>
          <w:rFonts w:ascii="Times New Roman" w:hAnsi="Times New Roman" w:cs="Times New Roman"/>
          <w:sz w:val="24"/>
          <w:szCs w:val="24"/>
          <w:lang w:val="es-ES"/>
        </w:rPr>
        <w:t xml:space="preserve">. </w:t>
      </w:r>
      <w:proofErr w:type="spellStart"/>
      <w:r w:rsidRPr="000C70DA">
        <w:rPr>
          <w:rFonts w:ascii="Times New Roman" w:hAnsi="Times New Roman" w:cs="Times New Roman"/>
          <w:i/>
          <w:iCs/>
          <w:sz w:val="24"/>
          <w:szCs w:val="24"/>
          <w:lang w:val="es-ES"/>
        </w:rPr>
        <w:t>Chautauquan</w:t>
      </w:r>
      <w:proofErr w:type="spellEnd"/>
      <w:r w:rsidRPr="000C70DA">
        <w:rPr>
          <w:rFonts w:ascii="Times New Roman" w:hAnsi="Times New Roman" w:cs="Times New Roman"/>
          <w:sz w:val="24"/>
          <w:szCs w:val="24"/>
          <w:lang w:val="es-ES"/>
        </w:rPr>
        <w:t>, 42</w:t>
      </w:r>
      <w:r w:rsidR="000C70DA" w:rsidRPr="000C70DA">
        <w:rPr>
          <w:rFonts w:ascii="Times New Roman" w:hAnsi="Times New Roman" w:cs="Times New Roman"/>
          <w:sz w:val="24"/>
          <w:szCs w:val="24"/>
          <w:lang w:val="es-ES"/>
        </w:rPr>
        <w:t>:</w:t>
      </w:r>
      <w:r w:rsidRPr="000C70DA">
        <w:rPr>
          <w:rFonts w:ascii="Times New Roman" w:hAnsi="Times New Roman" w:cs="Times New Roman"/>
          <w:sz w:val="24"/>
          <w:szCs w:val="24"/>
          <w:lang w:val="es-ES"/>
        </w:rPr>
        <w:t xml:space="preserve"> 253.</w:t>
      </w:r>
    </w:p>
    <w:p w14:paraId="29E830D7" w14:textId="0AF69657" w:rsidR="00026DAD" w:rsidRPr="000C70DA" w:rsidRDefault="00026DAD" w:rsidP="00BA611D">
      <w:pPr>
        <w:autoSpaceDE w:val="0"/>
        <w:autoSpaceDN w:val="0"/>
        <w:adjustRightInd w:val="0"/>
        <w:spacing w:after="0"/>
        <w:ind w:hanging="567"/>
        <w:rPr>
          <w:rFonts w:ascii="Times New Roman" w:hAnsi="Times New Roman" w:cs="Times New Roman"/>
          <w:sz w:val="24"/>
          <w:szCs w:val="24"/>
          <w:lang w:val="es-ES"/>
        </w:rPr>
      </w:pPr>
      <w:r w:rsidRPr="000C70DA">
        <w:rPr>
          <w:rFonts w:ascii="Times New Roman" w:hAnsi="Times New Roman" w:cs="Times New Roman"/>
          <w:sz w:val="24"/>
          <w:szCs w:val="24"/>
          <w:lang w:val="es-ES"/>
        </w:rPr>
        <w:t xml:space="preserve">Addams, J. (1982/2013). El valor objetivo de un centro social. </w:t>
      </w:r>
      <w:r w:rsidR="000C70DA" w:rsidRPr="000C70DA">
        <w:rPr>
          <w:rFonts w:ascii="Times New Roman" w:hAnsi="Times New Roman" w:cs="Times New Roman"/>
          <w:sz w:val="24"/>
          <w:szCs w:val="24"/>
          <w:lang w:val="es-ES"/>
        </w:rPr>
        <w:t xml:space="preserve">In </w:t>
      </w:r>
      <w:r w:rsidR="000C70DA" w:rsidRPr="000C70DA">
        <w:rPr>
          <w:rFonts w:ascii="Times New Roman" w:hAnsi="Times New Roman" w:cs="Times New Roman"/>
          <w:i/>
          <w:iCs/>
          <w:color w:val="222222"/>
          <w:sz w:val="24"/>
          <w:szCs w:val="24"/>
          <w:shd w:val="clear" w:color="auto" w:fill="FFFFFF"/>
        </w:rPr>
        <w:t xml:space="preserve">Lima y Verde </w:t>
      </w:r>
      <w:r w:rsidR="000C70DA" w:rsidRPr="000C70DA">
        <w:rPr>
          <w:rFonts w:ascii="Times New Roman" w:hAnsi="Times New Roman" w:cs="Times New Roman"/>
          <w:color w:val="222222"/>
          <w:sz w:val="24"/>
          <w:szCs w:val="24"/>
          <w:shd w:val="clear" w:color="auto" w:fill="FFFFFF"/>
        </w:rPr>
        <w:t>(Eds.)</w:t>
      </w:r>
      <w:r w:rsidRPr="000C70DA">
        <w:rPr>
          <w:rFonts w:ascii="Times New Roman" w:hAnsi="Times New Roman" w:cs="Times New Roman"/>
          <w:sz w:val="24"/>
          <w:szCs w:val="24"/>
          <w:lang w:val="es-ES"/>
        </w:rPr>
        <w:t xml:space="preserve"> </w:t>
      </w:r>
      <w:r w:rsidRPr="000C70DA">
        <w:rPr>
          <w:rFonts w:ascii="Times New Roman" w:hAnsi="Times New Roman" w:cs="Times New Roman"/>
          <w:i/>
          <w:iCs/>
          <w:sz w:val="24"/>
          <w:szCs w:val="24"/>
          <w:lang w:val="es-ES"/>
        </w:rPr>
        <w:t xml:space="preserve">Hull </w:t>
      </w:r>
      <w:proofErr w:type="spellStart"/>
      <w:r w:rsidRPr="000C70DA">
        <w:rPr>
          <w:rFonts w:ascii="Times New Roman" w:hAnsi="Times New Roman" w:cs="Times New Roman"/>
          <w:i/>
          <w:iCs/>
          <w:sz w:val="24"/>
          <w:szCs w:val="24"/>
          <w:lang w:val="es-ES"/>
        </w:rPr>
        <w:t>house</w:t>
      </w:r>
      <w:proofErr w:type="spellEnd"/>
      <w:r w:rsidRPr="000C70DA">
        <w:rPr>
          <w:rFonts w:ascii="Times New Roman" w:hAnsi="Times New Roman" w:cs="Times New Roman"/>
          <w:i/>
          <w:iCs/>
          <w:sz w:val="24"/>
          <w:szCs w:val="24"/>
          <w:lang w:val="es-ES"/>
        </w:rPr>
        <w:t>: el valor de un centro social</w:t>
      </w:r>
      <w:r w:rsidR="000C70DA" w:rsidRPr="000C70DA">
        <w:rPr>
          <w:rFonts w:ascii="Times New Roman" w:hAnsi="Times New Roman" w:cs="Times New Roman"/>
          <w:sz w:val="24"/>
          <w:szCs w:val="24"/>
          <w:lang w:val="es-ES"/>
        </w:rPr>
        <w:t>,</w:t>
      </w:r>
      <w:r w:rsidRPr="000C70DA">
        <w:rPr>
          <w:rFonts w:ascii="Times New Roman" w:hAnsi="Times New Roman" w:cs="Times New Roman"/>
          <w:sz w:val="24"/>
          <w:szCs w:val="24"/>
          <w:lang w:val="es-ES"/>
        </w:rPr>
        <w:t xml:space="preserve"> Ediciones Paraninfo</w:t>
      </w:r>
      <w:r w:rsidR="000C70DA" w:rsidRPr="000C70DA">
        <w:rPr>
          <w:rFonts w:ascii="Times New Roman" w:hAnsi="Times New Roman" w:cs="Times New Roman"/>
          <w:sz w:val="24"/>
          <w:szCs w:val="24"/>
          <w:lang w:val="es-ES"/>
        </w:rPr>
        <w:t>, Salamanca, p. 59-64</w:t>
      </w:r>
    </w:p>
    <w:p w14:paraId="0000006A" w14:textId="03C3F575" w:rsidR="00A329D3" w:rsidRPr="000C70DA" w:rsidRDefault="007616C3" w:rsidP="00BA611D">
      <w:pPr>
        <w:autoSpaceDE w:val="0"/>
        <w:autoSpaceDN w:val="0"/>
        <w:adjustRightInd w:val="0"/>
        <w:spacing w:after="0"/>
        <w:ind w:hanging="567"/>
        <w:rPr>
          <w:rFonts w:ascii="Times New Roman" w:hAnsi="Times New Roman" w:cs="Times New Roman"/>
          <w:sz w:val="24"/>
          <w:szCs w:val="24"/>
          <w:lang w:val="es-ES"/>
        </w:rPr>
      </w:pPr>
      <w:r w:rsidRPr="000C70DA">
        <w:rPr>
          <w:rFonts w:ascii="Times New Roman" w:hAnsi="Times New Roman" w:cs="Times New Roman"/>
          <w:sz w:val="24"/>
          <w:szCs w:val="24"/>
          <w:lang w:val="es-ES"/>
        </w:rPr>
        <w:t>Addams, J. (</w:t>
      </w:r>
      <w:r w:rsidR="00026DAD" w:rsidRPr="000C70DA">
        <w:rPr>
          <w:rFonts w:ascii="Times New Roman" w:hAnsi="Times New Roman" w:cs="Times New Roman"/>
          <w:sz w:val="24"/>
          <w:szCs w:val="24"/>
          <w:lang w:val="es-ES"/>
        </w:rPr>
        <w:t>1910/</w:t>
      </w:r>
      <w:r w:rsidRPr="000C70DA">
        <w:rPr>
          <w:rFonts w:ascii="Times New Roman" w:hAnsi="Times New Roman" w:cs="Times New Roman"/>
          <w:sz w:val="24"/>
          <w:szCs w:val="24"/>
          <w:lang w:val="es-ES"/>
        </w:rPr>
        <w:t xml:space="preserve">1926). </w:t>
      </w:r>
      <w:proofErr w:type="spellStart"/>
      <w:r w:rsidRPr="000C70DA">
        <w:rPr>
          <w:rFonts w:ascii="Times New Roman" w:hAnsi="Times New Roman" w:cs="Times New Roman"/>
          <w:i/>
          <w:iCs/>
          <w:sz w:val="24"/>
          <w:szCs w:val="24"/>
          <w:lang w:val="es-ES"/>
        </w:rPr>
        <w:t>Twenty</w:t>
      </w:r>
      <w:proofErr w:type="spellEnd"/>
      <w:r w:rsidRPr="000C70DA">
        <w:rPr>
          <w:rFonts w:ascii="Times New Roman" w:hAnsi="Times New Roman" w:cs="Times New Roman"/>
          <w:i/>
          <w:iCs/>
          <w:sz w:val="24"/>
          <w:szCs w:val="24"/>
          <w:lang w:val="es-ES"/>
        </w:rPr>
        <w:t xml:space="preserve"> </w:t>
      </w:r>
      <w:proofErr w:type="spellStart"/>
      <w:r w:rsidRPr="000C70DA">
        <w:rPr>
          <w:rFonts w:ascii="Times New Roman" w:hAnsi="Times New Roman" w:cs="Times New Roman"/>
          <w:i/>
          <w:iCs/>
          <w:sz w:val="24"/>
          <w:szCs w:val="24"/>
          <w:lang w:val="es-ES"/>
        </w:rPr>
        <w:t>years</w:t>
      </w:r>
      <w:proofErr w:type="spellEnd"/>
      <w:r w:rsidRPr="000C70DA">
        <w:rPr>
          <w:rFonts w:ascii="Times New Roman" w:hAnsi="Times New Roman" w:cs="Times New Roman"/>
          <w:i/>
          <w:iCs/>
          <w:sz w:val="24"/>
          <w:szCs w:val="24"/>
          <w:lang w:val="es-ES"/>
        </w:rPr>
        <w:t xml:space="preserve"> at Hull House</w:t>
      </w:r>
      <w:r w:rsidR="002D7D61" w:rsidRPr="000C70DA">
        <w:rPr>
          <w:rFonts w:ascii="Times New Roman" w:hAnsi="Times New Roman" w:cs="Times New Roman"/>
          <w:sz w:val="24"/>
          <w:szCs w:val="24"/>
          <w:lang w:val="es-ES"/>
        </w:rPr>
        <w:t>.</w:t>
      </w:r>
      <w:r w:rsidRPr="000C70DA">
        <w:rPr>
          <w:rFonts w:ascii="Times New Roman" w:hAnsi="Times New Roman" w:cs="Times New Roman"/>
          <w:sz w:val="24"/>
          <w:szCs w:val="24"/>
          <w:lang w:val="es-ES"/>
        </w:rPr>
        <w:t xml:space="preserve"> Macmillan.</w:t>
      </w:r>
    </w:p>
    <w:p w14:paraId="5DDD10FD" w14:textId="5665808E" w:rsidR="002F36EB" w:rsidRPr="000C70DA" w:rsidRDefault="002F36EB" w:rsidP="00BA611D">
      <w:pPr>
        <w:autoSpaceDE w:val="0"/>
        <w:autoSpaceDN w:val="0"/>
        <w:adjustRightInd w:val="0"/>
        <w:spacing w:after="0"/>
        <w:ind w:hanging="567"/>
        <w:rPr>
          <w:rFonts w:ascii="Times New Roman" w:hAnsi="Times New Roman" w:cs="Times New Roman"/>
          <w:sz w:val="24"/>
          <w:szCs w:val="24"/>
          <w:lang w:val="es-ES"/>
        </w:rPr>
      </w:pPr>
      <w:r w:rsidRPr="000C70DA">
        <w:rPr>
          <w:rFonts w:ascii="Times New Roman" w:hAnsi="Times New Roman" w:cs="Times New Roman"/>
          <w:sz w:val="24"/>
          <w:szCs w:val="24"/>
          <w:lang w:val="es-ES"/>
        </w:rPr>
        <w:t xml:space="preserve">Aristóteles (1982). </w:t>
      </w:r>
      <w:r w:rsidRPr="000C70DA">
        <w:rPr>
          <w:rFonts w:ascii="Times New Roman" w:hAnsi="Times New Roman" w:cs="Times New Roman"/>
          <w:i/>
          <w:iCs/>
          <w:sz w:val="24"/>
          <w:szCs w:val="24"/>
          <w:lang w:val="es-ES"/>
        </w:rPr>
        <w:t>Política</w:t>
      </w:r>
      <w:r w:rsidRPr="000C70DA">
        <w:rPr>
          <w:rFonts w:ascii="Times New Roman" w:hAnsi="Times New Roman" w:cs="Times New Roman"/>
          <w:sz w:val="24"/>
          <w:szCs w:val="24"/>
          <w:lang w:val="es-ES"/>
        </w:rPr>
        <w:t>. Editorial Aguilar.</w:t>
      </w:r>
    </w:p>
    <w:p w14:paraId="11428614" w14:textId="77777777" w:rsidR="00BA611D" w:rsidRPr="00752FA4" w:rsidRDefault="007616C3" w:rsidP="00BA611D">
      <w:pPr>
        <w:autoSpaceDE w:val="0"/>
        <w:autoSpaceDN w:val="0"/>
        <w:adjustRightInd w:val="0"/>
        <w:spacing w:after="0"/>
        <w:ind w:hanging="567"/>
        <w:rPr>
          <w:rFonts w:ascii="Times New Roman" w:hAnsi="Times New Roman" w:cs="Times New Roman"/>
          <w:lang w:val="es-ES"/>
        </w:rPr>
      </w:pPr>
      <w:r w:rsidRPr="00752FA4">
        <w:rPr>
          <w:rFonts w:ascii="Times New Roman" w:hAnsi="Times New Roman" w:cs="Times New Roman"/>
          <w:lang w:val="es-ES"/>
        </w:rPr>
        <w:t xml:space="preserve">Banks, O. (1981). </w:t>
      </w:r>
      <w:r w:rsidRPr="00752FA4">
        <w:rPr>
          <w:rFonts w:ascii="Times New Roman" w:hAnsi="Times New Roman" w:cs="Times New Roman"/>
          <w:i/>
          <w:iCs/>
          <w:lang w:val="es-ES"/>
        </w:rPr>
        <w:t xml:space="preserve">Faces </w:t>
      </w:r>
      <w:proofErr w:type="spellStart"/>
      <w:r w:rsidRPr="00752FA4">
        <w:rPr>
          <w:rFonts w:ascii="Times New Roman" w:hAnsi="Times New Roman" w:cs="Times New Roman"/>
          <w:i/>
          <w:iCs/>
          <w:lang w:val="es-ES"/>
        </w:rPr>
        <w:t>of</w:t>
      </w:r>
      <w:proofErr w:type="spellEnd"/>
      <w:r w:rsidRPr="00752FA4">
        <w:rPr>
          <w:rFonts w:ascii="Times New Roman" w:hAnsi="Times New Roman" w:cs="Times New Roman"/>
          <w:i/>
          <w:iCs/>
          <w:lang w:val="es-ES"/>
        </w:rPr>
        <w:t xml:space="preserve"> </w:t>
      </w:r>
      <w:proofErr w:type="spellStart"/>
      <w:r w:rsidRPr="00752FA4">
        <w:rPr>
          <w:rFonts w:ascii="Times New Roman" w:hAnsi="Times New Roman" w:cs="Times New Roman"/>
          <w:i/>
          <w:iCs/>
          <w:lang w:val="es-ES"/>
        </w:rPr>
        <w:t>Feminism</w:t>
      </w:r>
      <w:proofErr w:type="spellEnd"/>
      <w:r w:rsidRPr="00752FA4">
        <w:rPr>
          <w:rFonts w:ascii="Times New Roman" w:hAnsi="Times New Roman" w:cs="Times New Roman"/>
          <w:i/>
          <w:iCs/>
          <w:lang w:val="es-ES"/>
        </w:rPr>
        <w:t>.</w:t>
      </w:r>
      <w:r w:rsidRPr="00752FA4">
        <w:rPr>
          <w:rFonts w:ascii="Times New Roman" w:hAnsi="Times New Roman" w:cs="Times New Roman"/>
          <w:lang w:val="es-ES"/>
        </w:rPr>
        <w:t xml:space="preserve"> Martin Robertson. </w:t>
      </w:r>
    </w:p>
    <w:p w14:paraId="0000006C" w14:textId="1C608576" w:rsidR="00A329D3" w:rsidRPr="00752FA4" w:rsidRDefault="007616C3" w:rsidP="00BA611D">
      <w:pPr>
        <w:autoSpaceDE w:val="0"/>
        <w:autoSpaceDN w:val="0"/>
        <w:adjustRightInd w:val="0"/>
        <w:spacing w:after="0"/>
        <w:ind w:hanging="567"/>
        <w:rPr>
          <w:rFonts w:ascii="Times New Roman" w:hAnsi="Times New Roman" w:cs="Times New Roman"/>
          <w:lang w:val="es-ES"/>
        </w:rPr>
      </w:pPr>
      <w:proofErr w:type="spellStart"/>
      <w:r w:rsidRPr="00752FA4">
        <w:rPr>
          <w:rFonts w:ascii="Times New Roman" w:hAnsi="Times New Roman" w:cs="Times New Roman"/>
          <w:lang w:val="es-ES"/>
        </w:rPr>
        <w:t>Binetti</w:t>
      </w:r>
      <w:proofErr w:type="spellEnd"/>
      <w:r w:rsidRPr="00752FA4">
        <w:rPr>
          <w:rFonts w:ascii="Times New Roman" w:hAnsi="Times New Roman" w:cs="Times New Roman"/>
          <w:lang w:val="es-ES"/>
        </w:rPr>
        <w:t xml:space="preserve">, M.J. (2016). Jane Addams y el feminismo como pacificador social. </w:t>
      </w:r>
      <w:r w:rsidRPr="00752FA4">
        <w:rPr>
          <w:rFonts w:ascii="Times New Roman" w:hAnsi="Times New Roman" w:cs="Times New Roman"/>
          <w:i/>
          <w:iCs/>
          <w:lang w:val="es-ES"/>
        </w:rPr>
        <w:t>Trabajo social</w:t>
      </w:r>
      <w:r w:rsidRPr="00752FA4">
        <w:rPr>
          <w:rFonts w:ascii="Times New Roman" w:hAnsi="Times New Roman" w:cs="Times New Roman"/>
          <w:lang w:val="es-ES"/>
        </w:rPr>
        <w:t>, 18</w:t>
      </w:r>
      <w:r w:rsidR="000C70DA">
        <w:rPr>
          <w:rFonts w:ascii="Times New Roman" w:hAnsi="Times New Roman" w:cs="Times New Roman"/>
          <w:lang w:val="es-ES"/>
        </w:rPr>
        <w:t>:</w:t>
      </w:r>
      <w:r w:rsidRPr="00752FA4">
        <w:rPr>
          <w:rFonts w:ascii="Times New Roman" w:hAnsi="Times New Roman" w:cs="Times New Roman"/>
          <w:lang w:val="es-ES"/>
        </w:rPr>
        <w:t>12-24.</w:t>
      </w:r>
    </w:p>
    <w:p w14:paraId="7619CF2D" w14:textId="542ED450" w:rsidR="00CB1F2D" w:rsidRPr="00752FA4" w:rsidRDefault="00CB1F2D" w:rsidP="00BA611D">
      <w:pPr>
        <w:pBdr>
          <w:top w:val="nil"/>
          <w:left w:val="nil"/>
          <w:bottom w:val="nil"/>
          <w:right w:val="nil"/>
          <w:between w:val="nil"/>
        </w:pBdr>
        <w:spacing w:after="0"/>
        <w:ind w:hanging="567"/>
        <w:jc w:val="both"/>
        <w:rPr>
          <w:rFonts w:ascii="Times New Roman" w:hAnsi="Times New Roman" w:cs="Times New Roman"/>
        </w:rPr>
      </w:pPr>
      <w:r w:rsidRPr="00752FA4">
        <w:rPr>
          <w:rFonts w:ascii="Times New Roman" w:eastAsia="Times New Roman" w:hAnsi="Times New Roman" w:cs="Times New Roman"/>
        </w:rPr>
        <w:t xml:space="preserve">Butler, G. D. (1965). </w:t>
      </w:r>
      <w:r w:rsidRPr="00752FA4">
        <w:rPr>
          <w:rFonts w:ascii="Times New Roman" w:eastAsia="Times New Roman" w:hAnsi="Times New Roman" w:cs="Times New Roman"/>
          <w:i/>
        </w:rPr>
        <w:t xml:space="preserve">Pioneers in public recreation. </w:t>
      </w:r>
      <w:r w:rsidRPr="00752FA4">
        <w:rPr>
          <w:rFonts w:ascii="Times New Roman" w:eastAsia="Times New Roman" w:hAnsi="Times New Roman" w:cs="Times New Roman"/>
        </w:rPr>
        <w:t>Minneapolis</w:t>
      </w:r>
      <w:r w:rsidR="000C70DA">
        <w:rPr>
          <w:rFonts w:ascii="Times New Roman" w:eastAsia="Times New Roman" w:hAnsi="Times New Roman" w:cs="Times New Roman"/>
        </w:rPr>
        <w:t>.</w:t>
      </w:r>
    </w:p>
    <w:p w14:paraId="18A56441" w14:textId="41353444" w:rsidR="00CB1F2D" w:rsidRPr="00752FA4" w:rsidRDefault="00CB1F2D" w:rsidP="00BA611D">
      <w:pPr>
        <w:autoSpaceDE w:val="0"/>
        <w:autoSpaceDN w:val="0"/>
        <w:adjustRightInd w:val="0"/>
        <w:spacing w:after="0"/>
        <w:ind w:hanging="567"/>
        <w:rPr>
          <w:rFonts w:ascii="Times New Roman" w:hAnsi="Times New Roman" w:cs="Times New Roman"/>
          <w:lang w:val="es-ES"/>
        </w:rPr>
      </w:pPr>
      <w:proofErr w:type="spellStart"/>
      <w:r w:rsidRPr="00752FA4">
        <w:rPr>
          <w:rFonts w:ascii="Times New Roman" w:hAnsi="Times New Roman" w:cs="Times New Roman"/>
          <w:lang w:val="es-ES"/>
        </w:rPr>
        <w:t>Curti</w:t>
      </w:r>
      <w:proofErr w:type="spellEnd"/>
      <w:r w:rsidRPr="00752FA4">
        <w:rPr>
          <w:rFonts w:ascii="Times New Roman" w:hAnsi="Times New Roman" w:cs="Times New Roman"/>
          <w:lang w:val="es-ES"/>
        </w:rPr>
        <w:t xml:space="preserve">, M. (1961). Jane Addams </w:t>
      </w:r>
      <w:proofErr w:type="spellStart"/>
      <w:r w:rsidRPr="00752FA4">
        <w:rPr>
          <w:rFonts w:ascii="Times New Roman" w:hAnsi="Times New Roman" w:cs="Times New Roman"/>
          <w:lang w:val="es-ES"/>
        </w:rPr>
        <w:t>on</w:t>
      </w:r>
      <w:proofErr w:type="spellEnd"/>
      <w:r w:rsidRPr="00752FA4">
        <w:rPr>
          <w:rFonts w:ascii="Times New Roman" w:hAnsi="Times New Roman" w:cs="Times New Roman"/>
          <w:lang w:val="es-ES"/>
        </w:rPr>
        <w:t xml:space="preserve"> human </w:t>
      </w:r>
      <w:proofErr w:type="spellStart"/>
      <w:r w:rsidRPr="00752FA4">
        <w:rPr>
          <w:rFonts w:ascii="Times New Roman" w:hAnsi="Times New Roman" w:cs="Times New Roman"/>
          <w:lang w:val="es-ES"/>
        </w:rPr>
        <w:t>nature</w:t>
      </w:r>
      <w:proofErr w:type="spellEnd"/>
      <w:r w:rsidRPr="00752FA4">
        <w:rPr>
          <w:rFonts w:ascii="Times New Roman" w:hAnsi="Times New Roman" w:cs="Times New Roman"/>
          <w:lang w:val="es-ES"/>
        </w:rPr>
        <w:t>. </w:t>
      </w:r>
      <w:proofErr w:type="spellStart"/>
      <w:r w:rsidRPr="00752FA4">
        <w:rPr>
          <w:rFonts w:ascii="Times New Roman" w:hAnsi="Times New Roman" w:cs="Times New Roman"/>
          <w:i/>
          <w:iCs/>
          <w:lang w:val="es-ES"/>
        </w:rPr>
        <w:t>Journal</w:t>
      </w:r>
      <w:proofErr w:type="spellEnd"/>
      <w:r w:rsidRPr="00752FA4">
        <w:rPr>
          <w:rFonts w:ascii="Times New Roman" w:hAnsi="Times New Roman" w:cs="Times New Roman"/>
          <w:i/>
          <w:iCs/>
          <w:lang w:val="es-ES"/>
        </w:rPr>
        <w:t xml:space="preserve"> </w:t>
      </w:r>
      <w:proofErr w:type="spellStart"/>
      <w:r w:rsidRPr="00752FA4">
        <w:rPr>
          <w:rFonts w:ascii="Times New Roman" w:hAnsi="Times New Roman" w:cs="Times New Roman"/>
          <w:i/>
          <w:iCs/>
          <w:lang w:val="es-ES"/>
        </w:rPr>
        <w:t>of</w:t>
      </w:r>
      <w:proofErr w:type="spellEnd"/>
      <w:r w:rsidRPr="00752FA4">
        <w:rPr>
          <w:rFonts w:ascii="Times New Roman" w:hAnsi="Times New Roman" w:cs="Times New Roman"/>
          <w:i/>
          <w:iCs/>
          <w:lang w:val="es-ES"/>
        </w:rPr>
        <w:t xml:space="preserve"> </w:t>
      </w:r>
      <w:proofErr w:type="spellStart"/>
      <w:r w:rsidRPr="00752FA4">
        <w:rPr>
          <w:rFonts w:ascii="Times New Roman" w:hAnsi="Times New Roman" w:cs="Times New Roman"/>
          <w:i/>
          <w:iCs/>
          <w:lang w:val="es-ES"/>
        </w:rPr>
        <w:t>the</w:t>
      </w:r>
      <w:proofErr w:type="spellEnd"/>
      <w:r w:rsidRPr="00752FA4">
        <w:rPr>
          <w:rFonts w:ascii="Times New Roman" w:hAnsi="Times New Roman" w:cs="Times New Roman"/>
          <w:i/>
          <w:iCs/>
          <w:lang w:val="es-ES"/>
        </w:rPr>
        <w:t xml:space="preserve"> </w:t>
      </w:r>
      <w:proofErr w:type="spellStart"/>
      <w:r w:rsidRPr="00752FA4">
        <w:rPr>
          <w:rFonts w:ascii="Times New Roman" w:hAnsi="Times New Roman" w:cs="Times New Roman"/>
          <w:i/>
          <w:iCs/>
          <w:lang w:val="es-ES"/>
        </w:rPr>
        <w:t>History</w:t>
      </w:r>
      <w:proofErr w:type="spellEnd"/>
      <w:r w:rsidRPr="00752FA4">
        <w:rPr>
          <w:rFonts w:ascii="Times New Roman" w:hAnsi="Times New Roman" w:cs="Times New Roman"/>
          <w:i/>
          <w:iCs/>
          <w:lang w:val="es-ES"/>
        </w:rPr>
        <w:t xml:space="preserve"> </w:t>
      </w:r>
      <w:proofErr w:type="spellStart"/>
      <w:r w:rsidRPr="00752FA4">
        <w:rPr>
          <w:rFonts w:ascii="Times New Roman" w:hAnsi="Times New Roman" w:cs="Times New Roman"/>
          <w:i/>
          <w:iCs/>
          <w:lang w:val="es-ES"/>
        </w:rPr>
        <w:t>of</w:t>
      </w:r>
      <w:proofErr w:type="spellEnd"/>
      <w:r w:rsidRPr="00752FA4">
        <w:rPr>
          <w:rFonts w:ascii="Times New Roman" w:hAnsi="Times New Roman" w:cs="Times New Roman"/>
          <w:i/>
          <w:iCs/>
          <w:lang w:val="es-ES"/>
        </w:rPr>
        <w:t xml:space="preserve"> Ideas</w:t>
      </w:r>
      <w:r w:rsidRPr="00752FA4">
        <w:rPr>
          <w:rFonts w:ascii="Times New Roman" w:hAnsi="Times New Roman" w:cs="Times New Roman"/>
          <w:lang w:val="es-ES"/>
        </w:rPr>
        <w:t>, 22(2)</w:t>
      </w:r>
      <w:r w:rsidR="000C70DA">
        <w:rPr>
          <w:rFonts w:ascii="Times New Roman" w:hAnsi="Times New Roman" w:cs="Times New Roman"/>
          <w:lang w:val="es-ES"/>
        </w:rPr>
        <w:t>:</w:t>
      </w:r>
      <w:r w:rsidRPr="00752FA4">
        <w:rPr>
          <w:rFonts w:ascii="Times New Roman" w:hAnsi="Times New Roman" w:cs="Times New Roman"/>
          <w:lang w:val="es-ES"/>
        </w:rPr>
        <w:t xml:space="preserve"> 240-253.</w:t>
      </w:r>
    </w:p>
    <w:p w14:paraId="4774C663" w14:textId="77777777" w:rsidR="002D7D61" w:rsidRPr="000C70DA" w:rsidRDefault="002D7D61" w:rsidP="00BA611D">
      <w:pPr>
        <w:autoSpaceDE w:val="0"/>
        <w:autoSpaceDN w:val="0"/>
        <w:adjustRightInd w:val="0"/>
        <w:spacing w:after="0"/>
        <w:ind w:hanging="567"/>
        <w:rPr>
          <w:rFonts w:ascii="Times New Roman" w:hAnsi="Times New Roman" w:cs="Times New Roman"/>
          <w:i/>
          <w:iCs/>
          <w:lang w:val="es-ES"/>
        </w:rPr>
      </w:pPr>
      <w:proofErr w:type="spellStart"/>
      <w:r w:rsidRPr="00752FA4">
        <w:rPr>
          <w:rFonts w:ascii="Times New Roman" w:hAnsi="Times New Roman" w:cs="Times New Roman"/>
          <w:lang w:val="es-ES"/>
        </w:rPr>
        <w:t>D’Angour</w:t>
      </w:r>
      <w:proofErr w:type="spellEnd"/>
      <w:r w:rsidRPr="00752FA4">
        <w:rPr>
          <w:rFonts w:ascii="Times New Roman" w:hAnsi="Times New Roman" w:cs="Times New Roman"/>
          <w:lang w:val="es-ES"/>
        </w:rPr>
        <w:t xml:space="preserve">, A. (2013). Plato and </w:t>
      </w:r>
      <w:proofErr w:type="spellStart"/>
      <w:r w:rsidRPr="00752FA4">
        <w:rPr>
          <w:rFonts w:ascii="Times New Roman" w:hAnsi="Times New Roman" w:cs="Times New Roman"/>
          <w:lang w:val="es-ES"/>
        </w:rPr>
        <w:t>play</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Taking</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education</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seriously</w:t>
      </w:r>
      <w:proofErr w:type="spellEnd"/>
      <w:r w:rsidRPr="00752FA4">
        <w:rPr>
          <w:rFonts w:ascii="Times New Roman" w:hAnsi="Times New Roman" w:cs="Times New Roman"/>
          <w:lang w:val="es-ES"/>
        </w:rPr>
        <w:t xml:space="preserve"> in </w:t>
      </w:r>
      <w:proofErr w:type="spellStart"/>
      <w:r w:rsidRPr="00752FA4">
        <w:rPr>
          <w:rFonts w:ascii="Times New Roman" w:hAnsi="Times New Roman" w:cs="Times New Roman"/>
          <w:lang w:val="es-ES"/>
        </w:rPr>
        <w:t>ancient</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Greece</w:t>
      </w:r>
      <w:proofErr w:type="spellEnd"/>
      <w:r w:rsidRPr="00752FA4">
        <w:rPr>
          <w:rFonts w:ascii="Times New Roman" w:hAnsi="Times New Roman" w:cs="Times New Roman"/>
          <w:lang w:val="es-ES"/>
        </w:rPr>
        <w:t>.</w:t>
      </w:r>
      <w:r w:rsidRPr="000C70DA">
        <w:rPr>
          <w:rFonts w:ascii="Times New Roman" w:hAnsi="Times New Roman" w:cs="Times New Roman"/>
          <w:i/>
          <w:iCs/>
          <w:lang w:val="es-ES"/>
        </w:rPr>
        <w:t xml:space="preserve"> American</w:t>
      </w:r>
    </w:p>
    <w:p w14:paraId="504105C1" w14:textId="26EA3E2D" w:rsidR="00BA611D" w:rsidRPr="00752FA4" w:rsidRDefault="002D7D61" w:rsidP="00BA611D">
      <w:pPr>
        <w:pBdr>
          <w:top w:val="nil"/>
          <w:left w:val="nil"/>
          <w:bottom w:val="nil"/>
          <w:right w:val="nil"/>
          <w:between w:val="nil"/>
        </w:pBdr>
        <w:spacing w:after="0"/>
        <w:ind w:left="709" w:hanging="567"/>
        <w:jc w:val="both"/>
        <w:rPr>
          <w:rFonts w:ascii="Times New Roman" w:eastAsia="Times New Roman" w:hAnsi="Times New Roman" w:cs="Times New Roman"/>
        </w:rPr>
      </w:pPr>
      <w:proofErr w:type="spellStart"/>
      <w:r w:rsidRPr="000C70DA">
        <w:rPr>
          <w:rFonts w:ascii="Times New Roman" w:hAnsi="Times New Roman" w:cs="Times New Roman"/>
          <w:i/>
          <w:iCs/>
          <w:lang w:val="es-ES"/>
        </w:rPr>
        <w:t>Journal</w:t>
      </w:r>
      <w:proofErr w:type="spellEnd"/>
      <w:r w:rsidRPr="000C70DA">
        <w:rPr>
          <w:rFonts w:ascii="Times New Roman" w:hAnsi="Times New Roman" w:cs="Times New Roman"/>
          <w:i/>
          <w:iCs/>
          <w:lang w:val="es-ES"/>
        </w:rPr>
        <w:t xml:space="preserve"> </w:t>
      </w:r>
      <w:proofErr w:type="spellStart"/>
      <w:r w:rsidRPr="000C70DA">
        <w:rPr>
          <w:rFonts w:ascii="Times New Roman" w:hAnsi="Times New Roman" w:cs="Times New Roman"/>
          <w:i/>
          <w:iCs/>
          <w:lang w:val="es-ES"/>
        </w:rPr>
        <w:t>of</w:t>
      </w:r>
      <w:proofErr w:type="spellEnd"/>
      <w:r w:rsidRPr="000C70DA">
        <w:rPr>
          <w:rFonts w:ascii="Times New Roman" w:hAnsi="Times New Roman" w:cs="Times New Roman"/>
          <w:i/>
          <w:iCs/>
          <w:lang w:val="es-ES"/>
        </w:rPr>
        <w:t xml:space="preserve"> Play</w:t>
      </w:r>
      <w:r w:rsidRPr="00752FA4">
        <w:rPr>
          <w:rFonts w:ascii="Times New Roman" w:hAnsi="Times New Roman" w:cs="Times New Roman"/>
          <w:lang w:val="es-ES"/>
        </w:rPr>
        <w:t>, 5</w:t>
      </w:r>
      <w:r w:rsidR="000C70DA">
        <w:rPr>
          <w:rFonts w:ascii="Times New Roman" w:hAnsi="Times New Roman" w:cs="Times New Roman"/>
          <w:lang w:val="es-ES"/>
        </w:rPr>
        <w:t>:</w:t>
      </w:r>
      <w:r w:rsidRPr="00752FA4">
        <w:rPr>
          <w:rFonts w:ascii="Times New Roman" w:hAnsi="Times New Roman" w:cs="Times New Roman"/>
          <w:lang w:val="es-ES"/>
        </w:rPr>
        <w:t>293–307.</w:t>
      </w:r>
    </w:p>
    <w:p w14:paraId="594EDCEF" w14:textId="7E4A661E" w:rsidR="00CB1F2D" w:rsidRPr="00752FA4" w:rsidRDefault="00CB1F2D" w:rsidP="00BA611D">
      <w:pPr>
        <w:autoSpaceDE w:val="0"/>
        <w:autoSpaceDN w:val="0"/>
        <w:adjustRightInd w:val="0"/>
        <w:spacing w:after="0"/>
        <w:ind w:hanging="567"/>
        <w:rPr>
          <w:rFonts w:ascii="Times New Roman" w:hAnsi="Times New Roman" w:cs="Times New Roman"/>
          <w:shd w:val="clear" w:color="auto" w:fill="FFFFFF"/>
        </w:rPr>
      </w:pPr>
      <w:r w:rsidRPr="00752FA4">
        <w:rPr>
          <w:rFonts w:ascii="Times New Roman" w:hAnsi="Times New Roman" w:cs="Times New Roman"/>
          <w:shd w:val="clear" w:color="auto" w:fill="FFFFFF"/>
        </w:rPr>
        <w:t xml:space="preserve">Deegan, M. J. (2010). Jane Addams on citizenship in a democracy. </w:t>
      </w:r>
      <w:r w:rsidRPr="00752FA4">
        <w:rPr>
          <w:rFonts w:ascii="Times New Roman" w:hAnsi="Times New Roman" w:cs="Times New Roman"/>
          <w:i/>
          <w:iCs/>
          <w:shd w:val="clear" w:color="auto" w:fill="FFFFFF"/>
        </w:rPr>
        <w:t>Journal of Classical Sociology</w:t>
      </w:r>
      <w:r w:rsidRPr="00752FA4">
        <w:rPr>
          <w:rFonts w:ascii="Times New Roman" w:hAnsi="Times New Roman" w:cs="Times New Roman"/>
          <w:shd w:val="clear" w:color="auto" w:fill="FFFFFF"/>
        </w:rPr>
        <w:t>, 10 (3)</w:t>
      </w:r>
      <w:r w:rsidR="000C70DA">
        <w:rPr>
          <w:rFonts w:ascii="Times New Roman" w:hAnsi="Times New Roman" w:cs="Times New Roman"/>
          <w:shd w:val="clear" w:color="auto" w:fill="FFFFFF"/>
        </w:rPr>
        <w:t>:</w:t>
      </w:r>
      <w:r w:rsidRPr="00752FA4">
        <w:rPr>
          <w:rFonts w:ascii="Times New Roman" w:hAnsi="Times New Roman" w:cs="Times New Roman"/>
          <w:shd w:val="clear" w:color="auto" w:fill="FFFFFF"/>
        </w:rPr>
        <w:t>217-238.</w:t>
      </w:r>
    </w:p>
    <w:p w14:paraId="11AAD877" w14:textId="369ABF0B" w:rsidR="002F36EB" w:rsidRPr="00752FA4" w:rsidRDefault="002F36EB" w:rsidP="00BA611D">
      <w:pPr>
        <w:autoSpaceDE w:val="0"/>
        <w:autoSpaceDN w:val="0"/>
        <w:adjustRightInd w:val="0"/>
        <w:spacing w:after="0"/>
        <w:ind w:hanging="567"/>
        <w:rPr>
          <w:rFonts w:ascii="Times New Roman" w:hAnsi="Times New Roman" w:cs="Times New Roman"/>
          <w:shd w:val="clear" w:color="auto" w:fill="FFFFFF"/>
        </w:rPr>
      </w:pPr>
      <w:r w:rsidRPr="00752FA4">
        <w:rPr>
          <w:rFonts w:ascii="Times New Roman" w:hAnsi="Times New Roman" w:cs="Times New Roman"/>
          <w:shd w:val="clear" w:color="auto" w:fill="FFFFFF"/>
        </w:rPr>
        <w:t>Fischer, M. (2013). Reading Dewey’s political philosophy through Addams’s political compromises. </w:t>
      </w:r>
      <w:r w:rsidRPr="00752FA4">
        <w:rPr>
          <w:rFonts w:ascii="Times New Roman" w:hAnsi="Times New Roman" w:cs="Times New Roman"/>
          <w:i/>
          <w:iCs/>
          <w:shd w:val="clear" w:color="auto" w:fill="FFFFFF"/>
        </w:rPr>
        <w:t>American Catholic Philosophical Quarterly</w:t>
      </w:r>
      <w:r w:rsidRPr="00752FA4">
        <w:rPr>
          <w:rFonts w:ascii="Times New Roman" w:hAnsi="Times New Roman" w:cs="Times New Roman"/>
          <w:shd w:val="clear" w:color="auto" w:fill="FFFFFF"/>
        </w:rPr>
        <w:t>, </w:t>
      </w:r>
      <w:r w:rsidRPr="00752FA4">
        <w:rPr>
          <w:rFonts w:ascii="Times New Roman" w:hAnsi="Times New Roman" w:cs="Times New Roman"/>
          <w:i/>
          <w:iCs/>
          <w:shd w:val="clear" w:color="auto" w:fill="FFFFFF"/>
        </w:rPr>
        <w:t>87</w:t>
      </w:r>
      <w:r w:rsidRPr="00752FA4">
        <w:rPr>
          <w:rFonts w:ascii="Times New Roman" w:hAnsi="Times New Roman" w:cs="Times New Roman"/>
          <w:shd w:val="clear" w:color="auto" w:fill="FFFFFF"/>
        </w:rPr>
        <w:t>(2)</w:t>
      </w:r>
      <w:r w:rsidR="000C70DA">
        <w:rPr>
          <w:rFonts w:ascii="Times New Roman" w:hAnsi="Times New Roman" w:cs="Times New Roman"/>
          <w:shd w:val="clear" w:color="auto" w:fill="FFFFFF"/>
        </w:rPr>
        <w:t>:</w:t>
      </w:r>
      <w:r w:rsidRPr="00752FA4">
        <w:rPr>
          <w:rFonts w:ascii="Times New Roman" w:hAnsi="Times New Roman" w:cs="Times New Roman"/>
          <w:shd w:val="clear" w:color="auto" w:fill="FFFFFF"/>
        </w:rPr>
        <w:t xml:space="preserve">227-243. </w:t>
      </w:r>
    </w:p>
    <w:p w14:paraId="69CF6BCA" w14:textId="731BEEF3" w:rsidR="002F36EB" w:rsidRPr="00E429DE" w:rsidRDefault="002F36EB" w:rsidP="00BA611D">
      <w:pPr>
        <w:autoSpaceDE w:val="0"/>
        <w:autoSpaceDN w:val="0"/>
        <w:adjustRightInd w:val="0"/>
        <w:spacing w:after="0"/>
        <w:ind w:hanging="567"/>
        <w:rPr>
          <w:rFonts w:ascii="Times New Roman" w:hAnsi="Times New Roman" w:cs="Times New Roman"/>
          <w:sz w:val="24"/>
          <w:szCs w:val="24"/>
          <w:shd w:val="clear" w:color="auto" w:fill="FFFFFF"/>
        </w:rPr>
      </w:pPr>
      <w:proofErr w:type="spellStart"/>
      <w:r w:rsidRPr="00E429DE">
        <w:rPr>
          <w:rFonts w:ascii="Times New Roman" w:hAnsi="Times New Roman" w:cs="Times New Roman"/>
          <w:sz w:val="24"/>
          <w:szCs w:val="24"/>
          <w:shd w:val="clear" w:color="auto" w:fill="FFFFFF"/>
        </w:rPr>
        <w:t>Hamington</w:t>
      </w:r>
      <w:proofErr w:type="spellEnd"/>
      <w:r w:rsidRPr="00E429DE">
        <w:rPr>
          <w:rFonts w:ascii="Times New Roman" w:hAnsi="Times New Roman" w:cs="Times New Roman"/>
          <w:sz w:val="24"/>
          <w:szCs w:val="24"/>
          <w:shd w:val="clear" w:color="auto" w:fill="FFFFFF"/>
        </w:rPr>
        <w:t>, M. (2009). </w:t>
      </w:r>
      <w:r w:rsidRPr="00E429DE">
        <w:rPr>
          <w:rFonts w:ascii="Times New Roman" w:hAnsi="Times New Roman" w:cs="Times New Roman"/>
          <w:i/>
          <w:iCs/>
          <w:sz w:val="24"/>
          <w:szCs w:val="24"/>
          <w:shd w:val="clear" w:color="auto" w:fill="FFFFFF"/>
        </w:rPr>
        <w:t>The social philosophy of Jane Addams</w:t>
      </w:r>
      <w:r w:rsidRPr="00E429DE">
        <w:rPr>
          <w:rFonts w:ascii="Times New Roman" w:hAnsi="Times New Roman" w:cs="Times New Roman"/>
          <w:sz w:val="24"/>
          <w:szCs w:val="24"/>
          <w:shd w:val="clear" w:color="auto" w:fill="FFFFFF"/>
        </w:rPr>
        <w:t>. University of Illinois Press.</w:t>
      </w:r>
    </w:p>
    <w:p w14:paraId="4ECCC01D" w14:textId="35505299" w:rsidR="00E429DE" w:rsidRPr="00E429DE" w:rsidRDefault="002F36EB" w:rsidP="00BA611D">
      <w:pPr>
        <w:autoSpaceDE w:val="0"/>
        <w:autoSpaceDN w:val="0"/>
        <w:adjustRightInd w:val="0"/>
        <w:spacing w:after="0"/>
        <w:ind w:hanging="567"/>
        <w:rPr>
          <w:rFonts w:ascii="Times New Roman" w:hAnsi="Times New Roman" w:cs="Times New Roman"/>
          <w:color w:val="1A1A1A"/>
          <w:sz w:val="24"/>
          <w:szCs w:val="24"/>
        </w:rPr>
      </w:pPr>
      <w:proofErr w:type="spellStart"/>
      <w:r w:rsidRPr="00E429DE">
        <w:rPr>
          <w:rFonts w:ascii="Times New Roman" w:hAnsi="Times New Roman" w:cs="Times New Roman"/>
          <w:spacing w:val="2"/>
          <w:sz w:val="24"/>
          <w:szCs w:val="24"/>
          <w:shd w:val="clear" w:color="auto" w:fill="FCFCFC"/>
        </w:rPr>
        <w:t>Hamington</w:t>
      </w:r>
      <w:proofErr w:type="spellEnd"/>
      <w:r w:rsidRPr="00E429DE">
        <w:rPr>
          <w:rFonts w:ascii="Times New Roman" w:hAnsi="Times New Roman" w:cs="Times New Roman"/>
          <w:spacing w:val="2"/>
          <w:sz w:val="24"/>
          <w:szCs w:val="24"/>
          <w:shd w:val="clear" w:color="auto" w:fill="FCFCFC"/>
        </w:rPr>
        <w:t>, M.</w:t>
      </w:r>
      <w:r w:rsidR="00E429DE" w:rsidRPr="00E429DE">
        <w:rPr>
          <w:rFonts w:ascii="Times New Roman" w:hAnsi="Times New Roman" w:cs="Times New Roman"/>
          <w:spacing w:val="2"/>
          <w:sz w:val="24"/>
          <w:szCs w:val="24"/>
          <w:shd w:val="clear" w:color="auto" w:fill="FCFCFC"/>
        </w:rPr>
        <w:t xml:space="preserve"> “</w:t>
      </w:r>
      <w:r w:rsidRPr="00E429DE">
        <w:rPr>
          <w:rFonts w:ascii="Times New Roman" w:hAnsi="Times New Roman" w:cs="Times New Roman"/>
          <w:spacing w:val="2"/>
          <w:sz w:val="24"/>
          <w:szCs w:val="24"/>
          <w:shd w:val="clear" w:color="auto" w:fill="FCFCFC"/>
        </w:rPr>
        <w:t>Jane Addams</w:t>
      </w:r>
      <w:r w:rsidR="00E429DE" w:rsidRPr="00E429DE">
        <w:rPr>
          <w:rFonts w:ascii="Times New Roman" w:hAnsi="Times New Roman" w:cs="Times New Roman"/>
          <w:spacing w:val="2"/>
          <w:sz w:val="24"/>
          <w:szCs w:val="24"/>
          <w:shd w:val="clear" w:color="auto" w:fill="FCFCFC"/>
        </w:rPr>
        <w:t>”</w:t>
      </w:r>
      <w:r w:rsidRPr="00E429DE">
        <w:rPr>
          <w:rFonts w:ascii="Times New Roman" w:hAnsi="Times New Roman" w:cs="Times New Roman"/>
          <w:spacing w:val="2"/>
          <w:sz w:val="24"/>
          <w:szCs w:val="24"/>
          <w:shd w:val="clear" w:color="auto" w:fill="FCFCFC"/>
        </w:rPr>
        <w:t xml:space="preserve">. </w:t>
      </w:r>
      <w:r w:rsidR="00E429DE" w:rsidRPr="00E429DE">
        <w:rPr>
          <w:rFonts w:ascii="Times New Roman" w:hAnsi="Times New Roman" w:cs="Times New Roman"/>
          <w:color w:val="1A1A1A"/>
          <w:sz w:val="24"/>
          <w:szCs w:val="24"/>
        </w:rPr>
        <w:t xml:space="preserve">(Summer 2019 Edition), Edward N. </w:t>
      </w:r>
      <w:proofErr w:type="spellStart"/>
      <w:r w:rsidR="00E429DE" w:rsidRPr="00E429DE">
        <w:rPr>
          <w:rFonts w:ascii="Times New Roman" w:hAnsi="Times New Roman" w:cs="Times New Roman"/>
          <w:color w:val="1A1A1A"/>
          <w:sz w:val="24"/>
          <w:szCs w:val="24"/>
        </w:rPr>
        <w:t>Zalta</w:t>
      </w:r>
      <w:proofErr w:type="spellEnd"/>
      <w:r w:rsidR="00E429DE" w:rsidRPr="00E429DE">
        <w:rPr>
          <w:rFonts w:ascii="Times New Roman" w:hAnsi="Times New Roman" w:cs="Times New Roman"/>
          <w:color w:val="1A1A1A"/>
          <w:sz w:val="24"/>
          <w:szCs w:val="24"/>
        </w:rPr>
        <w:t xml:space="preserve"> (ed.), </w:t>
      </w:r>
      <w:hyperlink r:id="rId7" w:history="1">
        <w:r w:rsidR="00E429DE" w:rsidRPr="00BF6766">
          <w:rPr>
            <w:rStyle w:val="Hipervnculo"/>
            <w:rFonts w:ascii="Times New Roman" w:hAnsi="Times New Roman" w:cs="Times New Roman"/>
            <w:sz w:val="24"/>
            <w:szCs w:val="24"/>
          </w:rPr>
          <w:t>https://plato.stanford.edu/archives/sum2019/entries/addams-jane</w:t>
        </w:r>
      </w:hyperlink>
      <w:r w:rsidR="00E429DE">
        <w:rPr>
          <w:rFonts w:ascii="Times New Roman" w:hAnsi="Times New Roman" w:cs="Times New Roman"/>
          <w:color w:val="1A1A1A"/>
          <w:sz w:val="24"/>
          <w:szCs w:val="24"/>
        </w:rPr>
        <w:t xml:space="preserve"> </w:t>
      </w:r>
    </w:p>
    <w:p w14:paraId="64339825" w14:textId="11A0543F" w:rsidR="00243EAC" w:rsidRPr="00752FA4" w:rsidRDefault="00243EAC" w:rsidP="00BA611D">
      <w:pPr>
        <w:autoSpaceDE w:val="0"/>
        <w:autoSpaceDN w:val="0"/>
        <w:adjustRightInd w:val="0"/>
        <w:spacing w:after="0"/>
        <w:ind w:hanging="567"/>
        <w:rPr>
          <w:rFonts w:ascii="Times New Roman" w:hAnsi="Times New Roman" w:cs="Times New Roman"/>
          <w:shd w:val="clear" w:color="auto" w:fill="FFFFFF"/>
        </w:rPr>
      </w:pPr>
      <w:proofErr w:type="spellStart"/>
      <w:r w:rsidRPr="00752FA4">
        <w:rPr>
          <w:rFonts w:ascii="Times New Roman" w:hAnsi="Times New Roman" w:cs="Times New Roman"/>
          <w:shd w:val="clear" w:color="auto" w:fill="FFFFFF"/>
        </w:rPr>
        <w:t>Haslanger</w:t>
      </w:r>
      <w:proofErr w:type="spellEnd"/>
      <w:r w:rsidRPr="00752FA4">
        <w:rPr>
          <w:rFonts w:ascii="Times New Roman" w:hAnsi="Times New Roman" w:cs="Times New Roman"/>
          <w:shd w:val="clear" w:color="auto" w:fill="FFFFFF"/>
        </w:rPr>
        <w:t>, S. (2017). Jane Addams’s’ Women and Public Housekeeping’. </w:t>
      </w:r>
      <w:r w:rsidR="000C70DA">
        <w:rPr>
          <w:rFonts w:ascii="Times New Roman" w:hAnsi="Times New Roman" w:cs="Times New Roman"/>
          <w:shd w:val="clear" w:color="auto" w:fill="FFFFFF"/>
        </w:rPr>
        <w:t xml:space="preserve">In </w:t>
      </w:r>
      <w:proofErr w:type="spellStart"/>
      <w:r w:rsidR="000C70DA">
        <w:rPr>
          <w:rFonts w:ascii="Times New Roman" w:hAnsi="Times New Roman" w:cs="Times New Roman"/>
          <w:shd w:val="clear" w:color="auto" w:fill="FFFFFF"/>
        </w:rPr>
        <w:t>Schilieser</w:t>
      </w:r>
      <w:proofErr w:type="spellEnd"/>
      <w:r w:rsidR="000C70DA">
        <w:rPr>
          <w:rFonts w:ascii="Times New Roman" w:hAnsi="Times New Roman" w:cs="Times New Roman"/>
          <w:shd w:val="clear" w:color="auto" w:fill="FFFFFF"/>
        </w:rPr>
        <w:t xml:space="preserve"> </w:t>
      </w:r>
      <w:r w:rsidR="00D27DFE">
        <w:rPr>
          <w:rFonts w:ascii="Times New Roman" w:hAnsi="Times New Roman" w:cs="Times New Roman"/>
          <w:shd w:val="clear" w:color="auto" w:fill="FFFFFF"/>
        </w:rPr>
        <w:t xml:space="preserve">(Eds.) </w:t>
      </w:r>
      <w:r w:rsidRPr="00752FA4">
        <w:rPr>
          <w:rFonts w:ascii="Times New Roman" w:hAnsi="Times New Roman" w:cs="Times New Roman"/>
          <w:i/>
          <w:iCs/>
          <w:shd w:val="clear" w:color="auto" w:fill="FFFFFF"/>
        </w:rPr>
        <w:t>The Neglected Classics of Philosophy</w:t>
      </w:r>
      <w:r w:rsidRPr="00752FA4">
        <w:rPr>
          <w:rFonts w:ascii="Times New Roman" w:hAnsi="Times New Roman" w:cs="Times New Roman"/>
          <w:shd w:val="clear" w:color="auto" w:fill="FFFFFF"/>
        </w:rPr>
        <w:t xml:space="preserve">, </w:t>
      </w:r>
      <w:r w:rsidR="00D27DFE">
        <w:rPr>
          <w:rFonts w:ascii="Times New Roman" w:hAnsi="Times New Roman" w:cs="Times New Roman"/>
          <w:shd w:val="clear" w:color="auto" w:fill="FFFFFF"/>
        </w:rPr>
        <w:t>Oxford University Press, New York, p.</w:t>
      </w:r>
      <w:r w:rsidRPr="00752FA4">
        <w:rPr>
          <w:rFonts w:ascii="Times New Roman" w:hAnsi="Times New Roman" w:cs="Times New Roman"/>
          <w:shd w:val="clear" w:color="auto" w:fill="FFFFFF"/>
        </w:rPr>
        <w:t>148-76.</w:t>
      </w:r>
    </w:p>
    <w:p w14:paraId="1DF973A4" w14:textId="2964716D" w:rsidR="00A32ADD" w:rsidRPr="00752FA4" w:rsidRDefault="00A32ADD" w:rsidP="00BA611D">
      <w:pPr>
        <w:autoSpaceDE w:val="0"/>
        <w:autoSpaceDN w:val="0"/>
        <w:adjustRightInd w:val="0"/>
        <w:spacing w:after="0"/>
        <w:ind w:hanging="567"/>
        <w:rPr>
          <w:rFonts w:ascii="Times New Roman" w:hAnsi="Times New Roman" w:cs="Times New Roman"/>
          <w:shd w:val="clear" w:color="auto" w:fill="FFFFFF"/>
        </w:rPr>
      </w:pPr>
      <w:r w:rsidRPr="00752FA4">
        <w:rPr>
          <w:rFonts w:ascii="Times New Roman" w:hAnsi="Times New Roman" w:cs="Times New Roman"/>
          <w:shd w:val="clear" w:color="auto" w:fill="FFFFFF"/>
        </w:rPr>
        <w:t>Hines, M. (2017). " They do not know how to play": Reformers' Expectations and Children's Realities on the First Progressive Playgrounds of Chicago. </w:t>
      </w:r>
      <w:r w:rsidRPr="00752FA4">
        <w:rPr>
          <w:rFonts w:ascii="Times New Roman" w:hAnsi="Times New Roman" w:cs="Times New Roman"/>
          <w:i/>
          <w:iCs/>
          <w:shd w:val="clear" w:color="auto" w:fill="FFFFFF"/>
        </w:rPr>
        <w:t>The Journal of the History of Childhood and Youth</w:t>
      </w:r>
      <w:r w:rsidRPr="00752FA4">
        <w:rPr>
          <w:rFonts w:ascii="Times New Roman" w:hAnsi="Times New Roman" w:cs="Times New Roman"/>
          <w:shd w:val="clear" w:color="auto" w:fill="FFFFFF"/>
        </w:rPr>
        <w:t>, </w:t>
      </w:r>
      <w:r w:rsidRPr="00752FA4">
        <w:rPr>
          <w:rFonts w:ascii="Times New Roman" w:hAnsi="Times New Roman" w:cs="Times New Roman"/>
          <w:i/>
          <w:iCs/>
          <w:shd w:val="clear" w:color="auto" w:fill="FFFFFF"/>
        </w:rPr>
        <w:t>10</w:t>
      </w:r>
      <w:r w:rsidRPr="00752FA4">
        <w:rPr>
          <w:rFonts w:ascii="Times New Roman" w:hAnsi="Times New Roman" w:cs="Times New Roman"/>
          <w:shd w:val="clear" w:color="auto" w:fill="FFFFFF"/>
        </w:rPr>
        <w:t>(2)</w:t>
      </w:r>
      <w:r w:rsidR="00D27DFE">
        <w:rPr>
          <w:rFonts w:ascii="Times New Roman" w:hAnsi="Times New Roman" w:cs="Times New Roman"/>
          <w:shd w:val="clear" w:color="auto" w:fill="FFFFFF"/>
        </w:rPr>
        <w:t>:</w:t>
      </w:r>
      <w:r w:rsidRPr="00752FA4">
        <w:rPr>
          <w:rFonts w:ascii="Times New Roman" w:hAnsi="Times New Roman" w:cs="Times New Roman"/>
          <w:shd w:val="clear" w:color="auto" w:fill="FFFFFF"/>
        </w:rPr>
        <w:t xml:space="preserve"> 206-227.</w:t>
      </w:r>
    </w:p>
    <w:p w14:paraId="52B9C6FE" w14:textId="16FDB445" w:rsidR="00CB1F2D" w:rsidRPr="00752FA4" w:rsidRDefault="00CB1F2D" w:rsidP="00BA611D">
      <w:pPr>
        <w:autoSpaceDE w:val="0"/>
        <w:autoSpaceDN w:val="0"/>
        <w:adjustRightInd w:val="0"/>
        <w:spacing w:after="0"/>
        <w:ind w:hanging="567"/>
        <w:rPr>
          <w:rFonts w:ascii="Times New Roman" w:hAnsi="Times New Roman" w:cs="Times New Roman"/>
          <w:lang w:val="es-ES"/>
        </w:rPr>
      </w:pPr>
      <w:proofErr w:type="spellStart"/>
      <w:r w:rsidRPr="00752FA4">
        <w:rPr>
          <w:rFonts w:ascii="Times New Roman" w:hAnsi="Times New Roman" w:cs="Times New Roman"/>
          <w:lang w:val="es-ES"/>
        </w:rPr>
        <w:t>Kuschner</w:t>
      </w:r>
      <w:proofErr w:type="spellEnd"/>
      <w:r w:rsidRPr="00752FA4">
        <w:rPr>
          <w:rFonts w:ascii="Times New Roman" w:hAnsi="Times New Roman" w:cs="Times New Roman"/>
          <w:lang w:val="es-ES"/>
        </w:rPr>
        <w:t xml:space="preserve">, D. (2012a). Play </w:t>
      </w:r>
      <w:proofErr w:type="spellStart"/>
      <w:r w:rsidRPr="00752FA4">
        <w:rPr>
          <w:rFonts w:ascii="Times New Roman" w:hAnsi="Times New Roman" w:cs="Times New Roman"/>
          <w:lang w:val="es-ES"/>
        </w:rPr>
        <w:t>is</w:t>
      </w:r>
      <w:proofErr w:type="spellEnd"/>
      <w:r w:rsidRPr="00752FA4">
        <w:rPr>
          <w:rFonts w:ascii="Times New Roman" w:hAnsi="Times New Roman" w:cs="Times New Roman"/>
          <w:lang w:val="es-ES"/>
        </w:rPr>
        <w:t xml:space="preserve"> natural </w:t>
      </w:r>
      <w:proofErr w:type="spellStart"/>
      <w:r w:rsidRPr="00752FA4">
        <w:rPr>
          <w:rFonts w:ascii="Times New Roman" w:hAnsi="Times New Roman" w:cs="Times New Roman"/>
          <w:lang w:val="es-ES"/>
        </w:rPr>
        <w:t>to</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childhood</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but</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school</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is</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not</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The</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problem</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of</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integrating</w:t>
      </w:r>
      <w:proofErr w:type="spellEnd"/>
    </w:p>
    <w:p w14:paraId="42C0E5F3" w14:textId="70F090A6" w:rsidR="00BA611D" w:rsidRPr="00752FA4" w:rsidRDefault="00CB1F2D" w:rsidP="00BA611D">
      <w:pPr>
        <w:autoSpaceDE w:val="0"/>
        <w:autoSpaceDN w:val="0"/>
        <w:adjustRightInd w:val="0"/>
        <w:spacing w:after="0"/>
        <w:ind w:hanging="567"/>
        <w:rPr>
          <w:rFonts w:ascii="Times New Roman" w:hAnsi="Times New Roman" w:cs="Times New Roman"/>
          <w:lang w:val="es-ES"/>
        </w:rPr>
      </w:pPr>
      <w:proofErr w:type="spellStart"/>
      <w:r w:rsidRPr="00752FA4">
        <w:rPr>
          <w:rFonts w:ascii="Times New Roman" w:hAnsi="Times New Roman" w:cs="Times New Roman"/>
          <w:lang w:val="es-ES"/>
        </w:rPr>
        <w:t>play</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into</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the</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curriculum</w:t>
      </w:r>
      <w:proofErr w:type="spellEnd"/>
      <w:r w:rsidRPr="00752FA4">
        <w:rPr>
          <w:rFonts w:ascii="Times New Roman" w:hAnsi="Times New Roman" w:cs="Times New Roman"/>
          <w:lang w:val="es-ES"/>
        </w:rPr>
        <w:t xml:space="preserve">. International </w:t>
      </w:r>
      <w:proofErr w:type="spellStart"/>
      <w:r w:rsidRPr="00752FA4">
        <w:rPr>
          <w:rFonts w:ascii="Times New Roman" w:hAnsi="Times New Roman" w:cs="Times New Roman"/>
          <w:lang w:val="es-ES"/>
        </w:rPr>
        <w:t>Journal</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of</w:t>
      </w:r>
      <w:proofErr w:type="spellEnd"/>
      <w:r w:rsidRPr="00752FA4">
        <w:rPr>
          <w:rFonts w:ascii="Times New Roman" w:hAnsi="Times New Roman" w:cs="Times New Roman"/>
          <w:lang w:val="es-ES"/>
        </w:rPr>
        <w:t xml:space="preserve"> Play, 1</w:t>
      </w:r>
      <w:r w:rsidR="00D27DFE">
        <w:rPr>
          <w:rFonts w:ascii="Times New Roman" w:hAnsi="Times New Roman" w:cs="Times New Roman"/>
          <w:lang w:val="es-ES"/>
        </w:rPr>
        <w:t>:</w:t>
      </w:r>
      <w:r w:rsidRPr="00752FA4">
        <w:rPr>
          <w:rFonts w:ascii="Times New Roman" w:hAnsi="Times New Roman" w:cs="Times New Roman"/>
          <w:lang w:val="es-ES"/>
        </w:rPr>
        <w:t>242–249.</w:t>
      </w:r>
    </w:p>
    <w:p w14:paraId="01518DC9" w14:textId="795ADB17" w:rsidR="00BA611D" w:rsidRPr="00752FA4" w:rsidRDefault="00CB1F2D" w:rsidP="00BA611D">
      <w:pPr>
        <w:autoSpaceDE w:val="0"/>
        <w:autoSpaceDN w:val="0"/>
        <w:adjustRightInd w:val="0"/>
        <w:spacing w:after="0"/>
        <w:ind w:hanging="567"/>
        <w:rPr>
          <w:rFonts w:ascii="Times New Roman" w:hAnsi="Times New Roman" w:cs="Times New Roman"/>
          <w:lang w:val="es-ES"/>
        </w:rPr>
      </w:pPr>
      <w:proofErr w:type="spellStart"/>
      <w:r w:rsidRPr="00752FA4">
        <w:rPr>
          <w:rFonts w:ascii="Times New Roman" w:hAnsi="Times New Roman" w:cs="Times New Roman"/>
          <w:lang w:val="es-ES"/>
        </w:rPr>
        <w:t>Kuschner</w:t>
      </w:r>
      <w:proofErr w:type="spellEnd"/>
      <w:r w:rsidRPr="00752FA4">
        <w:rPr>
          <w:rFonts w:ascii="Times New Roman" w:hAnsi="Times New Roman" w:cs="Times New Roman"/>
          <w:lang w:val="es-ES"/>
        </w:rPr>
        <w:t xml:space="preserve">, D. (2012b). </w:t>
      </w:r>
      <w:proofErr w:type="spellStart"/>
      <w:r w:rsidRPr="00752FA4">
        <w:rPr>
          <w:rFonts w:ascii="Times New Roman" w:hAnsi="Times New Roman" w:cs="Times New Roman"/>
          <w:lang w:val="es-ES"/>
        </w:rPr>
        <w:t>What</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is</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the</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state</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of</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play</w:t>
      </w:r>
      <w:proofErr w:type="spellEnd"/>
      <w:r w:rsidRPr="00752FA4">
        <w:rPr>
          <w:rFonts w:ascii="Times New Roman" w:hAnsi="Times New Roman" w:cs="Times New Roman"/>
          <w:lang w:val="es-ES"/>
        </w:rPr>
        <w:t xml:space="preserve">? International </w:t>
      </w:r>
      <w:proofErr w:type="spellStart"/>
      <w:r w:rsidRPr="00752FA4">
        <w:rPr>
          <w:rFonts w:ascii="Times New Roman" w:hAnsi="Times New Roman" w:cs="Times New Roman"/>
          <w:lang w:val="es-ES"/>
        </w:rPr>
        <w:t>Journal</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of</w:t>
      </w:r>
      <w:proofErr w:type="spellEnd"/>
      <w:r w:rsidRPr="00752FA4">
        <w:rPr>
          <w:rFonts w:ascii="Times New Roman" w:hAnsi="Times New Roman" w:cs="Times New Roman"/>
          <w:lang w:val="es-ES"/>
        </w:rPr>
        <w:t xml:space="preserve"> Play, 1</w:t>
      </w:r>
      <w:r w:rsidR="00D27DFE">
        <w:rPr>
          <w:rFonts w:ascii="Times New Roman" w:hAnsi="Times New Roman" w:cs="Times New Roman"/>
          <w:lang w:val="es-ES"/>
        </w:rPr>
        <w:t>:</w:t>
      </w:r>
      <w:r w:rsidRPr="00752FA4">
        <w:rPr>
          <w:rFonts w:ascii="Times New Roman" w:hAnsi="Times New Roman" w:cs="Times New Roman"/>
          <w:lang w:val="es-ES"/>
        </w:rPr>
        <w:t>03–104.</w:t>
      </w:r>
    </w:p>
    <w:p w14:paraId="47A69EA5" w14:textId="23F2D10A" w:rsidR="00BA611D" w:rsidRPr="00752FA4" w:rsidRDefault="007616C3" w:rsidP="00BA611D">
      <w:pPr>
        <w:autoSpaceDE w:val="0"/>
        <w:autoSpaceDN w:val="0"/>
        <w:adjustRightInd w:val="0"/>
        <w:spacing w:after="0"/>
        <w:ind w:hanging="567"/>
        <w:rPr>
          <w:rFonts w:ascii="Times New Roman" w:hAnsi="Times New Roman" w:cs="Times New Roman"/>
          <w:lang w:val="es-ES"/>
        </w:rPr>
      </w:pPr>
      <w:proofErr w:type="spellStart"/>
      <w:r w:rsidRPr="00752FA4">
        <w:rPr>
          <w:rFonts w:ascii="Times New Roman" w:eastAsia="Times New Roman" w:hAnsi="Times New Roman" w:cs="Times New Roman"/>
        </w:rPr>
        <w:t>Miras</w:t>
      </w:r>
      <w:proofErr w:type="spellEnd"/>
      <w:r w:rsidRPr="00752FA4">
        <w:rPr>
          <w:rFonts w:ascii="Times New Roman" w:eastAsia="Times New Roman" w:hAnsi="Times New Roman" w:cs="Times New Roman"/>
        </w:rPr>
        <w:t xml:space="preserve"> </w:t>
      </w:r>
      <w:proofErr w:type="spellStart"/>
      <w:r w:rsidRPr="00752FA4">
        <w:rPr>
          <w:rFonts w:ascii="Times New Roman" w:eastAsia="Times New Roman" w:hAnsi="Times New Roman" w:cs="Times New Roman"/>
        </w:rPr>
        <w:t>Boronat</w:t>
      </w:r>
      <w:proofErr w:type="spellEnd"/>
      <w:r w:rsidRPr="00752FA4">
        <w:rPr>
          <w:rFonts w:ascii="Times New Roman" w:eastAsia="Times New Roman" w:hAnsi="Times New Roman" w:cs="Times New Roman"/>
        </w:rPr>
        <w:t xml:space="preserve">, N. S. (2013). Playground as the Laboratory for Democracy: Mead on Games and Play. </w:t>
      </w:r>
      <w:proofErr w:type="spellStart"/>
      <w:r w:rsidRPr="00752FA4">
        <w:rPr>
          <w:rFonts w:ascii="Times New Roman" w:eastAsia="Times New Roman" w:hAnsi="Times New Roman" w:cs="Times New Roman"/>
          <w:i/>
        </w:rPr>
        <w:t>Bordón</w:t>
      </w:r>
      <w:proofErr w:type="spellEnd"/>
      <w:r w:rsidRPr="00752FA4">
        <w:rPr>
          <w:rFonts w:ascii="Times New Roman" w:eastAsia="Times New Roman" w:hAnsi="Times New Roman" w:cs="Times New Roman"/>
          <w:i/>
        </w:rPr>
        <w:t xml:space="preserve">. </w:t>
      </w:r>
      <w:proofErr w:type="spellStart"/>
      <w:r w:rsidRPr="00752FA4">
        <w:rPr>
          <w:rFonts w:ascii="Times New Roman" w:eastAsia="Times New Roman" w:hAnsi="Times New Roman" w:cs="Times New Roman"/>
          <w:i/>
        </w:rPr>
        <w:t>Revista</w:t>
      </w:r>
      <w:proofErr w:type="spellEnd"/>
      <w:r w:rsidRPr="00752FA4">
        <w:rPr>
          <w:rFonts w:ascii="Times New Roman" w:eastAsia="Times New Roman" w:hAnsi="Times New Roman" w:cs="Times New Roman"/>
          <w:i/>
        </w:rPr>
        <w:t xml:space="preserve"> de </w:t>
      </w:r>
      <w:proofErr w:type="spellStart"/>
      <w:r w:rsidRPr="00752FA4">
        <w:rPr>
          <w:rFonts w:ascii="Times New Roman" w:eastAsia="Times New Roman" w:hAnsi="Times New Roman" w:cs="Times New Roman"/>
          <w:i/>
        </w:rPr>
        <w:t>pedagogía</w:t>
      </w:r>
      <w:proofErr w:type="spellEnd"/>
      <w:r w:rsidRPr="00752FA4">
        <w:rPr>
          <w:rFonts w:ascii="Times New Roman" w:eastAsia="Times New Roman" w:hAnsi="Times New Roman" w:cs="Times New Roman"/>
        </w:rPr>
        <w:t xml:space="preserve">, </w:t>
      </w:r>
      <w:r w:rsidRPr="00752FA4">
        <w:rPr>
          <w:rFonts w:ascii="Times New Roman" w:eastAsia="Times New Roman" w:hAnsi="Times New Roman" w:cs="Times New Roman"/>
          <w:i/>
        </w:rPr>
        <w:t>65</w:t>
      </w:r>
      <w:r w:rsidRPr="00752FA4">
        <w:rPr>
          <w:rFonts w:ascii="Times New Roman" w:eastAsia="Times New Roman" w:hAnsi="Times New Roman" w:cs="Times New Roman"/>
        </w:rPr>
        <w:t>(1)</w:t>
      </w:r>
      <w:r w:rsidR="00D27DFE">
        <w:rPr>
          <w:rFonts w:ascii="Times New Roman" w:eastAsia="Times New Roman" w:hAnsi="Times New Roman" w:cs="Times New Roman"/>
        </w:rPr>
        <w:t>:</w:t>
      </w:r>
      <w:r w:rsidRPr="00752FA4">
        <w:rPr>
          <w:rFonts w:ascii="Times New Roman" w:eastAsia="Times New Roman" w:hAnsi="Times New Roman" w:cs="Times New Roman"/>
        </w:rPr>
        <w:t>93-102.</w:t>
      </w:r>
    </w:p>
    <w:p w14:paraId="5748DC1A" w14:textId="4B860EBF" w:rsidR="00BA611D" w:rsidRPr="00752FA4" w:rsidRDefault="002F36EB" w:rsidP="00BA611D">
      <w:pPr>
        <w:autoSpaceDE w:val="0"/>
        <w:autoSpaceDN w:val="0"/>
        <w:adjustRightInd w:val="0"/>
        <w:spacing w:after="0"/>
        <w:ind w:hanging="567"/>
        <w:rPr>
          <w:rFonts w:ascii="Times New Roman" w:hAnsi="Times New Roman" w:cs="Times New Roman"/>
          <w:lang w:val="es-ES"/>
        </w:rPr>
      </w:pPr>
      <w:proofErr w:type="spellStart"/>
      <w:r w:rsidRPr="00752FA4">
        <w:rPr>
          <w:rFonts w:ascii="Times New Roman" w:hAnsi="Times New Roman" w:cs="Times New Roman"/>
          <w:shd w:val="clear" w:color="auto" w:fill="FFFFFF"/>
        </w:rPr>
        <w:t>Miras</w:t>
      </w:r>
      <w:proofErr w:type="spellEnd"/>
      <w:r w:rsidRPr="00752FA4">
        <w:rPr>
          <w:rFonts w:ascii="Times New Roman" w:hAnsi="Times New Roman" w:cs="Times New Roman"/>
          <w:shd w:val="clear" w:color="auto" w:fill="FFFFFF"/>
        </w:rPr>
        <w:t xml:space="preserve"> </w:t>
      </w:r>
      <w:proofErr w:type="spellStart"/>
      <w:r w:rsidR="00243EAC" w:rsidRPr="00752FA4">
        <w:rPr>
          <w:rFonts w:ascii="Times New Roman" w:hAnsi="Times New Roman" w:cs="Times New Roman"/>
          <w:shd w:val="clear" w:color="auto" w:fill="FFFFFF"/>
        </w:rPr>
        <w:t>Boronat</w:t>
      </w:r>
      <w:proofErr w:type="spellEnd"/>
      <w:r w:rsidR="00243EAC" w:rsidRPr="00752FA4">
        <w:rPr>
          <w:rFonts w:ascii="Times New Roman" w:hAnsi="Times New Roman" w:cs="Times New Roman"/>
          <w:shd w:val="clear" w:color="auto" w:fill="FFFFFF"/>
        </w:rPr>
        <w:t>, N. S. (2019). Peace, Bread, and Ideas for a Cosmopolitan World: Addams’ Unknown Pragmatist Legacy Today. </w:t>
      </w:r>
      <w:proofErr w:type="spellStart"/>
      <w:r w:rsidR="00D27DFE" w:rsidRPr="00D27DFE">
        <w:rPr>
          <w:rFonts w:ascii="Times New Roman" w:hAnsi="Times New Roman" w:cs="Times New Roman"/>
          <w:shd w:val="clear" w:color="auto" w:fill="FFFFFF"/>
        </w:rPr>
        <w:t>Skowrónski</w:t>
      </w:r>
      <w:proofErr w:type="spellEnd"/>
      <w:r w:rsidR="00D27DFE" w:rsidRPr="00D27DFE">
        <w:rPr>
          <w:rFonts w:ascii="Times New Roman" w:hAnsi="Times New Roman" w:cs="Times New Roman"/>
          <w:shd w:val="clear" w:color="auto" w:fill="FFFFFF"/>
        </w:rPr>
        <w:t xml:space="preserve">, K. P.; </w:t>
      </w:r>
      <w:proofErr w:type="spellStart"/>
      <w:r w:rsidR="00D27DFE" w:rsidRPr="00D27DFE">
        <w:rPr>
          <w:rFonts w:ascii="Times New Roman" w:hAnsi="Times New Roman" w:cs="Times New Roman"/>
          <w:shd w:val="clear" w:color="auto" w:fill="FFFFFF"/>
        </w:rPr>
        <w:t>Philström</w:t>
      </w:r>
      <w:proofErr w:type="spellEnd"/>
      <w:r w:rsidR="00D27DFE" w:rsidRPr="00D27DFE">
        <w:rPr>
          <w:rFonts w:ascii="Times New Roman" w:hAnsi="Times New Roman" w:cs="Times New Roman"/>
          <w:shd w:val="clear" w:color="auto" w:fill="FFFFFF"/>
        </w:rPr>
        <w:t>, S. (</w:t>
      </w:r>
      <w:r w:rsidR="00D27DFE">
        <w:rPr>
          <w:rFonts w:ascii="Times New Roman" w:hAnsi="Times New Roman" w:cs="Times New Roman"/>
          <w:shd w:val="clear" w:color="auto" w:fill="FFFFFF"/>
        </w:rPr>
        <w:t>E</w:t>
      </w:r>
      <w:r w:rsidR="00D27DFE" w:rsidRPr="00D27DFE">
        <w:rPr>
          <w:rFonts w:ascii="Times New Roman" w:hAnsi="Times New Roman" w:cs="Times New Roman"/>
          <w:shd w:val="clear" w:color="auto" w:fill="FFFFFF"/>
        </w:rPr>
        <w:t>ds.), Pragmatist Kant: Pragmatism, Kant, and Kantianism in the Twenty-first Century</w:t>
      </w:r>
      <w:r w:rsidR="00243EAC" w:rsidRPr="00752FA4">
        <w:rPr>
          <w:rFonts w:ascii="Times New Roman" w:hAnsi="Times New Roman" w:cs="Times New Roman"/>
          <w:shd w:val="clear" w:color="auto" w:fill="FFFFFF"/>
        </w:rPr>
        <w:t xml:space="preserve">, </w:t>
      </w:r>
      <w:r w:rsidR="00D27DFE">
        <w:rPr>
          <w:rFonts w:ascii="Times New Roman" w:hAnsi="Times New Roman" w:cs="Times New Roman"/>
          <w:shd w:val="clear" w:color="auto" w:fill="FFFFFF"/>
        </w:rPr>
        <w:t>pp.</w:t>
      </w:r>
      <w:r w:rsidR="00E429DE">
        <w:rPr>
          <w:rFonts w:ascii="Times New Roman" w:hAnsi="Times New Roman" w:cs="Times New Roman"/>
          <w:shd w:val="clear" w:color="auto" w:fill="FFFFFF"/>
        </w:rPr>
        <w:t xml:space="preserve"> </w:t>
      </w:r>
      <w:r w:rsidR="00243EAC" w:rsidRPr="00752FA4">
        <w:rPr>
          <w:rFonts w:ascii="Times New Roman" w:hAnsi="Times New Roman" w:cs="Times New Roman"/>
          <w:shd w:val="clear" w:color="auto" w:fill="FFFFFF"/>
        </w:rPr>
        <w:t>307</w:t>
      </w:r>
      <w:r w:rsidR="00D27DFE">
        <w:rPr>
          <w:rFonts w:ascii="Times New Roman" w:hAnsi="Times New Roman" w:cs="Times New Roman"/>
          <w:shd w:val="clear" w:color="auto" w:fill="FFFFFF"/>
        </w:rPr>
        <w:t>-326</w:t>
      </w:r>
      <w:r w:rsidR="00243EAC" w:rsidRPr="00752FA4">
        <w:rPr>
          <w:rFonts w:ascii="Times New Roman" w:hAnsi="Times New Roman" w:cs="Times New Roman"/>
          <w:shd w:val="clear" w:color="auto" w:fill="FFFFFF"/>
        </w:rPr>
        <w:t>.</w:t>
      </w:r>
    </w:p>
    <w:p w14:paraId="5260D233" w14:textId="48FB10D7" w:rsidR="00BA611D" w:rsidRPr="00752FA4" w:rsidRDefault="004C4A59" w:rsidP="00BA611D">
      <w:pPr>
        <w:autoSpaceDE w:val="0"/>
        <w:autoSpaceDN w:val="0"/>
        <w:adjustRightInd w:val="0"/>
        <w:spacing w:after="0"/>
        <w:ind w:hanging="567"/>
        <w:rPr>
          <w:rFonts w:ascii="Times New Roman" w:hAnsi="Times New Roman" w:cs="Times New Roman"/>
          <w:lang w:val="es-ES"/>
        </w:rPr>
      </w:pPr>
      <w:r w:rsidRPr="00752FA4">
        <w:rPr>
          <w:rFonts w:ascii="Times New Roman" w:hAnsi="Times New Roman" w:cs="Times New Roman"/>
          <w:shd w:val="clear" w:color="auto" w:fill="FFFFFF"/>
        </w:rPr>
        <w:t xml:space="preserve">Quiroga </w:t>
      </w:r>
      <w:proofErr w:type="spellStart"/>
      <w:r w:rsidRPr="00752FA4">
        <w:rPr>
          <w:rFonts w:ascii="Times New Roman" w:hAnsi="Times New Roman" w:cs="Times New Roman"/>
          <w:shd w:val="clear" w:color="auto" w:fill="FFFFFF"/>
        </w:rPr>
        <w:t>Uceda</w:t>
      </w:r>
      <w:proofErr w:type="spellEnd"/>
      <w:r w:rsidRPr="00752FA4">
        <w:rPr>
          <w:rFonts w:ascii="Times New Roman" w:hAnsi="Times New Roman" w:cs="Times New Roman"/>
          <w:shd w:val="clear" w:color="auto" w:fill="FFFFFF"/>
        </w:rPr>
        <w:t xml:space="preserve">, P., &amp; </w:t>
      </w:r>
      <w:proofErr w:type="spellStart"/>
      <w:r w:rsidRPr="00752FA4">
        <w:rPr>
          <w:rFonts w:ascii="Times New Roman" w:hAnsi="Times New Roman" w:cs="Times New Roman"/>
          <w:shd w:val="clear" w:color="auto" w:fill="FFFFFF"/>
        </w:rPr>
        <w:t>Igelmo</w:t>
      </w:r>
      <w:proofErr w:type="spellEnd"/>
      <w:r w:rsidRPr="00752FA4">
        <w:rPr>
          <w:rFonts w:ascii="Times New Roman" w:hAnsi="Times New Roman" w:cs="Times New Roman"/>
          <w:shd w:val="clear" w:color="auto" w:fill="FFFFFF"/>
        </w:rPr>
        <w:t xml:space="preserve"> </w:t>
      </w:r>
      <w:proofErr w:type="spellStart"/>
      <w:r w:rsidRPr="00752FA4">
        <w:rPr>
          <w:rFonts w:ascii="Times New Roman" w:hAnsi="Times New Roman" w:cs="Times New Roman"/>
          <w:shd w:val="clear" w:color="auto" w:fill="FFFFFF"/>
        </w:rPr>
        <w:t>Zaldívar</w:t>
      </w:r>
      <w:proofErr w:type="spellEnd"/>
      <w:r w:rsidRPr="00752FA4">
        <w:rPr>
          <w:rFonts w:ascii="Times New Roman" w:hAnsi="Times New Roman" w:cs="Times New Roman"/>
          <w:shd w:val="clear" w:color="auto" w:fill="FFFFFF"/>
        </w:rPr>
        <w:t xml:space="preserve">, J. (2013). La </w:t>
      </w:r>
      <w:proofErr w:type="spellStart"/>
      <w:r w:rsidRPr="00752FA4">
        <w:rPr>
          <w:rFonts w:ascii="Times New Roman" w:hAnsi="Times New Roman" w:cs="Times New Roman"/>
          <w:shd w:val="clear" w:color="auto" w:fill="FFFFFF"/>
        </w:rPr>
        <w:t>pedagogía</w:t>
      </w:r>
      <w:proofErr w:type="spellEnd"/>
      <w:r w:rsidRPr="00752FA4">
        <w:rPr>
          <w:rFonts w:ascii="Times New Roman" w:hAnsi="Times New Roman" w:cs="Times New Roman"/>
          <w:shd w:val="clear" w:color="auto" w:fill="FFFFFF"/>
        </w:rPr>
        <w:t xml:space="preserve"> Waldorf y el </w:t>
      </w:r>
      <w:proofErr w:type="spellStart"/>
      <w:r w:rsidRPr="00752FA4">
        <w:rPr>
          <w:rFonts w:ascii="Times New Roman" w:hAnsi="Times New Roman" w:cs="Times New Roman"/>
          <w:shd w:val="clear" w:color="auto" w:fill="FFFFFF"/>
        </w:rPr>
        <w:t>juego</w:t>
      </w:r>
      <w:proofErr w:type="spellEnd"/>
      <w:r w:rsidRPr="00752FA4">
        <w:rPr>
          <w:rFonts w:ascii="Times New Roman" w:hAnsi="Times New Roman" w:cs="Times New Roman"/>
          <w:shd w:val="clear" w:color="auto" w:fill="FFFFFF"/>
        </w:rPr>
        <w:t xml:space="preserve"> </w:t>
      </w:r>
      <w:proofErr w:type="spellStart"/>
      <w:r w:rsidRPr="00752FA4">
        <w:rPr>
          <w:rFonts w:ascii="Times New Roman" w:hAnsi="Times New Roman" w:cs="Times New Roman"/>
          <w:shd w:val="clear" w:color="auto" w:fill="FFFFFF"/>
        </w:rPr>
        <w:t>en</w:t>
      </w:r>
      <w:proofErr w:type="spellEnd"/>
      <w:r w:rsidRPr="00752FA4">
        <w:rPr>
          <w:rFonts w:ascii="Times New Roman" w:hAnsi="Times New Roman" w:cs="Times New Roman"/>
          <w:shd w:val="clear" w:color="auto" w:fill="FFFFFF"/>
        </w:rPr>
        <w:t xml:space="preserve"> el </w:t>
      </w:r>
      <w:proofErr w:type="spellStart"/>
      <w:r w:rsidRPr="00752FA4">
        <w:rPr>
          <w:rFonts w:ascii="Times New Roman" w:hAnsi="Times New Roman" w:cs="Times New Roman"/>
          <w:shd w:val="clear" w:color="auto" w:fill="FFFFFF"/>
        </w:rPr>
        <w:t>jardín</w:t>
      </w:r>
      <w:proofErr w:type="spellEnd"/>
      <w:r w:rsidRPr="00752FA4">
        <w:rPr>
          <w:rFonts w:ascii="Times New Roman" w:hAnsi="Times New Roman" w:cs="Times New Roman"/>
          <w:shd w:val="clear" w:color="auto" w:fill="FFFFFF"/>
        </w:rPr>
        <w:t xml:space="preserve"> de </w:t>
      </w:r>
      <w:proofErr w:type="spellStart"/>
      <w:r w:rsidRPr="00752FA4">
        <w:rPr>
          <w:rFonts w:ascii="Times New Roman" w:hAnsi="Times New Roman" w:cs="Times New Roman"/>
          <w:shd w:val="clear" w:color="auto" w:fill="FFFFFF"/>
        </w:rPr>
        <w:t>infancia</w:t>
      </w:r>
      <w:proofErr w:type="spellEnd"/>
      <w:r w:rsidRPr="00752FA4">
        <w:rPr>
          <w:rFonts w:ascii="Times New Roman" w:hAnsi="Times New Roman" w:cs="Times New Roman"/>
          <w:shd w:val="clear" w:color="auto" w:fill="FFFFFF"/>
        </w:rPr>
        <w:t xml:space="preserve">: una </w:t>
      </w:r>
      <w:proofErr w:type="spellStart"/>
      <w:r w:rsidRPr="00752FA4">
        <w:rPr>
          <w:rFonts w:ascii="Times New Roman" w:hAnsi="Times New Roman" w:cs="Times New Roman"/>
          <w:shd w:val="clear" w:color="auto" w:fill="FFFFFF"/>
        </w:rPr>
        <w:t>propuesta</w:t>
      </w:r>
      <w:proofErr w:type="spellEnd"/>
      <w:r w:rsidRPr="00752FA4">
        <w:rPr>
          <w:rFonts w:ascii="Times New Roman" w:hAnsi="Times New Roman" w:cs="Times New Roman"/>
          <w:shd w:val="clear" w:color="auto" w:fill="FFFFFF"/>
        </w:rPr>
        <w:t xml:space="preserve"> </w:t>
      </w:r>
      <w:proofErr w:type="spellStart"/>
      <w:r w:rsidRPr="00752FA4">
        <w:rPr>
          <w:rFonts w:ascii="Times New Roman" w:hAnsi="Times New Roman" w:cs="Times New Roman"/>
          <w:shd w:val="clear" w:color="auto" w:fill="FFFFFF"/>
        </w:rPr>
        <w:t>teórica</w:t>
      </w:r>
      <w:proofErr w:type="spellEnd"/>
      <w:r w:rsidRPr="00752FA4">
        <w:rPr>
          <w:rFonts w:ascii="Times New Roman" w:hAnsi="Times New Roman" w:cs="Times New Roman"/>
          <w:shd w:val="clear" w:color="auto" w:fill="FFFFFF"/>
        </w:rPr>
        <w:t xml:space="preserve"> singular. </w:t>
      </w:r>
      <w:proofErr w:type="spellStart"/>
      <w:r w:rsidRPr="00752FA4">
        <w:rPr>
          <w:rFonts w:ascii="Times New Roman" w:hAnsi="Times New Roman" w:cs="Times New Roman"/>
          <w:i/>
          <w:iCs/>
          <w:shd w:val="clear" w:color="auto" w:fill="FFFFFF"/>
        </w:rPr>
        <w:t>Bordón</w:t>
      </w:r>
      <w:proofErr w:type="spellEnd"/>
      <w:r w:rsidRPr="00752FA4">
        <w:rPr>
          <w:rFonts w:ascii="Times New Roman" w:hAnsi="Times New Roman" w:cs="Times New Roman"/>
          <w:i/>
          <w:iCs/>
          <w:shd w:val="clear" w:color="auto" w:fill="FFFFFF"/>
        </w:rPr>
        <w:t xml:space="preserve">. </w:t>
      </w:r>
      <w:proofErr w:type="spellStart"/>
      <w:r w:rsidRPr="00752FA4">
        <w:rPr>
          <w:rFonts w:ascii="Times New Roman" w:hAnsi="Times New Roman" w:cs="Times New Roman"/>
          <w:i/>
          <w:iCs/>
          <w:shd w:val="clear" w:color="auto" w:fill="FFFFFF"/>
        </w:rPr>
        <w:t>Revista</w:t>
      </w:r>
      <w:proofErr w:type="spellEnd"/>
      <w:r w:rsidRPr="00752FA4">
        <w:rPr>
          <w:rFonts w:ascii="Times New Roman" w:hAnsi="Times New Roman" w:cs="Times New Roman"/>
          <w:i/>
          <w:iCs/>
          <w:shd w:val="clear" w:color="auto" w:fill="FFFFFF"/>
        </w:rPr>
        <w:t xml:space="preserve"> de </w:t>
      </w:r>
      <w:proofErr w:type="spellStart"/>
      <w:r w:rsidRPr="00752FA4">
        <w:rPr>
          <w:rFonts w:ascii="Times New Roman" w:hAnsi="Times New Roman" w:cs="Times New Roman"/>
          <w:i/>
          <w:iCs/>
          <w:shd w:val="clear" w:color="auto" w:fill="FFFFFF"/>
        </w:rPr>
        <w:t>pedagogía</w:t>
      </w:r>
      <w:proofErr w:type="spellEnd"/>
      <w:r w:rsidRPr="00752FA4">
        <w:rPr>
          <w:rFonts w:ascii="Times New Roman" w:hAnsi="Times New Roman" w:cs="Times New Roman"/>
          <w:shd w:val="clear" w:color="auto" w:fill="FFFFFF"/>
        </w:rPr>
        <w:t>, </w:t>
      </w:r>
      <w:r w:rsidRPr="00752FA4">
        <w:rPr>
          <w:rFonts w:ascii="Times New Roman" w:hAnsi="Times New Roman" w:cs="Times New Roman"/>
          <w:i/>
          <w:iCs/>
          <w:shd w:val="clear" w:color="auto" w:fill="FFFFFF"/>
        </w:rPr>
        <w:t>65</w:t>
      </w:r>
      <w:r w:rsidRPr="00752FA4">
        <w:rPr>
          <w:rFonts w:ascii="Times New Roman" w:hAnsi="Times New Roman" w:cs="Times New Roman"/>
          <w:shd w:val="clear" w:color="auto" w:fill="FFFFFF"/>
        </w:rPr>
        <w:t>(1)</w:t>
      </w:r>
      <w:r w:rsidR="00D27DFE">
        <w:rPr>
          <w:rFonts w:ascii="Times New Roman" w:hAnsi="Times New Roman" w:cs="Times New Roman"/>
          <w:shd w:val="clear" w:color="auto" w:fill="FFFFFF"/>
        </w:rPr>
        <w:t>:</w:t>
      </w:r>
      <w:r w:rsidRPr="00752FA4">
        <w:rPr>
          <w:rFonts w:ascii="Times New Roman" w:hAnsi="Times New Roman" w:cs="Times New Roman"/>
          <w:shd w:val="clear" w:color="auto" w:fill="FFFFFF"/>
        </w:rPr>
        <w:t>79-92.</w:t>
      </w:r>
    </w:p>
    <w:p w14:paraId="1E72E195" w14:textId="77777777" w:rsidR="00BA611D" w:rsidRPr="00752FA4" w:rsidRDefault="007616C3" w:rsidP="00BA611D">
      <w:pPr>
        <w:autoSpaceDE w:val="0"/>
        <w:autoSpaceDN w:val="0"/>
        <w:adjustRightInd w:val="0"/>
        <w:spacing w:after="0"/>
        <w:ind w:hanging="567"/>
        <w:rPr>
          <w:rFonts w:ascii="Times New Roman" w:hAnsi="Times New Roman" w:cs="Times New Roman"/>
          <w:lang w:val="es-ES"/>
        </w:rPr>
      </w:pPr>
      <w:r w:rsidRPr="00752FA4">
        <w:rPr>
          <w:rFonts w:ascii="Times New Roman" w:eastAsia="Times New Roman" w:hAnsi="Times New Roman" w:cs="Times New Roman"/>
        </w:rPr>
        <w:t xml:space="preserve">Rainwater, C. E. (1922). </w:t>
      </w:r>
      <w:r w:rsidRPr="00752FA4">
        <w:rPr>
          <w:rFonts w:ascii="Times New Roman" w:eastAsia="Times New Roman" w:hAnsi="Times New Roman" w:cs="Times New Roman"/>
          <w:i/>
        </w:rPr>
        <w:t>The play movement in the United States.</w:t>
      </w:r>
      <w:r w:rsidRPr="00752FA4">
        <w:rPr>
          <w:rFonts w:ascii="Times New Roman" w:eastAsia="Times New Roman" w:hAnsi="Times New Roman" w:cs="Times New Roman"/>
        </w:rPr>
        <w:t xml:space="preserve"> Washington, D.C.: McGrath.</w:t>
      </w:r>
    </w:p>
    <w:p w14:paraId="581F2B03" w14:textId="287FA5D9" w:rsidR="00BA611D" w:rsidRPr="00752FA4" w:rsidRDefault="00CB1F2D" w:rsidP="00BA611D">
      <w:pPr>
        <w:autoSpaceDE w:val="0"/>
        <w:autoSpaceDN w:val="0"/>
        <w:adjustRightInd w:val="0"/>
        <w:spacing w:after="0"/>
        <w:ind w:hanging="567"/>
        <w:rPr>
          <w:rFonts w:ascii="Times New Roman" w:hAnsi="Times New Roman" w:cs="Times New Roman"/>
          <w:lang w:val="es-ES"/>
        </w:rPr>
      </w:pPr>
      <w:proofErr w:type="spellStart"/>
      <w:r w:rsidRPr="00752FA4">
        <w:rPr>
          <w:rFonts w:ascii="Times New Roman" w:hAnsi="Times New Roman" w:cs="Times New Roman"/>
          <w:shd w:val="clear" w:color="auto" w:fill="FFFFFF"/>
        </w:rPr>
        <w:t>Schugurensky</w:t>
      </w:r>
      <w:proofErr w:type="spellEnd"/>
      <w:r w:rsidRPr="00752FA4">
        <w:rPr>
          <w:rFonts w:ascii="Times New Roman" w:hAnsi="Times New Roman" w:cs="Times New Roman"/>
          <w:shd w:val="clear" w:color="auto" w:fill="FFFFFF"/>
        </w:rPr>
        <w:t>, D. (2016). Social pedagogy in North America: Historical background and current developments. </w:t>
      </w:r>
      <w:proofErr w:type="spellStart"/>
      <w:r w:rsidRPr="00752FA4">
        <w:rPr>
          <w:rFonts w:ascii="Times New Roman" w:hAnsi="Times New Roman" w:cs="Times New Roman"/>
          <w:i/>
          <w:iCs/>
          <w:shd w:val="clear" w:color="auto" w:fill="FFFFFF"/>
        </w:rPr>
        <w:t>Pedagogía</w:t>
      </w:r>
      <w:proofErr w:type="spellEnd"/>
      <w:r w:rsidRPr="00752FA4">
        <w:rPr>
          <w:rFonts w:ascii="Times New Roman" w:hAnsi="Times New Roman" w:cs="Times New Roman"/>
          <w:i/>
          <w:iCs/>
          <w:shd w:val="clear" w:color="auto" w:fill="FFFFFF"/>
        </w:rPr>
        <w:t xml:space="preserve"> Social. </w:t>
      </w:r>
      <w:proofErr w:type="spellStart"/>
      <w:r w:rsidRPr="00752FA4">
        <w:rPr>
          <w:rFonts w:ascii="Times New Roman" w:hAnsi="Times New Roman" w:cs="Times New Roman"/>
          <w:i/>
          <w:iCs/>
          <w:shd w:val="clear" w:color="auto" w:fill="FFFFFF"/>
        </w:rPr>
        <w:t>Revista</w:t>
      </w:r>
      <w:proofErr w:type="spellEnd"/>
      <w:r w:rsidRPr="00752FA4">
        <w:rPr>
          <w:rFonts w:ascii="Times New Roman" w:hAnsi="Times New Roman" w:cs="Times New Roman"/>
          <w:i/>
          <w:iCs/>
          <w:shd w:val="clear" w:color="auto" w:fill="FFFFFF"/>
        </w:rPr>
        <w:t xml:space="preserve"> </w:t>
      </w:r>
      <w:proofErr w:type="spellStart"/>
      <w:r w:rsidRPr="00752FA4">
        <w:rPr>
          <w:rFonts w:ascii="Times New Roman" w:hAnsi="Times New Roman" w:cs="Times New Roman"/>
          <w:i/>
          <w:iCs/>
          <w:shd w:val="clear" w:color="auto" w:fill="FFFFFF"/>
        </w:rPr>
        <w:t>Interuniversitaria</w:t>
      </w:r>
      <w:proofErr w:type="spellEnd"/>
      <w:r w:rsidRPr="00752FA4">
        <w:rPr>
          <w:rFonts w:ascii="Times New Roman" w:hAnsi="Times New Roman" w:cs="Times New Roman"/>
          <w:shd w:val="clear" w:color="auto" w:fill="FFFFFF"/>
        </w:rPr>
        <w:t>, (27)</w:t>
      </w:r>
      <w:r w:rsidR="00D27DFE">
        <w:rPr>
          <w:rFonts w:ascii="Times New Roman" w:hAnsi="Times New Roman" w:cs="Times New Roman"/>
          <w:shd w:val="clear" w:color="auto" w:fill="FFFFFF"/>
        </w:rPr>
        <w:t>:</w:t>
      </w:r>
      <w:r w:rsidRPr="00752FA4">
        <w:rPr>
          <w:rFonts w:ascii="Times New Roman" w:hAnsi="Times New Roman" w:cs="Times New Roman"/>
          <w:shd w:val="clear" w:color="auto" w:fill="FFFFFF"/>
        </w:rPr>
        <w:t>225-251.</w:t>
      </w:r>
    </w:p>
    <w:p w14:paraId="69B97AE3" w14:textId="7943E2CE" w:rsidR="00BA611D" w:rsidRPr="00752FA4" w:rsidRDefault="007616C3" w:rsidP="002B785D">
      <w:pPr>
        <w:autoSpaceDE w:val="0"/>
        <w:autoSpaceDN w:val="0"/>
        <w:adjustRightInd w:val="0"/>
        <w:spacing w:after="0"/>
        <w:ind w:hanging="567"/>
        <w:rPr>
          <w:rFonts w:ascii="Times New Roman" w:hAnsi="Times New Roman" w:cs="Times New Roman"/>
          <w:lang w:val="es-ES"/>
        </w:rPr>
      </w:pPr>
      <w:proofErr w:type="spellStart"/>
      <w:r w:rsidRPr="00752FA4">
        <w:rPr>
          <w:rFonts w:ascii="Times New Roman" w:eastAsia="Times New Roman" w:hAnsi="Times New Roman" w:cs="Times New Roman"/>
        </w:rPr>
        <w:t>Seigfried</w:t>
      </w:r>
      <w:proofErr w:type="spellEnd"/>
      <w:r w:rsidRPr="00752FA4">
        <w:rPr>
          <w:rFonts w:ascii="Times New Roman" w:eastAsia="Times New Roman" w:hAnsi="Times New Roman" w:cs="Times New Roman"/>
        </w:rPr>
        <w:t xml:space="preserve">, C. H. (2007). Learning from experience: Jane Addams’s education in democracy as a way of life. </w:t>
      </w:r>
      <w:r w:rsidR="00D27DFE" w:rsidRPr="00D27DFE">
        <w:rPr>
          <w:rFonts w:ascii="Times New Roman" w:hAnsi="Times New Roman" w:cs="Times New Roman"/>
          <w:shd w:val="clear" w:color="auto" w:fill="FFFFFF"/>
        </w:rPr>
        <w:t>D.</w:t>
      </w:r>
      <w:r w:rsidR="00D27DFE">
        <w:rPr>
          <w:rFonts w:ascii="Times New Roman" w:hAnsi="Times New Roman" w:cs="Times New Roman"/>
          <w:shd w:val="clear" w:color="auto" w:fill="FFFFFF"/>
        </w:rPr>
        <w:t xml:space="preserve"> </w:t>
      </w:r>
      <w:r w:rsidR="00D27DFE" w:rsidRPr="00D27DFE">
        <w:rPr>
          <w:rFonts w:ascii="Times New Roman" w:hAnsi="Times New Roman" w:cs="Times New Roman"/>
          <w:shd w:val="clear" w:color="auto" w:fill="FFFFFF"/>
        </w:rPr>
        <w:t xml:space="preserve">Hansen, </w:t>
      </w:r>
      <w:r w:rsidR="00D27DFE">
        <w:rPr>
          <w:rFonts w:ascii="Times New Roman" w:hAnsi="Times New Roman" w:cs="Times New Roman"/>
          <w:shd w:val="clear" w:color="auto" w:fill="FFFFFF"/>
        </w:rPr>
        <w:t>(</w:t>
      </w:r>
      <w:r w:rsidR="00D27DFE" w:rsidRPr="00D27DFE">
        <w:rPr>
          <w:rFonts w:ascii="Times New Roman" w:hAnsi="Times New Roman" w:cs="Times New Roman"/>
          <w:shd w:val="clear" w:color="auto" w:fill="FFFFFF"/>
        </w:rPr>
        <w:t>Ed</w:t>
      </w:r>
      <w:r w:rsidR="00D27DFE">
        <w:rPr>
          <w:rFonts w:ascii="Times New Roman" w:hAnsi="Times New Roman" w:cs="Times New Roman"/>
          <w:shd w:val="clear" w:color="auto" w:fill="FFFFFF"/>
        </w:rPr>
        <w:t>s)</w:t>
      </w:r>
      <w:r w:rsidR="00D27DFE" w:rsidRPr="00D27DFE">
        <w:rPr>
          <w:rFonts w:ascii="Times New Roman" w:hAnsi="Times New Roman" w:cs="Times New Roman"/>
          <w:shd w:val="clear" w:color="auto" w:fill="FFFFFF"/>
        </w:rPr>
        <w:t xml:space="preserve">. </w:t>
      </w:r>
      <w:r w:rsidR="00D27DFE" w:rsidRPr="00D27DFE">
        <w:rPr>
          <w:rFonts w:ascii="Times New Roman" w:hAnsi="Times New Roman" w:cs="Times New Roman"/>
          <w:i/>
          <w:iCs/>
          <w:shd w:val="clear" w:color="auto" w:fill="FFFFFF"/>
        </w:rPr>
        <w:t>Ethical Visions of Education: Philosophies in Practice</w:t>
      </w:r>
      <w:r w:rsidR="00D27DFE">
        <w:rPr>
          <w:rFonts w:ascii="Times New Roman" w:hAnsi="Times New Roman" w:cs="Times New Roman"/>
          <w:shd w:val="clear" w:color="auto" w:fill="FFFFFF"/>
        </w:rPr>
        <w:t>,</w:t>
      </w:r>
      <w:r w:rsidR="00D27DFE" w:rsidRPr="00D27DFE">
        <w:rPr>
          <w:rFonts w:ascii="Times New Roman" w:hAnsi="Times New Roman" w:cs="Times New Roman"/>
          <w:shd w:val="clear" w:color="auto" w:fill="FFFFFF"/>
        </w:rPr>
        <w:t xml:space="preserve"> Teachers College Press,</w:t>
      </w:r>
      <w:r w:rsidR="00D27DFE">
        <w:rPr>
          <w:rFonts w:ascii="Times New Roman" w:hAnsi="Times New Roman" w:cs="Times New Roman"/>
          <w:shd w:val="clear" w:color="auto" w:fill="FFFFFF"/>
        </w:rPr>
        <w:t xml:space="preserve"> </w:t>
      </w:r>
      <w:r w:rsidR="00D27DFE" w:rsidRPr="00D27DFE">
        <w:rPr>
          <w:rFonts w:ascii="Times New Roman" w:hAnsi="Times New Roman" w:cs="Times New Roman"/>
          <w:shd w:val="clear" w:color="auto" w:fill="FFFFFF"/>
        </w:rPr>
        <w:t>New</w:t>
      </w:r>
      <w:r w:rsidR="00D27DFE">
        <w:rPr>
          <w:rFonts w:ascii="Times New Roman" w:hAnsi="Times New Roman" w:cs="Times New Roman"/>
          <w:shd w:val="clear" w:color="auto" w:fill="FFFFFF"/>
        </w:rPr>
        <w:t xml:space="preserve"> </w:t>
      </w:r>
      <w:r w:rsidR="00D27DFE" w:rsidRPr="00D27DFE">
        <w:rPr>
          <w:rFonts w:ascii="Times New Roman" w:hAnsi="Times New Roman" w:cs="Times New Roman"/>
          <w:shd w:val="clear" w:color="auto" w:fill="FFFFFF"/>
        </w:rPr>
        <w:t>York</w:t>
      </w:r>
      <w:r w:rsidR="00D27DFE">
        <w:rPr>
          <w:rFonts w:ascii="Times New Roman" w:hAnsi="Times New Roman" w:cs="Times New Roman"/>
          <w:shd w:val="clear" w:color="auto" w:fill="FFFFFF"/>
        </w:rPr>
        <w:t xml:space="preserve">, </w:t>
      </w:r>
      <w:r w:rsidR="002B785D">
        <w:rPr>
          <w:rFonts w:ascii="Times New Roman" w:hAnsi="Times New Roman" w:cs="Times New Roman"/>
          <w:shd w:val="clear" w:color="auto" w:fill="FFFFFF"/>
        </w:rPr>
        <w:t>pp.</w:t>
      </w:r>
      <w:r w:rsidRPr="00752FA4">
        <w:rPr>
          <w:rFonts w:ascii="Times New Roman" w:eastAsia="Times New Roman" w:hAnsi="Times New Roman" w:cs="Times New Roman"/>
        </w:rPr>
        <w:t>83-94.</w:t>
      </w:r>
    </w:p>
    <w:p w14:paraId="2BD60DC7" w14:textId="218ECD5F" w:rsidR="00BA611D" w:rsidRPr="00752FA4" w:rsidRDefault="00243EAC" w:rsidP="00BA611D">
      <w:pPr>
        <w:autoSpaceDE w:val="0"/>
        <w:autoSpaceDN w:val="0"/>
        <w:adjustRightInd w:val="0"/>
        <w:spacing w:after="0"/>
        <w:ind w:hanging="567"/>
        <w:rPr>
          <w:rFonts w:ascii="Times New Roman" w:hAnsi="Times New Roman" w:cs="Times New Roman"/>
          <w:lang w:val="es-ES"/>
        </w:rPr>
      </w:pPr>
      <w:r w:rsidRPr="00752FA4">
        <w:rPr>
          <w:rFonts w:ascii="Times New Roman" w:hAnsi="Times New Roman" w:cs="Times New Roman"/>
          <w:shd w:val="clear" w:color="auto" w:fill="FFFFFF"/>
        </w:rPr>
        <w:t xml:space="preserve">Shields, P. M., &amp; </w:t>
      </w:r>
      <w:proofErr w:type="spellStart"/>
      <w:r w:rsidRPr="00752FA4">
        <w:rPr>
          <w:rFonts w:ascii="Times New Roman" w:hAnsi="Times New Roman" w:cs="Times New Roman"/>
          <w:shd w:val="clear" w:color="auto" w:fill="FFFFFF"/>
        </w:rPr>
        <w:t>Soeters</w:t>
      </w:r>
      <w:proofErr w:type="spellEnd"/>
      <w:r w:rsidRPr="00752FA4">
        <w:rPr>
          <w:rFonts w:ascii="Times New Roman" w:hAnsi="Times New Roman" w:cs="Times New Roman"/>
          <w:shd w:val="clear" w:color="auto" w:fill="FFFFFF"/>
        </w:rPr>
        <w:t xml:space="preserve">, J. (2017). </w:t>
      </w:r>
      <w:proofErr w:type="spellStart"/>
      <w:r w:rsidRPr="00752FA4">
        <w:rPr>
          <w:rFonts w:ascii="Times New Roman" w:hAnsi="Times New Roman" w:cs="Times New Roman"/>
          <w:shd w:val="clear" w:color="auto" w:fill="FFFFFF"/>
        </w:rPr>
        <w:t>Peaceweaving</w:t>
      </w:r>
      <w:proofErr w:type="spellEnd"/>
      <w:r w:rsidRPr="00752FA4">
        <w:rPr>
          <w:rFonts w:ascii="Times New Roman" w:hAnsi="Times New Roman" w:cs="Times New Roman"/>
          <w:shd w:val="clear" w:color="auto" w:fill="FFFFFF"/>
        </w:rPr>
        <w:t>: Jane Addams, positive peace, and public administration. </w:t>
      </w:r>
      <w:r w:rsidRPr="00752FA4">
        <w:rPr>
          <w:rFonts w:ascii="Times New Roman" w:hAnsi="Times New Roman" w:cs="Times New Roman"/>
          <w:i/>
          <w:iCs/>
          <w:shd w:val="clear" w:color="auto" w:fill="FFFFFF"/>
        </w:rPr>
        <w:t>The American Review of Public Administration</w:t>
      </w:r>
      <w:r w:rsidRPr="00752FA4">
        <w:rPr>
          <w:rFonts w:ascii="Times New Roman" w:hAnsi="Times New Roman" w:cs="Times New Roman"/>
          <w:shd w:val="clear" w:color="auto" w:fill="FFFFFF"/>
        </w:rPr>
        <w:t>,</w:t>
      </w:r>
      <w:r w:rsidR="00D47338">
        <w:rPr>
          <w:rFonts w:ascii="Times New Roman" w:hAnsi="Times New Roman" w:cs="Times New Roman"/>
          <w:shd w:val="clear" w:color="auto" w:fill="FFFFFF"/>
        </w:rPr>
        <w:t xml:space="preserve"> </w:t>
      </w:r>
      <w:r w:rsidRPr="00752FA4">
        <w:rPr>
          <w:rFonts w:ascii="Times New Roman" w:hAnsi="Times New Roman" w:cs="Times New Roman"/>
          <w:i/>
          <w:iCs/>
          <w:shd w:val="clear" w:color="auto" w:fill="FFFFFF"/>
        </w:rPr>
        <w:t>47</w:t>
      </w:r>
      <w:r w:rsidRPr="00752FA4">
        <w:rPr>
          <w:rFonts w:ascii="Times New Roman" w:hAnsi="Times New Roman" w:cs="Times New Roman"/>
          <w:shd w:val="clear" w:color="auto" w:fill="FFFFFF"/>
        </w:rPr>
        <w:t>(3)</w:t>
      </w:r>
      <w:r w:rsidR="002B785D">
        <w:rPr>
          <w:rFonts w:ascii="Times New Roman" w:hAnsi="Times New Roman" w:cs="Times New Roman"/>
          <w:shd w:val="clear" w:color="auto" w:fill="FFFFFF"/>
        </w:rPr>
        <w:t>:</w:t>
      </w:r>
      <w:r w:rsidRPr="00752FA4">
        <w:rPr>
          <w:rFonts w:ascii="Times New Roman" w:hAnsi="Times New Roman" w:cs="Times New Roman"/>
          <w:shd w:val="clear" w:color="auto" w:fill="FFFFFF"/>
        </w:rPr>
        <w:t>323-339.</w:t>
      </w:r>
    </w:p>
    <w:p w14:paraId="00000073" w14:textId="2F47CCC9" w:rsidR="00A329D3" w:rsidRPr="00752FA4" w:rsidRDefault="007616C3" w:rsidP="00BA611D">
      <w:pPr>
        <w:autoSpaceDE w:val="0"/>
        <w:autoSpaceDN w:val="0"/>
        <w:adjustRightInd w:val="0"/>
        <w:spacing w:after="0"/>
        <w:ind w:hanging="567"/>
        <w:rPr>
          <w:rFonts w:ascii="Times New Roman" w:hAnsi="Times New Roman" w:cs="Times New Roman"/>
          <w:lang w:val="es-ES"/>
        </w:rPr>
      </w:pPr>
      <w:r w:rsidRPr="00752FA4">
        <w:rPr>
          <w:rFonts w:ascii="Times New Roman" w:eastAsia="Times New Roman" w:hAnsi="Times New Roman" w:cs="Times New Roman"/>
        </w:rPr>
        <w:t xml:space="preserve">Wendler, R. (2014). "Socializing Democracy": The Community Literacy Pedagogy of Jane Addams. </w:t>
      </w:r>
      <w:r w:rsidRPr="00752FA4">
        <w:rPr>
          <w:rFonts w:ascii="Times New Roman" w:eastAsia="Times New Roman" w:hAnsi="Times New Roman" w:cs="Times New Roman"/>
          <w:i/>
        </w:rPr>
        <w:t>Community Literacy Journal</w:t>
      </w:r>
      <w:r w:rsidRPr="00752FA4">
        <w:rPr>
          <w:rFonts w:ascii="Times New Roman" w:eastAsia="Times New Roman" w:hAnsi="Times New Roman" w:cs="Times New Roman"/>
        </w:rPr>
        <w:t>, 8(2)</w:t>
      </w:r>
      <w:r w:rsidR="002B785D">
        <w:rPr>
          <w:rFonts w:ascii="Times New Roman" w:eastAsia="Times New Roman" w:hAnsi="Times New Roman" w:cs="Times New Roman"/>
        </w:rPr>
        <w:t>:</w:t>
      </w:r>
      <w:r w:rsidRPr="00752FA4">
        <w:rPr>
          <w:rFonts w:ascii="Times New Roman" w:eastAsia="Times New Roman" w:hAnsi="Times New Roman" w:cs="Times New Roman"/>
        </w:rPr>
        <w:t>33-48.</w:t>
      </w:r>
    </w:p>
    <w:p w14:paraId="1827AD89" w14:textId="77777777" w:rsidR="002D7D61" w:rsidRPr="00752FA4" w:rsidRDefault="002D7D61" w:rsidP="00BA611D">
      <w:pPr>
        <w:autoSpaceDE w:val="0"/>
        <w:autoSpaceDN w:val="0"/>
        <w:adjustRightInd w:val="0"/>
        <w:spacing w:after="0"/>
        <w:ind w:hanging="567"/>
        <w:rPr>
          <w:rFonts w:ascii="Times New Roman" w:hAnsi="Times New Roman" w:cs="Times New Roman"/>
          <w:lang w:val="es-ES"/>
        </w:rPr>
      </w:pPr>
      <w:r w:rsidRPr="00752FA4">
        <w:rPr>
          <w:rFonts w:ascii="Times New Roman" w:hAnsi="Times New Roman" w:cs="Times New Roman"/>
          <w:lang w:val="es-ES"/>
        </w:rPr>
        <w:t xml:space="preserve">Wong, S., &amp; Logan, H. (2016). Play in </w:t>
      </w:r>
      <w:proofErr w:type="spellStart"/>
      <w:r w:rsidRPr="00752FA4">
        <w:rPr>
          <w:rFonts w:ascii="Times New Roman" w:hAnsi="Times New Roman" w:cs="Times New Roman"/>
          <w:lang w:val="es-ES"/>
        </w:rPr>
        <w:t>early</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childhood</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education</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An</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historical</w:t>
      </w:r>
      <w:proofErr w:type="spellEnd"/>
      <w:r w:rsidRPr="00752FA4">
        <w:rPr>
          <w:rFonts w:ascii="Times New Roman" w:hAnsi="Times New Roman" w:cs="Times New Roman"/>
          <w:lang w:val="es-ES"/>
        </w:rPr>
        <w:t xml:space="preserve"> </w:t>
      </w:r>
      <w:proofErr w:type="spellStart"/>
      <w:r w:rsidRPr="00752FA4">
        <w:rPr>
          <w:rFonts w:ascii="Times New Roman" w:hAnsi="Times New Roman" w:cs="Times New Roman"/>
          <w:lang w:val="es-ES"/>
        </w:rPr>
        <w:t>perspective</w:t>
      </w:r>
      <w:proofErr w:type="spellEnd"/>
      <w:r w:rsidRPr="00752FA4">
        <w:rPr>
          <w:rFonts w:ascii="Times New Roman" w:hAnsi="Times New Roman" w:cs="Times New Roman"/>
          <w:lang w:val="es-ES"/>
        </w:rPr>
        <w:t>. In T.</w:t>
      </w:r>
    </w:p>
    <w:p w14:paraId="61A79966" w14:textId="0DB29353" w:rsidR="00C666CA" w:rsidRPr="00752FA4" w:rsidRDefault="002D7D61" w:rsidP="00BA611D">
      <w:pPr>
        <w:pBdr>
          <w:top w:val="nil"/>
          <w:left w:val="nil"/>
          <w:bottom w:val="nil"/>
          <w:right w:val="nil"/>
          <w:between w:val="nil"/>
        </w:pBdr>
        <w:ind w:left="709" w:hanging="567"/>
        <w:jc w:val="both"/>
        <w:rPr>
          <w:rFonts w:ascii="Times New Roman" w:hAnsi="Times New Roman" w:cs="Times New Roman"/>
          <w:sz w:val="24"/>
          <w:szCs w:val="24"/>
        </w:rPr>
      </w:pPr>
      <w:proofErr w:type="spellStart"/>
      <w:r w:rsidRPr="00752FA4">
        <w:rPr>
          <w:rFonts w:ascii="Times New Roman" w:hAnsi="Times New Roman" w:cs="Times New Roman"/>
          <w:lang w:val="es-ES"/>
        </w:rPr>
        <w:t>Brabazon</w:t>
      </w:r>
      <w:proofErr w:type="spellEnd"/>
      <w:r w:rsidRPr="00752FA4">
        <w:rPr>
          <w:rFonts w:ascii="Times New Roman" w:hAnsi="Times New Roman" w:cs="Times New Roman"/>
          <w:lang w:val="es-ES"/>
        </w:rPr>
        <w:t xml:space="preserve"> (Ed</w:t>
      </w:r>
      <w:r w:rsidR="00A73403">
        <w:rPr>
          <w:rFonts w:ascii="Times New Roman" w:hAnsi="Times New Roman" w:cs="Times New Roman"/>
          <w:lang w:val="es-ES"/>
        </w:rPr>
        <w:t>s</w:t>
      </w:r>
      <w:r w:rsidRPr="00752FA4">
        <w:rPr>
          <w:rFonts w:ascii="Times New Roman" w:hAnsi="Times New Roman" w:cs="Times New Roman"/>
          <w:lang w:val="es-ES"/>
        </w:rPr>
        <w:t xml:space="preserve">.), </w:t>
      </w:r>
      <w:r w:rsidRPr="00A73403">
        <w:rPr>
          <w:rFonts w:ascii="Times New Roman" w:hAnsi="Times New Roman" w:cs="Times New Roman"/>
          <w:i/>
          <w:iCs/>
          <w:lang w:val="es-ES"/>
        </w:rPr>
        <w:t xml:space="preserve">Play: A </w:t>
      </w:r>
      <w:proofErr w:type="spellStart"/>
      <w:r w:rsidRPr="00A73403">
        <w:rPr>
          <w:rFonts w:ascii="Times New Roman" w:hAnsi="Times New Roman" w:cs="Times New Roman"/>
          <w:i/>
          <w:iCs/>
          <w:lang w:val="es-ES"/>
        </w:rPr>
        <w:t>theory</w:t>
      </w:r>
      <w:proofErr w:type="spellEnd"/>
      <w:r w:rsidRPr="00A73403">
        <w:rPr>
          <w:rFonts w:ascii="Times New Roman" w:hAnsi="Times New Roman" w:cs="Times New Roman"/>
          <w:i/>
          <w:iCs/>
          <w:lang w:val="es-ES"/>
        </w:rPr>
        <w:t xml:space="preserve"> </w:t>
      </w:r>
      <w:proofErr w:type="spellStart"/>
      <w:r w:rsidRPr="00A73403">
        <w:rPr>
          <w:rFonts w:ascii="Times New Roman" w:hAnsi="Times New Roman" w:cs="Times New Roman"/>
          <w:i/>
          <w:iCs/>
          <w:lang w:val="es-ES"/>
        </w:rPr>
        <w:t>of</w:t>
      </w:r>
      <w:proofErr w:type="spellEnd"/>
      <w:r w:rsidRPr="00A73403">
        <w:rPr>
          <w:rFonts w:ascii="Times New Roman" w:hAnsi="Times New Roman" w:cs="Times New Roman"/>
          <w:i/>
          <w:iCs/>
          <w:lang w:val="es-ES"/>
        </w:rPr>
        <w:t xml:space="preserve"> </w:t>
      </w:r>
      <w:proofErr w:type="spellStart"/>
      <w:r w:rsidRPr="00A73403">
        <w:rPr>
          <w:rFonts w:ascii="Times New Roman" w:hAnsi="Times New Roman" w:cs="Times New Roman"/>
          <w:i/>
          <w:iCs/>
          <w:lang w:val="es-ES"/>
        </w:rPr>
        <w:t>learning</w:t>
      </w:r>
      <w:proofErr w:type="spellEnd"/>
      <w:r w:rsidRPr="00A73403">
        <w:rPr>
          <w:rFonts w:ascii="Times New Roman" w:hAnsi="Times New Roman" w:cs="Times New Roman"/>
          <w:i/>
          <w:iCs/>
          <w:lang w:val="es-ES"/>
        </w:rPr>
        <w:t xml:space="preserve"> and </w:t>
      </w:r>
      <w:proofErr w:type="spellStart"/>
      <w:r w:rsidRPr="00A73403">
        <w:rPr>
          <w:rFonts w:ascii="Times New Roman" w:hAnsi="Times New Roman" w:cs="Times New Roman"/>
          <w:i/>
          <w:iCs/>
          <w:lang w:val="es-ES"/>
        </w:rPr>
        <w:t>change</w:t>
      </w:r>
      <w:proofErr w:type="spellEnd"/>
      <w:r w:rsidR="00A73403">
        <w:rPr>
          <w:rFonts w:ascii="Times New Roman" w:hAnsi="Times New Roman" w:cs="Times New Roman"/>
          <w:i/>
          <w:iCs/>
          <w:lang w:val="es-ES"/>
        </w:rPr>
        <w:t xml:space="preserve">, </w:t>
      </w:r>
      <w:r w:rsidR="00A73403">
        <w:rPr>
          <w:rFonts w:ascii="Times New Roman" w:hAnsi="Times New Roman" w:cs="Times New Roman"/>
          <w:lang w:val="es-ES"/>
        </w:rPr>
        <w:t xml:space="preserve">Springer, London, </w:t>
      </w:r>
      <w:r w:rsidRPr="00752FA4">
        <w:rPr>
          <w:rFonts w:ascii="Times New Roman" w:hAnsi="Times New Roman" w:cs="Times New Roman"/>
          <w:lang w:val="es-ES"/>
        </w:rPr>
        <w:t>pp. 7–26</w:t>
      </w:r>
      <w:r w:rsidR="00BA611D" w:rsidRPr="00752FA4">
        <w:rPr>
          <w:rFonts w:ascii="Times New Roman" w:hAnsi="Times New Roman" w:cs="Times New Roman"/>
          <w:lang w:val="es-ES"/>
        </w:rPr>
        <w:t>.</w:t>
      </w:r>
    </w:p>
    <w:p w14:paraId="00000074" w14:textId="77777777" w:rsidR="00A329D3" w:rsidRPr="00752FA4" w:rsidRDefault="00A329D3" w:rsidP="00BA611D">
      <w:pPr>
        <w:pBdr>
          <w:top w:val="nil"/>
          <w:left w:val="nil"/>
          <w:bottom w:val="nil"/>
          <w:right w:val="nil"/>
          <w:between w:val="nil"/>
        </w:pBdr>
        <w:spacing w:line="276" w:lineRule="auto"/>
        <w:ind w:firstLine="720"/>
        <w:rPr>
          <w:rFonts w:ascii="Times New Roman" w:hAnsi="Times New Roman" w:cs="Times New Roman"/>
          <w:sz w:val="24"/>
          <w:szCs w:val="24"/>
        </w:rPr>
      </w:pPr>
    </w:p>
    <w:sectPr w:rsidR="00A329D3" w:rsidRPr="00752FA4">
      <w:footerReference w:type="default" r:id="rId8"/>
      <w:pgSz w:w="11906" w:h="16838"/>
      <w:pgMar w:top="1417" w:right="1701" w:bottom="1417" w:left="1701" w:header="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C74A1A1" w14:textId="77777777" w:rsidR="00605456" w:rsidRDefault="00605456">
      <w:pPr>
        <w:spacing w:after="0"/>
      </w:pPr>
      <w:r>
        <w:separator/>
      </w:r>
    </w:p>
  </w:endnote>
  <w:endnote w:type="continuationSeparator" w:id="0">
    <w:p w14:paraId="018497B3" w14:textId="77777777" w:rsidR="00605456" w:rsidRDefault="0060545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8E0D52" w14:textId="6CF49ABE" w:rsidR="00AB7FE0" w:rsidRDefault="00AB7FE0">
    <w:pPr>
      <w:pStyle w:val="Piedepgina"/>
    </w:pPr>
  </w:p>
  <w:p w14:paraId="17F1B970" w14:textId="77777777" w:rsidR="00AB7FE0" w:rsidRDefault="00AB7FE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8473F02" w14:textId="77777777" w:rsidR="00605456" w:rsidRDefault="00605456">
      <w:pPr>
        <w:spacing w:after="0"/>
      </w:pPr>
      <w:r>
        <w:separator/>
      </w:r>
    </w:p>
  </w:footnote>
  <w:footnote w:type="continuationSeparator" w:id="0">
    <w:p w14:paraId="2DCA084C" w14:textId="77777777" w:rsidR="00605456" w:rsidRDefault="00605456">
      <w:pPr>
        <w:spacing w:after="0"/>
      </w:pPr>
      <w:r>
        <w:continuationSeparator/>
      </w:r>
    </w:p>
  </w:footnote>
  <w:footnote w:id="1">
    <w:p w14:paraId="1976AD1E" w14:textId="34B73C19" w:rsidR="00AB7FE0" w:rsidRPr="00AB7FE0" w:rsidRDefault="00AB7FE0">
      <w:pPr>
        <w:pStyle w:val="Textonotapie"/>
        <w:rPr>
          <w:rFonts w:ascii="Times New Roman" w:hAnsi="Times New Roman" w:cs="Times New Roman"/>
          <w:lang w:val="es-ES"/>
        </w:rPr>
      </w:pPr>
      <w:r w:rsidRPr="00AB7FE0">
        <w:rPr>
          <w:rStyle w:val="Refdenotaalpie"/>
          <w:rFonts w:ascii="Times New Roman" w:hAnsi="Times New Roman" w:cs="Times New Roman"/>
        </w:rPr>
        <w:footnoteRef/>
      </w:r>
      <w:r w:rsidRPr="00AB7FE0">
        <w:rPr>
          <w:rFonts w:ascii="Times New Roman" w:hAnsi="Times New Roman" w:cs="Times New Roman"/>
        </w:rPr>
        <w:t xml:space="preserve"> </w:t>
      </w:r>
      <w:r w:rsidRPr="00AB7FE0">
        <w:rPr>
          <w:rFonts w:ascii="Times New Roman" w:hAnsi="Times New Roman" w:cs="Times New Roman"/>
          <w:lang w:val="es-ES"/>
        </w:rPr>
        <w:t xml:space="preserve">Laura Camas Garrido </w:t>
      </w:r>
    </w:p>
    <w:p w14:paraId="74895735" w14:textId="12FE1538" w:rsidR="00AB7FE0" w:rsidRPr="00AB7FE0" w:rsidRDefault="00AB7FE0">
      <w:pPr>
        <w:pStyle w:val="Textonotapie"/>
        <w:rPr>
          <w:rFonts w:ascii="Times New Roman" w:hAnsi="Times New Roman" w:cs="Times New Roman"/>
          <w:lang w:val="es-ES"/>
        </w:rPr>
      </w:pPr>
      <w:r w:rsidRPr="00AB7FE0">
        <w:rPr>
          <w:rFonts w:ascii="Times New Roman" w:hAnsi="Times New Roman" w:cs="Times New Roman"/>
          <w:lang w:val="es-ES"/>
        </w:rPr>
        <w:t xml:space="preserve">Universidad Complutense de Madrid </w:t>
      </w:r>
    </w:p>
    <w:p w14:paraId="3880B00E" w14:textId="772C138D" w:rsidR="00AB7FE0" w:rsidRPr="00AB7FE0" w:rsidRDefault="00AB7FE0">
      <w:pPr>
        <w:pStyle w:val="Textonotapie"/>
        <w:rPr>
          <w:rFonts w:ascii="Times New Roman" w:hAnsi="Times New Roman" w:cs="Times New Roman"/>
          <w:lang w:val="es-ES"/>
        </w:rPr>
      </w:pPr>
      <w:r w:rsidRPr="00AB7FE0">
        <w:rPr>
          <w:rFonts w:ascii="Times New Roman" w:hAnsi="Times New Roman" w:cs="Times New Roman"/>
          <w:lang w:val="es-ES"/>
        </w:rPr>
        <w:t xml:space="preserve">Madrid, </w:t>
      </w:r>
      <w:proofErr w:type="spellStart"/>
      <w:r w:rsidRPr="00AB7FE0">
        <w:rPr>
          <w:rFonts w:ascii="Times New Roman" w:hAnsi="Times New Roman" w:cs="Times New Roman"/>
          <w:lang w:val="es-ES"/>
        </w:rPr>
        <w:t>Spain</w:t>
      </w:r>
      <w:proofErr w:type="spellEnd"/>
    </w:p>
    <w:p w14:paraId="70F6FEAE" w14:textId="6DE63010" w:rsidR="00AB7FE0" w:rsidRPr="00AB7FE0" w:rsidRDefault="00605456">
      <w:pPr>
        <w:pStyle w:val="Textonotapie"/>
        <w:rPr>
          <w:lang w:val="es-ES"/>
        </w:rPr>
      </w:pPr>
      <w:hyperlink r:id="rId1" w:history="1">
        <w:r w:rsidR="00AB7FE0" w:rsidRPr="00AB7FE0">
          <w:rPr>
            <w:rStyle w:val="Hipervnculo"/>
            <w:rFonts w:ascii="Times New Roman" w:hAnsi="Times New Roman" w:cs="Times New Roman"/>
            <w:lang w:val="es-ES"/>
          </w:rPr>
          <w:t>laucamas@ucm.es</w:t>
        </w:r>
      </w:hyperlink>
      <w:r w:rsidR="00AB7FE0">
        <w:rPr>
          <w:lang w:val="es-ES"/>
        </w:rPr>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29D3"/>
    <w:rsid w:val="00026DAD"/>
    <w:rsid w:val="000C70DA"/>
    <w:rsid w:val="002345E2"/>
    <w:rsid w:val="00235BFF"/>
    <w:rsid w:val="00243EAC"/>
    <w:rsid w:val="00293B95"/>
    <w:rsid w:val="002B785D"/>
    <w:rsid w:val="002D7D61"/>
    <w:rsid w:val="002F36EB"/>
    <w:rsid w:val="00362E27"/>
    <w:rsid w:val="0038689D"/>
    <w:rsid w:val="00393A4C"/>
    <w:rsid w:val="00480818"/>
    <w:rsid w:val="004B60F9"/>
    <w:rsid w:val="004C4A59"/>
    <w:rsid w:val="005016C3"/>
    <w:rsid w:val="00545AB1"/>
    <w:rsid w:val="0057098F"/>
    <w:rsid w:val="005F4EF4"/>
    <w:rsid w:val="00601B5A"/>
    <w:rsid w:val="0060248B"/>
    <w:rsid w:val="00605456"/>
    <w:rsid w:val="00645109"/>
    <w:rsid w:val="006E4A8C"/>
    <w:rsid w:val="00721620"/>
    <w:rsid w:val="00752FA4"/>
    <w:rsid w:val="007616C3"/>
    <w:rsid w:val="007B4B46"/>
    <w:rsid w:val="007D7B02"/>
    <w:rsid w:val="009574D9"/>
    <w:rsid w:val="00A05728"/>
    <w:rsid w:val="00A329D3"/>
    <w:rsid w:val="00A32ADD"/>
    <w:rsid w:val="00A73403"/>
    <w:rsid w:val="00AA6244"/>
    <w:rsid w:val="00AB7FE0"/>
    <w:rsid w:val="00B14394"/>
    <w:rsid w:val="00B96FE6"/>
    <w:rsid w:val="00BA611D"/>
    <w:rsid w:val="00BC28C3"/>
    <w:rsid w:val="00BF5B70"/>
    <w:rsid w:val="00C021E7"/>
    <w:rsid w:val="00C666CA"/>
    <w:rsid w:val="00CB1F2D"/>
    <w:rsid w:val="00D057BB"/>
    <w:rsid w:val="00D24E5E"/>
    <w:rsid w:val="00D27DFE"/>
    <w:rsid w:val="00D47338"/>
    <w:rsid w:val="00E15259"/>
    <w:rsid w:val="00E429DE"/>
    <w:rsid w:val="00EA1623"/>
    <w:rsid w:val="00EB0E46"/>
    <w:rsid w:val="00F858D3"/>
    <w:rsid w:val="00FA385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655F3D"/>
  <w15:docId w15:val="{CFB84858-039B-4357-8E6C-0289008667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GB" w:eastAsia="es-ES" w:bidi="ar-SA"/>
      </w:rPr>
    </w:rPrDefault>
    <w:pPrDefault>
      <w:pPr>
        <w:spacing w:after="1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nfasis">
    <w:name w:val="Emphasis"/>
    <w:basedOn w:val="Fuentedeprrafopredeter"/>
    <w:uiPriority w:val="20"/>
    <w:qFormat/>
    <w:rsid w:val="002F36EB"/>
    <w:rPr>
      <w:i/>
      <w:iCs/>
    </w:rPr>
  </w:style>
  <w:style w:type="character" w:customStyle="1" w:styleId="externalref">
    <w:name w:val="externalref"/>
    <w:basedOn w:val="Fuentedeprrafopredeter"/>
    <w:rsid w:val="002F36EB"/>
  </w:style>
  <w:style w:type="character" w:customStyle="1" w:styleId="refsource">
    <w:name w:val="refsource"/>
    <w:basedOn w:val="Fuentedeprrafopredeter"/>
    <w:rsid w:val="002F36EB"/>
  </w:style>
  <w:style w:type="paragraph" w:styleId="Textonotapie">
    <w:name w:val="footnote text"/>
    <w:basedOn w:val="Normal"/>
    <w:link w:val="TextonotapieCar"/>
    <w:uiPriority w:val="99"/>
    <w:semiHidden/>
    <w:unhideWhenUsed/>
    <w:rsid w:val="00AB7FE0"/>
    <w:pPr>
      <w:spacing w:after="0"/>
    </w:pPr>
    <w:rPr>
      <w:sz w:val="20"/>
      <w:szCs w:val="20"/>
    </w:rPr>
  </w:style>
  <w:style w:type="character" w:customStyle="1" w:styleId="TextonotapieCar">
    <w:name w:val="Texto nota pie Car"/>
    <w:basedOn w:val="Fuentedeprrafopredeter"/>
    <w:link w:val="Textonotapie"/>
    <w:uiPriority w:val="99"/>
    <w:semiHidden/>
    <w:rsid w:val="00AB7FE0"/>
    <w:rPr>
      <w:sz w:val="20"/>
      <w:szCs w:val="20"/>
    </w:rPr>
  </w:style>
  <w:style w:type="character" w:styleId="Refdenotaalpie">
    <w:name w:val="footnote reference"/>
    <w:basedOn w:val="Fuentedeprrafopredeter"/>
    <w:uiPriority w:val="99"/>
    <w:semiHidden/>
    <w:unhideWhenUsed/>
    <w:rsid w:val="00AB7FE0"/>
    <w:rPr>
      <w:vertAlign w:val="superscript"/>
    </w:rPr>
  </w:style>
  <w:style w:type="character" w:styleId="Hipervnculo">
    <w:name w:val="Hyperlink"/>
    <w:basedOn w:val="Fuentedeprrafopredeter"/>
    <w:uiPriority w:val="99"/>
    <w:unhideWhenUsed/>
    <w:rsid w:val="00AB7FE0"/>
    <w:rPr>
      <w:color w:val="0000FF" w:themeColor="hyperlink"/>
      <w:u w:val="single"/>
    </w:rPr>
  </w:style>
  <w:style w:type="character" w:styleId="Mencinsinresolver">
    <w:name w:val="Unresolved Mention"/>
    <w:basedOn w:val="Fuentedeprrafopredeter"/>
    <w:uiPriority w:val="99"/>
    <w:semiHidden/>
    <w:unhideWhenUsed/>
    <w:rsid w:val="00AB7FE0"/>
    <w:rPr>
      <w:color w:val="605E5C"/>
      <w:shd w:val="clear" w:color="auto" w:fill="E1DFDD"/>
    </w:rPr>
  </w:style>
  <w:style w:type="paragraph" w:styleId="Encabezado">
    <w:name w:val="header"/>
    <w:basedOn w:val="Normal"/>
    <w:link w:val="EncabezadoCar"/>
    <w:uiPriority w:val="99"/>
    <w:unhideWhenUsed/>
    <w:rsid w:val="00AB7FE0"/>
    <w:pPr>
      <w:tabs>
        <w:tab w:val="center" w:pos="4252"/>
        <w:tab w:val="right" w:pos="8504"/>
      </w:tabs>
      <w:spacing w:after="0"/>
    </w:pPr>
  </w:style>
  <w:style w:type="character" w:customStyle="1" w:styleId="EncabezadoCar">
    <w:name w:val="Encabezado Car"/>
    <w:basedOn w:val="Fuentedeprrafopredeter"/>
    <w:link w:val="Encabezado"/>
    <w:uiPriority w:val="99"/>
    <w:rsid w:val="00AB7FE0"/>
  </w:style>
  <w:style w:type="paragraph" w:styleId="Piedepgina">
    <w:name w:val="footer"/>
    <w:basedOn w:val="Normal"/>
    <w:link w:val="PiedepginaCar"/>
    <w:uiPriority w:val="99"/>
    <w:unhideWhenUsed/>
    <w:rsid w:val="00AB7FE0"/>
    <w:pPr>
      <w:tabs>
        <w:tab w:val="center" w:pos="4252"/>
        <w:tab w:val="right" w:pos="8504"/>
      </w:tabs>
      <w:spacing w:after="0"/>
    </w:pPr>
  </w:style>
  <w:style w:type="character" w:customStyle="1" w:styleId="PiedepginaCar">
    <w:name w:val="Pie de página Car"/>
    <w:basedOn w:val="Fuentedeprrafopredeter"/>
    <w:link w:val="Piedepgina"/>
    <w:uiPriority w:val="99"/>
    <w:rsid w:val="00AB7FE0"/>
  </w:style>
  <w:style w:type="character" w:customStyle="1" w:styleId="ff2">
    <w:name w:val="ff2"/>
    <w:basedOn w:val="Fuentedeprrafopredeter"/>
    <w:rsid w:val="00D27DFE"/>
  </w:style>
  <w:style w:type="character" w:customStyle="1" w:styleId="ff3">
    <w:name w:val="ff3"/>
    <w:basedOn w:val="Fuentedeprrafopredeter"/>
    <w:rsid w:val="00D27DFE"/>
  </w:style>
  <w:style w:type="character" w:customStyle="1" w:styleId="ff7">
    <w:name w:val="ff7"/>
    <w:basedOn w:val="Fuentedeprrafopredeter"/>
    <w:rsid w:val="00D27DFE"/>
  </w:style>
  <w:style w:type="character" w:customStyle="1" w:styleId="ls0">
    <w:name w:val="ls0"/>
    <w:basedOn w:val="Fuentedeprrafopredeter"/>
    <w:rsid w:val="00D27D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458757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plato.stanford.edu/archives/sum2019/entries/addams-jane"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mailto:laucamas@ucm.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034A45-6520-44DF-97BE-165D2AA6AE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745</TotalTime>
  <Pages>11</Pages>
  <Words>6166</Words>
  <Characters>33913</Characters>
  <Application>Microsoft Office Word</Application>
  <DocSecurity>0</DocSecurity>
  <Lines>282</Lines>
  <Paragraphs>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laucamas</dc:creator>
  <cp:lastModifiedBy>Laura Camas Garrido</cp:lastModifiedBy>
  <cp:revision>9</cp:revision>
  <cp:lastPrinted>2021-01-28T09:24:00Z</cp:lastPrinted>
  <dcterms:created xsi:type="dcterms:W3CDTF">2021-01-28T09:24:00Z</dcterms:created>
  <dcterms:modified xsi:type="dcterms:W3CDTF">2021-04-08T21:56:00Z</dcterms:modified>
</cp:coreProperties>
</file>