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header1.xml.rels" ContentType="application/vnd.openxmlformats-package.relationship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media/image1.jpeg" ContentType="image/jpeg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_rels/.rels" ContentType="application/vnd.openxmlformats-package.relationships+xml"/>
  <Override PartName="/customXml/_rels/item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1"/>
        <w:rPr>
          <w:rFonts w:ascii="Calibri" w:hAnsi="Calibri" w:eastAsia="Calibri" w:cs="Calibri"/>
          <w:b/>
          <w:b/>
        </w:rPr>
      </w:pPr>
      <w:r>
        <w:rPr>
          <w:rFonts w:eastAsia="Calibri" w:cs="Calibri" w:ascii="Calibri" w:hAnsi="Calibri"/>
          <w:b/>
        </w:rPr>
        <w:t>MEMORIA EXPLICATIVA DEL PROYECTO “EVALUACIÓN DE LOS INTERESES Y EXPECTATIVAS DE LOS JÓVENES”, A PETICIÓN DEL AYUNTAMIENTO DE ALCORCÓN</w:t>
      </w:r>
    </w:p>
    <w:p>
      <w:pPr>
        <w:pStyle w:val="Normal1"/>
        <w:rPr>
          <w:rFonts w:ascii="Calibri" w:hAnsi="Calibri" w:eastAsia="Calibri" w:cs="Calibri"/>
          <w:b/>
          <w:b/>
        </w:rPr>
      </w:pPr>
      <w:r>
        <w:rPr>
          <w:rFonts w:eastAsia="Calibri" w:cs="Calibri" w:ascii="Calibri" w:hAnsi="Calibri"/>
          <w:b/>
        </w:rPr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  <w:b/>
        </w:rPr>
        <w:t xml:space="preserve">Responsable del proyecto: </w:t>
      </w:r>
      <w:r>
        <w:rPr>
          <w:rFonts w:eastAsia="Calibri" w:cs="Calibri" w:ascii="Calibri" w:hAnsi="Calibri"/>
        </w:rPr>
        <w:t>Dr. Antonio Jesús Molina Fernández</w:t>
      </w:r>
    </w:p>
    <w:p>
      <w:pPr>
        <w:pStyle w:val="Normal1"/>
        <w:rPr>
          <w:color w:val="auto"/>
          <w:shd w:fill="auto" w:val="clear"/>
        </w:rPr>
      </w:pPr>
      <w:r>
        <w:rPr>
          <w:rFonts w:eastAsia="Calibri" w:cs="Calibri" w:ascii="Calibri" w:hAnsi="Calibri"/>
          <w:color w:val="000000"/>
          <w:shd w:fill="auto" w:val="clear"/>
        </w:rPr>
        <w:t>La concejalía de Juventud del ayuntamiento de Alcorcón ha contactado con el Departamento de Psicología Social, del Trabajo y Diferencial para la realización de una evaluación de necesidades (intereses, preocupaciones y recursos) de los  adolescentes y jóvenes de la ciudad. Como propuesta de actuación, se parte del siguiente documento:</w:t>
      </w:r>
    </w:p>
    <w:p>
      <w:pPr>
        <w:pStyle w:val="Normal1"/>
        <w:rPr>
          <w:color w:val="auto"/>
          <w:shd w:fill="auto" w:val="clear"/>
        </w:rPr>
      </w:pPr>
      <w:r>
        <w:rPr>
          <w:rFonts w:eastAsia="Calibri" w:cs="Calibri" w:ascii="Calibri" w:hAnsi="Calibri"/>
          <w:b/>
          <w:color w:val="000000"/>
          <w:shd w:fill="auto" w:val="clear"/>
        </w:rPr>
        <w:t>- Objeto del proyecto:</w:t>
      </w:r>
    </w:p>
    <w:p>
      <w:pPr>
        <w:pStyle w:val="Normal1"/>
        <w:rPr>
          <w:color w:val="auto"/>
          <w:shd w:fill="auto" w:val="clear"/>
        </w:rPr>
      </w:pPr>
      <w:r>
        <w:rPr>
          <w:rFonts w:eastAsia="Calibri" w:cs="Calibri" w:ascii="Calibri" w:hAnsi="Calibri"/>
          <w:color w:val="000000"/>
          <w:shd w:fill="auto" w:val="clear"/>
        </w:rPr>
        <w:t xml:space="preserve">El objeto del presente proyecto es realizar </w:t>
      </w:r>
      <w:r>
        <w:rPr>
          <w:rFonts w:eastAsia="Calibri" w:cs="Calibri" w:ascii="Calibri" w:hAnsi="Calibri"/>
          <w:color w:val="000000"/>
          <w:shd w:fill="auto" w:val="clear"/>
        </w:rPr>
        <w:t>una evaluación</w:t>
      </w:r>
      <w:r>
        <w:rPr>
          <w:rFonts w:eastAsia="Calibri" w:cs="Calibri" w:ascii="Calibri" w:hAnsi="Calibri"/>
          <w:color w:val="000000"/>
          <w:shd w:fill="auto" w:val="clear"/>
        </w:rPr>
        <w:t xml:space="preserve"> de necesidades (intereses, preocupaciones y recursos) de los/as adolescentes y jóvenes de la ciudad de Alcorcón, para efectuar la valoración inicial del perfil de situación de adolescentes y jóvenes detectados y atendidos desde el servicio de la</w:t>
      </w:r>
      <w:r>
        <w:rPr>
          <w:rFonts w:eastAsia="Calibri" w:cs="Calibri" w:ascii="Calibri" w:hAnsi="Calibri"/>
          <w:color w:val="000000"/>
          <w:shd w:fill="auto" w:val="clear"/>
        </w:rPr>
        <w:t xml:space="preserve"> Asesoría de Bienestar Integral</w:t>
      </w:r>
      <w:r>
        <w:rPr>
          <w:rFonts w:eastAsia="Calibri" w:cs="Calibri" w:ascii="Calibri" w:hAnsi="Calibri"/>
          <w:color w:val="000000"/>
          <w:shd w:fill="auto" w:val="clear"/>
        </w:rPr>
        <w:t xml:space="preserve"> promovida desde la Concejalía de Juventud, as como desde otros servicios presentes dentro del </w:t>
      </w:r>
      <w:r>
        <w:rPr>
          <w:rFonts w:eastAsia="Calibri" w:cs="Calibri" w:ascii="Calibri" w:hAnsi="Calibri"/>
          <w:color w:val="000000"/>
          <w:shd w:fill="auto" w:val="clear"/>
        </w:rPr>
        <w:t>centro joven Yolanda González</w:t>
      </w:r>
      <w:r>
        <w:rPr>
          <w:rFonts w:eastAsia="Calibri" w:cs="Calibri" w:ascii="Calibri" w:hAnsi="Calibri"/>
          <w:color w:val="000000"/>
          <w:shd w:fill="auto" w:val="clear"/>
        </w:rPr>
        <w:t xml:space="preserve">. Esta evaluación se realizará en cinco bloques fundamentales (Salud, Empleo&amp;Soportes, Ocio&amp;Tiempo Libre, Apoyo Social y Comunicación) y el objetivo de esta evaluación es determinar la idoneidad de las actividades y acciones propuestas desde la Concejalía de Juventud, a través del análisis de perfiles y del itinerario propuesto en función de los mismos. La Intervención Individual </w:t>
      </w:r>
      <w:r>
        <w:rPr>
          <w:rFonts w:eastAsia="Calibri" w:cs="Calibri" w:ascii="Calibri" w:hAnsi="Calibri"/>
          <w:color w:val="000000"/>
          <w:shd w:fill="auto" w:val="clear"/>
        </w:rPr>
        <w:t>se enmarca dentro de la Asesoría de Bienestar</w:t>
      </w:r>
      <w:r>
        <w:rPr>
          <w:rFonts w:eastAsia="Calibri" w:cs="Calibri" w:ascii="Calibri" w:hAnsi="Calibri"/>
          <w:color w:val="000000"/>
          <w:shd w:fill="auto" w:val="clear"/>
        </w:rPr>
        <w:t xml:space="preserve"> Integral a Adolescentes y Jóvenes.</w:t>
      </w:r>
    </w:p>
    <w:p>
      <w:pPr>
        <w:pStyle w:val="Normal1"/>
        <w:rPr>
          <w:rFonts w:ascii="Calibri" w:hAnsi="Calibri" w:eastAsia="Calibri" w:cs="Calibri"/>
          <w:b/>
          <w:b/>
        </w:rPr>
      </w:pPr>
      <w:r>
        <w:rPr>
          <w:rFonts w:eastAsia="Calibri" w:cs="Calibri" w:ascii="Calibri" w:hAnsi="Calibri"/>
          <w:b/>
        </w:rPr>
        <w:t>-</w:t>
        <w:tab/>
        <w:t>Especificaciones técnicas de la prestación: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 xml:space="preserve">Se realizará una evaluación del Mapa de Recursos para la Juventud de la ciudad de Alcorcón, especialmente a los canales y sistemas de coordinación y derivación de usuarios/as. También se revisarán las herramientas de valoración utilizadas para efectuar la valoración inicial del perfil de situación de adolescentes y jóvenes detectados y atendidos desde el Servicio de Educación Social. 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La metodología será de Investigación-Acción Participativa, contando con todos los agentes, tanto con los informantes  clave como con los agentes implicados (“stakeholders”) durante todo el proceso. Las fases de este proyecto serán las siguientes:</w:t>
      </w:r>
    </w:p>
    <w:p>
      <w:pPr>
        <w:pStyle w:val="Normal1"/>
        <w:rPr>
          <w:rFonts w:ascii="Calibri" w:hAnsi="Calibri" w:eastAsia="Calibri" w:cs="Calibri"/>
        </w:rPr>
      </w:pPr>
      <w:r>
        <w:rPr/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a)</w:t>
        <w:tab/>
        <w:t xml:space="preserve">Revisión documental del Mapa de recursos y de las actividades realizadas por el área de Juventud. 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b)</w:t>
        <w:tab/>
        <w:t>Revisión de los procedimientos del área de Juventud</w:t>
      </w:r>
    </w:p>
    <w:p>
      <w:pPr>
        <w:pStyle w:val="Normal1"/>
        <w:rPr>
          <w:rFonts w:ascii="Calibri" w:hAnsi="Calibri" w:eastAsia="Calibri" w:cs="Calibri"/>
        </w:rPr>
      </w:pPr>
      <w:bookmarkStart w:id="0" w:name="_heading=h.gjdgxs"/>
      <w:bookmarkEnd w:id="0"/>
      <w:r>
        <w:rPr>
          <w:rFonts w:eastAsia="Calibri" w:cs="Calibri" w:ascii="Calibri" w:hAnsi="Calibri"/>
        </w:rPr>
        <w:t>c)</w:t>
        <w:tab/>
        <w:t>Evaluación de necesidades, utilizando metodología mixta (análisis de bases de datos del ayuntamiento, entrevistas a informantes clave, grupos de discusión).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d)</w:t>
        <w:tab/>
        <w:t>Elaboración de propuestas y recomendaciones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e)</w:t>
        <w:tab/>
        <w:t>Difusión del proyecto (proceso y resultados)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f)</w:t>
        <w:tab/>
        <w:t>Evaluación del proyecto (Proceso, Resultados e Impacto social)</w:t>
      </w:r>
    </w:p>
    <w:p>
      <w:pPr>
        <w:pStyle w:val="Normal1"/>
        <w:rPr>
          <w:rFonts w:ascii="Calibri" w:hAnsi="Calibri" w:eastAsia="Calibri" w:cs="Calibri"/>
        </w:rPr>
      </w:pPr>
      <w:r>
        <w:rPr/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La Evaluación será realizada por el equipo encabezado por el profesor Antonio Jesús Molina, dentro del proyecto de Aprendizaje Servicio del departamento de Psicología Social, del Trabajo y diferencial de la UCM, contando para su desarrollo tanto con profesores de la Universidad Complutense de Madrid como con alumnado del Máster de Psicología Social y del Grado de Psicología, así como con especialistas ajenos a la gestión y ejecución del programa, lo que garantiza su objetividad, su menor complacencia y su carácter independiente. En la selección de los colaboradores externos se solicitará acreditada experiencia en otras actuaciones de características similares, así como capacidad técnica en el manejo de los instrumentos evaluativos y en definitiva, solvencia investigadora. Un ejemplo de esta colaboración externa es el Instituto Universitario de Estadística y Ciencia de Datos de la UCM, que será la entidad con la que se realizarán los aspectos técnicos de análisis de datos.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</w:r>
    </w:p>
    <w:p>
      <w:pPr>
        <w:pStyle w:val="Normal1"/>
        <w:rPr>
          <w:rFonts w:ascii="Calibri" w:hAnsi="Calibri" w:eastAsia="Calibri" w:cs="Calibri"/>
          <w:b/>
          <w:b/>
        </w:rPr>
      </w:pPr>
      <w:r>
        <w:rPr>
          <w:rFonts w:eastAsia="Calibri" w:cs="Calibri" w:ascii="Calibri" w:hAnsi="Calibri"/>
          <w:b/>
        </w:rPr>
        <w:t xml:space="preserve">Presupuesto ofertado </w:t>
      </w:r>
      <w:r>
        <w:rPr>
          <w:rFonts w:eastAsia="Calibri" w:cs="Calibri" w:ascii="Calibri" w:hAnsi="Calibri"/>
          <w:b/>
        </w:rPr>
        <w:t>(propuesta, pendiente de discusión)</w:t>
      </w:r>
      <w:r>
        <w:rPr>
          <w:rFonts w:eastAsia="Calibri" w:cs="Calibri" w:ascii="Calibri" w:hAnsi="Calibri"/>
          <w:b/>
        </w:rPr>
        <w:t>: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Análisis de Datos                                                                                            5.000€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 xml:space="preserve">Elaboración y publicación de Documentos (Informes y artículos)        3.000€ 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Trabajo de campo (desplazamientos y otros gastos)                                  500€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Materiales                                                                                                           500€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  <w:b/>
          <w:bCs/>
        </w:rPr>
        <w:t xml:space="preserve">Presupuesto (IVA excluido): </w:t>
      </w:r>
      <w:r>
        <w:rPr>
          <w:rFonts w:eastAsia="Calibri" w:cs="Calibri" w:ascii="Calibri" w:hAnsi="Calibri"/>
        </w:rPr>
        <w:t xml:space="preserve">9.000,00 € 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-</w:t>
        <w:tab/>
      </w:r>
      <w:r>
        <w:rPr>
          <w:rFonts w:eastAsia="Calibri" w:cs="Calibri" w:ascii="Calibri" w:hAnsi="Calibri"/>
          <w:b/>
          <w:bCs/>
        </w:rPr>
        <w:t>Plazo de ejecución del proyecto:</w:t>
      </w:r>
      <w:r>
        <w:rPr>
          <w:rFonts w:eastAsia="Calibri" w:cs="Calibri" w:ascii="Calibri" w:hAnsi="Calibri"/>
        </w:rPr>
        <w:t xml:space="preserve"> El plazo de ejecución será desde la notificación de la adjudicación hasta la finalización de los trabajos que se producirá con fecha anterior al 30 de junio de 2025.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-</w:t>
        <w:tab/>
      </w:r>
      <w:r>
        <w:rPr>
          <w:rFonts w:eastAsia="Calibri" w:cs="Calibri" w:ascii="Calibri" w:hAnsi="Calibri"/>
          <w:b/>
          <w:bCs/>
        </w:rPr>
        <w:t>Lugar de prestación:</w:t>
      </w:r>
      <w:r>
        <w:rPr>
          <w:rFonts w:eastAsia="Calibri" w:cs="Calibri" w:ascii="Calibri" w:hAnsi="Calibri"/>
        </w:rPr>
        <w:t xml:space="preserve"> Municipio de Alcorcón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-</w:t>
        <w:tab/>
        <w:t>Responsable del proyecto: .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-</w:t>
        <w:tab/>
      </w:r>
      <w:r>
        <w:rPr>
          <w:rFonts w:eastAsia="Calibri" w:cs="Calibri" w:ascii="Calibri" w:hAnsi="Calibri"/>
          <w:b/>
          <w:bCs/>
        </w:rPr>
        <w:t xml:space="preserve">Plazo de garantía: </w:t>
      </w:r>
      <w:r>
        <w:rPr>
          <w:rFonts w:eastAsia="Calibri" w:cs="Calibri" w:ascii="Calibri" w:hAnsi="Calibri"/>
        </w:rPr>
        <w:t>Dada las características del servicio, no procede el establecimiento de un plazo de garantía.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 xml:space="preserve"> 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</w:r>
    </w:p>
    <w:p>
      <w:pPr>
        <w:pStyle w:val="Normal1"/>
        <w:rPr/>
      </w:pPr>
      <w:r>
        <w:rPr>
          <w:rFonts w:eastAsia="Calibri" w:cs="Calibri" w:ascii="Calibri" w:hAnsi="Calibri"/>
          <w:b/>
          <w:bCs/>
        </w:rPr>
        <w:t>Cronograma</w:t>
      </w:r>
      <w:r>
        <w:rPr>
          <w:rFonts w:eastAsia="Calibri" w:cs="Calibri" w:ascii="Calibri" w:hAnsi="Calibri"/>
          <w:b/>
          <w:bCs/>
        </w:rPr>
        <w:t xml:space="preserve"> del estudio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1. Revisión bibliográfica</w:t>
        <w:tab/>
        <w:t xml:space="preserve">                           Octubre 2024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2. Diseño del estudio</w:t>
        <w:tab/>
        <w:t xml:space="preserve">                           Noviembre  2024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3. Trabajo de campo</w:t>
        <w:tab/>
        <w:t xml:space="preserve">                           </w:t>
      </w:r>
      <w:r>
        <w:rPr>
          <w:rFonts w:eastAsia="Calibri" w:cs="Calibri" w:ascii="Calibri" w:hAnsi="Calibri"/>
        </w:rPr>
        <w:t>D</w:t>
      </w:r>
      <w:r>
        <w:rPr>
          <w:rFonts w:eastAsia="Calibri" w:cs="Calibri" w:ascii="Calibri" w:hAnsi="Calibri"/>
        </w:rPr>
        <w:t>iciembre 2024-Enero 2025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4. Análisis de la información</w:t>
        <w:tab/>
        <w:t xml:space="preserve">                  Febrero 2025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5. Elaboración conclusiones internas        Marzo 2025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 xml:space="preserve">6. Grupo de trabajo </w:t>
      </w:r>
      <w:r>
        <w:rPr>
          <w:rFonts w:eastAsia="Calibri" w:cs="Calibri" w:ascii="Calibri" w:hAnsi="Calibri"/>
        </w:rPr>
        <w:t xml:space="preserve">(propuestas)      </w:t>
      </w:r>
      <w:r>
        <w:rPr>
          <w:rFonts w:eastAsia="Calibri" w:cs="Calibri" w:ascii="Calibri" w:hAnsi="Calibri"/>
        </w:rPr>
        <w:t xml:space="preserve">        Abril 2025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7. Elaboración del informe/s final              Mayo 2025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 xml:space="preserve">8. Revisión interna del informe/s  </w:t>
        <w:tab/>
        <w:t xml:space="preserve">         Mayo 2025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 xml:space="preserve">9. Presentación del Informe                  </w:t>
        <w:tab/>
        <w:t>Junio 2025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10. Difusión externa</w:t>
        <w:tab/>
        <w:t xml:space="preserve">                            Noviembre 2024– Junio 202</w:t>
      </w:r>
      <w:r>
        <w:rPr>
          <w:rFonts w:eastAsia="Calibri" w:cs="Calibri" w:ascii="Calibri" w:hAnsi="Calibri"/>
        </w:rPr>
        <w:t>5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>11. Evaluación del proyecto                      Diciembre 2024- Junio 2025</w:t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</w:r>
    </w:p>
    <w:p>
      <w:pPr>
        <w:pStyle w:val="Normal1"/>
        <w:rPr>
          <w:rFonts w:ascii="Calibri" w:hAnsi="Calibri" w:eastAsia="Calibri" w:cs="Calibri"/>
        </w:rPr>
      </w:pPr>
      <w:r>
        <w:rPr>
          <w:rFonts w:eastAsia="Calibri" w:cs="Calibri" w:ascii="Calibri" w:hAnsi="Calibri"/>
          <w:b/>
          <w:bCs/>
        </w:rPr>
        <w:t>- Productos esperados:</w:t>
      </w:r>
      <w:r>
        <w:rPr>
          <w:rFonts w:eastAsia="Calibri" w:cs="Calibri" w:ascii="Calibri" w:hAnsi="Calibri"/>
        </w:rPr>
        <w:t xml:space="preserve"> Los productos desarrollados serán los documentos de investigación (</w:t>
      </w:r>
      <w:r>
        <w:rPr>
          <w:rFonts w:eastAsia="Calibri" w:cs="Calibri" w:ascii="Calibri" w:hAnsi="Calibri"/>
        </w:rPr>
        <w:t xml:space="preserve">mapa de recursos, </w:t>
      </w:r>
      <w:r>
        <w:rPr>
          <w:rFonts w:eastAsia="Calibri" w:cs="Calibri" w:ascii="Calibri" w:hAnsi="Calibri"/>
        </w:rPr>
        <w:t>análisis de datos y elaboración de propuestas y recomendaciones) y dos informes: un informe ejecutivo, resumen del proyecto (en español e inglés); y un informe operativo con información clara y concreta en relación a los usos de la herramienta, así como una serie de propuestas y recomendaciones al respecto.</w:t>
      </w:r>
    </w:p>
    <w:p>
      <w:pPr>
        <w:pStyle w:val="Normal1"/>
        <w:spacing w:before="0" w:after="144"/>
        <w:rPr>
          <w:rFonts w:ascii="Calibri" w:hAnsi="Calibri" w:eastAsia="Calibri" w:cs="Calibri"/>
        </w:rPr>
      </w:pPr>
      <w:r>
        <w:rPr>
          <w:rFonts w:eastAsia="Calibri" w:cs="Calibri" w:ascii="Calibri" w:hAnsi="Calibri"/>
        </w:rPr>
        <w:t xml:space="preserve">Además, se pretende publicar al menos </w:t>
      </w:r>
      <w:r>
        <w:rPr>
          <w:rFonts w:eastAsia="Calibri" w:cs="Calibri" w:ascii="Calibri" w:hAnsi="Calibri"/>
          <w:b/>
          <w:bCs/>
        </w:rPr>
        <w:t xml:space="preserve">dos artículos </w:t>
      </w:r>
      <w:r>
        <w:rPr>
          <w:rFonts w:eastAsia="Calibri" w:cs="Calibri" w:ascii="Calibri" w:hAnsi="Calibri"/>
          <w:b/>
          <w:bCs/>
        </w:rPr>
        <w:t>(divulgativos y/o científicos)</w:t>
      </w:r>
      <w:r>
        <w:rPr>
          <w:rFonts w:eastAsia="Calibri" w:cs="Calibri" w:ascii="Calibri" w:hAnsi="Calibri"/>
          <w:b/>
          <w:bCs/>
        </w:rPr>
        <w:t xml:space="preserve"> </w:t>
      </w:r>
      <w:r>
        <w:rPr>
          <w:rFonts w:eastAsia="Calibri" w:cs="Calibri" w:ascii="Calibri" w:hAnsi="Calibri"/>
        </w:rPr>
        <w:t>sobre el proceso y los resultados del estudio.</w:t>
      </w:r>
    </w:p>
    <w:sectPr>
      <w:headerReference w:type="default" r:id="rId2"/>
      <w:footerReference w:type="default" r:id="rId3"/>
      <w:type w:val="nextPage"/>
      <w:pgSz w:w="11906" w:h="16838"/>
      <w:pgMar w:left="1701" w:right="1701" w:header="708" w:top="1417" w:footer="708" w:bottom="1417" w:gutter="0"/>
      <w:pgNumType w:start="1"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Tahoma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Liberation Sans">
    <w:altName w:val="Arial"/>
    <w:charset w:val="01"/>
    <w:family w:val="roman"/>
    <w:pitch w:val="variable"/>
  </w:font>
  <w:font w:name="Georgia">
    <w:charset w:val="01"/>
    <w:family w:val="roman"/>
    <w:pitch w:val="variable"/>
  </w:font>
  <w:font w:name="Calibri">
    <w:charset w:val="01"/>
    <w:family w:val="roman"/>
    <w:pitch w:val="variable"/>
  </w:font>
  <w:font w:name="Times">
    <w:altName w:val="Times New Roman"/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1"/>
      <w:tabs>
        <w:tab w:val="clear" w:pos="720"/>
        <w:tab w:val="center" w:pos="4252" w:leader="none"/>
        <w:tab w:val="right" w:pos="8504" w:leader="none"/>
      </w:tabs>
      <w:spacing w:lineRule="auto" w:line="240" w:before="0" w:after="0"/>
      <w:jc w:val="center"/>
      <w:rPr>
        <w:rFonts w:ascii="Times" w:hAnsi="Times" w:eastAsia="Times" w:cs="Times"/>
        <w:sz w:val="18"/>
        <w:szCs w:val="18"/>
      </w:rPr>
    </w:pPr>
    <w:r>
      <w:rPr>
        <w:rFonts w:eastAsia="Times" w:cs="Times" w:ascii="Times" w:hAnsi="Times"/>
        <w:sz w:val="18"/>
        <w:szCs w:val="18"/>
      </w:rPr>
      <w:t>Campus de Somosaguas</w:t>
    </w:r>
  </w:p>
  <w:p>
    <w:pPr>
      <w:pStyle w:val="Normal1"/>
      <w:tabs>
        <w:tab w:val="clear" w:pos="720"/>
        <w:tab w:val="center" w:pos="4252" w:leader="none"/>
        <w:tab w:val="right" w:pos="8504" w:leader="none"/>
      </w:tabs>
      <w:spacing w:lineRule="auto" w:line="240" w:before="0" w:after="0"/>
      <w:jc w:val="center"/>
      <w:rPr>
        <w:rFonts w:ascii="Times" w:hAnsi="Times" w:eastAsia="Times" w:cs="Times"/>
        <w:sz w:val="18"/>
        <w:szCs w:val="18"/>
      </w:rPr>
    </w:pPr>
    <w:r>
      <w:rPr>
        <w:rFonts w:eastAsia="Times" w:cs="Times" w:ascii="Times" w:hAnsi="Times"/>
        <w:sz w:val="18"/>
        <w:szCs w:val="18"/>
      </w:rPr>
      <w:t>28223. Pozuelo de Alarcón. MADRID</w:t>
    </w:r>
  </w:p>
  <w:p>
    <w:pPr>
      <w:pStyle w:val="Normal1"/>
      <w:keepNext w:val="false"/>
      <w:keepLines w:val="false"/>
      <w:pageBreakBefore w:val="false"/>
      <w:widowControl/>
      <w:pBdr/>
      <w:shd w:val="clear" w:fill="auto"/>
      <w:tabs>
        <w:tab w:val="clear" w:pos="720"/>
        <w:tab w:val="center" w:pos="4252" w:leader="none"/>
        <w:tab w:val="right" w:pos="8504" w:leader="none"/>
      </w:tabs>
      <w:spacing w:lineRule="auto" w:line="240" w:before="0" w:after="0"/>
      <w:ind w:left="0" w:right="0" w:hanging="0"/>
      <w:jc w:val="left"/>
      <w:rPr>
        <w:rFonts w:ascii="Times New Roman" w:hAnsi="Times New Roman" w:eastAsia="Times New Roman" w:cs="Times New Roman"/>
        <w:b w:val="false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4"/>
        <w:sz w:val="24"/>
        <w:szCs w:val="24"/>
        <w:u w:val="none"/>
        <w:shd w:fill="auto" w:val="clear"/>
        <w:vertAlign w:val="baseline"/>
      </w:rPr>
    </w:pPr>
    <w:r>
      <w:rPr>
        <w:rFonts w:eastAsia="Times New Roman" w:cs="Times New Roman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4"/>
        <w:sz w:val="24"/>
        <w:szCs w:val="24"/>
        <w:u w:val="none"/>
        <w:shd w:fill="auto" w:val="clear"/>
        <w:vertAlign w:val="baseline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1"/>
      <w:tabs>
        <w:tab w:val="clear" w:pos="720"/>
        <w:tab w:val="center" w:pos="4252" w:leader="none"/>
        <w:tab w:val="right" w:pos="8504" w:leader="none"/>
      </w:tabs>
      <w:spacing w:lineRule="auto" w:line="240" w:before="0" w:after="0"/>
      <w:ind w:left="-170" w:hanging="0"/>
      <w:jc w:val="both"/>
      <w:rPr>
        <w:rFonts w:ascii="Times" w:hAnsi="Times" w:eastAsia="Times" w:cs="Times"/>
        <w:sz w:val="26"/>
        <w:szCs w:val="26"/>
      </w:rPr>
    </w:pPr>
    <w:r>
      <w:rPr>
        <w:rFonts w:eastAsia="Times" w:cs="Times" w:ascii="Times" w:hAnsi="Times"/>
        <w:sz w:val="26"/>
        <w:szCs w:val="26"/>
      </w:rPr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column">
                <wp:posOffset>-203200</wp:posOffset>
              </wp:positionH>
              <wp:positionV relativeFrom="paragraph">
                <wp:posOffset>-50800</wp:posOffset>
              </wp:positionV>
              <wp:extent cx="1905" cy="299085"/>
              <wp:effectExtent l="0" t="0" r="0" b="0"/>
              <wp:wrapNone/>
              <wp:docPr id="1" name="Image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40" cy="298440"/>
                      </a:xfrm>
                      <a:custGeom>
                        <a:avLst/>
                        <a:gdLst/>
                        <a:ah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3">
              <wp:simplePos x="0" y="0"/>
              <wp:positionH relativeFrom="column">
                <wp:posOffset>-203200</wp:posOffset>
              </wp:positionH>
              <wp:positionV relativeFrom="paragraph">
                <wp:posOffset>-50800</wp:posOffset>
              </wp:positionV>
              <wp:extent cx="1905" cy="549910"/>
              <wp:effectExtent l="0" t="0" r="0" b="0"/>
              <wp:wrapNone/>
              <wp:docPr id="2" name="Image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40" cy="549360"/>
                      </a:xfrm>
                      <a:custGeom>
                        <a:avLst/>
                        <a:gdLst/>
                        <a:ah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9525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7">
              <wp:simplePos x="0" y="0"/>
              <wp:positionH relativeFrom="column">
                <wp:posOffset>-203200</wp:posOffset>
              </wp:positionH>
              <wp:positionV relativeFrom="paragraph">
                <wp:posOffset>-228600</wp:posOffset>
              </wp:positionV>
              <wp:extent cx="1905" cy="730885"/>
              <wp:effectExtent l="0" t="0" r="0" b="0"/>
              <wp:wrapNone/>
              <wp:docPr id="3" name="Image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40" cy="730080"/>
                      </a:xfrm>
                      <a:custGeom>
                        <a:avLst/>
                        <a:gdLst/>
                        <a:ah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1">
              <wp:simplePos x="0" y="0"/>
              <wp:positionH relativeFrom="column">
                <wp:posOffset>-203200</wp:posOffset>
              </wp:positionH>
              <wp:positionV relativeFrom="paragraph">
                <wp:posOffset>-50800</wp:posOffset>
              </wp:positionV>
              <wp:extent cx="1905" cy="549910"/>
              <wp:effectExtent l="0" t="0" r="0" b="0"/>
              <wp:wrapNone/>
              <wp:docPr id="4" name="Image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40" cy="549360"/>
                      </a:xfrm>
                      <a:custGeom>
                        <a:avLst/>
                        <a:gdLst/>
                        <a:ah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  <w:drawing>
        <wp:anchor behindDoc="1" distT="0" distB="0" distL="0" distR="0" simplePos="0" locked="0" layoutInCell="0" allowOverlap="1" relativeHeight="5">
          <wp:simplePos x="0" y="0"/>
          <wp:positionH relativeFrom="column">
            <wp:posOffset>-793115</wp:posOffset>
          </wp:positionH>
          <wp:positionV relativeFrom="paragraph">
            <wp:posOffset>-56515</wp:posOffset>
          </wp:positionV>
          <wp:extent cx="485775" cy="552450"/>
          <wp:effectExtent l="0" t="0" r="0" b="0"/>
          <wp:wrapNone/>
          <wp:docPr id="5" name="image3.jpg" descr="Marca UCM Hueco Arlequín Pantone 200 SOLO ESCUD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3.jpg" descr="Marca UCM Hueco Arlequín Pantone 200 SOLO ESCUDO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85775" cy="5524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Times" w:cs="Times" w:ascii="Times" w:hAnsi="Times"/>
        <w:sz w:val="26"/>
        <w:szCs w:val="26"/>
      </w:rPr>
      <w:t>Departamento de Psicología Social, del Trabajo y Diferencial</w:t>
    </w:r>
  </w:p>
  <w:p>
    <w:pPr>
      <w:pStyle w:val="Normal1"/>
      <w:tabs>
        <w:tab w:val="clear" w:pos="720"/>
        <w:tab w:val="center" w:pos="4252" w:leader="none"/>
        <w:tab w:val="right" w:pos="8504" w:leader="none"/>
      </w:tabs>
      <w:spacing w:lineRule="auto" w:line="240" w:before="0" w:after="0"/>
      <w:ind w:left="-170" w:hanging="0"/>
      <w:rPr>
        <w:rFonts w:ascii="Times" w:hAnsi="Times" w:eastAsia="Times" w:cs="Times"/>
      </w:rPr>
    </w:pPr>
    <w:r>
      <w:rPr>
        <w:rFonts w:eastAsia="Times" w:cs="Times" w:ascii="Times" w:hAnsi="Times"/>
      </w:rPr>
      <w:t>Facultad de Psicología</w:t>
    </w:r>
  </w:p>
  <w:p>
    <w:pPr>
      <w:pStyle w:val="Normal1"/>
      <w:tabs>
        <w:tab w:val="clear" w:pos="720"/>
        <w:tab w:val="center" w:pos="4252" w:leader="none"/>
        <w:tab w:val="right" w:pos="8504" w:leader="none"/>
      </w:tabs>
      <w:spacing w:lineRule="auto" w:line="240" w:before="0" w:after="600"/>
      <w:ind w:left="-170" w:hanging="0"/>
      <w:rPr>
        <w:rFonts w:ascii="Times" w:hAnsi="Times" w:eastAsia="Times" w:cs="Times"/>
        <w:sz w:val="18"/>
        <w:szCs w:val="18"/>
      </w:rPr>
    </w:pPr>
    <w:r>
      <w:rPr>
        <w:rFonts w:eastAsia="Times" w:cs="Times" w:ascii="Times" w:hAnsi="Times"/>
        <w:sz w:val="18"/>
        <w:szCs w:val="18"/>
      </w:rPr>
      <w:t>Universidad Complutense de Madrid</w:t>
    </w:r>
  </w:p>
  <w:p>
    <w:pPr>
      <w:pStyle w:val="Normal1"/>
      <w:keepNext w:val="false"/>
      <w:keepLines w:val="false"/>
      <w:pageBreakBefore w:val="false"/>
      <w:widowControl/>
      <w:pBdr/>
      <w:shd w:val="clear" w:fill="auto"/>
      <w:tabs>
        <w:tab w:val="clear" w:pos="720"/>
        <w:tab w:val="center" w:pos="4252" w:leader="none"/>
        <w:tab w:val="right" w:pos="8504" w:leader="none"/>
      </w:tabs>
      <w:spacing w:lineRule="auto" w:line="240" w:before="0" w:after="0"/>
      <w:ind w:left="0" w:right="0" w:hanging="0"/>
      <w:jc w:val="left"/>
      <w:rPr>
        <w:rFonts w:ascii="Times New Roman" w:hAnsi="Times New Roman" w:eastAsia="Times New Roman" w:cs="Times New Roman"/>
        <w:b w:val="false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4"/>
        <w:sz w:val="24"/>
        <w:szCs w:val="24"/>
        <w:u w:val="none"/>
        <w:shd w:fill="auto" w:val="clear"/>
        <w:vertAlign w:val="baseline"/>
      </w:rPr>
    </w:pPr>
    <w:r>
      <w:rPr>
        <w:rFonts w:eastAsia="Times New Roman" w:cs="Times New Roman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4"/>
        <w:sz w:val="24"/>
        <w:szCs w:val="24"/>
        <w:u w:val="none"/>
        <w:shd w:fill="auto" w:val="clear"/>
        <w:vertAlign w:val="baseline"/>
      </w:rPr>
    </w:r>
  </w:p>
</w:hdr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Noto Serif CJK SC" w:cs="Lohit Devanagari"/>
        <w:sz w:val="24"/>
        <w:szCs w:val="24"/>
        <w:lang w:val="es-ES" w:eastAsia="zh-CN" w:bidi="hi-IN"/>
      </w:rPr>
    </w:rPrDefault>
    <w:pPrDefault>
      <w:pPr>
        <w:suppressAutoHyphens w:val="true"/>
      </w:pPr>
    </w:pPrDefault>
  </w:docDefaults>
  <w:style w:type="paragraph" w:styleId="Normal" w:default="1">
    <w:name w:val="Normal"/>
    <w:qFormat/>
    <w:rsid w:val="00db79c6"/>
    <w:pPr>
      <w:widowControl/>
      <w:bidi w:val="0"/>
      <w:spacing w:lineRule="exact" w:line="280" w:before="0" w:after="144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es-ES" w:val="es-ES" w:bidi="hi-IN"/>
    </w:rPr>
  </w:style>
  <w:style w:type="paragraph" w:styleId="Heading1">
    <w:name w:val="Heading 1"/>
    <w:basedOn w:val="Normal1"/>
    <w:next w:val="Normal1"/>
    <w:qFormat/>
    <w:pPr>
      <w:keepNext w:val="true"/>
      <w:keepLines/>
      <w:pageBreakBefore w:val="false"/>
      <w:spacing w:lineRule="auto" w:line="240" w:before="480" w:after="120"/>
    </w:pPr>
    <w:rPr>
      <w:b/>
      <w:sz w:val="48"/>
      <w:szCs w:val="48"/>
    </w:rPr>
  </w:style>
  <w:style w:type="paragraph" w:styleId="Heading2">
    <w:name w:val="Heading 2"/>
    <w:basedOn w:val="Normal1"/>
    <w:next w:val="Normal1"/>
    <w:qFormat/>
    <w:pPr>
      <w:keepNext w:val="true"/>
      <w:keepLines/>
      <w:pageBreakBefore w:val="false"/>
      <w:spacing w:lineRule="auto" w:line="240" w:before="360" w:after="80"/>
    </w:pPr>
    <w:rPr>
      <w:b/>
      <w:sz w:val="36"/>
      <w:szCs w:val="36"/>
    </w:rPr>
  </w:style>
  <w:style w:type="paragraph" w:styleId="Heading3">
    <w:name w:val="Heading 3"/>
    <w:basedOn w:val="Normal1"/>
    <w:next w:val="Normal1"/>
    <w:qFormat/>
    <w:pPr>
      <w:keepNext w:val="true"/>
      <w:keepLines/>
      <w:pageBreakBefore w:val="false"/>
      <w:spacing w:lineRule="auto" w:line="240" w:before="280" w:after="80"/>
    </w:pPr>
    <w:rPr>
      <w:b/>
      <w:sz w:val="28"/>
      <w:szCs w:val="28"/>
    </w:rPr>
  </w:style>
  <w:style w:type="paragraph" w:styleId="Heading4">
    <w:name w:val="Heading 4"/>
    <w:basedOn w:val="Normal1"/>
    <w:next w:val="Normal1"/>
    <w:qFormat/>
    <w:pPr>
      <w:keepNext w:val="true"/>
      <w:keepLines/>
      <w:pageBreakBefore w:val="false"/>
      <w:spacing w:lineRule="auto" w:line="240" w:before="240" w:after="40"/>
    </w:pPr>
    <w:rPr>
      <w:b/>
      <w:sz w:val="24"/>
      <w:szCs w:val="24"/>
    </w:rPr>
  </w:style>
  <w:style w:type="paragraph" w:styleId="Heading5">
    <w:name w:val="Heading 5"/>
    <w:basedOn w:val="Normal1"/>
    <w:next w:val="Normal1"/>
    <w:qFormat/>
    <w:pPr>
      <w:keepNext w:val="true"/>
      <w:keepLines/>
      <w:pageBreakBefore w:val="false"/>
      <w:spacing w:lineRule="auto" w:line="240" w:before="220" w:after="40"/>
    </w:pPr>
    <w:rPr>
      <w:b/>
      <w:sz w:val="22"/>
      <w:szCs w:val="22"/>
    </w:rPr>
  </w:style>
  <w:style w:type="paragraph" w:styleId="Heading6">
    <w:name w:val="Heading 6"/>
    <w:basedOn w:val="Normal1"/>
    <w:next w:val="Normal1"/>
    <w:qFormat/>
    <w:pPr>
      <w:keepNext w:val="true"/>
      <w:keepLines/>
      <w:pageBreakBefore w:val="false"/>
      <w:spacing w:lineRule="auto" w:line="240" w:before="200" w:after="40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link w:val="Encabezado"/>
    <w:uiPriority w:val="99"/>
    <w:qFormat/>
    <w:rsid w:val="000d0eb2"/>
    <w:rPr/>
  </w:style>
  <w:style w:type="character" w:styleId="PiedepginaCar" w:customStyle="1">
    <w:name w:val="Pie de página Car"/>
    <w:basedOn w:val="DefaultParagraphFont"/>
    <w:link w:val="Piedepgina"/>
    <w:uiPriority w:val="99"/>
    <w:qFormat/>
    <w:rsid w:val="000d0eb2"/>
    <w:rPr/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db79c6"/>
    <w:rPr>
      <w:rFonts w:ascii="Tahoma" w:hAnsi="Tahoma" w:eastAsia="Times New Roman" w:cs="Tahoma"/>
      <w:sz w:val="16"/>
      <w:szCs w:val="16"/>
      <w:lang w:eastAsia="es-ES"/>
    </w:rPr>
  </w:style>
  <w:style w:type="character" w:styleId="EnlacedeInternet" w:customStyle="1">
    <w:name w:val="Enlace de Internet"/>
    <w:basedOn w:val="DefaultParagraphFont"/>
    <w:uiPriority w:val="99"/>
    <w:unhideWhenUsed/>
    <w:qFormat/>
    <w:rsid w:val="00f76e63"/>
    <w:rPr>
      <w:color w:val="0000FF" w:themeColor="hyperlink"/>
      <w:u w:val="single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1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</w:rPr>
  </w:style>
  <w:style w:type="paragraph" w:styleId="Normal1" w:default="1">
    <w:name w:val="LO-normal"/>
    <w:qFormat/>
    <w:pPr>
      <w:widowControl/>
      <w:bidi w:val="0"/>
      <w:spacing w:lineRule="auto" w:line="278" w:before="0" w:after="144"/>
      <w:jc w:val="left"/>
    </w:pPr>
    <w:rPr>
      <w:rFonts w:ascii="Times New Roman" w:hAnsi="Times New Roman" w:eastAsia="Noto Serif CJK SC" w:cs="Lohit Devanagari"/>
      <w:color w:val="auto"/>
      <w:kern w:val="0"/>
      <w:sz w:val="24"/>
      <w:szCs w:val="24"/>
      <w:lang w:val="es-ES" w:eastAsia="zh-CN" w:bidi="hi-IN"/>
    </w:rPr>
  </w:style>
  <w:style w:type="paragraph" w:styleId="Title">
    <w:name w:val="Title"/>
    <w:basedOn w:val="Normal1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Caption1">
    <w:name w:val="caption"/>
    <w:basedOn w:val="Normal1"/>
    <w:qFormat/>
    <w:pPr>
      <w:suppressLineNumbers/>
      <w:spacing w:before="120" w:after="120"/>
    </w:pPr>
    <w:rPr>
      <w:rFonts w:cs="Lohit Devanagari"/>
      <w:i/>
      <w:iCs/>
    </w:rPr>
  </w:style>
  <w:style w:type="paragraph" w:styleId="Ndice" w:customStyle="1">
    <w:name w:val="Índice"/>
    <w:basedOn w:val="Normal1"/>
    <w:qFormat/>
    <w:pPr>
      <w:suppressLineNumbers/>
    </w:pPr>
    <w:rPr>
      <w:rFonts w:cs="Lohit Devanagari"/>
    </w:rPr>
  </w:style>
  <w:style w:type="paragraph" w:styleId="Cabeceraypie" w:customStyle="1">
    <w:name w:val="Cabecera y pie"/>
    <w:basedOn w:val="Normal1"/>
    <w:qFormat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1"/>
    <w:link w:val="EncabezadoCar"/>
    <w:uiPriority w:val="99"/>
    <w:unhideWhenUsed/>
    <w:rsid w:val="000d0eb2"/>
    <w:pPr>
      <w:tabs>
        <w:tab w:val="clear" w:pos="720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Footer">
    <w:name w:val="Footer"/>
    <w:basedOn w:val="Normal1"/>
    <w:link w:val="PiedepginaCar"/>
    <w:uiPriority w:val="99"/>
    <w:unhideWhenUsed/>
    <w:rsid w:val="000d0eb2"/>
    <w:pPr>
      <w:tabs>
        <w:tab w:val="clear" w:pos="720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ListParagraph">
    <w:name w:val="List Paragraph"/>
    <w:basedOn w:val="Normal1"/>
    <w:uiPriority w:val="34"/>
    <w:qFormat/>
    <w:rsid w:val="00db79c6"/>
    <w:pPr>
      <w:spacing w:before="0" w:after="144"/>
      <w:ind w:left="720" w:hanging="0"/>
      <w:contextualSpacing/>
    </w:pPr>
    <w:rPr/>
  </w:style>
  <w:style w:type="paragraph" w:styleId="BalloonText">
    <w:name w:val="Balloon Text"/>
    <w:basedOn w:val="Normal1"/>
    <w:link w:val="TextodegloboCar"/>
    <w:uiPriority w:val="99"/>
    <w:semiHidden/>
    <w:unhideWhenUsed/>
    <w:qFormat/>
    <w:rsid w:val="00db79c6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Subtitle">
    <w:name w:val="Subtitle"/>
    <w:basedOn w:val="Normal1"/>
    <w:next w:val="Normal1"/>
    <w:qFormat/>
    <w:pPr>
      <w:keepNext w:val="true"/>
      <w:keepLines/>
      <w:pageBreakBefore w:val="false"/>
      <w:spacing w:lineRule="auto" w:line="240"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</w:style>
  <w:style w:type="table" w:default="1" w:styleId="Tab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jhNHBEbc3oF596l+lO844SzzSvBQ==">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</TotalTime>
  <Application>LibreOffice/7.0.6.2$Linux_X86_64 LibreOffice_project/00$Build-2</Application>
  <AppVersion>15.0000</AppVersion>
  <Pages>4</Pages>
  <Words>813</Words>
  <Characters>4692</Characters>
  <CharactersWithSpaces>5916</CharactersWithSpaces>
  <Paragraphs>45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2024-10-09T07:32:00Z</dcterms:created>
  <dc:creator>Usuario generico profesores PAD Geografia e Historia</dc:creator>
  <dc:description/>
  <dc:language>en-US</dc:language>
  <cp:lastModifiedBy/>
  <dcterms:modified xsi:type="dcterms:W3CDTF">2024-10-11T17:24:00Z</dcterms:modified>
  <cp:revision>2</cp:revision>
  <dc:subject/>
  <dc:title/>
</cp:coreProperties>
</file>