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A9038E" w14:textId="39292444" w:rsidR="0004708B" w:rsidRPr="0004708B" w:rsidRDefault="0004708B" w:rsidP="0004708B">
      <w:pPr>
        <w:jc w:val="center"/>
        <w:rPr>
          <w:rFonts w:ascii="Times New Roman" w:hAnsi="Times New Roman" w:cs="Times New Roman"/>
          <w:b/>
          <w:sz w:val="28"/>
          <w:szCs w:val="28"/>
        </w:rPr>
      </w:pPr>
      <w:r w:rsidRPr="0004708B">
        <w:rPr>
          <w:rFonts w:ascii="Times New Roman" w:hAnsi="Times New Roman" w:cs="Times New Roman"/>
          <w:b/>
          <w:sz w:val="28"/>
          <w:szCs w:val="28"/>
        </w:rPr>
        <w:t xml:space="preserve">Development of Communication </w:t>
      </w:r>
      <w:r w:rsidR="00105897">
        <w:rPr>
          <w:rFonts w:ascii="Times New Roman" w:hAnsi="Times New Roman" w:cs="Times New Roman"/>
          <w:b/>
          <w:sz w:val="28"/>
          <w:szCs w:val="28"/>
        </w:rPr>
        <w:t>Skills</w:t>
      </w:r>
      <w:r w:rsidRPr="0004708B">
        <w:rPr>
          <w:rFonts w:ascii="Times New Roman" w:hAnsi="Times New Roman" w:cs="Times New Roman"/>
          <w:b/>
          <w:sz w:val="28"/>
          <w:szCs w:val="28"/>
        </w:rPr>
        <w:t xml:space="preserve"> through </w:t>
      </w:r>
      <w:r>
        <w:rPr>
          <w:rFonts w:ascii="Times New Roman" w:hAnsi="Times New Roman" w:cs="Times New Roman"/>
          <w:b/>
          <w:sz w:val="28"/>
          <w:szCs w:val="28"/>
        </w:rPr>
        <w:t>virtual reality on Nursing school students: Clinical Trial</w:t>
      </w:r>
    </w:p>
    <w:p w14:paraId="23A08EF8" w14:textId="77777777" w:rsidR="00475B3C" w:rsidRPr="00484A23" w:rsidRDefault="00490E9E" w:rsidP="00475B3C">
      <w:pPr>
        <w:jc w:val="center"/>
        <w:rPr>
          <w:rFonts w:ascii="Times New Roman" w:hAnsi="Times New Roman" w:cs="Times New Roman"/>
          <w:b/>
          <w:sz w:val="28"/>
          <w:szCs w:val="28"/>
          <w:lang w:val="es-ES"/>
        </w:rPr>
      </w:pPr>
      <w:r w:rsidRPr="00484A23">
        <w:rPr>
          <w:rFonts w:ascii="Times New Roman" w:hAnsi="Times New Roman" w:cs="Times New Roman"/>
          <w:b/>
          <w:sz w:val="28"/>
          <w:szCs w:val="28"/>
          <w:lang w:val="es-ES"/>
        </w:rPr>
        <w:t xml:space="preserve">Desarrollo de </w:t>
      </w:r>
      <w:r>
        <w:rPr>
          <w:rFonts w:ascii="Times New Roman" w:hAnsi="Times New Roman" w:cs="Times New Roman"/>
          <w:b/>
          <w:sz w:val="28"/>
          <w:szCs w:val="28"/>
          <w:lang w:val="es-ES"/>
        </w:rPr>
        <w:t xml:space="preserve">las competencias de comunicación </w:t>
      </w:r>
      <w:r w:rsidRPr="00484A23">
        <w:rPr>
          <w:rFonts w:ascii="Times New Roman" w:hAnsi="Times New Roman" w:cs="Times New Roman"/>
          <w:b/>
          <w:sz w:val="28"/>
          <w:szCs w:val="28"/>
          <w:lang w:val="es-ES"/>
        </w:rPr>
        <w:t xml:space="preserve">a través de la realidad virtual en estudiantes de </w:t>
      </w:r>
      <w:r>
        <w:rPr>
          <w:rFonts w:ascii="Times New Roman" w:hAnsi="Times New Roman" w:cs="Times New Roman"/>
          <w:b/>
          <w:sz w:val="28"/>
          <w:szCs w:val="28"/>
          <w:lang w:val="es-ES"/>
        </w:rPr>
        <w:t>Enfermerí</w:t>
      </w:r>
      <w:r w:rsidRPr="00484A23">
        <w:rPr>
          <w:rFonts w:ascii="Times New Roman" w:hAnsi="Times New Roman" w:cs="Times New Roman"/>
          <w:b/>
          <w:sz w:val="28"/>
          <w:szCs w:val="28"/>
          <w:lang w:val="es-ES"/>
        </w:rPr>
        <w:t>a</w:t>
      </w:r>
      <w:r w:rsidR="00DE7895">
        <w:rPr>
          <w:rFonts w:ascii="Times New Roman" w:hAnsi="Times New Roman" w:cs="Times New Roman"/>
          <w:b/>
          <w:sz w:val="28"/>
          <w:szCs w:val="28"/>
          <w:lang w:val="es-ES"/>
        </w:rPr>
        <w:t xml:space="preserve">: Ensayo Clínico </w:t>
      </w:r>
    </w:p>
    <w:p w14:paraId="61998BC5" w14:textId="77777777" w:rsidR="00475B3C" w:rsidRPr="00484A23" w:rsidRDefault="00475B3C" w:rsidP="00475B3C">
      <w:pPr>
        <w:pStyle w:val="Ttulo4"/>
        <w:shd w:val="clear" w:color="auto" w:fill="FFFFFF"/>
        <w:tabs>
          <w:tab w:val="center" w:pos="4323"/>
          <w:tab w:val="left" w:pos="8109"/>
        </w:tabs>
        <w:spacing w:before="150" w:after="150" w:line="300" w:lineRule="atLeast"/>
        <w:ind w:left="-567"/>
        <w:jc w:val="left"/>
        <w:rPr>
          <w:rFonts w:ascii="Times New Roman" w:eastAsia="Calibri" w:hAnsi="Times New Roman" w:cs="Times New Roman"/>
          <w:b/>
          <w:iCs w:val="0"/>
          <w:color w:val="auto"/>
          <w:sz w:val="22"/>
          <w:szCs w:val="22"/>
          <w:lang w:val="es-ES"/>
        </w:rPr>
      </w:pPr>
    </w:p>
    <w:p w14:paraId="5A93EFF0" w14:textId="78092CC1" w:rsidR="00475B3C" w:rsidRPr="00136FA1" w:rsidRDefault="00475B3C" w:rsidP="00AF409F">
      <w:pPr>
        <w:pStyle w:val="Ttulo4"/>
        <w:shd w:val="clear" w:color="auto" w:fill="FFFFFF"/>
        <w:tabs>
          <w:tab w:val="center" w:pos="4323"/>
          <w:tab w:val="left" w:pos="8109"/>
        </w:tabs>
        <w:spacing w:before="150" w:after="150" w:line="300" w:lineRule="atLeast"/>
        <w:jc w:val="center"/>
        <w:rPr>
          <w:rFonts w:ascii="Times New Roman" w:eastAsia="Calibri" w:hAnsi="Times New Roman" w:cs="Times New Roman"/>
          <w:b/>
          <w:i w:val="0"/>
          <w:iCs w:val="0"/>
          <w:color w:val="auto"/>
          <w:sz w:val="22"/>
          <w:szCs w:val="22"/>
          <w:lang w:val="en-US"/>
        </w:rPr>
      </w:pPr>
      <w:r w:rsidRPr="00136FA1">
        <w:rPr>
          <w:rFonts w:ascii="Times New Roman" w:eastAsiaTheme="minorHAnsi" w:hAnsi="Times New Roman" w:cs="Times New Roman"/>
          <w:b/>
          <w:i w:val="0"/>
          <w:iCs w:val="0"/>
          <w:color w:val="auto"/>
          <w:sz w:val="22"/>
          <w:lang w:val="en-US"/>
        </w:rPr>
        <w:t>Running Head</w:t>
      </w:r>
      <w:r w:rsidRPr="00136FA1">
        <w:rPr>
          <w:rFonts w:ascii="Times New Roman" w:eastAsia="Calibri" w:hAnsi="Times New Roman" w:cs="Times New Roman"/>
          <w:b/>
          <w:iCs w:val="0"/>
          <w:color w:val="auto"/>
          <w:sz w:val="22"/>
          <w:szCs w:val="22"/>
          <w:lang w:val="en-US"/>
        </w:rPr>
        <w:t xml:space="preserve"> </w:t>
      </w:r>
      <w:r w:rsidR="00A96BB9" w:rsidRPr="00136FA1">
        <w:rPr>
          <w:rFonts w:ascii="Times New Roman" w:eastAsia="Calibri" w:hAnsi="Times New Roman" w:cs="Times New Roman"/>
          <w:b/>
          <w:i w:val="0"/>
          <w:iCs w:val="0"/>
          <w:color w:val="auto"/>
          <w:sz w:val="22"/>
          <w:szCs w:val="22"/>
          <w:lang w:val="en-US"/>
        </w:rPr>
        <w:t>–</w:t>
      </w:r>
      <w:r w:rsidRPr="00136FA1">
        <w:rPr>
          <w:rFonts w:ascii="Times New Roman" w:eastAsia="Calibri" w:hAnsi="Times New Roman" w:cs="Times New Roman"/>
          <w:b/>
          <w:i w:val="0"/>
          <w:iCs w:val="0"/>
          <w:color w:val="auto"/>
          <w:sz w:val="22"/>
          <w:szCs w:val="22"/>
          <w:lang w:val="en-US"/>
        </w:rPr>
        <w:t xml:space="preserve"> </w:t>
      </w:r>
      <w:r w:rsidR="0004708B" w:rsidRPr="00136FA1">
        <w:rPr>
          <w:rFonts w:ascii="Times New Roman" w:eastAsia="Calibri" w:hAnsi="Times New Roman" w:cs="Times New Roman"/>
          <w:b/>
          <w:i w:val="0"/>
          <w:iCs w:val="0"/>
          <w:color w:val="auto"/>
          <w:sz w:val="22"/>
          <w:szCs w:val="22"/>
          <w:lang w:val="en-US"/>
        </w:rPr>
        <w:t>Virtual Reali</w:t>
      </w:r>
      <w:r w:rsidR="009A6D19" w:rsidRPr="00136FA1">
        <w:rPr>
          <w:rFonts w:ascii="Times New Roman" w:eastAsia="Calibri" w:hAnsi="Times New Roman" w:cs="Times New Roman"/>
          <w:b/>
          <w:i w:val="0"/>
          <w:iCs w:val="0"/>
          <w:color w:val="auto"/>
          <w:sz w:val="22"/>
          <w:szCs w:val="22"/>
          <w:lang w:val="en-US"/>
        </w:rPr>
        <w:t xml:space="preserve">ty for Communication </w:t>
      </w:r>
      <w:r w:rsidR="00105897">
        <w:rPr>
          <w:rFonts w:ascii="Times New Roman" w:eastAsia="Calibri" w:hAnsi="Times New Roman" w:cs="Times New Roman"/>
          <w:b/>
          <w:i w:val="0"/>
          <w:iCs w:val="0"/>
          <w:color w:val="auto"/>
          <w:sz w:val="22"/>
          <w:szCs w:val="22"/>
          <w:lang w:val="en-US"/>
        </w:rPr>
        <w:t>Skills</w:t>
      </w:r>
      <w:r w:rsidR="00E3524D" w:rsidRPr="00136FA1">
        <w:rPr>
          <w:rFonts w:ascii="Times New Roman" w:eastAsia="Calibri" w:hAnsi="Times New Roman" w:cs="Times New Roman"/>
          <w:b/>
          <w:i w:val="0"/>
          <w:iCs w:val="0"/>
          <w:color w:val="auto"/>
          <w:sz w:val="22"/>
          <w:szCs w:val="22"/>
          <w:lang w:val="en-US"/>
        </w:rPr>
        <w:t xml:space="preserve"> </w:t>
      </w:r>
    </w:p>
    <w:p w14:paraId="7868AF30" w14:textId="77777777" w:rsidR="00475B3C" w:rsidRPr="009A6D19" w:rsidRDefault="00475B3C" w:rsidP="00475B3C">
      <w:pPr>
        <w:pStyle w:val="Ttulo4"/>
        <w:shd w:val="clear" w:color="auto" w:fill="FFFFFF"/>
        <w:tabs>
          <w:tab w:val="center" w:pos="4323"/>
          <w:tab w:val="left" w:pos="8109"/>
        </w:tabs>
        <w:spacing w:before="150" w:after="150" w:line="300" w:lineRule="atLeast"/>
        <w:rPr>
          <w:rFonts w:ascii="Times New Roman" w:eastAsia="Calibri" w:hAnsi="Times New Roman" w:cs="Times New Roman"/>
          <w:b/>
          <w:iCs w:val="0"/>
          <w:color w:val="auto"/>
          <w:sz w:val="22"/>
          <w:szCs w:val="22"/>
          <w:lang w:val="en-US"/>
        </w:rPr>
      </w:pPr>
      <w:r w:rsidRPr="009A6D19">
        <w:rPr>
          <w:rFonts w:ascii="Times New Roman" w:eastAsia="Calibri" w:hAnsi="Times New Roman" w:cs="Times New Roman"/>
          <w:b/>
          <w:iCs w:val="0"/>
          <w:color w:val="auto"/>
          <w:sz w:val="22"/>
          <w:szCs w:val="22"/>
          <w:lang w:val="en-US"/>
        </w:rPr>
        <w:tab/>
      </w:r>
    </w:p>
    <w:p w14:paraId="6315BEF2" w14:textId="77777777" w:rsidR="00475B3C" w:rsidRPr="009A6D19" w:rsidRDefault="00475B3C" w:rsidP="00475B3C">
      <w:pPr>
        <w:spacing w:after="0" w:line="240" w:lineRule="auto"/>
        <w:rPr>
          <w:rFonts w:ascii="Times New Roman" w:hAnsi="Times New Roman" w:cs="Times New Roman"/>
          <w:bCs/>
          <w:color w:val="FF0000"/>
        </w:rPr>
      </w:pPr>
    </w:p>
    <w:p w14:paraId="544B2327" w14:textId="77777777" w:rsidR="00475B3C" w:rsidRPr="00484A23" w:rsidRDefault="00475B3C" w:rsidP="00475B3C">
      <w:pPr>
        <w:spacing w:line="240" w:lineRule="auto"/>
        <w:rPr>
          <w:rFonts w:ascii="Times New Roman" w:hAnsi="Times New Roman" w:cs="Times New Roman"/>
          <w:b/>
          <w:szCs w:val="24"/>
        </w:rPr>
      </w:pPr>
      <w:r w:rsidRPr="00484A23">
        <w:rPr>
          <w:rFonts w:ascii="Times New Roman" w:hAnsi="Times New Roman" w:cs="Times New Roman"/>
          <w:b/>
          <w:szCs w:val="24"/>
        </w:rPr>
        <w:t>Abstract word count:</w:t>
      </w:r>
    </w:p>
    <w:p w14:paraId="619075D1" w14:textId="77777777" w:rsidR="00475B3C" w:rsidRPr="00484A23" w:rsidRDefault="00475B3C" w:rsidP="00475B3C">
      <w:pPr>
        <w:spacing w:line="240" w:lineRule="auto"/>
        <w:rPr>
          <w:rFonts w:ascii="Times New Roman" w:hAnsi="Times New Roman" w:cs="Times New Roman"/>
          <w:szCs w:val="24"/>
        </w:rPr>
      </w:pPr>
      <w:r w:rsidRPr="00484A23">
        <w:rPr>
          <w:rFonts w:ascii="Times New Roman" w:hAnsi="Times New Roman" w:cs="Times New Roman"/>
          <w:b/>
          <w:szCs w:val="24"/>
        </w:rPr>
        <w:t>Word count:</w:t>
      </w:r>
      <w:r w:rsidRPr="00484A23">
        <w:rPr>
          <w:rFonts w:ascii="Times New Roman" w:hAnsi="Times New Roman" w:cs="Times New Roman"/>
          <w:szCs w:val="24"/>
        </w:rPr>
        <w:t xml:space="preserve"> </w:t>
      </w:r>
    </w:p>
    <w:p w14:paraId="7E04CD48" w14:textId="77777777" w:rsidR="00475B3C" w:rsidRPr="00484A23" w:rsidRDefault="00475B3C" w:rsidP="00475B3C">
      <w:pPr>
        <w:spacing w:line="240" w:lineRule="auto"/>
        <w:rPr>
          <w:rFonts w:ascii="Times New Roman" w:hAnsi="Times New Roman" w:cs="Times New Roman"/>
          <w:szCs w:val="24"/>
        </w:rPr>
      </w:pPr>
      <w:r w:rsidRPr="00484A23">
        <w:rPr>
          <w:rFonts w:ascii="Times New Roman" w:hAnsi="Times New Roman" w:cs="Times New Roman"/>
          <w:b/>
          <w:szCs w:val="24"/>
        </w:rPr>
        <w:t>Number of tables</w:t>
      </w:r>
      <w:r w:rsidRPr="00484A23">
        <w:rPr>
          <w:rFonts w:ascii="Times New Roman" w:hAnsi="Times New Roman" w:cs="Times New Roman"/>
          <w:szCs w:val="24"/>
        </w:rPr>
        <w:t>:</w:t>
      </w:r>
      <w:r w:rsidRPr="00484A23">
        <w:rPr>
          <w:rFonts w:ascii="Times New Roman" w:hAnsi="Times New Roman" w:cs="Times New Roman"/>
          <w:b/>
          <w:szCs w:val="24"/>
        </w:rPr>
        <w:t xml:space="preserve"> </w:t>
      </w:r>
      <w:r w:rsidR="003805BC">
        <w:rPr>
          <w:rFonts w:ascii="Times New Roman" w:hAnsi="Times New Roman" w:cs="Times New Roman"/>
          <w:b/>
          <w:szCs w:val="24"/>
        </w:rPr>
        <w:t>3</w:t>
      </w:r>
    </w:p>
    <w:p w14:paraId="194434C0" w14:textId="3EEDAFF1" w:rsidR="00475B3C" w:rsidRDefault="00475B3C" w:rsidP="00475B3C">
      <w:pPr>
        <w:spacing w:line="240" w:lineRule="auto"/>
        <w:rPr>
          <w:rFonts w:ascii="Times New Roman" w:hAnsi="Times New Roman" w:cs="Times New Roman"/>
          <w:szCs w:val="24"/>
        </w:rPr>
      </w:pPr>
      <w:r w:rsidRPr="00484A23">
        <w:rPr>
          <w:rFonts w:ascii="Times New Roman" w:hAnsi="Times New Roman" w:cs="Times New Roman"/>
          <w:b/>
          <w:szCs w:val="24"/>
        </w:rPr>
        <w:t>Number of figures:</w:t>
      </w:r>
      <w:r w:rsidRPr="00484A23">
        <w:rPr>
          <w:rFonts w:ascii="Times New Roman" w:hAnsi="Times New Roman" w:cs="Times New Roman"/>
          <w:szCs w:val="24"/>
        </w:rPr>
        <w:t xml:space="preserve"> </w:t>
      </w:r>
      <w:r w:rsidR="008F34EB">
        <w:rPr>
          <w:rFonts w:ascii="Times New Roman" w:hAnsi="Times New Roman" w:cs="Times New Roman"/>
          <w:szCs w:val="24"/>
        </w:rPr>
        <w:t>2</w:t>
      </w:r>
    </w:p>
    <w:p w14:paraId="3F8395B4" w14:textId="77777777" w:rsidR="008E7800" w:rsidRPr="00484A23" w:rsidRDefault="008E7800" w:rsidP="00475B3C">
      <w:pPr>
        <w:spacing w:line="240" w:lineRule="auto"/>
        <w:rPr>
          <w:rFonts w:ascii="Times New Roman" w:hAnsi="Times New Roman" w:cs="Times New Roman"/>
          <w:szCs w:val="24"/>
        </w:rPr>
      </w:pPr>
    </w:p>
    <w:p w14:paraId="68A86B4F" w14:textId="77777777" w:rsidR="00475B3C" w:rsidRPr="00335594" w:rsidRDefault="00475B3C" w:rsidP="00475B3C">
      <w:pPr>
        <w:pStyle w:val="Ttulo2"/>
        <w:numPr>
          <w:ilvl w:val="0"/>
          <w:numId w:val="0"/>
        </w:numPr>
        <w:spacing w:after="120" w:line="480" w:lineRule="auto"/>
        <w:rPr>
          <w:rFonts w:ascii="Times New Roman" w:hAnsi="Times New Roman"/>
          <w:sz w:val="28"/>
          <w:szCs w:val="24"/>
          <w:lang w:val="en-US"/>
        </w:rPr>
      </w:pPr>
    </w:p>
    <w:p w14:paraId="2029B36E" w14:textId="77777777" w:rsidR="00A96BB9" w:rsidRPr="00335594" w:rsidRDefault="00A96BB9">
      <w:pPr>
        <w:spacing w:line="259" w:lineRule="auto"/>
        <w:rPr>
          <w:rFonts w:ascii="Times New Roman" w:eastAsia="Calibri" w:hAnsi="Times New Roman" w:cs="Times New Roman"/>
          <w:b/>
          <w:sz w:val="28"/>
          <w:szCs w:val="24"/>
          <w:lang w:eastAsia="x-none"/>
        </w:rPr>
      </w:pPr>
      <w:r w:rsidRPr="00335594">
        <w:rPr>
          <w:rFonts w:ascii="Times New Roman" w:hAnsi="Times New Roman"/>
          <w:sz w:val="28"/>
          <w:szCs w:val="24"/>
        </w:rPr>
        <w:br w:type="page"/>
      </w:r>
    </w:p>
    <w:p w14:paraId="7AD554DB" w14:textId="77777777" w:rsidR="00475B3C" w:rsidRPr="009A6D19" w:rsidRDefault="00475B3C" w:rsidP="00475B3C">
      <w:pPr>
        <w:pStyle w:val="Ttulo2"/>
        <w:numPr>
          <w:ilvl w:val="0"/>
          <w:numId w:val="0"/>
        </w:numPr>
        <w:spacing w:after="120" w:line="480" w:lineRule="auto"/>
        <w:rPr>
          <w:rFonts w:ascii="Times New Roman" w:hAnsi="Times New Roman"/>
          <w:sz w:val="28"/>
          <w:szCs w:val="24"/>
          <w:lang w:val="en-US"/>
        </w:rPr>
      </w:pPr>
      <w:r w:rsidRPr="009A6D19">
        <w:rPr>
          <w:rFonts w:ascii="Times New Roman" w:hAnsi="Times New Roman"/>
          <w:sz w:val="28"/>
          <w:szCs w:val="24"/>
          <w:lang w:val="en-US"/>
        </w:rPr>
        <w:lastRenderedPageBreak/>
        <w:t>Abstract</w:t>
      </w:r>
    </w:p>
    <w:p w14:paraId="77E1B975" w14:textId="240296EE" w:rsidR="00A37F2C" w:rsidRPr="00A37F2C" w:rsidRDefault="00A37F2C" w:rsidP="001940D2">
      <w:pPr>
        <w:spacing w:after="120" w:line="360" w:lineRule="auto"/>
        <w:jc w:val="both"/>
        <w:rPr>
          <w:rFonts w:ascii="Times New Roman" w:eastAsia="Calibri" w:hAnsi="Times New Roman" w:cs="Times New Roman"/>
          <w:sz w:val="24"/>
          <w:szCs w:val="24"/>
        </w:rPr>
      </w:pPr>
      <w:r w:rsidRPr="00AF22CB">
        <w:rPr>
          <w:rFonts w:ascii="Times New Roman" w:eastAsia="Calibri" w:hAnsi="Times New Roman" w:cs="Times New Roman"/>
          <w:b/>
          <w:sz w:val="24"/>
          <w:szCs w:val="24"/>
        </w:rPr>
        <w:t xml:space="preserve">Introduction: </w:t>
      </w:r>
      <w:r w:rsidRPr="00AF22CB">
        <w:rPr>
          <w:rFonts w:ascii="Times New Roman" w:eastAsia="Calibri" w:hAnsi="Times New Roman" w:cs="Times New Roman"/>
          <w:sz w:val="24"/>
          <w:szCs w:val="24"/>
        </w:rPr>
        <w:t xml:space="preserve">Virtual simulation is a recreation of reality </w:t>
      </w:r>
      <w:r w:rsidR="00BC5384" w:rsidRPr="00AF22CB">
        <w:rPr>
          <w:rFonts w:ascii="Times New Roman" w:eastAsia="Calibri" w:hAnsi="Times New Roman" w:cs="Times New Roman"/>
          <w:sz w:val="24"/>
          <w:szCs w:val="24"/>
        </w:rPr>
        <w:t xml:space="preserve">where it gets </w:t>
      </w:r>
      <w:r w:rsidRPr="00AF22CB">
        <w:rPr>
          <w:rFonts w:ascii="Times New Roman" w:eastAsia="Calibri" w:hAnsi="Times New Roman" w:cs="Times New Roman"/>
          <w:sz w:val="24"/>
          <w:szCs w:val="24"/>
        </w:rPr>
        <w:t>represented through virtual reality goggles and</w:t>
      </w:r>
      <w:r w:rsidRPr="00AF22CB">
        <w:rPr>
          <w:rFonts w:ascii="Times New Roman" w:eastAsia="Calibri" w:hAnsi="Times New Roman" w:cs="Times New Roman"/>
          <w:b/>
          <w:sz w:val="24"/>
          <w:szCs w:val="24"/>
        </w:rPr>
        <w:t xml:space="preserve"> </w:t>
      </w:r>
      <w:r w:rsidRPr="00AF22CB">
        <w:rPr>
          <w:rFonts w:ascii="Times New Roman" w:eastAsia="Calibri" w:hAnsi="Times New Roman" w:cs="Times New Roman"/>
          <w:sz w:val="24"/>
          <w:szCs w:val="24"/>
        </w:rPr>
        <w:t xml:space="preserve">involves real people that operate simulated systems. There are multiple studies that demonstrate its benefits in the development of instrumental </w:t>
      </w:r>
      <w:r w:rsidR="005224E7" w:rsidRPr="00AF22CB">
        <w:rPr>
          <w:rFonts w:ascii="Times New Roman" w:eastAsia="Calibri" w:hAnsi="Times New Roman" w:cs="Times New Roman"/>
          <w:sz w:val="24"/>
          <w:szCs w:val="24"/>
        </w:rPr>
        <w:t xml:space="preserve">skills, </w:t>
      </w:r>
      <w:r w:rsidRPr="00AF22CB">
        <w:rPr>
          <w:rFonts w:ascii="Times New Roman" w:eastAsia="Calibri" w:hAnsi="Times New Roman" w:cs="Times New Roman"/>
          <w:sz w:val="24"/>
          <w:szCs w:val="24"/>
        </w:rPr>
        <w:t xml:space="preserve">but </w:t>
      </w:r>
      <w:r w:rsidR="005224E7" w:rsidRPr="00AF22CB">
        <w:rPr>
          <w:rFonts w:ascii="Times New Roman" w:eastAsia="Calibri" w:hAnsi="Times New Roman" w:cs="Times New Roman"/>
          <w:sz w:val="24"/>
          <w:szCs w:val="24"/>
        </w:rPr>
        <w:t xml:space="preserve">there are </w:t>
      </w:r>
      <w:r w:rsidRPr="00AF22CB">
        <w:rPr>
          <w:rFonts w:ascii="Times New Roman" w:eastAsia="Calibri" w:hAnsi="Times New Roman" w:cs="Times New Roman"/>
          <w:sz w:val="24"/>
          <w:szCs w:val="24"/>
        </w:rPr>
        <w:t>few randomized studies that prove its efficacy in the development of communication and interpersonal relations</w:t>
      </w:r>
      <w:r w:rsidR="00EA00EC" w:rsidRPr="00AF22CB">
        <w:rPr>
          <w:rFonts w:ascii="Times New Roman" w:eastAsia="Calibri" w:hAnsi="Times New Roman" w:cs="Times New Roman"/>
          <w:sz w:val="24"/>
          <w:szCs w:val="24"/>
        </w:rPr>
        <w:t>hips</w:t>
      </w:r>
      <w:r w:rsidRPr="00AF22CB">
        <w:rPr>
          <w:rFonts w:ascii="Times New Roman" w:eastAsia="Calibri" w:hAnsi="Times New Roman" w:cs="Times New Roman"/>
          <w:sz w:val="24"/>
          <w:szCs w:val="24"/>
        </w:rPr>
        <w:t xml:space="preserve"> </w:t>
      </w:r>
      <w:r w:rsidR="005224E7" w:rsidRPr="00AF22CB">
        <w:rPr>
          <w:rFonts w:ascii="Times New Roman" w:eastAsia="Calibri" w:hAnsi="Times New Roman" w:cs="Times New Roman"/>
          <w:sz w:val="24"/>
          <w:szCs w:val="24"/>
        </w:rPr>
        <w:t>skills</w:t>
      </w:r>
      <w:r w:rsidRPr="00AF22CB">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p>
    <w:p w14:paraId="505F43CD" w14:textId="4D22DBF2" w:rsidR="00A37F2C" w:rsidRPr="00974F22" w:rsidRDefault="00A37F2C" w:rsidP="00974F22">
      <w:pPr>
        <w:spacing w:after="120" w:line="480" w:lineRule="auto"/>
        <w:ind w:right="-143"/>
        <w:jc w:val="both"/>
        <w:rPr>
          <w:rFonts w:ascii="Times New Roman" w:hAnsi="Times New Roman" w:cs="Times New Roman"/>
          <w:sz w:val="24"/>
          <w:szCs w:val="24"/>
        </w:rPr>
      </w:pPr>
      <w:r>
        <w:rPr>
          <w:rFonts w:ascii="Times New Roman" w:eastAsia="Calibri" w:hAnsi="Times New Roman" w:cs="Times New Roman"/>
          <w:b/>
          <w:sz w:val="24"/>
          <w:szCs w:val="24"/>
        </w:rPr>
        <w:t xml:space="preserve">Objective: </w:t>
      </w:r>
      <w:r>
        <w:rPr>
          <w:rFonts w:ascii="Times New Roman" w:eastAsia="Calibri" w:hAnsi="Times New Roman" w:cs="Times New Roman"/>
          <w:sz w:val="24"/>
          <w:szCs w:val="24"/>
        </w:rPr>
        <w:t xml:space="preserve">To develop a virtual reality simulator to develop the communication </w:t>
      </w:r>
      <w:r w:rsidR="005224E7">
        <w:rPr>
          <w:rFonts w:ascii="Times New Roman" w:eastAsia="Calibri" w:hAnsi="Times New Roman" w:cs="Times New Roman"/>
          <w:sz w:val="24"/>
          <w:szCs w:val="24"/>
        </w:rPr>
        <w:t xml:space="preserve">skill </w:t>
      </w:r>
      <w:r>
        <w:rPr>
          <w:rFonts w:ascii="Times New Roman" w:eastAsia="Calibri" w:hAnsi="Times New Roman" w:cs="Times New Roman"/>
          <w:sz w:val="24"/>
          <w:szCs w:val="24"/>
        </w:rPr>
        <w:t xml:space="preserve">and compare its results with a traditional </w:t>
      </w:r>
      <w:r w:rsidR="00AD675C">
        <w:rPr>
          <w:rFonts w:ascii="Times New Roman" w:eastAsia="Calibri" w:hAnsi="Times New Roman" w:cs="Times New Roman"/>
          <w:sz w:val="24"/>
          <w:szCs w:val="24"/>
        </w:rPr>
        <w:t xml:space="preserve">workshop </w:t>
      </w:r>
      <w:r w:rsidR="00BC5384">
        <w:rPr>
          <w:rFonts w:ascii="Times New Roman" w:eastAsia="Calibri" w:hAnsi="Times New Roman" w:cs="Times New Roman"/>
          <w:sz w:val="24"/>
          <w:szCs w:val="24"/>
        </w:rPr>
        <w:t>based on cases and</w:t>
      </w:r>
      <w:r>
        <w:rPr>
          <w:rFonts w:ascii="Times New Roman" w:eastAsia="Calibri" w:hAnsi="Times New Roman" w:cs="Times New Roman"/>
          <w:sz w:val="24"/>
          <w:szCs w:val="24"/>
        </w:rPr>
        <w:t xml:space="preserve"> theoretical content explain</w:t>
      </w:r>
      <w:r w:rsidR="00BC5384">
        <w:rPr>
          <w:rFonts w:ascii="Times New Roman" w:eastAsia="Calibri" w:hAnsi="Times New Roman" w:cs="Times New Roman"/>
          <w:sz w:val="24"/>
          <w:szCs w:val="24"/>
        </w:rPr>
        <w:t>ed</w:t>
      </w:r>
      <w:r>
        <w:rPr>
          <w:rFonts w:ascii="Times New Roman" w:eastAsia="Calibri" w:hAnsi="Times New Roman" w:cs="Times New Roman"/>
          <w:sz w:val="24"/>
          <w:szCs w:val="24"/>
        </w:rPr>
        <w:t xml:space="preserve"> through video.</w:t>
      </w:r>
      <w:r w:rsidR="00974F22">
        <w:rPr>
          <w:rFonts w:ascii="Times New Roman" w:eastAsia="Calibri" w:hAnsi="Times New Roman" w:cs="Times New Roman"/>
          <w:sz w:val="24"/>
          <w:szCs w:val="24"/>
        </w:rPr>
        <w:t xml:space="preserve"> </w:t>
      </w:r>
    </w:p>
    <w:p w14:paraId="652543DA" w14:textId="0E022781" w:rsidR="00C3188F" w:rsidRDefault="00090261" w:rsidP="001940D2">
      <w:pPr>
        <w:spacing w:after="120" w:line="360" w:lineRule="auto"/>
        <w:jc w:val="both"/>
        <w:rPr>
          <w:rFonts w:ascii="Times New Roman" w:hAnsi="Times New Roman" w:cs="Times New Roman"/>
          <w:sz w:val="24"/>
          <w:szCs w:val="24"/>
        </w:rPr>
      </w:pPr>
      <w:r w:rsidRPr="00090261">
        <w:rPr>
          <w:rFonts w:ascii="Times New Roman" w:hAnsi="Times New Roman" w:cs="Times New Roman"/>
          <w:b/>
          <w:sz w:val="24"/>
          <w:szCs w:val="24"/>
        </w:rPr>
        <w:t xml:space="preserve">Method: </w:t>
      </w:r>
      <w:r>
        <w:rPr>
          <w:rFonts w:ascii="Times New Roman" w:hAnsi="Times New Roman" w:cs="Times New Roman"/>
          <w:sz w:val="24"/>
          <w:szCs w:val="24"/>
        </w:rPr>
        <w:t xml:space="preserve">A randomized and controlled </w:t>
      </w:r>
      <w:r w:rsidRPr="00090261">
        <w:rPr>
          <w:rFonts w:ascii="Times New Roman" w:hAnsi="Times New Roman" w:cs="Times New Roman"/>
          <w:sz w:val="24"/>
          <w:szCs w:val="24"/>
        </w:rPr>
        <w:t>clinical trial</w:t>
      </w:r>
      <w:r>
        <w:rPr>
          <w:rFonts w:ascii="Times New Roman" w:hAnsi="Times New Roman" w:cs="Times New Roman"/>
          <w:sz w:val="24"/>
          <w:szCs w:val="24"/>
        </w:rPr>
        <w:t xml:space="preserve"> was made, with </w:t>
      </w:r>
      <w:r w:rsidR="005224E7">
        <w:rPr>
          <w:rFonts w:ascii="Times New Roman" w:hAnsi="Times New Roman" w:cs="Times New Roman"/>
          <w:sz w:val="24"/>
          <w:szCs w:val="24"/>
        </w:rPr>
        <w:t xml:space="preserve">a </w:t>
      </w:r>
      <w:r>
        <w:rPr>
          <w:rFonts w:ascii="Times New Roman" w:hAnsi="Times New Roman" w:cs="Times New Roman"/>
          <w:sz w:val="24"/>
          <w:szCs w:val="24"/>
        </w:rPr>
        <w:t xml:space="preserve">pretest and </w:t>
      </w:r>
      <w:r w:rsidR="005224E7">
        <w:rPr>
          <w:rFonts w:ascii="Times New Roman" w:hAnsi="Times New Roman" w:cs="Times New Roman"/>
          <w:sz w:val="24"/>
          <w:szCs w:val="24"/>
        </w:rPr>
        <w:t xml:space="preserve">a </w:t>
      </w:r>
      <w:r>
        <w:rPr>
          <w:rFonts w:ascii="Times New Roman" w:hAnsi="Times New Roman" w:cs="Times New Roman"/>
          <w:sz w:val="24"/>
          <w:szCs w:val="24"/>
        </w:rPr>
        <w:t xml:space="preserve">posttest. Participants were first year students from the </w:t>
      </w:r>
      <w:r w:rsidR="00954396">
        <w:rPr>
          <w:rFonts w:ascii="Times New Roman" w:hAnsi="Times New Roman" w:cs="Times New Roman"/>
          <w:sz w:val="24"/>
          <w:szCs w:val="24"/>
        </w:rPr>
        <w:t xml:space="preserve">Faculty of Nursing, </w:t>
      </w:r>
      <w:proofErr w:type="spellStart"/>
      <w:r>
        <w:rPr>
          <w:rFonts w:ascii="Times New Roman" w:hAnsi="Times New Roman" w:cs="Times New Roman"/>
          <w:sz w:val="24"/>
          <w:szCs w:val="24"/>
        </w:rPr>
        <w:t>Complutense</w:t>
      </w:r>
      <w:proofErr w:type="spellEnd"/>
      <w:r>
        <w:rPr>
          <w:rFonts w:ascii="Times New Roman" w:hAnsi="Times New Roman" w:cs="Times New Roman"/>
          <w:sz w:val="24"/>
          <w:szCs w:val="24"/>
        </w:rPr>
        <w:t xml:space="preserve"> University of Madrid, Spain</w:t>
      </w:r>
      <w:r w:rsidR="00966985">
        <w:rPr>
          <w:rFonts w:ascii="Times New Roman" w:hAnsi="Times New Roman" w:cs="Times New Roman"/>
          <w:sz w:val="24"/>
          <w:szCs w:val="24"/>
        </w:rPr>
        <w:t xml:space="preserve"> (n=100)</w:t>
      </w:r>
      <w:r>
        <w:rPr>
          <w:rFonts w:ascii="Times New Roman" w:hAnsi="Times New Roman" w:cs="Times New Roman"/>
          <w:sz w:val="24"/>
          <w:szCs w:val="24"/>
        </w:rPr>
        <w:t>.</w:t>
      </w:r>
      <w:r w:rsidR="00966985">
        <w:rPr>
          <w:rFonts w:ascii="Times New Roman" w:hAnsi="Times New Roman" w:cs="Times New Roman"/>
          <w:sz w:val="24"/>
          <w:szCs w:val="24"/>
        </w:rPr>
        <w:t xml:space="preserve"> The sample was divided in two groups: </w:t>
      </w:r>
      <w:r w:rsidR="00900600">
        <w:rPr>
          <w:rFonts w:ascii="Times New Roman" w:hAnsi="Times New Roman" w:cs="Times New Roman"/>
          <w:sz w:val="24"/>
          <w:szCs w:val="24"/>
        </w:rPr>
        <w:t>The</w:t>
      </w:r>
      <w:r w:rsidR="00966985">
        <w:rPr>
          <w:rFonts w:ascii="Times New Roman" w:hAnsi="Times New Roman" w:cs="Times New Roman"/>
          <w:sz w:val="24"/>
          <w:szCs w:val="24"/>
        </w:rPr>
        <w:t xml:space="preserve"> Intervention Group (n=50) was provided a virtual reality simulation teaching process as a novel resource, whilst the Control Group was provided with a case-based traditional </w:t>
      </w:r>
      <w:r w:rsidR="00AD675C" w:rsidRPr="00AD675C">
        <w:rPr>
          <w:rFonts w:ascii="Times New Roman" w:hAnsi="Times New Roman" w:cs="Times New Roman"/>
          <w:sz w:val="24"/>
          <w:szCs w:val="24"/>
        </w:rPr>
        <w:t>workshop</w:t>
      </w:r>
      <w:r w:rsidR="00966985">
        <w:rPr>
          <w:rFonts w:ascii="Times New Roman" w:hAnsi="Times New Roman" w:cs="Times New Roman"/>
          <w:sz w:val="24"/>
          <w:szCs w:val="24"/>
        </w:rPr>
        <w:t>.</w:t>
      </w:r>
    </w:p>
    <w:p w14:paraId="10619B51" w14:textId="5D769A56" w:rsidR="0009112A" w:rsidRPr="00090261" w:rsidRDefault="0009112A" w:rsidP="001940D2">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For data analysis, SPSS v24 software was used. </w:t>
      </w:r>
      <w:r w:rsidR="008C556F">
        <w:rPr>
          <w:rFonts w:ascii="Times New Roman" w:hAnsi="Times New Roman" w:cs="Times New Roman"/>
          <w:sz w:val="24"/>
          <w:szCs w:val="24"/>
        </w:rPr>
        <w:t>Since</w:t>
      </w:r>
      <w:r>
        <w:rPr>
          <w:rFonts w:ascii="Times New Roman" w:hAnsi="Times New Roman" w:cs="Times New Roman"/>
          <w:sz w:val="24"/>
          <w:szCs w:val="24"/>
        </w:rPr>
        <w:t xml:space="preserve"> data followed a normal distribution, </w:t>
      </w:r>
      <w:r w:rsidR="00C73509">
        <w:rPr>
          <w:rFonts w:ascii="Times New Roman" w:hAnsi="Times New Roman" w:cs="Times New Roman"/>
          <w:sz w:val="24"/>
          <w:szCs w:val="24"/>
        </w:rPr>
        <w:t>it</w:t>
      </w:r>
      <w:r>
        <w:rPr>
          <w:rFonts w:ascii="Times New Roman" w:hAnsi="Times New Roman" w:cs="Times New Roman"/>
          <w:sz w:val="24"/>
          <w:szCs w:val="24"/>
        </w:rPr>
        <w:t xml:space="preserve"> was analyzed with Student’s t-test </w:t>
      </w:r>
      <w:r w:rsidR="006F5E67">
        <w:rPr>
          <w:rFonts w:ascii="Times New Roman" w:hAnsi="Times New Roman" w:cs="Times New Roman"/>
          <w:sz w:val="24"/>
          <w:szCs w:val="24"/>
        </w:rPr>
        <w:t>for independent samples</w:t>
      </w:r>
      <w:r w:rsidR="008C556F">
        <w:rPr>
          <w:rFonts w:ascii="Times New Roman" w:hAnsi="Times New Roman" w:cs="Times New Roman"/>
          <w:sz w:val="24"/>
          <w:szCs w:val="24"/>
        </w:rPr>
        <w:t>,</w:t>
      </w:r>
      <w:r w:rsidR="006F5E67">
        <w:rPr>
          <w:rFonts w:ascii="Times New Roman" w:hAnsi="Times New Roman" w:cs="Times New Roman"/>
          <w:sz w:val="24"/>
          <w:szCs w:val="24"/>
        </w:rPr>
        <w:t xml:space="preserve"> for group samples comparison</w:t>
      </w:r>
      <w:r w:rsidR="008C556F">
        <w:rPr>
          <w:rFonts w:ascii="Times New Roman" w:hAnsi="Times New Roman" w:cs="Times New Roman"/>
          <w:sz w:val="24"/>
          <w:szCs w:val="24"/>
        </w:rPr>
        <w:t>,</w:t>
      </w:r>
      <w:r w:rsidR="006F5E67">
        <w:rPr>
          <w:rFonts w:ascii="Times New Roman" w:hAnsi="Times New Roman" w:cs="Times New Roman"/>
          <w:sz w:val="24"/>
          <w:szCs w:val="24"/>
        </w:rPr>
        <w:t xml:space="preserve"> and ANOVA</w:t>
      </w:r>
      <w:r w:rsidR="008C556F">
        <w:rPr>
          <w:rFonts w:ascii="Times New Roman" w:hAnsi="Times New Roman" w:cs="Times New Roman"/>
          <w:sz w:val="24"/>
          <w:szCs w:val="24"/>
        </w:rPr>
        <w:t>,</w:t>
      </w:r>
      <w:r w:rsidR="006F5E67">
        <w:rPr>
          <w:rFonts w:ascii="Times New Roman" w:hAnsi="Times New Roman" w:cs="Times New Roman"/>
          <w:sz w:val="24"/>
          <w:szCs w:val="24"/>
        </w:rPr>
        <w:t xml:space="preserve"> to find the difference amongst age subgroups.</w:t>
      </w:r>
    </w:p>
    <w:p w14:paraId="701150A1" w14:textId="2228122D" w:rsidR="006F5E67" w:rsidRPr="006F5E67" w:rsidRDefault="006F5E67" w:rsidP="001940D2">
      <w:pPr>
        <w:spacing w:after="120" w:line="360" w:lineRule="auto"/>
        <w:jc w:val="both"/>
        <w:rPr>
          <w:rFonts w:ascii="Times New Roman" w:hAnsi="Times New Roman" w:cs="Times New Roman"/>
          <w:sz w:val="24"/>
          <w:szCs w:val="24"/>
        </w:rPr>
      </w:pPr>
      <w:r w:rsidRPr="006F5E67">
        <w:rPr>
          <w:rFonts w:ascii="Times New Roman" w:hAnsi="Times New Roman" w:cs="Times New Roman"/>
          <w:b/>
          <w:sz w:val="24"/>
          <w:szCs w:val="24"/>
        </w:rPr>
        <w:t xml:space="preserve">Results: </w:t>
      </w:r>
      <w:r w:rsidRPr="006F5E67">
        <w:rPr>
          <w:rFonts w:ascii="Times New Roman" w:hAnsi="Times New Roman" w:cs="Times New Roman"/>
          <w:sz w:val="24"/>
          <w:szCs w:val="24"/>
        </w:rPr>
        <w:t xml:space="preserve">Significant changes </w:t>
      </w:r>
      <w:r>
        <w:rPr>
          <w:rFonts w:ascii="Times New Roman" w:hAnsi="Times New Roman" w:cs="Times New Roman"/>
          <w:sz w:val="24"/>
          <w:szCs w:val="24"/>
        </w:rPr>
        <w:t xml:space="preserve">were </w:t>
      </w:r>
      <w:r w:rsidRPr="006F5E67">
        <w:rPr>
          <w:rFonts w:ascii="Times New Roman" w:hAnsi="Times New Roman" w:cs="Times New Roman"/>
          <w:sz w:val="24"/>
          <w:szCs w:val="24"/>
        </w:rPr>
        <w:t xml:space="preserve">observed at the time </w:t>
      </w:r>
      <w:r>
        <w:rPr>
          <w:rFonts w:ascii="Times New Roman" w:hAnsi="Times New Roman" w:cs="Times New Roman"/>
          <w:sz w:val="24"/>
          <w:szCs w:val="24"/>
        </w:rPr>
        <w:t>of</w:t>
      </w:r>
      <w:r w:rsidRPr="006F5E67">
        <w:rPr>
          <w:rFonts w:ascii="Times New Roman" w:hAnsi="Times New Roman" w:cs="Times New Roman"/>
          <w:sz w:val="24"/>
          <w:szCs w:val="24"/>
        </w:rPr>
        <w:t xml:space="preserve"> evaluat</w:t>
      </w:r>
      <w:r>
        <w:rPr>
          <w:rFonts w:ascii="Times New Roman" w:hAnsi="Times New Roman" w:cs="Times New Roman"/>
          <w:sz w:val="24"/>
          <w:szCs w:val="24"/>
        </w:rPr>
        <w:t>ing</w:t>
      </w:r>
      <w:r w:rsidRPr="006F5E67">
        <w:rPr>
          <w:rFonts w:ascii="Times New Roman" w:hAnsi="Times New Roman" w:cs="Times New Roman"/>
          <w:sz w:val="24"/>
          <w:szCs w:val="24"/>
        </w:rPr>
        <w:t xml:space="preserve"> </w:t>
      </w:r>
      <w:r w:rsidR="00C73509">
        <w:rPr>
          <w:rFonts w:ascii="Times New Roman" w:hAnsi="Times New Roman" w:cs="Times New Roman"/>
          <w:sz w:val="24"/>
          <w:szCs w:val="24"/>
        </w:rPr>
        <w:t>the skills</w:t>
      </w:r>
      <w:r w:rsidRPr="006F5E67">
        <w:rPr>
          <w:rFonts w:ascii="Times New Roman" w:hAnsi="Times New Roman" w:cs="Times New Roman"/>
          <w:sz w:val="24"/>
          <w:szCs w:val="24"/>
        </w:rPr>
        <w:t xml:space="preserve"> for the Intervention Group (p &lt;0.01) </w:t>
      </w:r>
      <w:r>
        <w:rPr>
          <w:rFonts w:ascii="Times New Roman" w:hAnsi="Times New Roman" w:cs="Times New Roman"/>
          <w:sz w:val="24"/>
          <w:szCs w:val="24"/>
        </w:rPr>
        <w:t>in comparison with the Control group.</w:t>
      </w:r>
    </w:p>
    <w:p w14:paraId="78E06CC5" w14:textId="298AA011" w:rsidR="006F5E67" w:rsidRPr="006F5E67" w:rsidRDefault="006F5E67" w:rsidP="001940D2">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Conclusion</w:t>
      </w:r>
      <w:r w:rsidRPr="006F5E67">
        <w:rPr>
          <w:rFonts w:ascii="Times New Roman" w:hAnsi="Times New Roman" w:cs="Times New Roman"/>
          <w:b/>
          <w:sz w:val="24"/>
          <w:szCs w:val="24"/>
        </w:rPr>
        <w:t xml:space="preserve">: </w:t>
      </w:r>
      <w:r w:rsidRPr="006F5E67">
        <w:rPr>
          <w:rFonts w:ascii="Times New Roman" w:hAnsi="Times New Roman" w:cs="Times New Roman"/>
          <w:sz w:val="24"/>
          <w:szCs w:val="24"/>
        </w:rPr>
        <w:t xml:space="preserve">Both interventions are effective after the first evaluation, </w:t>
      </w:r>
      <w:r w:rsidR="00CC7C50">
        <w:rPr>
          <w:rFonts w:ascii="Times New Roman" w:hAnsi="Times New Roman" w:cs="Times New Roman"/>
          <w:sz w:val="24"/>
          <w:szCs w:val="24"/>
        </w:rPr>
        <w:t>however</w:t>
      </w:r>
      <w:r w:rsidRPr="006F5E67">
        <w:rPr>
          <w:rFonts w:ascii="Times New Roman" w:hAnsi="Times New Roman" w:cs="Times New Roman"/>
          <w:sz w:val="24"/>
          <w:szCs w:val="24"/>
        </w:rPr>
        <w:t xml:space="preserve">, virtual </w:t>
      </w:r>
      <w:r w:rsidR="00AF22CB" w:rsidRPr="006F5E67">
        <w:rPr>
          <w:rFonts w:ascii="Times New Roman" w:hAnsi="Times New Roman" w:cs="Times New Roman"/>
          <w:sz w:val="24"/>
          <w:szCs w:val="24"/>
        </w:rPr>
        <w:t>reality</w:t>
      </w:r>
      <w:r w:rsidR="00AF22CB">
        <w:rPr>
          <w:rFonts w:ascii="Times New Roman" w:hAnsi="Times New Roman" w:cs="Times New Roman"/>
          <w:sz w:val="24"/>
          <w:szCs w:val="24"/>
        </w:rPr>
        <w:t>-based</w:t>
      </w:r>
      <w:r>
        <w:rPr>
          <w:rFonts w:ascii="Times New Roman" w:hAnsi="Times New Roman" w:cs="Times New Roman"/>
          <w:sz w:val="24"/>
          <w:szCs w:val="24"/>
        </w:rPr>
        <w:t xml:space="preserve"> intervention </w:t>
      </w:r>
      <w:r w:rsidR="00CC7C50">
        <w:rPr>
          <w:rFonts w:ascii="Times New Roman" w:hAnsi="Times New Roman" w:cs="Times New Roman"/>
          <w:sz w:val="24"/>
          <w:szCs w:val="24"/>
        </w:rPr>
        <w:t xml:space="preserve">stands </w:t>
      </w:r>
      <w:r>
        <w:rPr>
          <w:rFonts w:ascii="Times New Roman" w:hAnsi="Times New Roman" w:cs="Times New Roman"/>
          <w:sz w:val="24"/>
          <w:szCs w:val="24"/>
        </w:rPr>
        <w:t>above the usual method and showed better results in older students.</w:t>
      </w:r>
    </w:p>
    <w:p w14:paraId="3A625FF3" w14:textId="67535580" w:rsidR="00475B3C" w:rsidRPr="006F5E67" w:rsidRDefault="00475B3C" w:rsidP="001940D2">
      <w:pPr>
        <w:spacing w:line="360" w:lineRule="auto"/>
        <w:jc w:val="both"/>
        <w:rPr>
          <w:rFonts w:ascii="Times New Roman" w:hAnsi="Times New Roman" w:cs="Times New Roman"/>
          <w:szCs w:val="24"/>
        </w:rPr>
      </w:pPr>
      <w:r w:rsidRPr="006F5E67">
        <w:rPr>
          <w:rFonts w:ascii="Times New Roman" w:hAnsi="Times New Roman" w:cs="Times New Roman"/>
          <w:b/>
          <w:sz w:val="24"/>
          <w:szCs w:val="24"/>
        </w:rPr>
        <w:t>Keywords:</w:t>
      </w:r>
      <w:r w:rsidRPr="006F5E67">
        <w:rPr>
          <w:rFonts w:ascii="Times New Roman" w:hAnsi="Times New Roman" w:cs="Times New Roman"/>
          <w:sz w:val="24"/>
          <w:szCs w:val="24"/>
        </w:rPr>
        <w:t xml:space="preserve"> </w:t>
      </w:r>
      <w:r w:rsidR="006F5E67" w:rsidRPr="006F5E67">
        <w:rPr>
          <w:rFonts w:ascii="Times New Roman" w:hAnsi="Times New Roman" w:cs="Times New Roman"/>
          <w:sz w:val="24"/>
          <w:szCs w:val="24"/>
        </w:rPr>
        <w:t xml:space="preserve">Clinical simulation, </w:t>
      </w:r>
      <w:r w:rsidR="00FE1A13">
        <w:rPr>
          <w:rFonts w:ascii="Times New Roman" w:hAnsi="Times New Roman" w:cs="Times New Roman"/>
          <w:sz w:val="24"/>
          <w:szCs w:val="24"/>
        </w:rPr>
        <w:t>scenario</w:t>
      </w:r>
      <w:r w:rsidR="006F5E67" w:rsidRPr="006F5E67">
        <w:rPr>
          <w:rFonts w:ascii="Times New Roman" w:hAnsi="Times New Roman" w:cs="Times New Roman"/>
          <w:sz w:val="24"/>
          <w:szCs w:val="24"/>
        </w:rPr>
        <w:t xml:space="preserve">, teaching, nursing, health sciences, </w:t>
      </w:r>
      <w:r w:rsidRPr="006F5E67">
        <w:rPr>
          <w:rFonts w:ascii="Times New Roman" w:hAnsi="Times New Roman" w:cs="Times New Roman"/>
          <w:sz w:val="24"/>
          <w:szCs w:val="24"/>
        </w:rPr>
        <w:t>debriefing.</w:t>
      </w:r>
    </w:p>
    <w:p w14:paraId="6B07B6B4" w14:textId="77777777" w:rsidR="00475B3C" w:rsidRPr="006F5E67" w:rsidRDefault="00475B3C" w:rsidP="00475B3C">
      <w:pPr>
        <w:spacing w:after="120" w:line="480" w:lineRule="auto"/>
        <w:jc w:val="both"/>
        <w:rPr>
          <w:rFonts w:ascii="Trebuchet MS" w:hAnsi="Trebuchet MS" w:cs="Times New Roman"/>
          <w:sz w:val="24"/>
          <w:szCs w:val="24"/>
        </w:rPr>
      </w:pPr>
    </w:p>
    <w:p w14:paraId="21F917E5" w14:textId="77777777" w:rsidR="00475B3C" w:rsidRPr="006F5E67" w:rsidRDefault="00475B3C" w:rsidP="00475B3C">
      <w:pPr>
        <w:spacing w:after="120" w:line="480" w:lineRule="auto"/>
        <w:ind w:right="-143"/>
        <w:jc w:val="both"/>
        <w:rPr>
          <w:rFonts w:ascii="Trebuchet MS" w:eastAsia="Calibri" w:hAnsi="Trebuchet MS" w:cs="Times New Roman"/>
          <w:b/>
          <w:sz w:val="28"/>
          <w:szCs w:val="24"/>
        </w:rPr>
      </w:pPr>
    </w:p>
    <w:p w14:paraId="6C167372" w14:textId="77777777" w:rsidR="00475B3C" w:rsidRPr="006F5E67" w:rsidRDefault="00475B3C" w:rsidP="00475B3C">
      <w:pPr>
        <w:spacing w:after="120" w:line="480" w:lineRule="auto"/>
        <w:ind w:right="-143"/>
        <w:jc w:val="both"/>
        <w:rPr>
          <w:rFonts w:ascii="Trebuchet MS" w:eastAsia="Calibri" w:hAnsi="Trebuchet MS" w:cs="Times New Roman"/>
          <w:b/>
          <w:sz w:val="28"/>
          <w:szCs w:val="24"/>
        </w:rPr>
      </w:pPr>
    </w:p>
    <w:p w14:paraId="32042736" w14:textId="03040A50" w:rsidR="00475B3C" w:rsidRPr="00E25AD9" w:rsidRDefault="0071055D" w:rsidP="00475B3C">
      <w:pPr>
        <w:spacing w:after="120" w:line="480" w:lineRule="auto"/>
        <w:ind w:right="-143"/>
        <w:jc w:val="both"/>
        <w:rPr>
          <w:rFonts w:ascii="Times New Roman" w:eastAsia="Calibri" w:hAnsi="Times New Roman" w:cs="Times New Roman"/>
          <w:b/>
          <w:sz w:val="24"/>
          <w:szCs w:val="24"/>
        </w:rPr>
      </w:pPr>
      <w:r w:rsidRPr="00E25AD9">
        <w:rPr>
          <w:rFonts w:ascii="Times New Roman" w:eastAsia="Calibri" w:hAnsi="Times New Roman" w:cs="Times New Roman"/>
          <w:b/>
          <w:sz w:val="24"/>
          <w:szCs w:val="24"/>
        </w:rPr>
        <w:lastRenderedPageBreak/>
        <w:t>In</w:t>
      </w:r>
      <w:r w:rsidR="000964BA">
        <w:rPr>
          <w:rFonts w:ascii="Times New Roman" w:eastAsia="Calibri" w:hAnsi="Times New Roman" w:cs="Times New Roman"/>
          <w:b/>
          <w:sz w:val="24"/>
          <w:szCs w:val="24"/>
        </w:rPr>
        <w:t>t</w:t>
      </w:r>
      <w:r w:rsidRPr="00E25AD9">
        <w:rPr>
          <w:rFonts w:ascii="Times New Roman" w:eastAsia="Calibri" w:hAnsi="Times New Roman" w:cs="Times New Roman"/>
          <w:b/>
          <w:sz w:val="24"/>
          <w:szCs w:val="24"/>
        </w:rPr>
        <w:t>roduction</w:t>
      </w:r>
    </w:p>
    <w:p w14:paraId="621F2335" w14:textId="319E7DA8" w:rsidR="0071055D" w:rsidRPr="00974F22" w:rsidRDefault="0071055D" w:rsidP="0071055D">
      <w:pPr>
        <w:spacing w:after="120" w:line="480" w:lineRule="auto"/>
        <w:ind w:right="-143"/>
        <w:jc w:val="both"/>
        <w:rPr>
          <w:rFonts w:ascii="Times New Roman" w:hAnsi="Times New Roman" w:cs="Times New Roman"/>
          <w:sz w:val="24"/>
          <w:szCs w:val="24"/>
        </w:rPr>
      </w:pPr>
      <w:r w:rsidRPr="0071055D">
        <w:rPr>
          <w:rFonts w:ascii="Times New Roman" w:eastAsia="Calibri" w:hAnsi="Times New Roman" w:cs="Times New Roman"/>
          <w:sz w:val="24"/>
          <w:szCs w:val="24"/>
        </w:rPr>
        <w:t xml:space="preserve">Simulation </w:t>
      </w:r>
      <w:r w:rsidRPr="00974F22">
        <w:rPr>
          <w:rFonts w:ascii="Times New Roman" w:eastAsia="Calibri" w:hAnsi="Times New Roman" w:cs="Times New Roman"/>
          <w:sz w:val="24"/>
          <w:szCs w:val="24"/>
        </w:rPr>
        <w:t>is conceived as a mean that reproduces the behavior of a given sy</w:t>
      </w:r>
      <w:r>
        <w:rPr>
          <w:rFonts w:ascii="Times New Roman" w:eastAsia="Calibri" w:hAnsi="Times New Roman" w:cs="Times New Roman"/>
          <w:sz w:val="24"/>
          <w:szCs w:val="24"/>
        </w:rPr>
        <w:t>stem in certain conditions of clinical practice in a controlled space</w:t>
      </w:r>
      <w:r w:rsidR="00335594">
        <w:rPr>
          <w:rFonts w:ascii="Times New Roman" w:eastAsia="Calibri" w:hAnsi="Times New Roman" w:cs="Times New Roman"/>
          <w:sz w:val="24"/>
          <w:szCs w:val="24"/>
        </w:rPr>
        <w:fldChar w:fldCharType="begin" w:fldLock="1"/>
      </w:r>
      <w:r w:rsidR="00335594">
        <w:rPr>
          <w:rFonts w:ascii="Times New Roman" w:eastAsia="Calibri" w:hAnsi="Times New Roman" w:cs="Times New Roman"/>
          <w:sz w:val="24"/>
          <w:szCs w:val="24"/>
        </w:rPr>
        <w:instrText>ADDIN CSL_CITATION {"citationItems":[{"id":"ITEM-1","itemData":{"ISSN":"2007-1094","abstract":"This article explores the habits of use and appropriation related with the use of simulators and their hardware and software characteristics, as digital tools that help in the process of transferring knowledge for basic science courses and programming of the engineering faculty in a private university of Colombia. The methodology used was expostfacto and teaching-learning strategies used in the development of Basic Science courses and Programming, the processes of transfer of experience in the practice of the participants and the hardware and software elements for the simulators used in the development of engineering education programs. From the analysis of this work it can be seen that there is a low percentage of teachers that use simulators, however at the times they did use them in the subjects of mathematics and physics programming, a positive teaching-learning environment emerged, due to the fact that this digital tools allow the recreation of different events with enough precision to let the students participate in a realistic and meaningful way.","author":[{"dropping-particle":"","family":"Contreras","given":"Gloria","non-dropping-particle":"","parse-names":false,"suffix":""},{"dropping-particle":"","family":"Garcia","given":"Rosa","non-dropping-particle":"","parse-names":false,"suffix":""},{"dropping-particle":"","family":"Ramirez","given":"María","non-dropping-particle":"","parse-names":false,"suffix":""}],"container-title":"Apertura, Revista de Innovación Educativa","id":"ITEM-1","issue":"1","issued":{"date-parts":[["2010"]]},"page":"86-100","title":"Uso de simuladores como recurso digital para la transferencia de conocimiento","type":"article-journal","volume":"2"},"uris":["http://www.mendeley.com/documents/?uuid=55cdbad7-8901-46c1-9ae6-2aa042d04158"]}],"mendeley":{"formattedCitation":"&lt;sup&gt;1&lt;/sup&gt;","plainTextFormattedCitation":"1","previouslyFormattedCitation":"&lt;sup&gt;1&lt;/sup&gt;"},"properties":{"noteIndex":0},"schema":"https://github.com/citation-style-language/schema/raw/master/csl-citation.json"}</w:instrText>
      </w:r>
      <w:r w:rsidR="00335594">
        <w:rPr>
          <w:rFonts w:ascii="Times New Roman" w:eastAsia="Calibri" w:hAnsi="Times New Roman" w:cs="Times New Roman"/>
          <w:sz w:val="24"/>
          <w:szCs w:val="24"/>
        </w:rPr>
        <w:fldChar w:fldCharType="separate"/>
      </w:r>
      <w:r w:rsidR="00335594" w:rsidRPr="0075574F">
        <w:rPr>
          <w:rFonts w:ascii="Times New Roman" w:eastAsia="Calibri" w:hAnsi="Times New Roman" w:cs="Times New Roman"/>
          <w:noProof/>
          <w:sz w:val="24"/>
          <w:szCs w:val="24"/>
          <w:vertAlign w:val="superscript"/>
        </w:rPr>
        <w:t>1</w:t>
      </w:r>
      <w:r w:rsidR="00335594">
        <w:rPr>
          <w:rFonts w:ascii="Times New Roman" w:eastAsia="Calibri" w:hAnsi="Times New Roman" w:cs="Times New Roman"/>
          <w:sz w:val="24"/>
          <w:szCs w:val="24"/>
        </w:rPr>
        <w:fldChar w:fldCharType="end"/>
      </w:r>
      <w:r>
        <w:rPr>
          <w:rFonts w:ascii="Times New Roman" w:eastAsia="Calibri" w:hAnsi="Times New Roman" w:cs="Times New Roman"/>
          <w:sz w:val="24"/>
          <w:szCs w:val="24"/>
        </w:rPr>
        <w:t>. In this sense, simulators constitute a procedure for both the shaping of concepts and building knowledge in general, as well as the application of these to new settings on which, for various reasons, the students cannot access from the methodological setting where their learning develops</w:t>
      </w:r>
      <w:r w:rsidR="00335594">
        <w:rPr>
          <w:rFonts w:ascii="Times New Roman" w:eastAsia="Calibri" w:hAnsi="Times New Roman" w:cs="Times New Roman"/>
          <w:sz w:val="24"/>
          <w:szCs w:val="24"/>
        </w:rPr>
        <w:fldChar w:fldCharType="begin" w:fldLock="1"/>
      </w:r>
      <w:r w:rsidR="002A388E">
        <w:rPr>
          <w:rFonts w:ascii="Times New Roman" w:eastAsia="Calibri" w:hAnsi="Times New Roman" w:cs="Times New Roman"/>
          <w:sz w:val="24"/>
          <w:szCs w:val="24"/>
        </w:rPr>
        <w:instrText>ADDIN CSL_CITATION {"citationItems":[{"id":"ITEM-1","itemData":{"ISSN":"2007-1094","abstract":"This article explores the habits of use and appropriation related with the use of simulators and their hardware and software characteristics, as digital tools that help in the process of transferring knowledge for basic science courses and programming of the engineering faculty in a private university of Colombia. The methodology used was expostfacto and teaching-learning strategies used in the development of Basic Science courses and Programming, the processes of transfer of experience in the practice of the participants and the hardware and software elements for the simulators used in the development of engineering education programs. From the analysis of this work it can be seen that there is a low percentage of teachers that use simulators, however at the times they did use them in the subjects of mathematics and physics programming, a positive teaching-learning environment emerged, due to the fact that this digital tools allow the recreation of different events with enough precision to let the students participate in a realistic and meaningful way.","author":[{"dropping-particle":"","family":"Contreras","given":"Gloria","non-dropping-particle":"","parse-names":false,"suffix":""},{"dropping-particle":"","family":"Garcia","given":"Rosa","non-dropping-particle":"","parse-names":false,"suffix":""},{"dropping-particle":"","family":"Ramirez","given":"María","non-dropping-particle":"","parse-names":false,"suffix":""}],"container-title":"Apertura, Revista de Innovación Educativa","id":"ITEM-1","issue":"1","issued":{"date-parts":[["2010"]]},"page":"86-100","title":"Uso de simuladores como recurso digital para la transferencia de conocimiento","type":"article-journal","volume":"2"},"uris":["http://www.mendeley.com/documents/?uuid=55cdbad7-8901-46c1-9ae6-2aa042d04158"]},{"id":"ITEM-2","itemData":{"ISSN":"1538-2931","abstract":"Effective communication among healthcare professionals is critical to delivering safe, high-quality patient care. One important real-world skill that nursing students must acquire is generating accurate handoff communication reports. The central aim of this study was to build, assess, and revise a virtual experience simulation that allows nursing students to observe a standardized clinical situation in an immersive environment and then practice the situation-background-assessment-recommendation communication method. This between-groups experimental study, which was modified in light of COVID-19 concerns, evaluated how well 69 prelicensure nursing students understood a handoff communication report after viewing a virtual human patient and nurse interact during a triage assessment scenario. Results indicate student comprehension levels did not differ based on which of two metacognitive learning strategies was used. Participants in both study groups were able to accurately complete a situation-background-assessment-recommendation instrument based on the virtual experience. Further, they believed that watching a virtual nurse perform a triage assessment would help them perform one themselves in a similar virtual environment. There was also an unexpected study finding related to patient safety within the context of the simulation. This finding warrants further research that will lead to revision of the virtual experience used to train future nurses.\n\nThe authors have disclosed that they have no significant relationships with, or financial interest in, any commercial companies pertaining to this article.\n\nCorresponding author: Karen Aul, PhD, RN, CNE, CHSE, College of Nursing, University of Florida, 1225 Center Dr, PO Box 100187, Gainesville, FL 32610-0187 (kaul@ufl.edu).\n\nThis article is made available via the PMC Open Access Subset for unrestricted re-use and analyses in any form or by any means with acknowledgement of the original source. These permissions are granted for the duration of the COVID-19 pandemic or until permissions are revoked in writing. Upon expiration of these permissions, PMC is granted a perpetual license to make this article available via PMC and Europe PMC, consistent with existing copyright protections.\n\nCopyright © 2021 Wolters Kluwer Health, Inc. All rights reserved.","author":[{"dropping-particle":"","family":"Stuart","given":"Jacob","non-dropping-particle":"","parse-names":false,"suffix":""},{"dropping-particle":"","family":"Aul","given":"Karen","non-dropping-particle":"","parse-names":false,"suffix":""},{"dropping-particle":"","family":"Bumbach","given":"Michael D","non-dropping-particle":"","parse-names":false,"suffix":""},{"dropping-particle":"","family":"Stephen","given":"Anita","non-dropping-particle":"","parse-names":false,"suffix":""},{"dropping-particle":"","family":"Lok","given":"Benjamin","non-dropping-particle":"","parse-names":false,"suffix":""}],"container-title":"CIN: Computers, Informatics, Nursing","id":"ITEM-2","issued":{"date-parts":[["9000"]]},"title":"Building a Handoff Communication Virtual Experience for Nursing Students Using Virtual Humans","type":"article-journal"},"uris":["http://www.mendeley.com/documents/?uuid=4b282699-0731-42df-82a2-dec4c937079b"]}],"mendeley":{"formattedCitation":"&lt;sup&gt;1,2&lt;/sup&gt;","plainTextFormattedCitation":"1,2","previouslyFormattedCitation":"&lt;sup&gt;1,2&lt;/sup&gt;"},"properties":{"noteIndex":0},"schema":"https://github.com/citation-style-language/schema/raw/master/csl-citation.json"}</w:instrText>
      </w:r>
      <w:r w:rsidR="00335594">
        <w:rPr>
          <w:rFonts w:ascii="Times New Roman" w:eastAsia="Calibri" w:hAnsi="Times New Roman" w:cs="Times New Roman"/>
          <w:sz w:val="24"/>
          <w:szCs w:val="24"/>
        </w:rPr>
        <w:fldChar w:fldCharType="separate"/>
      </w:r>
      <w:r w:rsidR="000C4D09" w:rsidRPr="000C4D09">
        <w:rPr>
          <w:rFonts w:ascii="Times New Roman" w:eastAsia="Calibri" w:hAnsi="Times New Roman" w:cs="Times New Roman"/>
          <w:noProof/>
          <w:sz w:val="24"/>
          <w:szCs w:val="24"/>
          <w:vertAlign w:val="superscript"/>
        </w:rPr>
        <w:t>1,2</w:t>
      </w:r>
      <w:r w:rsidR="00335594">
        <w:rPr>
          <w:rFonts w:ascii="Times New Roman" w:eastAsia="Calibri" w:hAnsi="Times New Roman" w:cs="Times New Roman"/>
          <w:sz w:val="24"/>
          <w:szCs w:val="24"/>
        </w:rPr>
        <w:fldChar w:fldCharType="end"/>
      </w:r>
      <w:r w:rsidR="0075574F">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That is how virtual reality </w:t>
      </w:r>
      <w:r w:rsidR="007C53DC">
        <w:rPr>
          <w:rFonts w:ascii="Times New Roman" w:eastAsia="Calibri" w:hAnsi="Times New Roman" w:cs="Times New Roman"/>
          <w:sz w:val="24"/>
          <w:szCs w:val="24"/>
        </w:rPr>
        <w:t xml:space="preserve">(VR) </w:t>
      </w:r>
      <w:r>
        <w:rPr>
          <w:rFonts w:ascii="Times New Roman" w:eastAsia="Calibri" w:hAnsi="Times New Roman" w:cs="Times New Roman"/>
          <w:sz w:val="24"/>
          <w:szCs w:val="24"/>
        </w:rPr>
        <w:t>could help, by generating that practice and learning environment.</w:t>
      </w:r>
    </w:p>
    <w:p w14:paraId="7D9BBA04" w14:textId="227E11E0" w:rsidR="00475B3C" w:rsidRPr="005268D9" w:rsidRDefault="007C53DC" w:rsidP="005268D9">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The VR</w:t>
      </w:r>
      <w:r w:rsidR="0071055D" w:rsidRPr="00AF22CB">
        <w:rPr>
          <w:rFonts w:ascii="Times New Roman" w:hAnsi="Times New Roman" w:cs="Times New Roman"/>
          <w:sz w:val="24"/>
          <w:szCs w:val="24"/>
        </w:rPr>
        <w:t xml:space="preserve"> was applied initially to help Nursing </w:t>
      </w:r>
      <w:r w:rsidR="000964BA" w:rsidRPr="00AF22CB">
        <w:rPr>
          <w:rFonts w:ascii="Times New Roman" w:hAnsi="Times New Roman" w:cs="Times New Roman"/>
          <w:sz w:val="24"/>
          <w:szCs w:val="24"/>
        </w:rPr>
        <w:t xml:space="preserve">school </w:t>
      </w:r>
      <w:r w:rsidR="0071055D" w:rsidRPr="00AF22CB">
        <w:rPr>
          <w:rFonts w:ascii="Times New Roman" w:hAnsi="Times New Roman" w:cs="Times New Roman"/>
          <w:sz w:val="24"/>
          <w:szCs w:val="24"/>
        </w:rPr>
        <w:t>students with the acquisition of basic nursing skills</w:t>
      </w:r>
      <w:r w:rsidR="0075574F">
        <w:rPr>
          <w:rFonts w:ascii="Times New Roman" w:hAnsi="Times New Roman" w:cs="Times New Roman"/>
          <w:sz w:val="24"/>
          <w:szCs w:val="24"/>
        </w:rPr>
        <w:fldChar w:fldCharType="begin" w:fldLock="1"/>
      </w:r>
      <w:r w:rsidR="002A388E">
        <w:rPr>
          <w:rFonts w:ascii="Times New Roman" w:hAnsi="Times New Roman" w:cs="Times New Roman"/>
          <w:sz w:val="24"/>
          <w:szCs w:val="24"/>
        </w:rPr>
        <w:instrText>ADDIN CSL_CITATION {"citationItems":[{"id":"ITEM-1","itemData":{"DOI":"10.1016/j.edumed.2019.12.005","ISSN":"15751813","abstract":"Aim: To determine the effectiveness of the «book forum» educational strategy for prevention of violence and child abuse, within the curricular itinerary of the Nursing Degree student at the Francisco de Vitoria University, during the academic year 2018-2019. Method: Quasi-experimental, longitudinal and prospective study. Two measurements were made; one prior to educational intervention and one after. The dependent variable was the continuous quantitative result following the educational intervention. The chosen intervention variable was an educational strategy based on the «forum book» entitled The Look of Sara Nosl. Stories to Prevent Child Abuse. For the collection of information, a database was used in the SPSS v24 program. For inferential analysis the Student t was used for related samples, and ANOVA to determine the difference between groups. Results: The overall pre-test evaluation (mean ± standard deviation) was 7.82 ± 1.02, and after intervention it was 9.16 ± 0.80. According to the statistical analysis, a positive statistical significance was observed after the intervention ([t = 14.44;] P &lt;.001). Conclusion: The educational strategy «forum book» is effective for the development of skills on child abuse in the training of students, and may help in the prevention of this problem of great social impact.","author":[{"dropping-particle":"","family":"Soy-Andrade","given":"M. Teresa","non-dropping-particle":"","parse-names":false,"suffix":""},{"dropping-particle":"","family":"Cuevas-Budhart","given":"Miguel Ángel","non-dropping-particle":"","parse-names":false,"suffix":""},{"dropping-particle":"","family":"Hernández-Iglesias","given":"Sonsoles","non-dropping-particle":"","parse-names":false,"suffix":""},{"dropping-particle":"","family":"Crespo-Cañizares","given":"Almudena","non-dropping-particle":"","parse-names":false,"suffix":""},{"dropping-particle":"","family":"Renghea","given":"Alina","non-dropping-particle":"","parse-names":false,"suffix":""},{"dropping-particle":"","family":"Gómez del Pulgar García-Madrid","given":"Mercedes","non-dropping-particle":"","parse-names":false,"suffix":""}],"container-title":"Educacion Medica","id":"ITEM-1","issued":{"date-parts":[["2020"]]},"title":"Effectiveness of the educational strategy for the prevention of violence and child abuse in the Nursing Degree curriculum","type":"article-journal"},"uris":["http://www.mendeley.com/documents/?uuid=f4d15900-e11e-4b3f-9a63-8ec2b232fede"]}],"mendeley":{"formattedCitation":"&lt;sup&gt;3&lt;/sup&gt;","plainTextFormattedCitation":"3","previouslyFormattedCitation":"&lt;sup&gt;3&lt;/sup&gt;"},"properties":{"noteIndex":0},"schema":"https://github.com/citation-style-language/schema/raw/master/csl-citation.json"}</w:instrText>
      </w:r>
      <w:r w:rsidR="0075574F">
        <w:rPr>
          <w:rFonts w:ascii="Times New Roman" w:hAnsi="Times New Roman" w:cs="Times New Roman"/>
          <w:sz w:val="24"/>
          <w:szCs w:val="24"/>
        </w:rPr>
        <w:fldChar w:fldCharType="separate"/>
      </w:r>
      <w:r w:rsidR="000C4D09" w:rsidRPr="000C4D09">
        <w:rPr>
          <w:rFonts w:ascii="Times New Roman" w:hAnsi="Times New Roman" w:cs="Times New Roman"/>
          <w:noProof/>
          <w:sz w:val="24"/>
          <w:szCs w:val="24"/>
          <w:vertAlign w:val="superscript"/>
        </w:rPr>
        <w:t>3</w:t>
      </w:r>
      <w:r w:rsidR="0075574F">
        <w:rPr>
          <w:rFonts w:ascii="Times New Roman" w:hAnsi="Times New Roman" w:cs="Times New Roman"/>
          <w:sz w:val="24"/>
          <w:szCs w:val="24"/>
        </w:rPr>
        <w:fldChar w:fldCharType="end"/>
      </w:r>
      <w:r w:rsidR="0075574F" w:rsidRPr="0075574F">
        <w:rPr>
          <w:rFonts w:ascii="Times New Roman" w:hAnsi="Times New Roman" w:cs="Times New Roman"/>
          <w:sz w:val="24"/>
          <w:szCs w:val="24"/>
          <w:vertAlign w:val="superscript"/>
        </w:rPr>
        <w:t>,</w:t>
      </w:r>
      <w:r w:rsidR="0075574F">
        <w:rPr>
          <w:rFonts w:ascii="Times New Roman" w:hAnsi="Times New Roman" w:cs="Times New Roman"/>
          <w:sz w:val="24"/>
          <w:szCs w:val="24"/>
        </w:rPr>
        <w:fldChar w:fldCharType="begin" w:fldLock="1"/>
      </w:r>
      <w:r w:rsidR="002A388E">
        <w:rPr>
          <w:rFonts w:ascii="Times New Roman" w:hAnsi="Times New Roman" w:cs="Times New Roman"/>
          <w:sz w:val="24"/>
          <w:szCs w:val="24"/>
        </w:rPr>
        <w:instrText>ADDIN CSL_CITATION {"citationItems":[{"id":"ITEM-1","itemData":{"DOI":"10.2196/jmir.3322","ISSN":"14388871","abstract":"Background: Virtual patient simulation has grown substantially in health care education. A virtual patient simulation was developed as a refresher training course to reinforce nursing clinical performance in assessing and managing deteriorating patients. Objective: The objective of this study was to describe the development of the virtual patient simulation and evaluate its efficacy, by comparing with a conventional mannequin-based simulation, for improving the nursing students' performances in assessing and managing patients with clinical deterioration. Methods: A randomized controlled study was conducted with 57 third-year nursing students who were recruited through email. After a baseline evaluation of all participants' clinical performance in a simulated environment, the experimental group received a 2-hour fully automated virtual patient simulation while the control group received 2-hour facilitator-led mannequin-based simulation training. All participants were then re-tested one day (first posttest) and 2.5 months (second posttest) after the intervention. The participants from the experimental group completed a survey to evaluate their learning experiences with the newly developed virtual patient simulation. Results: Compared to their baseline scores, both experimental and control groups demonstrated significant improvements (P&lt;.001) in first and second post-test scores. While the experimental group had significantly lower (P&lt;.05) second post-test scores compared with the first post-test scores, no significant difference (P=.94) was found between these two scores for the control group. The scores between groups did not differ significantly over time (P=.17). The virtual patient simulation was rated positively. Conclusions: A virtual patient simulation for a refreshing training course on assessing and managing clinical deterioration was developed. Although the randomized controlled study did not show that the virtual patient simulation was superior to mannequin-based simulation, both simulations have demonstrated to be effective refresher learning strategies for improving nursing students' clinical performance. Given the greater resource requirements of mannequin-based simulation, the virtual patient simulation provides a more promising alternative learning strategy to mitigate the decay of clinical performance over time.","author":[{"dropping-particle":"","family":"Liaw","given":"Sok Ying","non-dropping-particle":"","parse-names":false,"suffix":""},{"dropping-particle":"","family":"Chan","given":"Sally Wai Chi","non-dropping-particle":"","parse-names":false,"suffix":""},{"dropping-particle":"","family":"Chen","given":"Fun Gee","non-dropping-particle":"","parse-names":false,"suffix":""},{"dropping-particle":"","family":"Hooi","given":"Shing Chuan","non-dropping-particle":"","parse-names":false,"suffix":""},{"dropping-particle":"","family":"Siau","given":"Chiang","non-dropping-particle":"","parse-names":false,"suffix":""}],"container-title":"Journal of Medical Internet Research","id":"ITEM-1","issue":"9","issued":{"date-parts":[["2014","9"]]},"publisher":"Journal of Medical Internet Research","title":"Comparison of virtual patient simulation with Mannequin-based simulation for improving clinical performances in assessing and managing clinical deterioration: Randomized controlled trial","type":"article-journal","volume":"16"},"uris":["http://www.mendeley.com/documents/?uuid=85d060d8-8b36-417d-b5bb-eea3bfe05691"]}],"mendeley":{"formattedCitation":"&lt;sup&gt;4&lt;/sup&gt;","plainTextFormattedCitation":"4","previouslyFormattedCitation":"&lt;sup&gt;4&lt;/sup&gt;"},"properties":{"noteIndex":0},"schema":"https://github.com/citation-style-language/schema/raw/master/csl-citation.json"}</w:instrText>
      </w:r>
      <w:r w:rsidR="0075574F">
        <w:rPr>
          <w:rFonts w:ascii="Times New Roman" w:hAnsi="Times New Roman" w:cs="Times New Roman"/>
          <w:sz w:val="24"/>
          <w:szCs w:val="24"/>
        </w:rPr>
        <w:fldChar w:fldCharType="separate"/>
      </w:r>
      <w:r w:rsidR="000C4D09" w:rsidRPr="000C4D09">
        <w:rPr>
          <w:rFonts w:ascii="Times New Roman" w:hAnsi="Times New Roman" w:cs="Times New Roman"/>
          <w:noProof/>
          <w:sz w:val="24"/>
          <w:szCs w:val="24"/>
          <w:vertAlign w:val="superscript"/>
        </w:rPr>
        <w:t>4</w:t>
      </w:r>
      <w:r w:rsidR="0075574F">
        <w:rPr>
          <w:rFonts w:ascii="Times New Roman" w:hAnsi="Times New Roman" w:cs="Times New Roman"/>
          <w:sz w:val="24"/>
          <w:szCs w:val="24"/>
        </w:rPr>
        <w:fldChar w:fldCharType="end"/>
      </w:r>
      <w:r w:rsidR="0075574F">
        <w:rPr>
          <w:rFonts w:ascii="Times New Roman" w:hAnsi="Times New Roman" w:cs="Times New Roman"/>
          <w:sz w:val="24"/>
          <w:szCs w:val="24"/>
        </w:rPr>
        <w:t xml:space="preserve">. </w:t>
      </w:r>
      <w:r w:rsidR="0071055D" w:rsidRPr="00AF22CB">
        <w:rPr>
          <w:rFonts w:ascii="Times New Roman" w:hAnsi="Times New Roman" w:cs="Times New Roman"/>
          <w:sz w:val="24"/>
          <w:szCs w:val="24"/>
        </w:rPr>
        <w:t xml:space="preserve">It has also been applied on complex </w:t>
      </w:r>
      <w:r w:rsidR="0008601E" w:rsidRPr="00AF22CB">
        <w:rPr>
          <w:rFonts w:ascii="Times New Roman" w:hAnsi="Times New Roman" w:cs="Times New Roman"/>
          <w:sz w:val="24"/>
          <w:szCs w:val="24"/>
        </w:rPr>
        <w:t>n</w:t>
      </w:r>
      <w:r w:rsidR="0071055D" w:rsidRPr="00AF22CB">
        <w:rPr>
          <w:rFonts w:ascii="Times New Roman" w:hAnsi="Times New Roman" w:cs="Times New Roman"/>
          <w:sz w:val="24"/>
          <w:szCs w:val="24"/>
        </w:rPr>
        <w:t xml:space="preserve">ursing </w:t>
      </w:r>
      <w:r w:rsidR="005268D9" w:rsidRPr="00AF22CB">
        <w:rPr>
          <w:rFonts w:ascii="Times New Roman" w:hAnsi="Times New Roman" w:cs="Times New Roman"/>
          <w:sz w:val="24"/>
          <w:szCs w:val="24"/>
        </w:rPr>
        <w:t>settings</w:t>
      </w:r>
      <w:r w:rsidR="0071055D" w:rsidRPr="00AF22CB">
        <w:rPr>
          <w:rFonts w:ascii="Times New Roman" w:hAnsi="Times New Roman" w:cs="Times New Roman"/>
          <w:sz w:val="24"/>
          <w:szCs w:val="24"/>
        </w:rPr>
        <w:t>, such as emergency and disaster</w:t>
      </w:r>
      <w:r w:rsidR="005268D9" w:rsidRPr="00AF22CB">
        <w:rPr>
          <w:rFonts w:ascii="Times New Roman" w:hAnsi="Times New Roman" w:cs="Times New Roman"/>
          <w:sz w:val="24"/>
          <w:szCs w:val="24"/>
        </w:rPr>
        <w:t xml:space="preserve"> </w:t>
      </w:r>
      <w:r w:rsidR="0071055D" w:rsidRPr="00AF22CB">
        <w:rPr>
          <w:rFonts w:ascii="Times New Roman" w:hAnsi="Times New Roman" w:cs="Times New Roman"/>
          <w:sz w:val="24"/>
          <w:szCs w:val="24"/>
        </w:rPr>
        <w:t>management</w:t>
      </w:r>
      <w:r w:rsidR="0075574F">
        <w:rPr>
          <w:rFonts w:ascii="Times New Roman" w:hAnsi="Times New Roman" w:cs="Times New Roman"/>
          <w:sz w:val="24"/>
          <w:szCs w:val="24"/>
        </w:rPr>
        <w:fldChar w:fldCharType="begin" w:fldLock="1"/>
      </w:r>
      <w:r w:rsidR="002A388E">
        <w:rPr>
          <w:rFonts w:ascii="Times New Roman" w:hAnsi="Times New Roman" w:cs="Times New Roman"/>
          <w:sz w:val="24"/>
          <w:szCs w:val="24"/>
        </w:rPr>
        <w:instrText>ADDIN CSL_CITATION {"citationItems":[{"id":"ITEM-1","itemData":{"abstract":"Since the first time the term \"Virtual Reality\" (VR) has been used back in the 60s, VR has evolved in different manners becoming more and more similar to the real world. Two different kinds of VR can be identified: non-immersive and immersive. The former is a computer-based environment that can simulate places in the real or imagined worlds; the latter takes the idea even further by giving the perception of being physically present in the non-physical world. While non-immersive VR can be based on a standard computer, immersive VR is still evolving as the needed devices are becoming more user friendly and economically accessible. In the past, there was a major difficulty about using equipment such as a helmet with goggles, while now new devices are being developed to make usability better for the user. VR, which is based on three basic principles: Immersion, Interaction, and User involvement with the environment and narrative, offers a very high potential in education by making learning more motivating and engaging. Up to now, the use of immersive-VR in educational games has been limited due to high prices of the devices and their limited usability. Now new tools like the commercial \"Oculus Rift\", make it possible to access immersive-VR in lots of educational situations. This paper reports a survey on the scientific literature on the advantages and potentials in the use of Immersive Virtual Reality in Education in the last two years (2013-14). It shows how VR in general, and immersive VR in particular, has been used mostly for adult training in special situations or for university students. It then focuses on the possible advantages and drawbacks of its use in education with reference to different classes of users like children and some kinds of cognitive disabilities (with particular reference to the Down syndrome). It concludes outlining strategies that could be carried out to verify these ideas.","author":[{"dropping-particle":"","family":"Freina","given":"Laura","non-dropping-particle":"","parse-names":false,"suffix":""},{"dropping-particle":"","family":"Ott","given":"Michela","non-dropping-particle":"","parse-names":false,"suffix":""}],"container-title":"progesis.itd.cnr.it","id":"ITEM-1","issued":{"date-parts":[["2015"]]},"title":"A Literature Review on Immersive Virtual Reality in Education: State Of The Art and Perspectives","type":"report"},"uris":["http://www.mendeley.com/documents/?uuid=305a79ad-e298-430b-927f-015b653c5418"]}],"mendeley":{"formattedCitation":"&lt;sup&gt;5&lt;/sup&gt;","plainTextFormattedCitation":"5","previouslyFormattedCitation":"&lt;sup&gt;5&lt;/sup&gt;"},"properties":{"noteIndex":0},"schema":"https://github.com/citation-style-language/schema/raw/master/csl-citation.json"}</w:instrText>
      </w:r>
      <w:r w:rsidR="0075574F">
        <w:rPr>
          <w:rFonts w:ascii="Times New Roman" w:hAnsi="Times New Roman" w:cs="Times New Roman"/>
          <w:sz w:val="24"/>
          <w:szCs w:val="24"/>
        </w:rPr>
        <w:fldChar w:fldCharType="separate"/>
      </w:r>
      <w:r w:rsidR="000C4D09" w:rsidRPr="000C4D09">
        <w:rPr>
          <w:rFonts w:ascii="Times New Roman" w:hAnsi="Times New Roman" w:cs="Times New Roman"/>
          <w:noProof/>
          <w:sz w:val="24"/>
          <w:szCs w:val="24"/>
          <w:vertAlign w:val="superscript"/>
        </w:rPr>
        <w:t>5</w:t>
      </w:r>
      <w:r w:rsidR="0075574F">
        <w:rPr>
          <w:rFonts w:ascii="Times New Roman" w:hAnsi="Times New Roman" w:cs="Times New Roman"/>
          <w:sz w:val="24"/>
          <w:szCs w:val="24"/>
        </w:rPr>
        <w:fldChar w:fldCharType="end"/>
      </w:r>
      <w:r w:rsidR="0075574F" w:rsidRPr="0075574F">
        <w:rPr>
          <w:rFonts w:ascii="Times New Roman" w:hAnsi="Times New Roman" w:cs="Times New Roman"/>
          <w:sz w:val="24"/>
          <w:szCs w:val="24"/>
          <w:vertAlign w:val="superscript"/>
        </w:rPr>
        <w:t>,</w:t>
      </w:r>
      <w:r w:rsidR="0075574F">
        <w:rPr>
          <w:rFonts w:ascii="Times New Roman" w:hAnsi="Times New Roman" w:cs="Times New Roman"/>
          <w:sz w:val="24"/>
          <w:szCs w:val="24"/>
        </w:rPr>
        <w:fldChar w:fldCharType="begin" w:fldLock="1"/>
      </w:r>
      <w:r w:rsidR="002A388E">
        <w:rPr>
          <w:rFonts w:ascii="Times New Roman" w:hAnsi="Times New Roman" w:cs="Times New Roman"/>
          <w:sz w:val="24"/>
          <w:szCs w:val="24"/>
        </w:rPr>
        <w:instrText>ADDIN CSL_CITATION {"citationItems":[{"id":"ITEM-1","itemData":{"DOI":"10.1097/01.NEP.0000000000000258","ISBN":"0000000000000","ISSN":"15365026","abstract":"With increasing use of virtual reality simulation (VRS) in nursing education and given the vast array of technologies available, a variety of levels of immersion and experiences can be provided to students. This study explored two different levels of immersive VRS capability. Study participants included baccalaureate nursing students from three universities across four campuses. Students were trained in the skill of decontamination using traditional methods or with VRS options of mouse and keyboard or head-mounted display technology. Results of focus group interviews reflect the student experience and satisfaction with two different immersive levels of VRS.","author":[{"dropping-particle":"","family":"Farra","given":"Sharon L.","non-dropping-particle":"","parse-names":false,"suffix":""},{"dropping-particle":"","family":"Smith","given":"Sherrill J.","non-dropping-particle":"","parse-names":false,"suffix":""},{"dropping-particle":"","family":"Ulrich","given":"Deborah L.","non-dropping-particle":"","parse-names":false,"suffix":""}],"container-title":"Nursing education perspectives","id":"ITEM-1","issue":"2","issued":{"date-parts":[["2018"]]},"page":"99-101","title":"The Student Experience With Varying Immersion Levels of Virtual Reality Simulation","type":"article-journal","volume":"39"},"uris":["http://www.mendeley.com/documents/?uuid=14be218f-9e57-4ba2-adcf-dabc86409c9c"]}],"mendeley":{"formattedCitation":"&lt;sup&gt;6&lt;/sup&gt;","plainTextFormattedCitation":"6","previouslyFormattedCitation":"&lt;sup&gt;6&lt;/sup&gt;"},"properties":{"noteIndex":0},"schema":"https://github.com/citation-style-language/schema/raw/master/csl-citation.json"}</w:instrText>
      </w:r>
      <w:r w:rsidR="0075574F">
        <w:rPr>
          <w:rFonts w:ascii="Times New Roman" w:hAnsi="Times New Roman" w:cs="Times New Roman"/>
          <w:sz w:val="24"/>
          <w:szCs w:val="24"/>
        </w:rPr>
        <w:fldChar w:fldCharType="separate"/>
      </w:r>
      <w:r w:rsidR="000C4D09" w:rsidRPr="000C4D09">
        <w:rPr>
          <w:rFonts w:ascii="Times New Roman" w:hAnsi="Times New Roman" w:cs="Times New Roman"/>
          <w:noProof/>
          <w:sz w:val="24"/>
          <w:szCs w:val="24"/>
          <w:vertAlign w:val="superscript"/>
        </w:rPr>
        <w:t>6</w:t>
      </w:r>
      <w:r w:rsidR="0075574F">
        <w:rPr>
          <w:rFonts w:ascii="Times New Roman" w:hAnsi="Times New Roman" w:cs="Times New Roman"/>
          <w:sz w:val="24"/>
          <w:szCs w:val="24"/>
        </w:rPr>
        <w:fldChar w:fldCharType="end"/>
      </w:r>
      <w:r w:rsidR="0075574F">
        <w:rPr>
          <w:rFonts w:ascii="Times New Roman" w:hAnsi="Times New Roman" w:cs="Times New Roman"/>
          <w:sz w:val="24"/>
          <w:szCs w:val="24"/>
        </w:rPr>
        <w:t xml:space="preserve">; </w:t>
      </w:r>
      <w:r w:rsidR="005268D9" w:rsidRPr="00AF22CB">
        <w:rPr>
          <w:rFonts w:ascii="Times New Roman" w:hAnsi="Times New Roman" w:cs="Times New Roman"/>
          <w:noProof/>
          <w:sz w:val="24"/>
          <w:szCs w:val="24"/>
        </w:rPr>
        <w:t>accute situations</w:t>
      </w:r>
      <w:r w:rsidR="0075574F">
        <w:rPr>
          <w:rFonts w:ascii="Times New Roman" w:hAnsi="Times New Roman" w:cs="Times New Roman"/>
          <w:noProof/>
          <w:sz w:val="24"/>
          <w:szCs w:val="24"/>
        </w:rPr>
        <w:fldChar w:fldCharType="begin" w:fldLock="1"/>
      </w:r>
      <w:r w:rsidR="002A388E">
        <w:rPr>
          <w:rFonts w:ascii="Times New Roman" w:hAnsi="Times New Roman" w:cs="Times New Roman"/>
          <w:noProof/>
          <w:sz w:val="24"/>
          <w:szCs w:val="24"/>
        </w:rPr>
        <w:instrText>ADDIN CSL_CITATION {"citationItems":[{"id":"ITEM-1","itemData":{"DOI":"10.1097/SIH.0000000000000061","ISSN":"1559713X","abstract":"INTRODUCTION: As virtual experiences are increasingly used in health care training and research, it is important that adequate processes are applied for developing valid scenarios. We describe the development and validation of virtual human (VH) vignettes, computer-generated scenarios with animated patients and clinical information, for a mixed-methods study regarding nurses' assessment and intervention choices for critically ill children's pain. METHODS: We followed the case development and review process for high-fidelity simulation case scenarios, including the use of validated written vignettes and content experts. Forty nurses described their pain assessment and intervention choices for the newly derived VH vignettes and completed a pain questionnaire. Nurses' reports of VH vignette consistency with their professional experience and recognition of VH facial expressions were evaluated to establish face validity. Their pain ratings for the VH and written (questionnaire) vignettes were evaluated for convergent validity. Qualitative content analysis, descriptive statistics, correlations, and paired t tests were used. RESULTS: Most nurses (68.4%) supported vignette consistency with their professional experience. Facial expression recognition was 98.4%. Smiling children's pain was rated significantly lower than grimacing children in both VH and written vignettes. Pain was rated significantly lower for grimacing children in the VH vignettes than the written vignettes. Virtual human vignette pain ratings were strongly correlated with their written counterparts. CONCLUSIONS: This process was effective for developing VH vignettes that demonstrated good face validity with participants and convergent validity with written vignettes. Virtual human vignettes may be useful in studying the influence of facial actions on nurses' choices for children's pain assessment and treatment.","author":[{"dropping-particle":"","family":"LaFond","given":"Cynthia M.","non-dropping-particle":"","parse-names":false,"suffix":""},{"dropping-particle":"","family":"Hulle Vincent","given":"Catherine","non-dropping-particle":"Van","parse-names":false,"suffix":""},{"dropping-particle":"","family":"Lee","given":"Sangyoon","non-dropping-particle":"","parse-names":false,"suffix":""},{"dropping-particle":"","family":"Corte","given":"Colleen","non-dropping-particle":"","parse-names":false,"suffix":""},{"dropping-particle":"","family":"Hershberger","given":"Patricia E.","non-dropping-particle":"","parse-names":false,"suffix":""},{"dropping-particle":"","family":"Johnson","given":"Andrew","non-dropping-particle":"","parse-names":false,"suffix":""},{"dropping-particle":"","family":"Park","given":"Chang G.","non-dropping-particle":"","parse-names":false,"suffix":""},{"dropping-particle":"","family":"Wilkie","given":"Diana J.","non-dropping-particle":"","parse-names":false,"suffix":""}],"container-title":"Simulation in Healthcare","id":"ITEM-1","issue":"1","issued":{"date-parts":[["2015","2"]]},"page":"14-20","publisher":"Lippincott Williams and Wilkins","title":"Development and validation of a virtual human vignette to compare nurses' assessment and intervention choices for pain in critically ill children","type":"article-journal","volume":"10"},"uris":["http://www.mendeley.com/documents/?uuid=3dda5eb5-1d88-4c24-b1c0-1dacc172d149"]}],"mendeley":{"formattedCitation":"&lt;sup&gt;7&lt;/sup&gt;","plainTextFormattedCitation":"7","previouslyFormattedCitation":"&lt;sup&gt;7&lt;/sup&gt;"},"properties":{"noteIndex":0},"schema":"https://github.com/citation-style-language/schema/raw/master/csl-citation.json"}</w:instrText>
      </w:r>
      <w:r w:rsidR="0075574F">
        <w:rPr>
          <w:rFonts w:ascii="Times New Roman" w:hAnsi="Times New Roman" w:cs="Times New Roman"/>
          <w:noProof/>
          <w:sz w:val="24"/>
          <w:szCs w:val="24"/>
        </w:rPr>
        <w:fldChar w:fldCharType="separate"/>
      </w:r>
      <w:r w:rsidR="000C4D09" w:rsidRPr="000C4D09">
        <w:rPr>
          <w:rFonts w:ascii="Times New Roman" w:hAnsi="Times New Roman" w:cs="Times New Roman"/>
          <w:noProof/>
          <w:sz w:val="24"/>
          <w:szCs w:val="24"/>
          <w:vertAlign w:val="superscript"/>
        </w:rPr>
        <w:t>7</w:t>
      </w:r>
      <w:r w:rsidR="0075574F">
        <w:rPr>
          <w:rFonts w:ascii="Times New Roman" w:hAnsi="Times New Roman" w:cs="Times New Roman"/>
          <w:noProof/>
          <w:sz w:val="24"/>
          <w:szCs w:val="24"/>
        </w:rPr>
        <w:fldChar w:fldCharType="end"/>
      </w:r>
      <w:r w:rsidR="0075574F">
        <w:rPr>
          <w:rFonts w:ascii="Times New Roman" w:hAnsi="Times New Roman" w:cs="Times New Roman"/>
          <w:sz w:val="24"/>
          <w:szCs w:val="24"/>
        </w:rPr>
        <w:t xml:space="preserve">, </w:t>
      </w:r>
      <w:r w:rsidR="005268D9" w:rsidRPr="00AF22CB">
        <w:rPr>
          <w:rFonts w:ascii="Times New Roman" w:hAnsi="Times New Roman" w:cs="Times New Roman"/>
          <w:sz w:val="24"/>
          <w:szCs w:val="24"/>
        </w:rPr>
        <w:t>chronic situations</w:t>
      </w:r>
      <w:r w:rsidR="0075574F">
        <w:rPr>
          <w:rFonts w:ascii="Times New Roman" w:hAnsi="Times New Roman" w:cs="Times New Roman"/>
          <w:sz w:val="24"/>
          <w:szCs w:val="24"/>
        </w:rPr>
        <w:fldChar w:fldCharType="begin" w:fldLock="1"/>
      </w:r>
      <w:r w:rsidR="002A388E">
        <w:rPr>
          <w:rFonts w:ascii="Times New Roman" w:hAnsi="Times New Roman" w:cs="Times New Roman"/>
          <w:sz w:val="24"/>
          <w:szCs w:val="24"/>
        </w:rPr>
        <w:instrText>ADDIN CSL_CITATION {"citationItems":[{"id":"ITEM-1","itemData":{"author":[{"dropping-particle":"","family":"Tschannen","given":"D","non-dropping-particle":"","parse-names":false,"suffix":""},{"dropping-particle":"","family":"Aebersold","given":"M","non-dropping-particle":"","parse-names":false,"suffix":""},{"dropping-particle":"","family":"…","given":"C Sauter - The Journal of","non-dropping-particle":"","parse-names":false,"suffix":""},{"dropping-particle":"","family":"2013","given":"Undefined","non-dropping-particle":"","parse-names":false,"suffix":""}],"container-title":"healio.com","id":"ITEM-1","issued":{"date-parts":[["2013"]]},"title":"Improving nurses' perceptions of competency in diabetes self-management education through the use of simulation and problem-based learning","type":"article-journal"},"uris":["http://www.mendeley.com/documents/?uuid=d9957936-c610-405b-bae8-e6367c9f0211"]}],"mendeley":{"formattedCitation":"&lt;sup&gt;8&lt;/sup&gt;","plainTextFormattedCitation":"8","previouslyFormattedCitation":"&lt;sup&gt;8&lt;/sup&gt;"},"properties":{"noteIndex":0},"schema":"https://github.com/citation-style-language/schema/raw/master/csl-citation.json"}</w:instrText>
      </w:r>
      <w:r w:rsidR="0075574F">
        <w:rPr>
          <w:rFonts w:ascii="Times New Roman" w:hAnsi="Times New Roman" w:cs="Times New Roman"/>
          <w:sz w:val="24"/>
          <w:szCs w:val="24"/>
        </w:rPr>
        <w:fldChar w:fldCharType="separate"/>
      </w:r>
      <w:r w:rsidR="000C4D09" w:rsidRPr="000C4D09">
        <w:rPr>
          <w:rFonts w:ascii="Times New Roman" w:hAnsi="Times New Roman" w:cs="Times New Roman"/>
          <w:noProof/>
          <w:sz w:val="24"/>
          <w:szCs w:val="24"/>
          <w:vertAlign w:val="superscript"/>
        </w:rPr>
        <w:t>8</w:t>
      </w:r>
      <w:r w:rsidR="0075574F">
        <w:rPr>
          <w:rFonts w:ascii="Times New Roman" w:hAnsi="Times New Roman" w:cs="Times New Roman"/>
          <w:sz w:val="24"/>
          <w:szCs w:val="24"/>
        </w:rPr>
        <w:fldChar w:fldCharType="end"/>
      </w:r>
      <w:r w:rsidR="00EF70AD">
        <w:rPr>
          <w:rFonts w:ascii="Times New Roman" w:hAnsi="Times New Roman" w:cs="Times New Roman"/>
          <w:sz w:val="24"/>
          <w:szCs w:val="24"/>
        </w:rPr>
        <w:t xml:space="preserve">, </w:t>
      </w:r>
      <w:r w:rsidR="005268D9" w:rsidRPr="00AF22CB">
        <w:rPr>
          <w:rFonts w:ascii="Times New Roman" w:hAnsi="Times New Roman" w:cs="Times New Roman"/>
          <w:noProof/>
          <w:sz w:val="24"/>
          <w:szCs w:val="24"/>
        </w:rPr>
        <w:t>and home care visit</w:t>
      </w:r>
      <w:r w:rsidR="000964BA" w:rsidRPr="00AF22CB">
        <w:rPr>
          <w:rFonts w:ascii="Times New Roman" w:hAnsi="Times New Roman" w:cs="Times New Roman"/>
          <w:noProof/>
          <w:sz w:val="24"/>
          <w:szCs w:val="24"/>
        </w:rPr>
        <w:t>s</w:t>
      </w:r>
      <w:r w:rsidR="00EF70AD">
        <w:rPr>
          <w:rFonts w:ascii="Times New Roman" w:hAnsi="Times New Roman" w:cs="Times New Roman"/>
          <w:noProof/>
          <w:sz w:val="24"/>
          <w:szCs w:val="24"/>
        </w:rPr>
        <w:fldChar w:fldCharType="begin" w:fldLock="1"/>
      </w:r>
      <w:r w:rsidR="002A388E">
        <w:rPr>
          <w:rFonts w:ascii="Times New Roman" w:hAnsi="Times New Roman" w:cs="Times New Roman"/>
          <w:noProof/>
          <w:sz w:val="24"/>
          <w:szCs w:val="24"/>
        </w:rPr>
        <w:instrText>ADDIN CSL_CITATION {"citationItems":[{"id":"ITEM-1","itemData":{"DOI":"10.1016/j.nepr.2014.11.014","ISSN":"14715953","abstract":"Wiimali is a dynamic virtual community developed in 2010 and first implemented into our Bachelor of Nursing (BN) program in 2011. The word Wiimali comes from the Gumiluraai Aboriginal language. Wiimali and the digital stories it comprises were designed to engage nursing students and enhance their understanding of the threshold concepts integral to safe and effective nursing practice.In this paper we illustrate some of the key features of Wiimali with web links to a virtual tour of the community and a selection of digital stories. We explain how this innovative educational approach has the potential to lead to transformative learning about concepts such as social justice, person-centred care and patient safety.Consistent feedback about Wiimali attests to the positive impact of this educational approach. Students have commented on how Wiimali caused them to think differently about the concepts of community and social justice; how it brings the health-related problems of community members to life; and how the digital stories enhance their learning about person-centred care and patient safety.","author":[{"dropping-particle":"","family":"Levett-Jones","given":"Tracy","non-dropping-particle":"","parse-names":false,"suffix":""},{"dropping-particle":"","family":"Bowen","given":"Lynette","non-dropping-particle":"","parse-names":false,"suffix":""},{"dropping-particle":"","family":"Morris","given":"Amanda","non-dropping-particle":"","parse-names":false,"suffix":""}],"container-title":"Nurse Education in Practice","id":"ITEM-1","issue":"2","issued":{"date-parts":[["2015","3"]]},"page":"91-96","publisher":"Churchill Livingstone","title":"Enhancing nursing students' understanding of threshold concepts through the use of digital stories and a virtual community called 'Wiimali'","type":"article-journal","volume":"15"},"uris":["http://www.mendeley.com/documents/?uuid=8df96949-2492-44fa-8b48-640b718242f2"]}],"mendeley":{"formattedCitation":"&lt;sup&gt;9&lt;/sup&gt;","plainTextFormattedCitation":"9","previouslyFormattedCitation":"&lt;sup&gt;9&lt;/sup&gt;"},"properties":{"noteIndex":0},"schema":"https://github.com/citation-style-language/schema/raw/master/csl-citation.json"}</w:instrText>
      </w:r>
      <w:r w:rsidR="00EF70AD">
        <w:rPr>
          <w:rFonts w:ascii="Times New Roman" w:hAnsi="Times New Roman" w:cs="Times New Roman"/>
          <w:noProof/>
          <w:sz w:val="24"/>
          <w:szCs w:val="24"/>
        </w:rPr>
        <w:fldChar w:fldCharType="separate"/>
      </w:r>
      <w:r w:rsidR="000C4D09" w:rsidRPr="000C4D09">
        <w:rPr>
          <w:rFonts w:ascii="Times New Roman" w:hAnsi="Times New Roman" w:cs="Times New Roman"/>
          <w:noProof/>
          <w:sz w:val="24"/>
          <w:szCs w:val="24"/>
          <w:vertAlign w:val="superscript"/>
        </w:rPr>
        <w:t>9</w:t>
      </w:r>
      <w:r w:rsidR="00EF70AD">
        <w:rPr>
          <w:rFonts w:ascii="Times New Roman" w:hAnsi="Times New Roman" w:cs="Times New Roman"/>
          <w:noProof/>
          <w:sz w:val="24"/>
          <w:szCs w:val="24"/>
        </w:rPr>
        <w:fldChar w:fldCharType="end"/>
      </w:r>
      <w:r w:rsidR="00EF70AD">
        <w:rPr>
          <w:rFonts w:ascii="Times New Roman" w:hAnsi="Times New Roman" w:cs="Times New Roman"/>
          <w:noProof/>
          <w:sz w:val="24"/>
          <w:szCs w:val="24"/>
        </w:rPr>
        <w:t xml:space="preserve">. </w:t>
      </w:r>
    </w:p>
    <w:p w14:paraId="6DCF625E" w14:textId="21CCACFE" w:rsidR="008544E6" w:rsidRPr="00CE7C29" w:rsidRDefault="008544E6" w:rsidP="008544E6">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The VR</w:t>
      </w:r>
      <w:r w:rsidRPr="00124470">
        <w:rPr>
          <w:rFonts w:ascii="Times New Roman" w:hAnsi="Times New Roman" w:cs="Times New Roman"/>
          <w:sz w:val="24"/>
          <w:szCs w:val="24"/>
        </w:rPr>
        <w:t xml:space="preserve"> stands as an ideal learning method to create new </w:t>
      </w:r>
      <w:r>
        <w:rPr>
          <w:rFonts w:ascii="Times New Roman" w:hAnsi="Times New Roman" w:cs="Times New Roman"/>
          <w:sz w:val="24"/>
          <w:szCs w:val="24"/>
        </w:rPr>
        <w:t>educational e</w:t>
      </w:r>
      <w:r w:rsidRPr="00124470">
        <w:rPr>
          <w:rFonts w:ascii="Times New Roman" w:hAnsi="Times New Roman" w:cs="Times New Roman"/>
          <w:sz w:val="24"/>
          <w:szCs w:val="24"/>
        </w:rPr>
        <w:t>nvironment, enriches the learning media and allows instructors to understand the needs of each student without overlooking the group dynamics</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10.7195/ri14.v14i2.953","ISSN":"1697-8293","author":[{"dropping-particle":"","family":"Cuesta","given":"Ubaldo","non-dropping-particle":"","parse-names":false,"suffix":""},{"dropping-particle":"","family":"Mañas","given":"Luis","non-dropping-particle":"","parse-names":false,"suffix":""}],"container-title":"icono14.net","id":"ITEM-1","issue":"2","issued":{"date-parts":[["2016"]]},"page":"1-21","title":"Integración de la realidad virtual inmersiva en los Grados de Comunicación Integration of immersive virtual reality in Communication Degrees","type":"article-journal","volume":"14"},"uris":["http://www.mendeley.com/documents/?uuid=87e52c25-cab5-4037-a637-6b8c1eff067b"]}],"mendeley":{"formattedCitation":"&lt;sup&gt;10&lt;/sup&gt;","plainTextFormattedCitation":"10","previouslyFormattedCitation":"&lt;sup&gt;10&lt;/sup&gt;"},"properties":{"noteIndex":0},"schema":"https://github.com/citation-style-language/schema/raw/master/csl-citation.json"}</w:instrText>
      </w:r>
      <w:r>
        <w:rPr>
          <w:rFonts w:ascii="Times New Roman" w:hAnsi="Times New Roman" w:cs="Times New Roman"/>
          <w:sz w:val="24"/>
          <w:szCs w:val="24"/>
        </w:rPr>
        <w:fldChar w:fldCharType="separate"/>
      </w:r>
      <w:r w:rsidRPr="000C4D09">
        <w:rPr>
          <w:rFonts w:ascii="Times New Roman" w:hAnsi="Times New Roman" w:cs="Times New Roman"/>
          <w:noProof/>
          <w:sz w:val="24"/>
          <w:szCs w:val="24"/>
          <w:vertAlign w:val="superscript"/>
        </w:rPr>
        <w:t>10</w:t>
      </w:r>
      <w:r>
        <w:rPr>
          <w:rFonts w:ascii="Times New Roman" w:hAnsi="Times New Roman" w:cs="Times New Roman"/>
          <w:sz w:val="24"/>
          <w:szCs w:val="24"/>
        </w:rPr>
        <w:fldChar w:fldCharType="end"/>
      </w:r>
      <w:r w:rsidRPr="00EF70AD">
        <w:rPr>
          <w:rFonts w:ascii="Times New Roman" w:hAnsi="Times New Roman" w:cs="Times New Roman"/>
          <w:sz w:val="24"/>
          <w:szCs w:val="24"/>
          <w:vertAlign w:val="superscript"/>
        </w:rPr>
        <w:t>,</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{"citationItems":[{"id":"ITEM-1","itemData":{"abstract":"En los últimos años se han comenzado a intuir las enormes posibilidades de la Realidad Virtual en el ámbito educativo. De hecho, la educación constituye actualmente uno de los ámbitos más prometedores para el diseño y aplicación de aplicaciones de Realidad Virtual, fundamentalmente gracias a la capacidad de introducir al alumno en entornos inmersivos y multisensoriales (vista, tacto, oídos), en los que los estudiantes puedan interactuar con un ambiente artificial que estimule su proceso de aprendizaje. Si además unimos las posibilidades de las redes telemáticas y de comunicacionespodemos imaginarla gran cantidad de posibilidades que describiremos en las próximas página y que se incrementarán con la llegada de Internet 2.","author":[{"dropping-particle":"","family":"Vera","given":"Guillermo","non-dropping-particle":"","parse-names":false,"suffix":""},{"dropping-particle":"","family":"Jose Antonio","given":"Ortega","non-dropping-particle":"","parse-names":false,"suffix":""},{"dropping-particle":"","family":"Maria","given":"Burgos","non-dropping-particle":"","parse-names":false,"suffix":""}],"id":"ITEM-1","issued":{"date-parts":[["2003"]]},"title":"La realidad virtual y sus posibilidades didácticas","type":"report"},"uris":["http://www.mendeley.com/documents/?uuid=8efc41db-00ce-4bac-bbed-09b5b96eb37a"]}],"mendeley":{"formattedCitation":"&lt;sup&gt;11&lt;/sup&gt;","plainTextFormattedCitation":"11","previouslyFormattedCitation":"&lt;sup&gt;11&lt;/sup&gt;"},"properties":{"noteIndex":0},"schema":"https://github.com/citation-style-language/schema/raw/master/csl-citation.json"}</w:instrText>
      </w:r>
      <w:r>
        <w:rPr>
          <w:rFonts w:ascii="Times New Roman" w:hAnsi="Times New Roman" w:cs="Times New Roman"/>
          <w:sz w:val="24"/>
          <w:szCs w:val="24"/>
        </w:rPr>
        <w:fldChar w:fldCharType="separate"/>
      </w:r>
      <w:r w:rsidRPr="000C4D09">
        <w:rPr>
          <w:rFonts w:ascii="Times New Roman" w:hAnsi="Times New Roman" w:cs="Times New Roman"/>
          <w:noProof/>
          <w:sz w:val="24"/>
          <w:szCs w:val="24"/>
          <w:vertAlign w:val="superscript"/>
        </w:rPr>
        <w:t>11</w:t>
      </w:r>
      <w:r>
        <w:rPr>
          <w:rFonts w:ascii="Times New Roman" w:hAnsi="Times New Roman" w:cs="Times New Roman"/>
          <w:sz w:val="24"/>
          <w:szCs w:val="24"/>
        </w:rPr>
        <w:fldChar w:fldCharType="end"/>
      </w:r>
      <w:r>
        <w:rPr>
          <w:rFonts w:ascii="Times New Roman" w:hAnsi="Times New Roman" w:cs="Times New Roman"/>
          <w:sz w:val="24"/>
          <w:szCs w:val="24"/>
        </w:rPr>
        <w:t>.</w:t>
      </w:r>
    </w:p>
    <w:p w14:paraId="2EDC3B2D" w14:textId="636E8059" w:rsidR="00DA6B14" w:rsidRPr="00DA6B14" w:rsidRDefault="00DA6B14" w:rsidP="00475B3C">
      <w:pPr>
        <w:spacing w:after="120" w:line="480" w:lineRule="auto"/>
        <w:jc w:val="both"/>
        <w:rPr>
          <w:rFonts w:ascii="Times New Roman" w:hAnsi="Times New Roman" w:cs="Times New Roman"/>
          <w:sz w:val="24"/>
          <w:szCs w:val="24"/>
        </w:rPr>
      </w:pPr>
      <w:r w:rsidRPr="00DA6B14">
        <w:rPr>
          <w:rFonts w:ascii="Times New Roman" w:hAnsi="Times New Roman" w:cs="Times New Roman"/>
          <w:sz w:val="24"/>
          <w:szCs w:val="24"/>
        </w:rPr>
        <w:t xml:space="preserve">One </w:t>
      </w:r>
      <w:r w:rsidR="008A05DE" w:rsidRPr="00DA6B14">
        <w:rPr>
          <w:rFonts w:ascii="Times New Roman" w:hAnsi="Times New Roman" w:cs="Times New Roman"/>
          <w:sz w:val="24"/>
          <w:szCs w:val="24"/>
        </w:rPr>
        <w:t>classification</w:t>
      </w:r>
      <w:r w:rsidR="008A05DE">
        <w:rPr>
          <w:rFonts w:ascii="Times New Roman" w:hAnsi="Times New Roman" w:cs="Times New Roman"/>
          <w:sz w:val="24"/>
          <w:szCs w:val="24"/>
        </w:rPr>
        <w:t xml:space="preserve"> </w:t>
      </w:r>
      <w:r w:rsidRPr="00DA6B14">
        <w:rPr>
          <w:rFonts w:ascii="Times New Roman" w:hAnsi="Times New Roman" w:cs="Times New Roman"/>
          <w:sz w:val="24"/>
          <w:szCs w:val="24"/>
        </w:rPr>
        <w:t xml:space="preserve">method </w:t>
      </w:r>
      <w:r>
        <w:rPr>
          <w:rFonts w:ascii="Times New Roman" w:hAnsi="Times New Roman" w:cs="Times New Roman"/>
          <w:sz w:val="24"/>
          <w:szCs w:val="24"/>
        </w:rPr>
        <w:t>of simulation-through-virtual-</w:t>
      </w:r>
      <w:r w:rsidRPr="00DA6B14">
        <w:rPr>
          <w:rFonts w:ascii="Times New Roman" w:hAnsi="Times New Roman" w:cs="Times New Roman"/>
          <w:sz w:val="24"/>
          <w:szCs w:val="24"/>
        </w:rPr>
        <w:t xml:space="preserve">reality </w:t>
      </w:r>
      <w:r>
        <w:rPr>
          <w:rFonts w:ascii="Times New Roman" w:hAnsi="Times New Roman" w:cs="Times New Roman"/>
          <w:sz w:val="24"/>
          <w:szCs w:val="24"/>
        </w:rPr>
        <w:t xml:space="preserve">divides them in three categories, according to the immersion degree each </w:t>
      </w:r>
      <w:r w:rsidR="008A05DE">
        <w:rPr>
          <w:rFonts w:ascii="Times New Roman" w:hAnsi="Times New Roman" w:cs="Times New Roman"/>
          <w:sz w:val="24"/>
          <w:szCs w:val="24"/>
        </w:rPr>
        <w:t xml:space="preserve">of them </w:t>
      </w:r>
      <w:r>
        <w:rPr>
          <w:rFonts w:ascii="Times New Roman" w:hAnsi="Times New Roman" w:cs="Times New Roman"/>
          <w:sz w:val="24"/>
          <w:szCs w:val="24"/>
        </w:rPr>
        <w:t>produces in the participant</w:t>
      </w:r>
      <w:r w:rsidR="002A388E">
        <w:rPr>
          <w:rFonts w:ascii="Times New Roman" w:hAnsi="Times New Roman" w:cs="Times New Roman"/>
          <w:sz w:val="24"/>
          <w:szCs w:val="24"/>
        </w:rPr>
        <w:fldChar w:fldCharType="begin" w:fldLock="1"/>
      </w:r>
      <w:r w:rsidR="00093309">
        <w:rPr>
          <w:rFonts w:ascii="Times New Roman" w:hAnsi="Times New Roman" w:cs="Times New Roman"/>
          <w:sz w:val="24"/>
          <w:szCs w:val="24"/>
        </w:rPr>
        <w:instrText>ADDIN CSL_CITATION {"citationItems":[{"id":"ITEM-1","itemData":{"DOI":"10.1016/J.COMPEDU.2019.103778","ISSN":"0360-1315","abstract":"Researchers have explored the benefits and applications of virtual reality (VR) in different scenarios. VR possesses much potential and its application in education has seen much research interest lately. However, little systematic work currently exists on how researchers have applied immersive VR for higher education purposes that considers the usage of both high-end and budget head-mounted displays (HMDs). Hence, we propose using systematic mapping to identify design elements of existing research dedicated to the application of VR in higher education. The reviewed articles were acquired by extracting key information from documents indexed in four scientific digital libraries, which were filtered systematically using exclusion, inclusion, semi-automatic, and manual methods. Our review emphasizes three key points: the current domain structure in terms of the learning contents, the VR design elements, and the learning theories, as a foundation for successful VR-based learning. The mapping was conducted between application domains and learning contents and between design elements and learning contents. Our analysis has uncovered several gaps in the application of VR in the higher education sphere—for instance, learning theories were not often considered in VR application development to assist and guide toward learning outcomes. Furthermore, the evaluation of educational VR applications has primarily focused on usability of the VR apps instead of learning outcomes and immersive VR has mostly been a part of experimental and development work rather than being applied regularly in actual teaching. Nevertheless, VR seems to be a promising sphere as this study identifies 18 application domains, indicating a better reception of this technology in many disciplines. The identified gaps point toward unexplored regions of VR design for education, which could motivate future work in the field.","author":[{"dropping-particle":"","family":"Radianti","given":"Jaziar","non-dropping-particle":"","parse-names":false,"suffix":""},{"dropping-particle":"","family":"Majchrzak","given":"Tim A.","non-dropping-particle":"","parse-names":false,"suffix":""},{"dropping-particle":"","family":"Fromm","given":"Jennifer","non-dropping-particle":"","parse-names":false,"suffix":""},{"dropping-particle":"","family":"Wohlgenannt","given":"Isabell","non-dropping-particle":"","parse-names":false,"suffix":""}],"container-title":"Computers &amp; Education","id":"ITEM-1","issued":{"date-parts":[["2020","4","1"]]},"page":"103778","publisher":"Pergamon","title":"A systematic review of immersive virtual reality applications for higher education: Design elements, lessons learned, and research agenda","type":"article-journal","volume":"147"},"uris":["http://www.mendeley.com/documents/?uuid=69a4bb09-a35d-3e9a-9340-534e9dc55e4e"]}],"mendeley":{"formattedCitation":"&lt;sup&gt;12&lt;/sup&gt;","plainTextFormattedCitation":"12","previouslyFormattedCitation":"&lt;sup&gt;12&lt;/sup&gt;"},"properties":{"noteIndex":0},"schema":"https://github.com/citation-style-language/schema/raw/master/csl-citation.json"}</w:instrText>
      </w:r>
      <w:r w:rsidR="002A388E">
        <w:rPr>
          <w:rFonts w:ascii="Times New Roman" w:hAnsi="Times New Roman" w:cs="Times New Roman"/>
          <w:sz w:val="24"/>
          <w:szCs w:val="24"/>
        </w:rPr>
        <w:fldChar w:fldCharType="separate"/>
      </w:r>
      <w:r w:rsidR="002A388E" w:rsidRPr="002A388E">
        <w:rPr>
          <w:rFonts w:ascii="Times New Roman" w:hAnsi="Times New Roman" w:cs="Times New Roman"/>
          <w:noProof/>
          <w:sz w:val="24"/>
          <w:szCs w:val="24"/>
          <w:vertAlign w:val="superscript"/>
        </w:rPr>
        <w:t>12</w:t>
      </w:r>
      <w:r w:rsidR="002A388E">
        <w:rPr>
          <w:rFonts w:ascii="Times New Roman" w:hAnsi="Times New Roman" w:cs="Times New Roman"/>
          <w:sz w:val="24"/>
          <w:szCs w:val="24"/>
        </w:rPr>
        <w:fldChar w:fldCharType="end"/>
      </w:r>
      <w:r>
        <w:rPr>
          <w:rFonts w:ascii="Times New Roman" w:hAnsi="Times New Roman" w:cs="Times New Roman"/>
          <w:sz w:val="24"/>
          <w:szCs w:val="24"/>
        </w:rPr>
        <w:t>:</w:t>
      </w:r>
    </w:p>
    <w:p w14:paraId="62CB7858" w14:textId="7A34C86A" w:rsidR="00715D95" w:rsidRDefault="00DA6B14" w:rsidP="00715D95">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The immersive methods would be those base</w:t>
      </w:r>
      <w:r w:rsidR="008A05DE">
        <w:rPr>
          <w:rFonts w:ascii="Times New Roman" w:hAnsi="Times New Roman" w:cs="Times New Roman"/>
          <w:sz w:val="24"/>
          <w:szCs w:val="24"/>
        </w:rPr>
        <w:t>d on</w:t>
      </w:r>
      <w:r>
        <w:rPr>
          <w:rFonts w:ascii="Times New Roman" w:hAnsi="Times New Roman" w:cs="Times New Roman"/>
          <w:sz w:val="24"/>
          <w:szCs w:val="24"/>
        </w:rPr>
        <w:t xml:space="preserve"> </w:t>
      </w:r>
      <w:r w:rsidR="008A05DE">
        <w:rPr>
          <w:rFonts w:ascii="Times New Roman" w:hAnsi="Times New Roman" w:cs="Times New Roman"/>
          <w:sz w:val="24"/>
          <w:szCs w:val="24"/>
        </w:rPr>
        <w:t>scenario</w:t>
      </w:r>
      <w:r w:rsidR="00FE1A13">
        <w:rPr>
          <w:rFonts w:ascii="Times New Roman" w:hAnsi="Times New Roman" w:cs="Times New Roman"/>
          <w:sz w:val="24"/>
          <w:szCs w:val="24"/>
        </w:rPr>
        <w:t xml:space="preserve"> </w:t>
      </w:r>
      <w:r>
        <w:rPr>
          <w:rFonts w:ascii="Times New Roman" w:hAnsi="Times New Roman" w:cs="Times New Roman"/>
          <w:sz w:val="24"/>
          <w:szCs w:val="24"/>
        </w:rPr>
        <w:t>simulation</w:t>
      </w:r>
      <w:r w:rsidR="00715D95">
        <w:rPr>
          <w:rFonts w:ascii="Times New Roman" w:hAnsi="Times New Roman" w:cs="Times New Roman"/>
          <w:sz w:val="24"/>
          <w:szCs w:val="24"/>
        </w:rPr>
        <w:t xml:space="preserve"> (2D or 3D), on which the users perceive said </w:t>
      </w:r>
      <w:r w:rsidR="00FE1A13">
        <w:rPr>
          <w:rFonts w:ascii="Times New Roman" w:hAnsi="Times New Roman" w:cs="Times New Roman"/>
          <w:sz w:val="24"/>
          <w:szCs w:val="24"/>
        </w:rPr>
        <w:t>scene</w:t>
      </w:r>
      <w:r w:rsidR="00715D95">
        <w:rPr>
          <w:rFonts w:ascii="Times New Roman" w:hAnsi="Times New Roman" w:cs="Times New Roman"/>
          <w:sz w:val="24"/>
          <w:szCs w:val="24"/>
        </w:rPr>
        <w:t xml:space="preserve">s with </w:t>
      </w:r>
      <w:r w:rsidR="008A05DE">
        <w:rPr>
          <w:rFonts w:ascii="Times New Roman" w:hAnsi="Times New Roman" w:cs="Times New Roman"/>
          <w:sz w:val="24"/>
          <w:szCs w:val="24"/>
        </w:rPr>
        <w:t xml:space="preserve">a first person </w:t>
      </w:r>
      <w:r w:rsidR="00715D95">
        <w:rPr>
          <w:rFonts w:ascii="Times New Roman" w:hAnsi="Times New Roman" w:cs="Times New Roman"/>
          <w:sz w:val="24"/>
          <w:szCs w:val="24"/>
        </w:rPr>
        <w:t xml:space="preserve">on-site feel </w:t>
      </w:r>
      <w:r w:rsidR="008A05DE">
        <w:rPr>
          <w:rFonts w:ascii="Times New Roman" w:hAnsi="Times New Roman" w:cs="Times New Roman"/>
          <w:sz w:val="24"/>
          <w:szCs w:val="24"/>
        </w:rPr>
        <w:t>to it</w:t>
      </w:r>
      <w:r w:rsidR="00715D95">
        <w:rPr>
          <w:rFonts w:ascii="Times New Roman" w:hAnsi="Times New Roman" w:cs="Times New Roman"/>
          <w:sz w:val="24"/>
          <w:szCs w:val="24"/>
        </w:rPr>
        <w:t xml:space="preserve">, as if they were really </w:t>
      </w:r>
      <w:r w:rsidR="002A388E">
        <w:rPr>
          <w:rFonts w:ascii="Times New Roman" w:hAnsi="Times New Roman" w:cs="Times New Roman"/>
          <w:sz w:val="24"/>
          <w:szCs w:val="24"/>
        </w:rPr>
        <w:t>immersing</w:t>
      </w:r>
      <w:r w:rsidR="00715D95">
        <w:rPr>
          <w:rFonts w:ascii="Times New Roman" w:hAnsi="Times New Roman" w:cs="Times New Roman"/>
          <w:sz w:val="24"/>
          <w:szCs w:val="24"/>
        </w:rPr>
        <w:t xml:space="preserve"> within it. The user has a first person perspective using 360° goggles and headphones, in which case, the experience is a greatly immersive.</w:t>
      </w:r>
    </w:p>
    <w:p w14:paraId="564191C6" w14:textId="5C07AEA8" w:rsidR="00475B3C" w:rsidRDefault="00715D95" w:rsidP="00715D95">
      <w:pPr>
        <w:spacing w:after="120" w:line="480" w:lineRule="auto"/>
        <w:jc w:val="both"/>
        <w:rPr>
          <w:rFonts w:ascii="Times New Roman" w:hAnsi="Times New Roman" w:cs="Times New Roman"/>
          <w:sz w:val="24"/>
          <w:szCs w:val="24"/>
        </w:rPr>
      </w:pPr>
      <w:r w:rsidRPr="00715D95">
        <w:rPr>
          <w:rFonts w:ascii="Times New Roman" w:hAnsi="Times New Roman" w:cs="Times New Roman"/>
          <w:sz w:val="24"/>
          <w:szCs w:val="24"/>
        </w:rPr>
        <w:t xml:space="preserve">The semi-immersive methods would be those based on </w:t>
      </w:r>
      <w:r>
        <w:rPr>
          <w:rFonts w:ascii="Times New Roman" w:hAnsi="Times New Roman" w:cs="Times New Roman"/>
          <w:sz w:val="24"/>
          <w:szCs w:val="24"/>
        </w:rPr>
        <w:t xml:space="preserve">watching virtual </w:t>
      </w:r>
      <w:r w:rsidR="00FE1A13">
        <w:rPr>
          <w:rFonts w:ascii="Times New Roman" w:hAnsi="Times New Roman" w:cs="Times New Roman"/>
          <w:sz w:val="24"/>
          <w:szCs w:val="24"/>
        </w:rPr>
        <w:t>scene</w:t>
      </w:r>
      <w:r>
        <w:rPr>
          <w:rFonts w:ascii="Times New Roman" w:hAnsi="Times New Roman" w:cs="Times New Roman"/>
          <w:sz w:val="24"/>
          <w:szCs w:val="24"/>
        </w:rPr>
        <w:t xml:space="preserve">s in third person, with 360° goggles and headphones that allow the observations of the </w:t>
      </w:r>
      <w:r w:rsidR="008A05DE">
        <w:rPr>
          <w:rFonts w:ascii="Times New Roman" w:hAnsi="Times New Roman" w:cs="Times New Roman"/>
          <w:sz w:val="24"/>
          <w:szCs w:val="24"/>
        </w:rPr>
        <w:t>entire</w:t>
      </w:r>
      <w:r>
        <w:rPr>
          <w:rFonts w:ascii="Times New Roman" w:hAnsi="Times New Roman" w:cs="Times New Roman"/>
          <w:sz w:val="24"/>
          <w:szCs w:val="24"/>
        </w:rPr>
        <w:t xml:space="preserve"> setting. </w:t>
      </w:r>
    </w:p>
    <w:p w14:paraId="1A21BE65" w14:textId="0FC42469" w:rsidR="00475B3C" w:rsidRPr="00E25AD9" w:rsidRDefault="00FE1A13" w:rsidP="00FE1A13">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Non immersive methods give the feeling to the user of being watching said virtual scenes “from a window”, like a computer or mobile screen, as with Second Life, which can be a </w:t>
      </w:r>
      <w:r>
        <w:rPr>
          <w:rFonts w:ascii="Times New Roman" w:hAnsi="Times New Roman" w:cs="Times New Roman"/>
          <w:sz w:val="24"/>
          <w:szCs w:val="24"/>
        </w:rPr>
        <w:lastRenderedPageBreak/>
        <w:t>barrier for immersion</w:t>
      </w:r>
      <w:r w:rsidR="00EF70AD">
        <w:rPr>
          <w:rFonts w:ascii="Times New Roman" w:hAnsi="Times New Roman" w:cs="Times New Roman"/>
          <w:sz w:val="24"/>
          <w:szCs w:val="24"/>
        </w:rPr>
        <w:fldChar w:fldCharType="begin" w:fldLock="1"/>
      </w:r>
      <w:r w:rsidR="00093309">
        <w:rPr>
          <w:rFonts w:ascii="Times New Roman" w:hAnsi="Times New Roman" w:cs="Times New Roman"/>
          <w:sz w:val="24"/>
          <w:szCs w:val="24"/>
        </w:rPr>
        <w:instrText>ADDIN CSL_CITATION {"citationItems":[{"id":"ITEM-1","itemData":{"DOI":"10.1371/journal.pone.0190109","ISSN":"1932-6203","abstract":"Empirical research on the bodily self has shown that the body representation is malleable, and prone to manipulation when conflicting sensory stimuli are presented. Using Virtual Reality (VR) we assessed the effects of manipulating multisensory feedback (full body control and visuo-tactile congruence) and visual perspective (first and third person perspective) on the sense of embodying a virtual body that was exposed to a virtual threat. We also investigated how subjects behave when the possibility of alternating between first and third person perspective at will was presented. Our results support that illusory ownership of a virtual body can be achieved in both first and third person perspectives under congruent visuomotor-tactile condition. However, subjective body ownership and reaction to threat were generally stronger for first person perspective and alternating condition than for third person perspective. This suggests that the possibility of alternating perspective is compatible with a strong sense of embodiment, which is meaningful for the design of new embodied VR experiences.","author":[{"dropping-particle":"","family":"Galvan","given":"Henrique","non-dropping-particle":"","parse-names":false,"suffix":""},{"dropping-particle":"","family":"Bovet","given":"Sidney","non-dropping-particle":"","parse-names":false,"suffix":""},{"dropping-particle":"","family":"Salomon","given":"Roy","non-dropping-particle":"","parse-names":false,"suffix":""},{"dropping-particle":"","family":"Blanke","given":"Olaf","non-dropping-particle":"","parse-names":false,"suffix":""},{"dropping-particle":"","family":"Herbelin","given":"Bruno","non-dropping-particle":"","parse-names":false,"suffix":""},{"dropping-particle":"","family":"Boulic","given":"Ronan","non-dropping-particle":"","parse-names":false,"suffix":""}],"container-title":"PLOS ONE","editor":[{"dropping-particle":"","family":"Botbol","given":"Michel","non-dropping-particle":"","parse-names":false,"suffix":""}],"id":"ITEM-1","issue":"12","issued":{"date-parts":[["2017","12"]]},"page":"e0190109","publisher":"Public Library of Science","title":"Characterizing first and third person viewpoints and their alternation for embodied interaction in virtual reality","type":"article-journal","volume":"12"},"uris":["http://www.mendeley.com/documents/?uuid=83a2a964-5f6b-4496-92f4-df1bbd99b86a"]}],"mendeley":{"formattedCitation":"&lt;sup&gt;13&lt;/sup&gt;","plainTextFormattedCitation":"13","previouslyFormattedCitation":"&lt;sup&gt;13&lt;/sup&gt;"},"properties":{"noteIndex":0},"schema":"https://github.com/citation-style-language/schema/raw/master/csl-citation.json"}</w:instrText>
      </w:r>
      <w:r w:rsidR="00EF70AD">
        <w:rPr>
          <w:rFonts w:ascii="Times New Roman" w:hAnsi="Times New Roman" w:cs="Times New Roman"/>
          <w:sz w:val="24"/>
          <w:szCs w:val="24"/>
        </w:rPr>
        <w:fldChar w:fldCharType="separate"/>
      </w:r>
      <w:r w:rsidR="002A388E" w:rsidRPr="002A388E">
        <w:rPr>
          <w:rFonts w:ascii="Times New Roman" w:hAnsi="Times New Roman" w:cs="Times New Roman"/>
          <w:noProof/>
          <w:sz w:val="24"/>
          <w:szCs w:val="24"/>
          <w:vertAlign w:val="superscript"/>
        </w:rPr>
        <w:t>13</w:t>
      </w:r>
      <w:r w:rsidR="00EF70AD">
        <w:rPr>
          <w:rFonts w:ascii="Times New Roman" w:hAnsi="Times New Roman" w:cs="Times New Roman"/>
          <w:sz w:val="24"/>
          <w:szCs w:val="24"/>
        </w:rPr>
        <w:fldChar w:fldCharType="end"/>
      </w:r>
      <w:r w:rsidR="00EF70AD">
        <w:rPr>
          <w:rFonts w:ascii="Times New Roman" w:hAnsi="Times New Roman" w:cs="Times New Roman"/>
          <w:sz w:val="24"/>
          <w:szCs w:val="24"/>
        </w:rPr>
        <w:t xml:space="preserve">. </w:t>
      </w:r>
      <w:r w:rsidR="009162A0">
        <w:rPr>
          <w:rFonts w:ascii="Times New Roman" w:hAnsi="Times New Roman" w:cs="Times New Roman"/>
          <w:sz w:val="24"/>
          <w:szCs w:val="24"/>
        </w:rPr>
        <w:t>On</w:t>
      </w:r>
      <w:r w:rsidRPr="00FE1A13">
        <w:rPr>
          <w:rFonts w:ascii="Times New Roman" w:hAnsi="Times New Roman" w:cs="Times New Roman"/>
          <w:sz w:val="24"/>
          <w:szCs w:val="24"/>
        </w:rPr>
        <w:t xml:space="preserve"> </w:t>
      </w:r>
      <w:r>
        <w:rPr>
          <w:rFonts w:ascii="Times New Roman" w:hAnsi="Times New Roman" w:cs="Times New Roman"/>
          <w:sz w:val="24"/>
          <w:szCs w:val="24"/>
        </w:rPr>
        <w:t>35% of studies, researche</w:t>
      </w:r>
      <w:r w:rsidR="008A05DE">
        <w:rPr>
          <w:rFonts w:ascii="Times New Roman" w:hAnsi="Times New Roman" w:cs="Times New Roman"/>
          <w:sz w:val="24"/>
          <w:szCs w:val="24"/>
        </w:rPr>
        <w:t>r</w:t>
      </w:r>
      <w:r>
        <w:rPr>
          <w:rFonts w:ascii="Times New Roman" w:hAnsi="Times New Roman" w:cs="Times New Roman"/>
          <w:sz w:val="24"/>
          <w:szCs w:val="24"/>
        </w:rPr>
        <w:t xml:space="preserve">s used </w:t>
      </w:r>
      <w:r w:rsidRPr="00FE1A13">
        <w:rPr>
          <w:rFonts w:ascii="Times New Roman" w:hAnsi="Times New Roman" w:cs="Times New Roman"/>
          <w:i/>
          <w:sz w:val="24"/>
          <w:szCs w:val="24"/>
        </w:rPr>
        <w:t>Second Life</w:t>
      </w:r>
      <w:r>
        <w:rPr>
          <w:rFonts w:ascii="Times New Roman" w:hAnsi="Times New Roman" w:cs="Times New Roman"/>
          <w:sz w:val="24"/>
          <w:szCs w:val="24"/>
        </w:rPr>
        <w:t xml:space="preserve"> platform to develop the virtual simulation, followed by Unity 3D and </w:t>
      </w:r>
      <w:proofErr w:type="spellStart"/>
      <w:r>
        <w:rPr>
          <w:rFonts w:ascii="Times New Roman" w:hAnsi="Times New Roman" w:cs="Times New Roman"/>
          <w:sz w:val="24"/>
          <w:szCs w:val="24"/>
        </w:rPr>
        <w:t>vSim</w:t>
      </w:r>
      <w:proofErr w:type="spellEnd"/>
      <w:r>
        <w:rPr>
          <w:rFonts w:ascii="Times New Roman" w:hAnsi="Times New Roman" w:cs="Times New Roman"/>
          <w:sz w:val="24"/>
          <w:szCs w:val="24"/>
        </w:rPr>
        <w:t>.</w:t>
      </w:r>
    </w:p>
    <w:p w14:paraId="58B50B1E" w14:textId="30BAC752" w:rsidR="00930524" w:rsidRDefault="00FE1A13" w:rsidP="00930524">
      <w:pPr>
        <w:spacing w:after="120" w:line="480" w:lineRule="auto"/>
        <w:jc w:val="both"/>
        <w:rPr>
          <w:rFonts w:ascii="Times New Roman" w:hAnsi="Times New Roman" w:cs="Times New Roman"/>
          <w:i/>
          <w:sz w:val="24"/>
          <w:szCs w:val="24"/>
        </w:rPr>
      </w:pPr>
      <w:r w:rsidRPr="00930524">
        <w:rPr>
          <w:rFonts w:ascii="Times New Roman" w:hAnsi="Times New Roman" w:cs="Times New Roman"/>
          <w:sz w:val="24"/>
          <w:szCs w:val="24"/>
        </w:rPr>
        <w:t xml:space="preserve">An essential component of this learning method is </w:t>
      </w:r>
      <w:r w:rsidRPr="00930524">
        <w:rPr>
          <w:rFonts w:ascii="Times New Roman" w:hAnsi="Times New Roman" w:cs="Times New Roman"/>
          <w:i/>
          <w:sz w:val="24"/>
          <w:szCs w:val="24"/>
        </w:rPr>
        <w:t>debriefing</w:t>
      </w:r>
      <w:r w:rsidR="00EF70AD">
        <w:rPr>
          <w:rStyle w:val="elsevierstyleitalic"/>
          <w:rFonts w:ascii="Times New Roman" w:hAnsi="Times New Roman" w:cs="Times New Roman"/>
          <w:iCs/>
          <w:noProof/>
          <w:sz w:val="24"/>
          <w:szCs w:val="24"/>
          <w:bdr w:val="none" w:sz="0" w:space="0" w:color="auto" w:frame="1"/>
        </w:rPr>
        <w:t xml:space="preserve">, </w:t>
      </w:r>
      <w:r w:rsidR="00930524" w:rsidRPr="00930524">
        <w:rPr>
          <w:rFonts w:ascii="Times New Roman" w:hAnsi="Times New Roman" w:cs="Times New Roman"/>
          <w:sz w:val="24"/>
          <w:szCs w:val="24"/>
        </w:rPr>
        <w:t xml:space="preserve">defined as the conversation among several people to review a real </w:t>
      </w:r>
      <w:r w:rsidR="00930524">
        <w:rPr>
          <w:rFonts w:ascii="Times New Roman" w:hAnsi="Times New Roman" w:cs="Times New Roman"/>
          <w:sz w:val="24"/>
          <w:szCs w:val="24"/>
        </w:rPr>
        <w:t xml:space="preserve">or simulated </w:t>
      </w:r>
      <w:r w:rsidR="00930524" w:rsidRPr="00930524">
        <w:rPr>
          <w:rFonts w:ascii="Times New Roman" w:hAnsi="Times New Roman" w:cs="Times New Roman"/>
          <w:sz w:val="24"/>
          <w:szCs w:val="24"/>
        </w:rPr>
        <w:t>event</w:t>
      </w:r>
      <w:r w:rsidR="00930524">
        <w:rPr>
          <w:rFonts w:ascii="Times New Roman" w:hAnsi="Times New Roman" w:cs="Times New Roman"/>
          <w:sz w:val="24"/>
          <w:szCs w:val="24"/>
        </w:rPr>
        <w:t>, on which participants analyze their actions and reflect on the role of thought processes, psychomotor skills and emotional states, to improve or uphold their performance in the future</w:t>
      </w:r>
      <w:r w:rsidR="002A388E">
        <w:rPr>
          <w:rFonts w:ascii="Times New Roman" w:hAnsi="Times New Roman" w:cs="Times New Roman"/>
          <w:i/>
          <w:sz w:val="24"/>
          <w:szCs w:val="24"/>
        </w:rPr>
        <w:fldChar w:fldCharType="begin" w:fldLock="1"/>
      </w:r>
      <w:r w:rsidR="00093309">
        <w:rPr>
          <w:rFonts w:ascii="Times New Roman" w:hAnsi="Times New Roman" w:cs="Times New Roman"/>
          <w:i/>
          <w:sz w:val="24"/>
          <w:szCs w:val="24"/>
        </w:rPr>
        <w:instrText>ADDIN CSL_CITATION {"citationItems":[{"id":"ITEM-1","itemData":{"DOI":"10.1016/j.recesp.2014.05.018","ISSN":"15792242","author":[{"dropping-particle":"","family":"Maestre","given":"José M.","non-dropping-particle":"","parse-names":false,"suffix":""},{"dropping-particle":"","family":"Rudolph","given":"Jenny W.","non-dropping-particle":"","parse-names":false,"suffix":""}],"container-title":"Revista Espanola de Cardiologia","id":"ITEM-1","issue":"4","issued":{"date-parts":[["2015","4","1"]]},"page":"282-285","publisher":"Ediciones Doyma, S.L.","title":"Theories and styles of debriefing: The good judgment method as a tool for formative assessment in healthcare","type":"article-journal","volume":"68"},"uris":["http://www.mendeley.com/documents/?uuid=549ceee3-a322-3b10-ab1a-74c3e3b77add"]}],"mendeley":{"formattedCitation":"&lt;sup&gt;14&lt;/sup&gt;","plainTextFormattedCitation":"14","previouslyFormattedCitation":"&lt;sup&gt;14&lt;/sup&gt;"},"properties":{"noteIndex":0},"schema":"https://github.com/citation-style-language/schema/raw/master/csl-citation.json"}</w:instrText>
      </w:r>
      <w:r w:rsidR="002A388E">
        <w:rPr>
          <w:rFonts w:ascii="Times New Roman" w:hAnsi="Times New Roman" w:cs="Times New Roman"/>
          <w:i/>
          <w:sz w:val="24"/>
          <w:szCs w:val="24"/>
        </w:rPr>
        <w:fldChar w:fldCharType="separate"/>
      </w:r>
      <w:r w:rsidR="002A388E" w:rsidRPr="002A388E">
        <w:rPr>
          <w:rFonts w:ascii="Times New Roman" w:hAnsi="Times New Roman" w:cs="Times New Roman"/>
          <w:noProof/>
          <w:sz w:val="24"/>
          <w:szCs w:val="24"/>
          <w:vertAlign w:val="superscript"/>
        </w:rPr>
        <w:t>14</w:t>
      </w:r>
      <w:r w:rsidR="002A388E">
        <w:rPr>
          <w:rFonts w:ascii="Times New Roman" w:hAnsi="Times New Roman" w:cs="Times New Roman"/>
          <w:i/>
          <w:sz w:val="24"/>
          <w:szCs w:val="24"/>
        </w:rPr>
        <w:fldChar w:fldCharType="end"/>
      </w:r>
      <w:r w:rsidR="002A388E">
        <w:rPr>
          <w:rFonts w:ascii="Times New Roman" w:hAnsi="Times New Roman" w:cs="Times New Roman"/>
          <w:i/>
          <w:sz w:val="24"/>
          <w:szCs w:val="24"/>
        </w:rPr>
        <w:t xml:space="preserve">. </w:t>
      </w:r>
    </w:p>
    <w:p w14:paraId="495005E9" w14:textId="34785305" w:rsidR="00475B3C" w:rsidRPr="00E25AD9" w:rsidRDefault="00475B3C" w:rsidP="00930524">
      <w:pPr>
        <w:spacing w:after="120" w:line="480" w:lineRule="auto"/>
        <w:jc w:val="both"/>
        <w:rPr>
          <w:rFonts w:ascii="Times New Roman" w:hAnsi="Times New Roman" w:cs="Times New Roman"/>
          <w:i/>
          <w:sz w:val="24"/>
          <w:szCs w:val="24"/>
        </w:rPr>
      </w:pPr>
      <w:r w:rsidRPr="00E25AD9">
        <w:rPr>
          <w:rFonts w:ascii="Times New Roman" w:hAnsi="Times New Roman" w:cs="Times New Roman"/>
          <w:i/>
          <w:sz w:val="24"/>
          <w:szCs w:val="24"/>
        </w:rPr>
        <w:t>Background</w:t>
      </w:r>
    </w:p>
    <w:p w14:paraId="364B39A1" w14:textId="57E2A61A" w:rsidR="00534FB4" w:rsidRPr="00BA352C" w:rsidRDefault="00534FB4" w:rsidP="00BA352C">
      <w:pPr>
        <w:spacing w:line="480" w:lineRule="auto"/>
        <w:jc w:val="both"/>
        <w:rPr>
          <w:rFonts w:ascii="Times New Roman" w:hAnsi="Times New Roman" w:cs="Times New Roman"/>
          <w:sz w:val="24"/>
          <w:szCs w:val="24"/>
        </w:rPr>
      </w:pPr>
      <w:r w:rsidRPr="00BA352C">
        <w:rPr>
          <w:rFonts w:ascii="Times New Roman" w:hAnsi="Times New Roman" w:cs="Times New Roman"/>
          <w:sz w:val="24"/>
          <w:szCs w:val="24"/>
        </w:rPr>
        <w:t>Among the transversal skills that nursing students must develop and demonstrate worldwide, apparently, are those related to communication skills and interpersonal relationship, for this, there are different documentary references that endorse that justify this need. Based mainly on the framework of competence of the CIE</w:t>
      </w:r>
      <w:r w:rsidRPr="00172C65">
        <w:rPr>
          <w:rFonts w:ascii="Times New Roman" w:hAnsi="Times New Roman" w:cs="Times New Roman"/>
          <w:sz w:val="24"/>
          <w:szCs w:val="24"/>
        </w:rPr>
        <w:fldChar w:fldCharType="begin" w:fldLock="1"/>
      </w:r>
      <w:r w:rsidR="008544E6">
        <w:rPr>
          <w:rFonts w:ascii="Times New Roman" w:hAnsi="Times New Roman" w:cs="Times New Roman"/>
          <w:sz w:val="24"/>
          <w:szCs w:val="24"/>
        </w:rPr>
        <w:instrText>ADDIN CSL_CITATION {"citationItems":[{"id":"ITEM-1","itemData":{"ISBN":"9295005724","author":[{"dropping-particle":"","family":"Alexander","given":"Margaret F","non-dropping-particle":"","parse-names":false,"suffix":""},{"dropping-particle":"","family":"Rnt","given":"R M","non-dropping-particle":"","parse-names":false,"suffix":""},{"dropping-particle":"","family":"Runciman","given":"Phyllis J","non-dropping-particle":"","parse-names":false,"suffix":""}],"id":"ITEM-1","issued":{"date-parts":[["2003"]]},"title":"Marco de competencias del CIE para la enfermera generalista Informe del proceso de elaboración y de las consultas","type":"report"},"uris":["http://www.mendeley.com/documents/?uuid=77aaf01f-7ce7-3451-a930-ebc791fe4b41"]}],"mendeley":{"formattedCitation":"&lt;sup&gt;15&lt;/sup&gt;","plainTextFormattedCitation":"15","previouslyFormattedCitation":"&lt;sup&gt;15&lt;/sup&gt;"},"properties":{"noteIndex":0},"schema":"https://github.com/citation-style-language/schema/raw/master/csl-citation.json"}</w:instrText>
      </w:r>
      <w:r w:rsidRPr="00172C65">
        <w:rPr>
          <w:rFonts w:ascii="Times New Roman" w:hAnsi="Times New Roman" w:cs="Times New Roman"/>
          <w:sz w:val="24"/>
          <w:szCs w:val="24"/>
        </w:rPr>
        <w:fldChar w:fldCharType="separate"/>
      </w:r>
      <w:r w:rsidR="00F73964" w:rsidRPr="00F73964">
        <w:rPr>
          <w:rFonts w:ascii="Times New Roman" w:hAnsi="Times New Roman" w:cs="Times New Roman"/>
          <w:noProof/>
          <w:sz w:val="24"/>
          <w:szCs w:val="24"/>
          <w:vertAlign w:val="superscript"/>
        </w:rPr>
        <w:t>15</w:t>
      </w:r>
      <w:r w:rsidRPr="00172C65">
        <w:rPr>
          <w:rFonts w:ascii="Times New Roman" w:hAnsi="Times New Roman" w:cs="Times New Roman"/>
          <w:sz w:val="24"/>
          <w:szCs w:val="24"/>
        </w:rPr>
        <w:fldChar w:fldCharType="end"/>
      </w:r>
      <w:r w:rsidRPr="00BA352C">
        <w:rPr>
          <w:rFonts w:ascii="Times New Roman" w:hAnsi="Times New Roman" w:cs="Times New Roman"/>
          <w:sz w:val="24"/>
          <w:szCs w:val="24"/>
        </w:rPr>
        <w:t xml:space="preserve"> the framework of competences of the EFN</w:t>
      </w:r>
      <w:r w:rsidRPr="00172C65">
        <w:rPr>
          <w:rFonts w:ascii="Times New Roman" w:hAnsi="Times New Roman" w:cs="Times New Roman"/>
          <w:sz w:val="24"/>
          <w:szCs w:val="24"/>
        </w:rPr>
        <w:fldChar w:fldCharType="begin" w:fldLock="1"/>
      </w:r>
      <w:r w:rsidR="008544E6">
        <w:rPr>
          <w:rFonts w:ascii="Times New Roman" w:hAnsi="Times New Roman" w:cs="Times New Roman"/>
          <w:sz w:val="24"/>
          <w:szCs w:val="24"/>
        </w:rPr>
        <w:instrText>ADDIN CSL_CITATION {"citationItems":[{"id":"ITEM-1","itemData":{"author":[{"dropping-particle":"","family":"European Federation of Nurses Associations","given":"","non-dropping-particle":"","parse-names":false,"suffix":""}],"id":"ITEM-1","issued":{"date-parts":[["2015"]]},"page":"36","title":"EFN Competency Framework. EFN Guideline to implement Article 31 into national nurses’ education programmes","type":"article-journal"},"uris":["http://www.mendeley.com/documents/?uuid=8fccfd77-0dee-4300-8590-3a75ab433a07"]}],"mendeley":{"formattedCitation":"&lt;sup&gt;16&lt;/sup&gt;","plainTextFormattedCitation":"16","previouslyFormattedCitation":"&lt;sup&gt;16&lt;/sup&gt;"},"properties":{"noteIndex":0},"schema":"https://github.com/citation-style-language/schema/raw/master/csl-citation.json"}</w:instrText>
      </w:r>
      <w:r w:rsidRPr="00172C65">
        <w:rPr>
          <w:rFonts w:ascii="Times New Roman" w:hAnsi="Times New Roman" w:cs="Times New Roman"/>
          <w:sz w:val="24"/>
          <w:szCs w:val="24"/>
        </w:rPr>
        <w:fldChar w:fldCharType="separate"/>
      </w:r>
      <w:r w:rsidR="00F73964" w:rsidRPr="00F73964">
        <w:rPr>
          <w:rFonts w:ascii="Times New Roman" w:hAnsi="Times New Roman" w:cs="Times New Roman"/>
          <w:noProof/>
          <w:sz w:val="24"/>
          <w:szCs w:val="24"/>
          <w:vertAlign w:val="superscript"/>
        </w:rPr>
        <w:t>16</w:t>
      </w:r>
      <w:r w:rsidRPr="00172C65">
        <w:rPr>
          <w:rFonts w:ascii="Times New Roman" w:hAnsi="Times New Roman" w:cs="Times New Roman"/>
          <w:sz w:val="24"/>
          <w:szCs w:val="24"/>
        </w:rPr>
        <w:fldChar w:fldCharType="end"/>
      </w:r>
      <w:r>
        <w:rPr>
          <w:rFonts w:ascii="Times New Roman" w:hAnsi="Times New Roman" w:cs="Times New Roman"/>
          <w:sz w:val="24"/>
          <w:szCs w:val="24"/>
        </w:rPr>
        <w:t>,</w:t>
      </w:r>
      <w:r w:rsidRPr="00172C65">
        <w:rPr>
          <w:rFonts w:ascii="Times New Roman" w:hAnsi="Times New Roman" w:cs="Times New Roman"/>
          <w:sz w:val="24"/>
          <w:szCs w:val="24"/>
        </w:rPr>
        <w:t xml:space="preserve"> </w:t>
      </w:r>
      <w:r w:rsidRPr="00BA352C">
        <w:rPr>
          <w:rFonts w:ascii="Times New Roman" w:hAnsi="Times New Roman" w:cs="Times New Roman"/>
          <w:sz w:val="24"/>
          <w:szCs w:val="24"/>
        </w:rPr>
        <w:t>and the European Directive</w:t>
      </w:r>
      <w:r w:rsidRPr="00172C65">
        <w:rPr>
          <w:rFonts w:ascii="Times New Roman" w:hAnsi="Times New Roman" w:cs="Times New Roman"/>
          <w:sz w:val="24"/>
          <w:szCs w:val="24"/>
        </w:rPr>
        <w:fldChar w:fldCharType="begin" w:fldLock="1"/>
      </w:r>
      <w:r w:rsidR="008544E6">
        <w:rPr>
          <w:rFonts w:ascii="Times New Roman" w:hAnsi="Times New Roman" w:cs="Times New Roman"/>
          <w:sz w:val="24"/>
          <w:szCs w:val="24"/>
        </w:rPr>
        <w:instrText>ADDIN CSL_CITATION {"citationItems":[{"id":"ITEM-1","itemData":{"abstract":"(Texto pertinente a efectos del EEE) EL PARLAMENTO EUROPEO Y EL CONSEJO DE LA UNIÓN EUROPEA, Visto el Tratado de Funcionamiento de la Unión Europea y, en particular, su artículo 46, su artículo 53, apartado 1, y su artículo 62, Vista la propuesta de la Comisión Europea, Previa transmisión del proyecto de acto legislativo a los Parla­ mentos nacionales, Visto el dictamen del Comité Económico y Social Europeo (1), De conformidad con el procedimiento legislativo ordinario (2), Considerando lo siguiente: (1) La Directiva 2005/36/CE del Parlamento Europeo y del Consejo, de 7 de septiembre de 2005, relativa al recono­ cimiento de cualificaciones profesionales (3), consolidó un sistema de reconocimiento mutuo inicialmente basado en quince directivas. Dispuso el reconocimiento automático de un número limitado de profesiones, sobre la base de requisitos de formación mínimos armonizados (profesio­ nes sectoriales), un sistema general de reconocimiento de títulos de formación y un reconocimiento automático de la experiencia profesional. Dicha Directiva estableció ade­ más un nuevo régimen de libre prestación de servicios. Procede recordar que los familiares de ciudadanos de la Unión, que son originarios de terceros países, gozan de igualdad de trato, con arreglo a la Directiva 2004/38/CE del Parlamento Europeo y del Consejo, de 29 de abril de 2004, relativa al derecho de los ciudadanos de la Unión y de los miembros de sus familias a circular y residir li­ bremente en el territorio de los Estados miembros (4). Los nacionales de terceros países pueden también acogerse a la igualdad de trato en relación con el reconocimiento de los diplomas, certificados y otros títulos que acrediten una cualificación profesional, de conformidad con los procedimientos nacionales aplicables, en virtud de actos jurídicos específicos de la Unión, como los relativos a los residentes de larga duración, los refugiados, los titulares de la tarjeta azul UE y los investigadores científicos. (2) En su Comunicación, de 27 de octubre de 2010, titulada «Acta del Mercado Único. Doce prioridades para estimu­ lar el crecimiento y reforzar la confianza. Juntos por un nuevo crecimiento», la Comisión señaló la necesidad de modernizar el Derecho de la Unión en este ámbito. El 23 de octubre de 2011, el Consejo Europeo, en sus conclusiones, apoyó esta modernización e instó al Parla­ mento Europeo y al Consejo a alcanzar un acuerdo po­ lítico sobre la revisión de la Directiva 2005/36/CE antes de finales de…","id":"ITEM-1","issued":{"date-parts":[["2013"]]},"title":"Directiva 2013/55/UE del Parlamento Europeo y del Consejo, de 20 de noviembre de 2013, por la que se modifica la Directiva 2005/36/CE relativa al reconocimiento de cualificaciones profesionales y el Reglamento (UE) no 1024/2012 relativo a la cooperación administrativa a través del Sistema de Información del Mercado Interior (Reglamento IMI)Texto pertinente a efectos del EEE","type":"article-journal"},"uris":["http://www.mendeley.com/documents/?uuid=78e48db7-3ac1-3428-8ece-aa1adaa8aefb"]}],"mendeley":{"formattedCitation":"&lt;sup&gt;17&lt;/sup&gt;","plainTextFormattedCitation":"17","previouslyFormattedCitation":"&lt;sup&gt;17&lt;/sup&gt;"},"properties":{"noteIndex":0},"schema":"https://github.com/citation-style-language/schema/raw/master/csl-citation.json"}</w:instrText>
      </w:r>
      <w:r w:rsidRPr="00172C65">
        <w:rPr>
          <w:rFonts w:ascii="Times New Roman" w:hAnsi="Times New Roman" w:cs="Times New Roman"/>
          <w:sz w:val="24"/>
          <w:szCs w:val="24"/>
        </w:rPr>
        <w:fldChar w:fldCharType="separate"/>
      </w:r>
      <w:r w:rsidR="00F73964" w:rsidRPr="00F73964">
        <w:rPr>
          <w:rFonts w:ascii="Times New Roman" w:hAnsi="Times New Roman" w:cs="Times New Roman"/>
          <w:noProof/>
          <w:sz w:val="24"/>
          <w:szCs w:val="24"/>
          <w:vertAlign w:val="superscript"/>
        </w:rPr>
        <w:t>17</w:t>
      </w:r>
      <w:r w:rsidRPr="00172C65">
        <w:rPr>
          <w:rFonts w:ascii="Times New Roman" w:hAnsi="Times New Roman" w:cs="Times New Roman"/>
          <w:sz w:val="24"/>
          <w:szCs w:val="24"/>
        </w:rPr>
        <w:fldChar w:fldCharType="end"/>
      </w:r>
      <w:r w:rsidRPr="00172C65">
        <w:rPr>
          <w:rFonts w:ascii="Times New Roman" w:hAnsi="Times New Roman" w:cs="Times New Roman"/>
          <w:sz w:val="24"/>
          <w:szCs w:val="24"/>
        </w:rPr>
        <w:t xml:space="preserve">, </w:t>
      </w:r>
      <w:r w:rsidRPr="00BA352C">
        <w:rPr>
          <w:rFonts w:ascii="Times New Roman" w:hAnsi="Times New Roman" w:cs="Times New Roman"/>
          <w:sz w:val="24"/>
          <w:szCs w:val="24"/>
        </w:rPr>
        <w:t>as well as Ministerial Order CIN / 2134</w:t>
      </w:r>
      <w:r w:rsidRPr="00172C65">
        <w:rPr>
          <w:rFonts w:ascii="Times New Roman" w:hAnsi="Times New Roman" w:cs="Times New Roman"/>
          <w:sz w:val="24"/>
          <w:szCs w:val="24"/>
        </w:rPr>
        <w:fldChar w:fldCharType="begin" w:fldLock="1"/>
      </w:r>
      <w:r w:rsidR="008544E6">
        <w:rPr>
          <w:rFonts w:ascii="Times New Roman" w:hAnsi="Times New Roman" w:cs="Times New Roman"/>
          <w:sz w:val="24"/>
          <w:szCs w:val="24"/>
        </w:rPr>
        <w:instrText>ADDIN CSL_CITATION {"citationItems":[{"id":"ITEM-1","itemData":{"author":[{"dropping-particle":"","family":"Boletín Oficial del Estado","given":"","non-dropping-particle":"","parse-names":false,"suffix":""}],"id":"ITEM-1","issued":{"date-parts":[["0"]]},"page":"31680-31683","title":"Orden CIN 2134/2008 de 3 de julio (ES). Por la que se establecen los requisitos para la verificación de los títulos oficiales que habiliten para el ejercicio de la profesión de Enfermero","type":"legislation"},"uris":["http://www.mendeley.com/documents/?uuid=fece3f72-bf52-432a-b458-9a5ad2b0211b"]}],"mendeley":{"formattedCitation":"&lt;sup&gt;18&lt;/sup&gt;","plainTextFormattedCitation":"18","previouslyFormattedCitation":"&lt;sup&gt;18&lt;/sup&gt;"},"properties":{"noteIndex":0},"schema":"https://github.com/citation-style-language/schema/raw/master/csl-citation.json"}</w:instrText>
      </w:r>
      <w:r w:rsidRPr="00172C65">
        <w:rPr>
          <w:rFonts w:ascii="Times New Roman" w:hAnsi="Times New Roman" w:cs="Times New Roman"/>
          <w:sz w:val="24"/>
          <w:szCs w:val="24"/>
        </w:rPr>
        <w:fldChar w:fldCharType="separate"/>
      </w:r>
      <w:r w:rsidR="00F73964" w:rsidRPr="00F73964">
        <w:rPr>
          <w:rFonts w:ascii="Times New Roman" w:hAnsi="Times New Roman" w:cs="Times New Roman"/>
          <w:noProof/>
          <w:sz w:val="24"/>
          <w:szCs w:val="24"/>
          <w:vertAlign w:val="superscript"/>
        </w:rPr>
        <w:t>18</w:t>
      </w:r>
      <w:r w:rsidRPr="00172C65">
        <w:rPr>
          <w:rFonts w:ascii="Times New Roman" w:hAnsi="Times New Roman" w:cs="Times New Roman"/>
          <w:sz w:val="24"/>
          <w:szCs w:val="24"/>
        </w:rPr>
        <w:fldChar w:fldCharType="end"/>
      </w:r>
      <w:r w:rsidRPr="00172C65">
        <w:rPr>
          <w:rFonts w:ascii="Times New Roman" w:hAnsi="Times New Roman" w:cs="Times New Roman"/>
          <w:sz w:val="24"/>
          <w:szCs w:val="24"/>
        </w:rPr>
        <w:t xml:space="preserve"> </w:t>
      </w:r>
      <w:r w:rsidRPr="00BA352C">
        <w:rPr>
          <w:rFonts w:ascii="Times New Roman" w:hAnsi="Times New Roman" w:cs="Times New Roman"/>
          <w:sz w:val="24"/>
          <w:szCs w:val="24"/>
        </w:rPr>
        <w:t>for the nursing degree in Spain. Nursing professionals must possess communication and interpersonal skills. Regardless of the context, they must demonstrate these skills, therefore, using VR as a means to understand them is an excellent way for them to be evaluated. Above all, if there are tools that can assess communication skills in any context.</w:t>
      </w:r>
    </w:p>
    <w:p w14:paraId="1D281A90" w14:textId="3FE53928" w:rsidR="00534FB4" w:rsidRPr="00BA352C" w:rsidRDefault="00534FB4" w:rsidP="00BA352C">
      <w:pPr>
        <w:spacing w:line="480" w:lineRule="auto"/>
        <w:jc w:val="both"/>
        <w:rPr>
          <w:rFonts w:ascii="Times New Roman" w:hAnsi="Times New Roman" w:cs="Times New Roman"/>
          <w:sz w:val="24"/>
          <w:szCs w:val="24"/>
        </w:rPr>
      </w:pPr>
      <w:r w:rsidRPr="00BA352C">
        <w:rPr>
          <w:rFonts w:ascii="Times New Roman" w:hAnsi="Times New Roman" w:cs="Times New Roman"/>
          <w:sz w:val="24"/>
          <w:szCs w:val="24"/>
        </w:rPr>
        <w:t xml:space="preserve">Concerning Bachelor of Science in Nursing, the undergraduate study plan of the Faculty of Nursing of the </w:t>
      </w:r>
      <w:proofErr w:type="spellStart"/>
      <w:r w:rsidRPr="00BA352C">
        <w:rPr>
          <w:rFonts w:ascii="Times New Roman" w:hAnsi="Times New Roman" w:cs="Times New Roman"/>
          <w:sz w:val="24"/>
          <w:szCs w:val="24"/>
        </w:rPr>
        <w:t>Complutense</w:t>
      </w:r>
      <w:proofErr w:type="spellEnd"/>
      <w:r w:rsidRPr="00BA352C">
        <w:rPr>
          <w:rFonts w:ascii="Times New Roman" w:hAnsi="Times New Roman" w:cs="Times New Roman"/>
          <w:sz w:val="24"/>
          <w:szCs w:val="24"/>
        </w:rPr>
        <w:t xml:space="preserve"> University of Madrid, Spain, is developed in 4 academic years with 240 ECTS, which are made up of 5 modules. These modules include basic training and nursing science, where knowledge is collected with a nursing approach from a holistic point of view, as well as the elements of therapeutic action that is taught between the first courses.</w:t>
      </w:r>
    </w:p>
    <w:p w14:paraId="7757F831" w14:textId="77777777" w:rsidR="00534FB4" w:rsidRDefault="00534FB4" w:rsidP="00534FB4"/>
    <w:p w14:paraId="1DFF86A6" w14:textId="09217710" w:rsidR="00475B3C" w:rsidRDefault="00930524" w:rsidP="00475B3C">
      <w:pPr>
        <w:pStyle w:val="elsevierstylepara"/>
        <w:spacing w:before="0" w:beforeAutospacing="0" w:after="120" w:afterAutospacing="0" w:line="480" w:lineRule="auto"/>
        <w:jc w:val="both"/>
        <w:rPr>
          <w:noProof/>
          <w:lang w:val="en-US"/>
        </w:rPr>
      </w:pPr>
      <w:r w:rsidRPr="00930524">
        <w:rPr>
          <w:lang w:val="en-US"/>
        </w:rPr>
        <w:lastRenderedPageBreak/>
        <w:t xml:space="preserve">The use </w:t>
      </w:r>
      <w:r w:rsidRPr="00AF22CB">
        <w:rPr>
          <w:lang w:val="en-US"/>
        </w:rPr>
        <w:t xml:space="preserve">of clinic simulation as a training tool for </w:t>
      </w:r>
      <w:r w:rsidR="002A388E" w:rsidRPr="002A388E">
        <w:rPr>
          <w:lang w:val="en-US"/>
        </w:rPr>
        <w:t xml:space="preserve">health care provider </w:t>
      </w:r>
      <w:r w:rsidRPr="00AF22CB">
        <w:rPr>
          <w:lang w:val="en-US"/>
        </w:rPr>
        <w:t>has increased exponentially in the last decade. This is due to its higher efficacy for learning how to make clinical decisions, for the acquisition of technical skills and for enhanced teamwork, compared to the traditional teaching methods</w:t>
      </w:r>
      <w:r w:rsidR="00EF70AD">
        <w:rPr>
          <w:lang w:val="en-US"/>
        </w:rPr>
        <w:fldChar w:fldCharType="begin" w:fldLock="1"/>
      </w:r>
      <w:r w:rsidR="008544E6">
        <w:rPr>
          <w:lang w:val="en-US"/>
        </w:rPr>
        <w:instrText>ADDIN CSL_CITATION {"citationItems":[{"id":"ITEM-1","itemData":{"DOI":"10.1378/chest.11-0571","ISSN":"19313543","abstract":"Technology-enhanced patient simulation has emerged as an important new modality for teaching and learning in medicine. In particular, immersive simulation platforms that replicate the clinical environment promise to revolutionize medical education by enabling an enhanced level of safety, standardization, and efficiency across health-care training. Such an experiential approach seems unique in reliably catalyzing a level of emotional engagement that fosters immediate and indelible learning and allows for increasingly reliable levels of performance evaluation - all in a completely risk-free environment. As such, medical simulation is poised to emerge as a critical component of training and certification throughout health care, promising to fundamentally enhance quality and safety across disciplines. To encourage routine simulation-based practice as part of its core quality and safety mission, Massachusetts General Hospital now incorporates simulation resources within its historic medical library (est. 1847), located at the center of the campus. In this new model, learners go to the library not only to read about a patient's illness, but also to take care of their \"patient.\" Such an approach redefines and advances the central role of the library on the campus and ensures that simulation-based practice is centrally available as part of everyday hospital operations. This article describes the reasons for identifying simulation as an institutional priority leading up to the Massachusetts General Hospital Bicentennial Celebration (1811-2011) and for creating a simulation-based learning laboratory within a hospital library. © 2012 American College of Chest Physicians.","author":[{"dropping-particle":"","family":"Gordon","given":"James A.","non-dropping-particle":"","parse-names":false,"suffix":""}],"container-title":"Chest","id":"ITEM-1","issue":"1","issued":{"date-parts":[["2012","1","1"]]},"page":"12-16","publisher":"American College of Chest Physicians","title":"As accessible as a book on a library shelf: The imperative of routine simulation in modern health care","type":"article","volume":"141"},"uris":["http://www.mendeley.com/documents/?uuid=79ecb4ed-7f3d-3c83-adc2-790ae28bab4e"]},{"id":"ITEM-2","itemData":{"DOI":"10.1111/j.1365-2923.2009.03547.x","ISSN":"03080110","PMID":"20078756","abstract":"Objectives This article reviews and critically evaluates historical and contemporary research on simulation-based medical education (SBME). It also presents and discusses 12 features and best practices of SBME that teachers should know in order to use medical simulation technology to maximum educational benefit. Methods This qualitative synthesis of SBME research and scholarship was carried out in two stages. Firstly, we summarised the results of three SBME research reviews covering the years 1969-2003. Secondly, we performed a selective, critical review of SBME research and scholarship published during 2003-2009. Results The historical and contemporary research synthesis is reported to inform the medical education community about 12 features and best practices of SBME: (i) feedback; (ii) deliberate practice; (iii) curriculum integration; (iv) outcome measurement; (v) simulation fidelity; (vi) skill acquisition and maintenance; (vii) mastery learning; (viii) transfer to practice; (ix) team training; (x) high-stakes testing; (xi) instructor training, and (xii) educational and professional context. Each of these is discussed in the light of available evidence. The scientific quality of contemporary SBME research is much improved compared with the historical record. Conclusions Development of and research into SBME have grown and matured over the past 40 years on substantive and methodological grounds. We believe the impact and educational utility of SBME are likely to increase in the future. More thematic programmes of research are needed. Simulation-based medical education is a complex service intervention that needs to be planned and practised with attention to organisational contexts. © 2009 Blackwell Publishing Ltd.","author":[{"dropping-particle":"","family":"McGaghie","given":"William C.","non-dropping-particle":"","parse-names":false,"suffix":""},{"dropping-particle":"","family":"Issenberg","given":"S. Barry","non-dropping-particle":"","parse-names":false,"suffix":""},{"dropping-particle":"","family":"Petrusa","given":"Emil R.","non-dropping-particle":"","parse-names":false,"suffix":""},{"dropping-particle":"","family":"Scalese","given":"Ross J.","non-dropping-particle":"","parse-names":false,"suffix":""}],"container-title":"Medical Education","id":"ITEM-2","issue":"1","issued":{"date-parts":[["2010","1","1"]]},"page":"50-63","publisher":"John Wiley &amp; Sons, Ltd","title":"A critical review of simulation-based medical education research: 2003-2009","type":"article","volume":"44"},"uris":["http://www.mendeley.com/documents/?uuid=fd7444c7-232e-3ff6-8ce0-612b72287623"]}],"mendeley":{"formattedCitation":"&lt;sup&gt;19,20&lt;/sup&gt;","plainTextFormattedCitation":"19,20","previouslyFormattedCitation":"&lt;sup&gt;19,20&lt;/sup&gt;"},"properties":{"noteIndex":0},"schema":"https://github.com/citation-style-language/schema/raw/master/csl-citation.json"}</w:instrText>
      </w:r>
      <w:r w:rsidR="00EF70AD">
        <w:rPr>
          <w:lang w:val="en-US"/>
        </w:rPr>
        <w:fldChar w:fldCharType="separate"/>
      </w:r>
      <w:r w:rsidR="00F73964" w:rsidRPr="00F73964">
        <w:rPr>
          <w:noProof/>
          <w:vertAlign w:val="superscript"/>
          <w:lang w:val="en-US"/>
        </w:rPr>
        <w:t>19,20</w:t>
      </w:r>
      <w:r w:rsidR="00EF70AD">
        <w:rPr>
          <w:lang w:val="en-US"/>
        </w:rPr>
        <w:fldChar w:fldCharType="end"/>
      </w:r>
      <w:r w:rsidR="00EF70AD">
        <w:rPr>
          <w:lang w:val="en-US"/>
        </w:rPr>
        <w:t xml:space="preserve">. </w:t>
      </w:r>
      <w:r w:rsidRPr="00AF22CB">
        <w:rPr>
          <w:lang w:val="en-US"/>
        </w:rPr>
        <w:t xml:space="preserve">Also, the acquired skills </w:t>
      </w:r>
      <w:r w:rsidR="009162A0" w:rsidRPr="00AF22CB">
        <w:rPr>
          <w:lang w:val="en-US"/>
        </w:rPr>
        <w:t>transfer</w:t>
      </w:r>
      <w:r w:rsidRPr="00AF22CB">
        <w:rPr>
          <w:lang w:val="en-US"/>
        </w:rPr>
        <w:t xml:space="preserve"> to the work environment, which</w:t>
      </w:r>
      <w:r>
        <w:rPr>
          <w:lang w:val="en-US"/>
        </w:rPr>
        <w:t xml:space="preserve"> translates into an improvement on clinical results. </w:t>
      </w:r>
      <w:r w:rsidRPr="00C6248B">
        <w:rPr>
          <w:lang w:val="en-US"/>
        </w:rPr>
        <w:t>All of it, without ri</w:t>
      </w:r>
      <w:r w:rsidR="00C6248B" w:rsidRPr="00C6248B">
        <w:rPr>
          <w:lang w:val="en-US"/>
        </w:rPr>
        <w:t xml:space="preserve">sking patients or </w:t>
      </w:r>
      <w:r w:rsidR="002A388E" w:rsidRPr="002A388E">
        <w:rPr>
          <w:lang w:val="en-US"/>
        </w:rPr>
        <w:t>health care provider</w:t>
      </w:r>
      <w:r w:rsidR="00EF70AD">
        <w:rPr>
          <w:lang w:val="en-US"/>
        </w:rPr>
        <w:fldChar w:fldCharType="begin" w:fldLock="1"/>
      </w:r>
      <w:r w:rsidR="008544E6">
        <w:rPr>
          <w:lang w:val="en-US"/>
        </w:rPr>
        <w:instrText>ADDIN CSL_CITATION {"citationItems":[{"id":"ITEM-1","itemData":{"DOI":"10.1016/j.tacc.2013.03.007","ISSN":"22108440","abstract":"Healthcare delivery has traditionally been structured on the performance of expert, individual practitioners, reflecting the fundamental notion of specialization. In the rapidly changing healthcare industry, this approach is evolving. The increasing amount of clinical knowledge and technological advances, in combination with aging populations, are shaping organizations. Interdisciplinary healthcare teams have become the new model for patient care delivery. In this article we review why Virtual Hospitals are being proposed as a new training model paradigm. Virtual Hospitals replicate substantial aspects of the work environment, and allow simulated clinical immersion. They offer opportunities to reflect on how organizations work, learn how to be more effective when working with others, and acquire the tools that make the differences between an average and an excellent provider. © 2013 Elsevier Ltd.","author":[{"dropping-particle":"del","family":"Moral","given":"Ignacio","non-dropping-particle":"","parse-names":false,"suffix":""},{"dropping-particle":"","family":"Maestre","given":"Jose M.","non-dropping-particle":"","parse-names":false,"suffix":""}],"container-title":"Trends in Anaesthesia and Critical Care","id":"ITEM-1","issue":"3","issued":{"date-parts":[["2013","6"]]},"page":"146-151","title":"A view on the practical application of simulation in professional education","type":"article","volume":"3"},"uris":["http://www.mendeley.com/documents/?uuid=a5358d33-ddc6-3798-b02b-c1c24dde5eb8"]}],"mendeley":{"formattedCitation":"&lt;sup&gt;21&lt;/sup&gt;","plainTextFormattedCitation":"21","previouslyFormattedCitation":"&lt;sup&gt;21&lt;/sup&gt;"},"properties":{"noteIndex":0},"schema":"https://github.com/citation-style-language/schema/raw/master/csl-citation.json"}</w:instrText>
      </w:r>
      <w:r w:rsidR="00EF70AD">
        <w:rPr>
          <w:lang w:val="en-US"/>
        </w:rPr>
        <w:fldChar w:fldCharType="separate"/>
      </w:r>
      <w:r w:rsidR="00F73964" w:rsidRPr="00F73964">
        <w:rPr>
          <w:noProof/>
          <w:vertAlign w:val="superscript"/>
          <w:lang w:val="en-US"/>
        </w:rPr>
        <w:t>21</w:t>
      </w:r>
      <w:r w:rsidR="00EF70AD">
        <w:rPr>
          <w:lang w:val="en-US"/>
        </w:rPr>
        <w:fldChar w:fldCharType="end"/>
      </w:r>
      <w:r w:rsidR="00EF70AD">
        <w:rPr>
          <w:noProof/>
          <w:lang w:val="en-US"/>
        </w:rPr>
        <w:t xml:space="preserve">. </w:t>
      </w:r>
    </w:p>
    <w:p w14:paraId="4CBECE3D" w14:textId="61025261" w:rsidR="00EF70AD" w:rsidRDefault="0055617C" w:rsidP="0055617C">
      <w:pPr>
        <w:pStyle w:val="elsevierstylepara"/>
        <w:spacing w:before="0" w:beforeAutospacing="0" w:after="120" w:afterAutospacing="0" w:line="480" w:lineRule="auto"/>
        <w:jc w:val="both"/>
        <w:rPr>
          <w:lang w:val="en-US"/>
        </w:rPr>
      </w:pPr>
      <w:r>
        <w:rPr>
          <w:lang w:val="en-US"/>
        </w:rPr>
        <w:t xml:space="preserve">Many are the studies that describe the benefits of </w:t>
      </w:r>
      <w:r w:rsidR="007C53DC" w:rsidRPr="007C53DC">
        <w:rPr>
          <w:lang w:val="en-US"/>
        </w:rPr>
        <w:t>VR</w:t>
      </w:r>
      <w:r w:rsidR="007C53DC">
        <w:rPr>
          <w:lang w:val="en-US"/>
        </w:rPr>
        <w:t xml:space="preserve"> </w:t>
      </w:r>
      <w:r>
        <w:rPr>
          <w:lang w:val="en-US"/>
        </w:rPr>
        <w:t xml:space="preserve">in teaching, such as: </w:t>
      </w:r>
      <w:r w:rsidR="002F2DD6">
        <w:rPr>
          <w:lang w:val="en-US"/>
        </w:rPr>
        <w:t xml:space="preserve">enhancement in </w:t>
      </w:r>
      <w:r>
        <w:rPr>
          <w:lang w:val="en-US"/>
        </w:rPr>
        <w:t>understanding, time saving, long</w:t>
      </w:r>
      <w:r w:rsidR="00533F61">
        <w:rPr>
          <w:lang w:val="en-US"/>
        </w:rPr>
        <w:t>er</w:t>
      </w:r>
      <w:r>
        <w:rPr>
          <w:lang w:val="en-US"/>
        </w:rPr>
        <w:t xml:space="preserve"> lasting acquired knowledge, more attentive and cooperative students, teaching customization and an increase in students’ motivation and interest</w:t>
      </w:r>
      <w:r w:rsidR="00EF70AD">
        <w:rPr>
          <w:lang w:val="en-US"/>
        </w:rPr>
        <w:fldChar w:fldCharType="begin" w:fldLock="1"/>
      </w:r>
      <w:r w:rsidR="002A388E">
        <w:rPr>
          <w:lang w:val="en-US"/>
        </w:rPr>
        <w:instrText>ADDIN CSL_CITATION {"citationItems":[{"id":"ITEM-1","itemData":{"DOI":"10.7195/ri14.v14i2.953","ISSN":"1697-8293","author":[{"dropping-particle":"","family":"Cuesta","given":"Ubaldo","non-dropping-particle":"","parse-names":false,"suffix":""},{"dropping-particle":"","family":"Mañas","given":"Luis","non-dropping-particle":"","parse-names":false,"suffix":""}],"container-title":"icono14.net","id":"ITEM-1","issue":"2","issued":{"date-parts":[["2016"]]},"page":"1-21","title":"Integración de la realidad virtual inmersiva en los Grados de Comunicación Integration of immersive virtual reality in Communication Degrees","type":"article-journal","volume":"14"},"uris":["http://www.mendeley.com/documents/?uuid=87e52c25-cab5-4037-a637-6b8c1eff067b"]}],"mendeley":{"formattedCitation":"&lt;sup&gt;10&lt;/sup&gt;","plainTextFormattedCitation":"10","previouslyFormattedCitation":"&lt;sup&gt;10&lt;/sup&gt;"},"properties":{"noteIndex":0},"schema":"https://github.com/citation-style-language/schema/raw/master/csl-citation.json"}</w:instrText>
      </w:r>
      <w:r w:rsidR="00EF70AD">
        <w:rPr>
          <w:lang w:val="en-US"/>
        </w:rPr>
        <w:fldChar w:fldCharType="separate"/>
      </w:r>
      <w:r w:rsidR="000C4D09" w:rsidRPr="000C4D09">
        <w:rPr>
          <w:noProof/>
          <w:vertAlign w:val="superscript"/>
          <w:lang w:val="en-US"/>
        </w:rPr>
        <w:t>10</w:t>
      </w:r>
      <w:r w:rsidR="00EF70AD">
        <w:rPr>
          <w:lang w:val="en-US"/>
        </w:rPr>
        <w:fldChar w:fldCharType="end"/>
      </w:r>
      <w:r w:rsidR="00EF70AD" w:rsidRPr="00EF70AD">
        <w:rPr>
          <w:vertAlign w:val="superscript"/>
          <w:lang w:val="en-US"/>
        </w:rPr>
        <w:t>,</w:t>
      </w:r>
      <w:r w:rsidR="00EF70AD">
        <w:rPr>
          <w:lang w:val="en-US"/>
        </w:rPr>
        <w:fldChar w:fldCharType="begin" w:fldLock="1"/>
      </w:r>
      <w:r w:rsidR="002A388E">
        <w:rPr>
          <w:lang w:val="en-US"/>
        </w:rPr>
        <w:instrText>ADDIN CSL_CITATION {"citationItems":[{"id":"ITEM-1","itemData":{"abstract":"En los últimos años se han comenzado a intuir las enormes posibilidades de la Realidad Virtual en el ámbito educativo. De hecho, la educación constituye actualmente uno de los ámbitos más prometedores para el diseño y aplicación de aplicaciones de Realidad Virtual, fundamentalmente gracias a la capacidad de introducir al alumno en entornos inmersivos y multisensoriales (vista, tacto, oídos), en los que los estudiantes puedan interactuar con un ambiente artificial que estimule su proceso de aprendizaje. Si además unimos las posibilidades de las redes telemáticas y de comunicacionespodemos imaginarla gran cantidad de posibilidades que describiremos en las próximas página y que se incrementarán con la llegada de Internet 2.","author":[{"dropping-particle":"","family":"Vera","given":"Guillermo","non-dropping-particle":"","parse-names":false,"suffix":""},{"dropping-particle":"","family":"Jose Antonio","given":"Ortega","non-dropping-particle":"","parse-names":false,"suffix":""},{"dropping-particle":"","family":"Maria","given":"Burgos","non-dropping-particle":"","parse-names":false,"suffix":""}],"id":"ITEM-1","issued":{"date-parts":[["2003"]]},"title":"La realidad virtual y sus posibilidades didácticas","type":"report"},"uris":["http://www.mendeley.com/documents/?uuid=8efc41db-00ce-4bac-bbed-09b5b96eb37a"]}],"mendeley":{"formattedCitation":"&lt;sup&gt;11&lt;/sup&gt;","plainTextFormattedCitation":"11","previouslyFormattedCitation":"&lt;sup&gt;11&lt;/sup&gt;"},"properties":{"noteIndex":0},"schema":"https://github.com/citation-style-language/schema/raw/master/csl-citation.json"}</w:instrText>
      </w:r>
      <w:r w:rsidR="00EF70AD">
        <w:rPr>
          <w:lang w:val="en-US"/>
        </w:rPr>
        <w:fldChar w:fldCharType="separate"/>
      </w:r>
      <w:r w:rsidR="000C4D09" w:rsidRPr="000C4D09">
        <w:rPr>
          <w:noProof/>
          <w:vertAlign w:val="superscript"/>
          <w:lang w:val="en-US"/>
        </w:rPr>
        <w:t>11</w:t>
      </w:r>
      <w:r w:rsidR="00EF70AD">
        <w:rPr>
          <w:lang w:val="en-US"/>
        </w:rPr>
        <w:fldChar w:fldCharType="end"/>
      </w:r>
      <w:r w:rsidR="00EF70AD">
        <w:rPr>
          <w:lang w:val="en-US"/>
        </w:rPr>
        <w:t xml:space="preserve">. </w:t>
      </w:r>
    </w:p>
    <w:p w14:paraId="35566041" w14:textId="18925025" w:rsidR="0055617C" w:rsidRDefault="0055617C" w:rsidP="0055617C">
      <w:pPr>
        <w:pStyle w:val="elsevierstylepara"/>
        <w:spacing w:before="0" w:beforeAutospacing="0" w:after="120" w:afterAutospacing="0" w:line="480" w:lineRule="auto"/>
        <w:jc w:val="both"/>
        <w:rPr>
          <w:lang w:val="en-US"/>
        </w:rPr>
      </w:pPr>
      <w:r>
        <w:rPr>
          <w:lang w:val="en-US"/>
        </w:rPr>
        <w:t xml:space="preserve">Regarding Nursing profession, </w:t>
      </w:r>
      <w:r w:rsidR="007C53DC" w:rsidRPr="00BA352C">
        <w:rPr>
          <w:lang w:val="en-US"/>
        </w:rPr>
        <w:t xml:space="preserve">VR </w:t>
      </w:r>
      <w:r>
        <w:rPr>
          <w:lang w:val="en-US"/>
        </w:rPr>
        <w:t>is becoming one of the most powerful technologies to innovate and to research in the improvement of nursing care and learning</w:t>
      </w:r>
      <w:r w:rsidR="00813E87">
        <w:rPr>
          <w:lang w:val="en-US"/>
        </w:rPr>
        <w:t>,</w:t>
      </w:r>
      <w:r>
        <w:rPr>
          <w:lang w:val="en-US"/>
        </w:rPr>
        <w:t xml:space="preserve"> through </w:t>
      </w:r>
      <w:r w:rsidR="00AF22CB">
        <w:rPr>
          <w:lang w:val="en-US"/>
        </w:rPr>
        <w:t>this simulated environment</w:t>
      </w:r>
      <w:r>
        <w:rPr>
          <w:lang w:val="en-US"/>
        </w:rPr>
        <w:t xml:space="preserve">. </w:t>
      </w:r>
    </w:p>
    <w:p w14:paraId="0EB3ECFF" w14:textId="2A041218" w:rsidR="00813E87" w:rsidRPr="00AF22CB" w:rsidRDefault="00A01A68" w:rsidP="00475B3C">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Rourke</w:t>
      </w:r>
      <w:r w:rsidR="00FF7E02">
        <w:rPr>
          <w:rFonts w:ascii="Times New Roman" w:hAnsi="Times New Roman" w:cs="Times New Roman"/>
          <w:sz w:val="24"/>
          <w:szCs w:val="24"/>
        </w:rPr>
        <w:t xml:space="preserve"> S.</w:t>
      </w:r>
      <w:r w:rsidR="00EF70AD">
        <w:rPr>
          <w:rFonts w:ascii="Times New Roman" w:hAnsi="Times New Roman" w:cs="Times New Roman"/>
          <w:sz w:val="24"/>
          <w:szCs w:val="24"/>
        </w:rPr>
        <w:fldChar w:fldCharType="begin" w:fldLock="1"/>
      </w:r>
      <w:r w:rsidR="008544E6">
        <w:rPr>
          <w:rFonts w:ascii="Times New Roman" w:hAnsi="Times New Roman" w:cs="Times New Roman"/>
          <w:sz w:val="24"/>
          <w:szCs w:val="24"/>
        </w:rPr>
        <w:instrText>ADDIN CSL_CITATION {"citationItems":[{"id":"ITEM-1","itemData":{"DOI":"10.1016/j.ijnurstu.2019.103466","ISSN":"00207489","abstract":"Introduction: Simulated practice, both face-to-face and computer-based, is well established within healthcare education, allowing rehearsal and refinement of clinical skills. Virtual reality is a new and relatively untested method of delivering simulation learning. Aims: This project aims to systematically review, critically appraise and synthesise the published evidence in order to answer the question ‘How does virtual reality simulation compare to simulated practice in the acquisition of clinical psychomotor skills for pre-registration student nurses?’ Methods: The databases CINAHL, Medline, Psychinfo, PubMed and the University of Portsmouth ‘Discover’ database were searched between 4th June 2018 and 7th July 2018 using the terms; pre-registration, pre-licensure, “pre-registration”, “pre licensure”, trainee, student, students, nurs*, virtual-reality, VR, “virtual reality”, “augmented reality”, clinical, skil*, competenc* and mastery. Inclusion and exclusion criteria relating to type of paper, population, intervention, comparison and outcome were applied. Selected articles were appraised using the Centre for Reviews and Dissemination guidelines. As clinical psychomotor skill mastery requires the application of theoretical knowledge to a motor skill in a range of contexts, outcomes relating to these elements (namely knowledge, cognitive gain, skill performance, skill success and time to complete) were analysed. Findings: Nine studies were included in the review. All studies employed a quasi-experimental design but were of mixed methodological quality. There was significant heterogeneity in methods and missing data, limiting synthesis and precluding meta-analysis. Virtual reality groups performed favourably in comparison to simulation groups in posttest knowledge scores, cognitive gain, skill performance scores and skill success rate. There was divergence of results in relation to time taken to complete the skill. Discussion: Whilst the results are generally favourable for virtual reality, variation in devices, data collection tools and outcome measurements mean that caution must be used in their interpretation. Outcomes relating to psychomotor skill performance support the use of virtual reality as an educational intervention. Time taken to undertake and complete the skill is questioned as a valid outcome measurement due to the potential to forgo skill accuracy in favour of speed. Conclusion: Virtual reality is an emerging technology with a limited body…","author":[{"dropping-particle":"","family":"Rourke","given":"Sue","non-dropping-particle":"","parse-names":false,"suffix":""}],"container-title":"International Journal of Nursing Studies","id":"ITEM-1","issued":{"date-parts":[["2020","2"]]},"page":"103466","publisher":"Elsevier Ltd","title":"How does virtual reality simulation compare to simulated practice in the acquisition of clinical psychomotor skills for pre-registration student nurses? A systematic review","type":"article-journal","volume":"102"},"uris":["http://www.mendeley.com/documents/?uuid=db54f7db-e8d1-4db4-bc58-24023be3b513"]}],"mendeley":{"formattedCitation":"&lt;sup&gt;22&lt;/sup&gt;","plainTextFormattedCitation":"22","previouslyFormattedCitation":"&lt;sup&gt;22&lt;/sup&gt;"},"properties":{"noteIndex":0},"schema":"https://github.com/citation-style-language/schema/raw/master/csl-citation.json"}</w:instrText>
      </w:r>
      <w:r w:rsidR="00EF70AD">
        <w:rPr>
          <w:rFonts w:ascii="Times New Roman" w:hAnsi="Times New Roman" w:cs="Times New Roman"/>
          <w:sz w:val="24"/>
          <w:szCs w:val="24"/>
        </w:rPr>
        <w:fldChar w:fldCharType="separate"/>
      </w:r>
      <w:r w:rsidR="00F73964" w:rsidRPr="00F73964">
        <w:rPr>
          <w:rFonts w:ascii="Times New Roman" w:hAnsi="Times New Roman" w:cs="Times New Roman"/>
          <w:noProof/>
          <w:sz w:val="24"/>
          <w:szCs w:val="24"/>
          <w:vertAlign w:val="superscript"/>
        </w:rPr>
        <w:t>22</w:t>
      </w:r>
      <w:r w:rsidR="00EF70AD">
        <w:rPr>
          <w:rFonts w:ascii="Times New Roman" w:hAnsi="Times New Roman" w:cs="Times New Roman"/>
          <w:sz w:val="24"/>
          <w:szCs w:val="24"/>
        </w:rPr>
        <w:fldChar w:fldCharType="end"/>
      </w:r>
      <w:r w:rsidR="00813E87" w:rsidRPr="00AF22CB">
        <w:rPr>
          <w:rFonts w:ascii="Times New Roman" w:hAnsi="Times New Roman" w:cs="Times New Roman"/>
          <w:sz w:val="24"/>
          <w:szCs w:val="24"/>
        </w:rPr>
        <w:t xml:space="preserve"> </w:t>
      </w:r>
      <w:r w:rsidR="005428EB">
        <w:rPr>
          <w:rFonts w:ascii="Times New Roman" w:hAnsi="Times New Roman" w:cs="Times New Roman"/>
          <w:sz w:val="24"/>
          <w:szCs w:val="24"/>
        </w:rPr>
        <w:t>shows</w:t>
      </w:r>
      <w:r w:rsidR="00813E87" w:rsidRPr="00AF22CB">
        <w:rPr>
          <w:rFonts w:ascii="Times New Roman" w:hAnsi="Times New Roman" w:cs="Times New Roman"/>
          <w:sz w:val="24"/>
          <w:szCs w:val="24"/>
        </w:rPr>
        <w:t xml:space="preserve"> that </w:t>
      </w:r>
      <w:r w:rsidR="007C53DC" w:rsidRPr="007C53DC">
        <w:rPr>
          <w:rFonts w:ascii="Times New Roman" w:hAnsi="Times New Roman" w:cs="Times New Roman"/>
          <w:sz w:val="24"/>
          <w:szCs w:val="24"/>
        </w:rPr>
        <w:t>VR</w:t>
      </w:r>
      <w:r w:rsidR="007C53DC">
        <w:rPr>
          <w:rFonts w:ascii="Times New Roman" w:hAnsi="Times New Roman" w:cs="Times New Roman"/>
          <w:sz w:val="24"/>
          <w:szCs w:val="24"/>
        </w:rPr>
        <w:t xml:space="preserve"> </w:t>
      </w:r>
      <w:r w:rsidR="00813E87" w:rsidRPr="00AF22CB">
        <w:rPr>
          <w:rFonts w:ascii="Times New Roman" w:hAnsi="Times New Roman" w:cs="Times New Roman"/>
          <w:sz w:val="24"/>
          <w:szCs w:val="24"/>
        </w:rPr>
        <w:t xml:space="preserve">leads to educational results similar or superior to traditional simulated practice. Nevertheless, when the term “virtual reality” is used, </w:t>
      </w:r>
      <w:r w:rsidR="002F2DD6" w:rsidRPr="00AF22CB">
        <w:rPr>
          <w:rFonts w:ascii="Times New Roman" w:hAnsi="Times New Roman" w:cs="Times New Roman"/>
          <w:sz w:val="24"/>
          <w:szCs w:val="24"/>
        </w:rPr>
        <w:t xml:space="preserve">it must be considered </w:t>
      </w:r>
      <w:r w:rsidR="00813E87" w:rsidRPr="00AF22CB">
        <w:rPr>
          <w:rFonts w:ascii="Times New Roman" w:hAnsi="Times New Roman" w:cs="Times New Roman"/>
          <w:sz w:val="24"/>
          <w:szCs w:val="24"/>
        </w:rPr>
        <w:t>as quasi experimental methods</w:t>
      </w:r>
      <w:r w:rsidR="002F2DD6" w:rsidRPr="00AF22CB">
        <w:rPr>
          <w:rFonts w:ascii="Times New Roman" w:hAnsi="Times New Roman" w:cs="Times New Roman"/>
          <w:sz w:val="24"/>
          <w:szCs w:val="24"/>
        </w:rPr>
        <w:t xml:space="preserve"> most of them</w:t>
      </w:r>
      <w:r w:rsidR="00813E87" w:rsidRPr="00AF22CB">
        <w:rPr>
          <w:rFonts w:ascii="Times New Roman" w:hAnsi="Times New Roman" w:cs="Times New Roman"/>
          <w:sz w:val="24"/>
          <w:szCs w:val="24"/>
        </w:rPr>
        <w:t xml:space="preserve">, and that the result measurement uses different methods </w:t>
      </w:r>
      <w:r w:rsidR="00AD675C">
        <w:rPr>
          <w:rFonts w:ascii="Times New Roman" w:hAnsi="Times New Roman" w:cs="Times New Roman"/>
          <w:sz w:val="24"/>
          <w:szCs w:val="24"/>
        </w:rPr>
        <w:t xml:space="preserve">but some not as rigorous, </w:t>
      </w:r>
      <w:r w:rsidR="00813E87" w:rsidRPr="00AF22CB">
        <w:rPr>
          <w:rFonts w:ascii="Times New Roman" w:hAnsi="Times New Roman" w:cs="Times New Roman"/>
          <w:sz w:val="24"/>
          <w:szCs w:val="24"/>
        </w:rPr>
        <w:t xml:space="preserve"> since many </w:t>
      </w:r>
      <w:r w:rsidR="007C53DC">
        <w:rPr>
          <w:rFonts w:ascii="Times New Roman" w:hAnsi="Times New Roman" w:cs="Times New Roman"/>
          <w:sz w:val="24"/>
          <w:szCs w:val="24"/>
        </w:rPr>
        <w:t>VR</w:t>
      </w:r>
      <w:r w:rsidR="00813E87" w:rsidRPr="00AF22CB">
        <w:rPr>
          <w:rFonts w:ascii="Times New Roman" w:hAnsi="Times New Roman" w:cs="Times New Roman"/>
          <w:sz w:val="24"/>
          <w:szCs w:val="24"/>
        </w:rPr>
        <w:t xml:space="preserve"> devices are employed.</w:t>
      </w:r>
    </w:p>
    <w:p w14:paraId="0859E71C" w14:textId="25BEB323" w:rsidR="00813E87" w:rsidRPr="00E51297" w:rsidRDefault="00813E87" w:rsidP="00475B3C">
      <w:pPr>
        <w:spacing w:after="120" w:line="480" w:lineRule="auto"/>
        <w:jc w:val="both"/>
        <w:rPr>
          <w:rFonts w:ascii="Times New Roman" w:hAnsi="Times New Roman" w:cs="Times New Roman"/>
          <w:sz w:val="24"/>
          <w:szCs w:val="24"/>
        </w:rPr>
      </w:pPr>
      <w:r w:rsidRPr="00813E87">
        <w:rPr>
          <w:rFonts w:ascii="Times New Roman" w:hAnsi="Times New Roman" w:cs="Times New Roman"/>
          <w:sz w:val="24"/>
          <w:szCs w:val="24"/>
        </w:rPr>
        <w:t xml:space="preserve">The results related to </w:t>
      </w:r>
      <w:r>
        <w:rPr>
          <w:rFonts w:ascii="Times New Roman" w:hAnsi="Times New Roman" w:cs="Times New Roman"/>
          <w:sz w:val="24"/>
          <w:szCs w:val="24"/>
        </w:rPr>
        <w:t xml:space="preserve">psychomotor skills </w:t>
      </w:r>
      <w:r w:rsidRPr="00813E87">
        <w:rPr>
          <w:rFonts w:ascii="Times New Roman" w:hAnsi="Times New Roman" w:cs="Times New Roman"/>
          <w:sz w:val="24"/>
          <w:szCs w:val="24"/>
        </w:rPr>
        <w:t xml:space="preserve">performance </w:t>
      </w:r>
      <w:r>
        <w:rPr>
          <w:rFonts w:ascii="Times New Roman" w:hAnsi="Times New Roman" w:cs="Times New Roman"/>
          <w:sz w:val="24"/>
          <w:szCs w:val="24"/>
        </w:rPr>
        <w:t xml:space="preserve">support the use of </w:t>
      </w:r>
      <w:r w:rsidR="00B90B35" w:rsidRPr="00B90B35">
        <w:rPr>
          <w:rFonts w:ascii="Times New Roman" w:hAnsi="Times New Roman" w:cs="Times New Roman"/>
          <w:sz w:val="24"/>
          <w:szCs w:val="24"/>
        </w:rPr>
        <w:t>VR</w:t>
      </w:r>
      <w:r>
        <w:rPr>
          <w:rFonts w:ascii="Times New Roman" w:hAnsi="Times New Roman" w:cs="Times New Roman"/>
          <w:sz w:val="24"/>
          <w:szCs w:val="24"/>
        </w:rPr>
        <w:t>, prov</w:t>
      </w:r>
      <w:r w:rsidR="00E51297">
        <w:rPr>
          <w:rFonts w:ascii="Times New Roman" w:hAnsi="Times New Roman" w:cs="Times New Roman"/>
          <w:sz w:val="24"/>
          <w:szCs w:val="24"/>
        </w:rPr>
        <w:t>ing</w:t>
      </w:r>
      <w:r>
        <w:rPr>
          <w:rFonts w:ascii="Times New Roman" w:hAnsi="Times New Roman" w:cs="Times New Roman"/>
          <w:sz w:val="24"/>
          <w:szCs w:val="24"/>
        </w:rPr>
        <w:t xml:space="preserve"> that it is a method that allows </w:t>
      </w:r>
      <w:r w:rsidR="00E51297">
        <w:rPr>
          <w:rFonts w:ascii="Times New Roman" w:hAnsi="Times New Roman" w:cs="Times New Roman"/>
          <w:sz w:val="24"/>
          <w:szCs w:val="24"/>
        </w:rPr>
        <w:t xml:space="preserve">for </w:t>
      </w:r>
      <w:r>
        <w:rPr>
          <w:rFonts w:ascii="Times New Roman" w:hAnsi="Times New Roman" w:cs="Times New Roman"/>
          <w:sz w:val="24"/>
          <w:szCs w:val="24"/>
        </w:rPr>
        <w:t xml:space="preserve">a swifter </w:t>
      </w:r>
      <w:r w:rsidR="0064599F">
        <w:rPr>
          <w:rFonts w:ascii="Times New Roman" w:hAnsi="Times New Roman" w:cs="Times New Roman"/>
          <w:sz w:val="24"/>
          <w:szCs w:val="24"/>
        </w:rPr>
        <w:t xml:space="preserve">acquirement </w:t>
      </w:r>
      <w:r w:rsidR="00E51297">
        <w:rPr>
          <w:rFonts w:ascii="Times New Roman" w:hAnsi="Times New Roman" w:cs="Times New Roman"/>
          <w:sz w:val="24"/>
          <w:szCs w:val="24"/>
        </w:rPr>
        <w:t>and</w:t>
      </w:r>
      <w:r w:rsidR="0064599F">
        <w:rPr>
          <w:rFonts w:ascii="Times New Roman" w:hAnsi="Times New Roman" w:cs="Times New Roman"/>
          <w:sz w:val="24"/>
          <w:szCs w:val="24"/>
        </w:rPr>
        <w:t xml:space="preserve"> learning</w:t>
      </w:r>
      <w:r w:rsidR="00E51297">
        <w:rPr>
          <w:rFonts w:ascii="Times New Roman" w:hAnsi="Times New Roman" w:cs="Times New Roman"/>
          <w:sz w:val="24"/>
          <w:szCs w:val="24"/>
        </w:rPr>
        <w:t>, but that performance precision</w:t>
      </w:r>
      <w:r w:rsidR="00830CBD">
        <w:rPr>
          <w:rFonts w:ascii="Times New Roman" w:hAnsi="Times New Roman" w:cs="Times New Roman"/>
          <w:sz w:val="24"/>
          <w:szCs w:val="24"/>
        </w:rPr>
        <w:t xml:space="preserve"> may decrease</w:t>
      </w:r>
      <w:r w:rsidR="00E51297">
        <w:rPr>
          <w:rFonts w:ascii="Times New Roman" w:hAnsi="Times New Roman" w:cs="Times New Roman"/>
          <w:sz w:val="24"/>
          <w:szCs w:val="24"/>
        </w:rPr>
        <w:t xml:space="preserve">.  For that, </w:t>
      </w:r>
      <w:r w:rsidR="00E51297" w:rsidRPr="00E51297">
        <w:rPr>
          <w:rFonts w:ascii="Times New Roman" w:hAnsi="Times New Roman" w:cs="Times New Roman"/>
          <w:noProof/>
          <w:sz w:val="24"/>
          <w:szCs w:val="24"/>
        </w:rPr>
        <w:t>Shin et al</w:t>
      </w:r>
      <w:r w:rsidR="00A01A68">
        <w:rPr>
          <w:rFonts w:ascii="Times New Roman" w:hAnsi="Times New Roman" w:cs="Times New Roman"/>
          <w:noProof/>
          <w:sz w:val="24"/>
          <w:szCs w:val="24"/>
        </w:rPr>
        <w:fldChar w:fldCharType="begin" w:fldLock="1"/>
      </w:r>
      <w:r w:rsidR="008544E6">
        <w:rPr>
          <w:rFonts w:ascii="Times New Roman" w:hAnsi="Times New Roman" w:cs="Times New Roman"/>
          <w:noProof/>
          <w:sz w:val="24"/>
          <w:szCs w:val="24"/>
        </w:rPr>
        <w:instrText>ADDIN CSL_CITATION {"citationItems":[{"id":"ITEM-1","itemData":{"author":[{"dropping-particle":"","family":"Shin","given":"H","non-dropping-particle":"","parse-names":false,"suffix":""},{"dropping-particle":"","family":"Rim","given":"D","non-dropping-particle":"","parse-names":false,"suffix":""},{"dropping-particle":"","family":"Kim","given":"H","non-dropping-particle":"","parse-names":false,"suffix":""},{"dropping-particle":"","family":"Park","given":"S","non-dropping-particle":"","parse-names":false,"suffix":""}],"container-title":"Elsevier","id":"ITEM-1","issued":{"date-parts":[["2019"]]},"title":"Educational Characteristics of Virtual Simulation in Nursing: An Integrative Review","type":"article-journal"},"uris":["http://www.mendeley.com/documents/?uuid=fab7c36b-a52c-4578-8a3c-11c7688c5af2"]}],"mendeley":{"formattedCitation":"&lt;sup&gt;23&lt;/sup&gt;","plainTextFormattedCitation":"23","previouslyFormattedCitation":"&lt;sup&gt;23&lt;/sup&gt;"},"properties":{"noteIndex":0},"schema":"https://github.com/citation-style-language/schema/raw/master/csl-citation.json"}</w:instrText>
      </w:r>
      <w:r w:rsidR="00A01A68">
        <w:rPr>
          <w:rFonts w:ascii="Times New Roman" w:hAnsi="Times New Roman" w:cs="Times New Roman"/>
          <w:noProof/>
          <w:sz w:val="24"/>
          <w:szCs w:val="24"/>
        </w:rPr>
        <w:fldChar w:fldCharType="separate"/>
      </w:r>
      <w:r w:rsidR="00F73964" w:rsidRPr="00F73964">
        <w:rPr>
          <w:rFonts w:ascii="Times New Roman" w:hAnsi="Times New Roman" w:cs="Times New Roman"/>
          <w:noProof/>
          <w:sz w:val="24"/>
          <w:szCs w:val="24"/>
          <w:vertAlign w:val="superscript"/>
        </w:rPr>
        <w:t>23</w:t>
      </w:r>
      <w:r w:rsidR="00A01A68">
        <w:rPr>
          <w:rFonts w:ascii="Times New Roman" w:hAnsi="Times New Roman" w:cs="Times New Roman"/>
          <w:noProof/>
          <w:sz w:val="24"/>
          <w:szCs w:val="24"/>
        </w:rPr>
        <w:fldChar w:fldCharType="end"/>
      </w:r>
      <w:r w:rsidR="00A01A68">
        <w:rPr>
          <w:rFonts w:ascii="Times New Roman" w:hAnsi="Times New Roman" w:cs="Times New Roman"/>
          <w:noProof/>
          <w:sz w:val="24"/>
          <w:szCs w:val="24"/>
        </w:rPr>
        <w:t>,</w:t>
      </w:r>
      <w:r w:rsidR="00E51297" w:rsidRPr="00E51297">
        <w:rPr>
          <w:rFonts w:ascii="Times New Roman" w:hAnsi="Times New Roman" w:cs="Times New Roman"/>
          <w:sz w:val="24"/>
          <w:szCs w:val="24"/>
        </w:rPr>
        <w:t xml:space="preserve"> share the positive aspects of VR use, but recommends</w:t>
      </w:r>
      <w:r w:rsidR="00E51297">
        <w:rPr>
          <w:rFonts w:ascii="Times New Roman" w:hAnsi="Times New Roman" w:cs="Times New Roman"/>
          <w:sz w:val="24"/>
          <w:szCs w:val="24"/>
        </w:rPr>
        <w:t xml:space="preserve"> simulators to follow the 2016 design norms </w:t>
      </w:r>
      <w:r w:rsidR="00CD1692">
        <w:rPr>
          <w:rFonts w:ascii="Times New Roman" w:hAnsi="Times New Roman" w:cs="Times New Roman"/>
          <w:sz w:val="24"/>
          <w:szCs w:val="24"/>
        </w:rPr>
        <w:t xml:space="preserve">by </w:t>
      </w:r>
      <w:r w:rsidR="00E51297">
        <w:rPr>
          <w:rFonts w:ascii="Times New Roman" w:hAnsi="Times New Roman" w:cs="Times New Roman"/>
          <w:sz w:val="24"/>
          <w:szCs w:val="24"/>
        </w:rPr>
        <w:t>the</w:t>
      </w:r>
      <w:r w:rsidR="00CD1692">
        <w:rPr>
          <w:rFonts w:ascii="Times New Roman" w:hAnsi="Times New Roman" w:cs="Times New Roman"/>
          <w:sz w:val="24"/>
          <w:szCs w:val="24"/>
        </w:rPr>
        <w:t xml:space="preserve"> </w:t>
      </w:r>
      <w:r w:rsidR="00CD1692" w:rsidRPr="00CD1692">
        <w:rPr>
          <w:rFonts w:ascii="Times New Roman" w:hAnsi="Times New Roman" w:cs="Times New Roman"/>
          <w:sz w:val="24"/>
          <w:szCs w:val="24"/>
        </w:rPr>
        <w:t>International Nursing Association for Clinical Simulation and Learning.</w:t>
      </w:r>
      <w:r w:rsidR="00E51297">
        <w:rPr>
          <w:rFonts w:ascii="Times New Roman" w:hAnsi="Times New Roman" w:cs="Times New Roman"/>
          <w:sz w:val="24"/>
          <w:szCs w:val="24"/>
        </w:rPr>
        <w:t xml:space="preserve"> </w:t>
      </w:r>
    </w:p>
    <w:p w14:paraId="52FF7BC9" w14:textId="23D38C5B" w:rsidR="00CD1692" w:rsidRDefault="00CD1692" w:rsidP="00475B3C">
      <w:pPr>
        <w:spacing w:after="120" w:line="480" w:lineRule="auto"/>
        <w:jc w:val="both"/>
        <w:rPr>
          <w:rFonts w:ascii="Times New Roman" w:hAnsi="Times New Roman" w:cs="Times New Roman"/>
          <w:sz w:val="24"/>
          <w:szCs w:val="24"/>
        </w:rPr>
      </w:pPr>
      <w:r w:rsidRPr="00CD1692">
        <w:rPr>
          <w:rFonts w:ascii="Times New Roman" w:hAnsi="Times New Roman" w:cs="Times New Roman"/>
          <w:sz w:val="24"/>
          <w:szCs w:val="24"/>
        </w:rPr>
        <w:t>Taking into account</w:t>
      </w:r>
      <w:r w:rsidR="000B0676">
        <w:rPr>
          <w:rFonts w:ascii="Times New Roman" w:hAnsi="Times New Roman" w:cs="Times New Roman"/>
          <w:sz w:val="24"/>
          <w:szCs w:val="24"/>
        </w:rPr>
        <w:t xml:space="preserve"> this previous research context</w:t>
      </w:r>
      <w:r w:rsidRPr="00CD1692">
        <w:rPr>
          <w:rFonts w:ascii="Times New Roman" w:hAnsi="Times New Roman" w:cs="Times New Roman"/>
          <w:sz w:val="24"/>
          <w:szCs w:val="24"/>
        </w:rPr>
        <w:t xml:space="preserve"> on </w:t>
      </w:r>
      <w:r w:rsidR="00B90B35" w:rsidRPr="00B90B35">
        <w:rPr>
          <w:rFonts w:ascii="Times New Roman" w:hAnsi="Times New Roman" w:cs="Times New Roman"/>
          <w:sz w:val="24"/>
          <w:szCs w:val="24"/>
        </w:rPr>
        <w:t>VR</w:t>
      </w:r>
      <w:r w:rsidRPr="00CD1692">
        <w:rPr>
          <w:rFonts w:ascii="Times New Roman" w:hAnsi="Times New Roman" w:cs="Times New Roman"/>
          <w:sz w:val="24"/>
          <w:szCs w:val="24"/>
        </w:rPr>
        <w:t xml:space="preserve"> simulation, the current work is made with the objective of developing a </w:t>
      </w:r>
      <w:r w:rsidR="00B90B35" w:rsidRPr="00B90B35">
        <w:rPr>
          <w:rFonts w:ascii="Times New Roman" w:hAnsi="Times New Roman" w:cs="Times New Roman"/>
          <w:sz w:val="24"/>
          <w:szCs w:val="24"/>
        </w:rPr>
        <w:t>VR</w:t>
      </w:r>
      <w:r w:rsidRPr="00CD1692">
        <w:rPr>
          <w:rFonts w:ascii="Times New Roman" w:hAnsi="Times New Roman" w:cs="Times New Roman"/>
          <w:sz w:val="24"/>
          <w:szCs w:val="24"/>
        </w:rPr>
        <w:t xml:space="preserve"> simulator to evaluate the </w:t>
      </w:r>
      <w:r>
        <w:rPr>
          <w:rFonts w:ascii="Times New Roman" w:hAnsi="Times New Roman" w:cs="Times New Roman"/>
          <w:sz w:val="24"/>
          <w:szCs w:val="24"/>
        </w:rPr>
        <w:t xml:space="preserve">communication </w:t>
      </w:r>
      <w:r w:rsidR="000560A5">
        <w:rPr>
          <w:rFonts w:ascii="Times New Roman" w:hAnsi="Times New Roman" w:cs="Times New Roman"/>
          <w:sz w:val="24"/>
          <w:szCs w:val="24"/>
        </w:rPr>
        <w:lastRenderedPageBreak/>
        <w:t>skill</w:t>
      </w:r>
      <w:r>
        <w:rPr>
          <w:rFonts w:ascii="Times New Roman" w:hAnsi="Times New Roman" w:cs="Times New Roman"/>
          <w:sz w:val="24"/>
          <w:szCs w:val="24"/>
        </w:rPr>
        <w:t xml:space="preserve"> and to see if it achieves better results than a traditional </w:t>
      </w:r>
      <w:r w:rsidR="00AD675C" w:rsidRPr="00AD675C">
        <w:rPr>
          <w:rFonts w:ascii="Times New Roman" w:hAnsi="Times New Roman" w:cs="Times New Roman"/>
          <w:sz w:val="24"/>
          <w:szCs w:val="24"/>
        </w:rPr>
        <w:t xml:space="preserve">workshop </w:t>
      </w:r>
      <w:r>
        <w:rPr>
          <w:rFonts w:ascii="Times New Roman" w:hAnsi="Times New Roman" w:cs="Times New Roman"/>
          <w:sz w:val="24"/>
          <w:szCs w:val="24"/>
        </w:rPr>
        <w:t>based on cases and theoretical content explained through video.</w:t>
      </w:r>
    </w:p>
    <w:p w14:paraId="4189CD2C" w14:textId="476F411D" w:rsidR="00475B3C" w:rsidRPr="00CD1692" w:rsidRDefault="00CD1692" w:rsidP="00475B3C">
      <w:pPr>
        <w:pStyle w:val="Ttulo2"/>
        <w:numPr>
          <w:ilvl w:val="0"/>
          <w:numId w:val="0"/>
        </w:numPr>
        <w:tabs>
          <w:tab w:val="left" w:pos="426"/>
          <w:tab w:val="left" w:pos="567"/>
        </w:tabs>
        <w:spacing w:after="120" w:line="480" w:lineRule="auto"/>
        <w:ind w:right="0"/>
        <w:rPr>
          <w:rFonts w:ascii="Times New Roman" w:hAnsi="Times New Roman"/>
          <w:sz w:val="24"/>
          <w:szCs w:val="24"/>
          <w:lang w:val="en-US"/>
        </w:rPr>
      </w:pPr>
      <w:r w:rsidRPr="00CD1692">
        <w:rPr>
          <w:rFonts w:ascii="Times New Roman" w:hAnsi="Times New Roman"/>
          <w:sz w:val="24"/>
          <w:szCs w:val="24"/>
          <w:lang w:val="en-US"/>
        </w:rPr>
        <w:t>Method</w:t>
      </w:r>
    </w:p>
    <w:p w14:paraId="7919BF78" w14:textId="3B06CA1A" w:rsidR="00CD1692" w:rsidRDefault="00CD1692" w:rsidP="00A01A68">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A randomized and controlled </w:t>
      </w:r>
      <w:r w:rsidRPr="00090261">
        <w:rPr>
          <w:rFonts w:ascii="Times New Roman" w:hAnsi="Times New Roman" w:cs="Times New Roman"/>
          <w:sz w:val="24"/>
          <w:szCs w:val="24"/>
        </w:rPr>
        <w:t>clinical trial</w:t>
      </w:r>
      <w:r>
        <w:rPr>
          <w:rFonts w:ascii="Times New Roman" w:hAnsi="Times New Roman" w:cs="Times New Roman"/>
          <w:sz w:val="24"/>
          <w:szCs w:val="24"/>
        </w:rPr>
        <w:t xml:space="preserve"> was made, with pretest and posttest</w:t>
      </w:r>
      <w:r w:rsidR="000560A5">
        <w:rPr>
          <w:rFonts w:ascii="Times New Roman" w:hAnsi="Times New Roman" w:cs="Times New Roman"/>
          <w:sz w:val="24"/>
          <w:szCs w:val="24"/>
        </w:rPr>
        <w:t>,</w:t>
      </w:r>
      <w:r>
        <w:rPr>
          <w:rFonts w:ascii="Times New Roman" w:hAnsi="Times New Roman" w:cs="Times New Roman"/>
          <w:sz w:val="24"/>
          <w:szCs w:val="24"/>
        </w:rPr>
        <w:t xml:space="preserve"> with first year students </w:t>
      </w:r>
      <w:r w:rsidRPr="00CD1692">
        <w:rPr>
          <w:rFonts w:ascii="Times New Roman" w:hAnsi="Times New Roman" w:cs="Times New Roman"/>
          <w:sz w:val="24"/>
          <w:szCs w:val="24"/>
        </w:rPr>
        <w:t xml:space="preserve">(N=366) </w:t>
      </w:r>
      <w:r w:rsidR="000560A5">
        <w:rPr>
          <w:rFonts w:ascii="Times New Roman" w:hAnsi="Times New Roman" w:cs="Times New Roman"/>
          <w:sz w:val="24"/>
          <w:szCs w:val="24"/>
        </w:rPr>
        <w:t xml:space="preserve">from the Faculty of Nursing, </w:t>
      </w:r>
      <w:r>
        <w:rPr>
          <w:rFonts w:ascii="Times New Roman" w:hAnsi="Times New Roman" w:cs="Times New Roman"/>
          <w:sz w:val="24"/>
          <w:szCs w:val="24"/>
        </w:rPr>
        <w:t xml:space="preserve">Physiotherapy and Podiatry, </w:t>
      </w:r>
      <w:r w:rsidR="000560A5">
        <w:rPr>
          <w:rFonts w:ascii="Times New Roman" w:hAnsi="Times New Roman" w:cs="Times New Roman"/>
          <w:sz w:val="24"/>
          <w:szCs w:val="24"/>
        </w:rPr>
        <w:t xml:space="preserve">at </w:t>
      </w:r>
      <w:proofErr w:type="spellStart"/>
      <w:r>
        <w:rPr>
          <w:rFonts w:ascii="Times New Roman" w:hAnsi="Times New Roman" w:cs="Times New Roman"/>
          <w:sz w:val="24"/>
          <w:szCs w:val="24"/>
        </w:rPr>
        <w:t>Complutense</w:t>
      </w:r>
      <w:proofErr w:type="spellEnd"/>
      <w:r>
        <w:rPr>
          <w:rFonts w:ascii="Times New Roman" w:hAnsi="Times New Roman" w:cs="Times New Roman"/>
          <w:sz w:val="24"/>
          <w:szCs w:val="24"/>
        </w:rPr>
        <w:t xml:space="preserve"> University of Madrid, Spain; between September and December 2019.</w:t>
      </w:r>
    </w:p>
    <w:p w14:paraId="79148C3E" w14:textId="4396E5DC" w:rsidR="00475B3C" w:rsidRPr="00E25AD9" w:rsidRDefault="00B036C1" w:rsidP="00B036C1">
      <w:pPr>
        <w:spacing w:after="120" w:line="480" w:lineRule="auto"/>
        <w:jc w:val="both"/>
        <w:rPr>
          <w:rFonts w:ascii="Times New Roman" w:hAnsi="Times New Roman" w:cs="Times New Roman"/>
          <w:i/>
          <w:sz w:val="24"/>
          <w:szCs w:val="24"/>
        </w:rPr>
      </w:pPr>
      <w:r w:rsidRPr="00BA352C">
        <w:rPr>
          <w:rFonts w:ascii="Times New Roman" w:hAnsi="Times New Roman" w:cs="Times New Roman"/>
          <w:i/>
          <w:sz w:val="24"/>
          <w:szCs w:val="24"/>
        </w:rPr>
        <w:t>Selection of volunteers</w:t>
      </w:r>
      <w:r w:rsidR="00CD1692" w:rsidRPr="00E25AD9">
        <w:rPr>
          <w:rFonts w:ascii="Times New Roman" w:hAnsi="Times New Roman" w:cs="Times New Roman"/>
          <w:i/>
          <w:sz w:val="24"/>
          <w:szCs w:val="24"/>
        </w:rPr>
        <w:t xml:space="preserve"> and allocation process</w:t>
      </w:r>
      <w:r w:rsidR="00BE7951">
        <w:rPr>
          <w:rFonts w:ascii="Times New Roman" w:hAnsi="Times New Roman" w:cs="Times New Roman"/>
          <w:i/>
          <w:sz w:val="24"/>
          <w:szCs w:val="24"/>
        </w:rPr>
        <w:t xml:space="preserve"> </w:t>
      </w:r>
    </w:p>
    <w:p w14:paraId="53167142" w14:textId="3FDA18E3" w:rsidR="006172EC" w:rsidRDefault="00CD1692" w:rsidP="00475B3C">
      <w:pPr>
        <w:spacing w:after="120" w:line="480" w:lineRule="auto"/>
        <w:jc w:val="both"/>
        <w:rPr>
          <w:rFonts w:ascii="Times New Roman" w:hAnsi="Times New Roman" w:cs="Times New Roman"/>
          <w:sz w:val="24"/>
          <w:szCs w:val="24"/>
        </w:rPr>
      </w:pPr>
      <w:r w:rsidRPr="00CD1692">
        <w:rPr>
          <w:rFonts w:ascii="Times New Roman" w:hAnsi="Times New Roman" w:cs="Times New Roman"/>
          <w:sz w:val="24"/>
          <w:szCs w:val="24"/>
        </w:rPr>
        <w:t>Participant were first year volunteer students</w:t>
      </w:r>
      <w:r>
        <w:rPr>
          <w:rFonts w:ascii="Times New Roman" w:hAnsi="Times New Roman" w:cs="Times New Roman"/>
          <w:sz w:val="24"/>
          <w:szCs w:val="24"/>
        </w:rPr>
        <w:t xml:space="preserve">. This study was made through the 2018-2019 school year. All enrolled students (N=366) were invited via email to participate voluntarily in the study. Those who volunteered </w:t>
      </w:r>
      <w:r w:rsidR="006172EC">
        <w:rPr>
          <w:rFonts w:ascii="Times New Roman" w:hAnsi="Times New Roman" w:cs="Times New Roman"/>
          <w:sz w:val="24"/>
          <w:szCs w:val="24"/>
        </w:rPr>
        <w:t xml:space="preserve">(n=105) </w:t>
      </w:r>
      <w:r>
        <w:rPr>
          <w:rFonts w:ascii="Times New Roman" w:hAnsi="Times New Roman" w:cs="Times New Roman"/>
          <w:sz w:val="24"/>
          <w:szCs w:val="24"/>
        </w:rPr>
        <w:t xml:space="preserve">were convened to an informative </w:t>
      </w:r>
      <w:r w:rsidR="003A5E49">
        <w:rPr>
          <w:rFonts w:ascii="Times New Roman" w:hAnsi="Times New Roman" w:cs="Times New Roman"/>
          <w:sz w:val="24"/>
          <w:szCs w:val="24"/>
        </w:rPr>
        <w:t>meeting</w:t>
      </w:r>
      <w:r>
        <w:rPr>
          <w:rFonts w:ascii="Times New Roman" w:hAnsi="Times New Roman" w:cs="Times New Roman"/>
          <w:sz w:val="24"/>
          <w:szCs w:val="24"/>
        </w:rPr>
        <w:t xml:space="preserve"> </w:t>
      </w:r>
      <w:r w:rsidR="003A5E49">
        <w:rPr>
          <w:rFonts w:ascii="Times New Roman" w:hAnsi="Times New Roman" w:cs="Times New Roman"/>
          <w:sz w:val="24"/>
          <w:szCs w:val="24"/>
        </w:rPr>
        <w:t xml:space="preserve">through a virtual simulation </w:t>
      </w:r>
      <w:r w:rsidR="00AD675C" w:rsidRPr="00AD675C">
        <w:rPr>
          <w:rFonts w:ascii="Times New Roman" w:hAnsi="Times New Roman" w:cs="Times New Roman"/>
          <w:sz w:val="24"/>
          <w:szCs w:val="24"/>
        </w:rPr>
        <w:t xml:space="preserve">workshop </w:t>
      </w:r>
      <w:r w:rsidR="003A5E49">
        <w:rPr>
          <w:rFonts w:ascii="Times New Roman" w:hAnsi="Times New Roman" w:cs="Times New Roman"/>
          <w:sz w:val="24"/>
          <w:szCs w:val="24"/>
        </w:rPr>
        <w:t xml:space="preserve">at the virtual campus, on which each student could read a document describing the project and </w:t>
      </w:r>
      <w:r w:rsidR="00C53D88">
        <w:rPr>
          <w:rFonts w:ascii="Times New Roman" w:hAnsi="Times New Roman" w:cs="Times New Roman"/>
          <w:sz w:val="24"/>
          <w:szCs w:val="24"/>
        </w:rPr>
        <w:t xml:space="preserve">requesting their consent. </w:t>
      </w:r>
      <w:r w:rsidR="00C53D88" w:rsidRPr="00C53D88">
        <w:rPr>
          <w:rFonts w:ascii="Times New Roman" w:hAnsi="Times New Roman" w:cs="Times New Roman"/>
          <w:sz w:val="24"/>
          <w:szCs w:val="24"/>
        </w:rPr>
        <w:t xml:space="preserve">This meeting took place in a Faculty’s computer room and </w:t>
      </w:r>
      <w:r w:rsidR="00357AED" w:rsidRPr="00C53D88">
        <w:rPr>
          <w:rFonts w:ascii="Times New Roman" w:hAnsi="Times New Roman" w:cs="Times New Roman"/>
          <w:sz w:val="24"/>
          <w:szCs w:val="24"/>
        </w:rPr>
        <w:t xml:space="preserve">dates </w:t>
      </w:r>
      <w:r w:rsidR="00C53D88" w:rsidRPr="00C53D88">
        <w:rPr>
          <w:rFonts w:ascii="Times New Roman" w:hAnsi="Times New Roman" w:cs="Times New Roman"/>
          <w:sz w:val="24"/>
          <w:szCs w:val="24"/>
        </w:rPr>
        <w:t>for the meeting on which intervention was</w:t>
      </w:r>
      <w:r w:rsidR="00C53D88">
        <w:rPr>
          <w:rFonts w:ascii="Times New Roman" w:hAnsi="Times New Roman" w:cs="Times New Roman"/>
          <w:sz w:val="24"/>
          <w:szCs w:val="24"/>
        </w:rPr>
        <w:t xml:space="preserve"> requested</w:t>
      </w:r>
      <w:r w:rsidR="00357AED">
        <w:rPr>
          <w:rFonts w:ascii="Times New Roman" w:hAnsi="Times New Roman" w:cs="Times New Roman"/>
          <w:sz w:val="24"/>
          <w:szCs w:val="24"/>
        </w:rPr>
        <w:t xml:space="preserve"> were provided</w:t>
      </w:r>
      <w:r w:rsidR="00C84ECD">
        <w:rPr>
          <w:rFonts w:ascii="Times New Roman" w:hAnsi="Times New Roman" w:cs="Times New Roman"/>
          <w:sz w:val="24"/>
          <w:szCs w:val="24"/>
        </w:rPr>
        <w:t xml:space="preserve"> (see flow diagram 1). </w:t>
      </w:r>
    </w:p>
    <w:p w14:paraId="3666EE79" w14:textId="097EE37A" w:rsidR="00CD1692" w:rsidRPr="00B036C1" w:rsidRDefault="00B036C1" w:rsidP="00475B3C">
      <w:pPr>
        <w:spacing w:after="120" w:line="480" w:lineRule="auto"/>
        <w:jc w:val="both"/>
        <w:rPr>
          <w:rFonts w:ascii="Times New Roman" w:hAnsi="Times New Roman" w:cs="Times New Roman"/>
          <w:sz w:val="24"/>
          <w:szCs w:val="24"/>
        </w:rPr>
      </w:pPr>
      <w:r w:rsidRPr="00B036C1">
        <w:rPr>
          <w:rFonts w:ascii="Times New Roman" w:hAnsi="Times New Roman" w:cs="Times New Roman"/>
          <w:sz w:val="24"/>
          <w:szCs w:val="24"/>
        </w:rPr>
        <w:t xml:space="preserve">This study was approved by the Faculty of Nursing, Physiotherapy and Podiatry Ethics Committee at the </w:t>
      </w:r>
      <w:proofErr w:type="spellStart"/>
      <w:r w:rsidRPr="00B036C1">
        <w:rPr>
          <w:rFonts w:ascii="Times New Roman" w:hAnsi="Times New Roman" w:cs="Times New Roman"/>
          <w:sz w:val="24"/>
          <w:szCs w:val="24"/>
        </w:rPr>
        <w:t>Complutense</w:t>
      </w:r>
      <w:proofErr w:type="spellEnd"/>
      <w:r w:rsidRPr="00B036C1">
        <w:rPr>
          <w:rFonts w:ascii="Times New Roman" w:hAnsi="Times New Roman" w:cs="Times New Roman"/>
          <w:sz w:val="24"/>
          <w:szCs w:val="24"/>
        </w:rPr>
        <w:t xml:space="preserve"> University of Madrid, registration number 06/18_CI_FEFP; and the Ethics and Clinic Investigation Committee at Madrid’s Hospital </w:t>
      </w:r>
      <w:proofErr w:type="spellStart"/>
      <w:r w:rsidRPr="00B036C1">
        <w:rPr>
          <w:rFonts w:ascii="Times New Roman" w:hAnsi="Times New Roman" w:cs="Times New Roman"/>
          <w:sz w:val="24"/>
          <w:szCs w:val="24"/>
        </w:rPr>
        <w:t>Clínico</w:t>
      </w:r>
      <w:proofErr w:type="spellEnd"/>
      <w:r w:rsidRPr="00B036C1">
        <w:rPr>
          <w:rFonts w:ascii="Times New Roman" w:hAnsi="Times New Roman" w:cs="Times New Roman"/>
          <w:sz w:val="24"/>
          <w:szCs w:val="24"/>
        </w:rPr>
        <w:t xml:space="preserve"> San Carlos, Spain, registration number C.I. 18/005-E. Both ruled it as favorable since including voluntary students and doesn’t entail any risk for participants.</w:t>
      </w:r>
    </w:p>
    <w:p w14:paraId="7A252430" w14:textId="40A2A61C" w:rsidR="00C53D88" w:rsidRPr="00C53D88" w:rsidRDefault="00C53D88" w:rsidP="00A01A68">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The sample size of the study was determined by a</w:t>
      </w:r>
      <w:r w:rsidR="00F74F90">
        <w:rPr>
          <w:rFonts w:ascii="Times New Roman" w:hAnsi="Times New Roman" w:cs="Times New Roman"/>
          <w:sz w:val="24"/>
          <w:szCs w:val="24"/>
        </w:rPr>
        <w:t xml:space="preserve"> one-tailed</w:t>
      </w:r>
      <w:r>
        <w:rPr>
          <w:rFonts w:ascii="Times New Roman" w:hAnsi="Times New Roman" w:cs="Times New Roman"/>
          <w:sz w:val="24"/>
          <w:szCs w:val="24"/>
        </w:rPr>
        <w:t xml:space="preserve"> unpaired t-test</w:t>
      </w:r>
      <w:r w:rsidR="00357AED">
        <w:rPr>
          <w:rFonts w:ascii="Times New Roman" w:hAnsi="Times New Roman" w:cs="Times New Roman"/>
          <w:sz w:val="24"/>
          <w:szCs w:val="24"/>
        </w:rPr>
        <w:t>, Type-1 error of 0.0</w:t>
      </w:r>
      <w:r w:rsidR="00F74F90">
        <w:rPr>
          <w:rFonts w:ascii="Times New Roman" w:hAnsi="Times New Roman" w:cs="Times New Roman"/>
          <w:sz w:val="24"/>
          <w:szCs w:val="24"/>
        </w:rPr>
        <w:t xml:space="preserve">5, a statistical power of 0.80 and an effect size of d=0.50. This study required a total of 100 students, 50 per group. For the analysis, G*Power software was </w:t>
      </w:r>
      <w:r w:rsidR="00357AED">
        <w:rPr>
          <w:rFonts w:ascii="Times New Roman" w:hAnsi="Times New Roman" w:cs="Times New Roman"/>
          <w:sz w:val="24"/>
          <w:szCs w:val="24"/>
        </w:rPr>
        <w:t>used</w:t>
      </w:r>
      <w:r w:rsidR="00F74F90">
        <w:rPr>
          <w:rFonts w:ascii="Times New Roman" w:hAnsi="Times New Roman" w:cs="Times New Roman"/>
          <w:sz w:val="24"/>
          <w:szCs w:val="24"/>
        </w:rPr>
        <w:t>.</w:t>
      </w:r>
    </w:p>
    <w:p w14:paraId="6686744D" w14:textId="7503DBD9" w:rsidR="005513DA" w:rsidRPr="00E25AD9" w:rsidRDefault="00F74F90" w:rsidP="00A01A68">
      <w:pPr>
        <w:pStyle w:val="spacey"/>
        <w:shd w:val="clear" w:color="auto" w:fill="FFFFFF"/>
        <w:spacing w:before="0" w:beforeAutospacing="0" w:after="120" w:afterAutospacing="0" w:line="480" w:lineRule="auto"/>
        <w:jc w:val="both"/>
        <w:textAlignment w:val="baseline"/>
      </w:pPr>
      <w:r w:rsidRPr="00F74F90">
        <w:lastRenderedPageBreak/>
        <w:t xml:space="preserve">On a second meeting, </w:t>
      </w:r>
      <w:r>
        <w:t xml:space="preserve">group randomization was made. Students were allocated through a simple random allocation using </w:t>
      </w:r>
      <w:r w:rsidR="005513DA" w:rsidRPr="00F74F90">
        <w:t xml:space="preserve">IBM SPSS Statistics </w:t>
      </w:r>
      <w:r>
        <w:t xml:space="preserve">version </w:t>
      </w:r>
      <w:r w:rsidR="005513DA" w:rsidRPr="00F74F90">
        <w:t xml:space="preserve">24. </w:t>
      </w:r>
      <w:r w:rsidR="005513DA" w:rsidRPr="00E25AD9">
        <w:t>(</w:t>
      </w:r>
      <w:r w:rsidR="005513DA" w:rsidRPr="00E25AD9">
        <w:rPr>
          <w:i/>
          <w:iCs/>
        </w:rPr>
        <w:t>IBM Corp. Armonk, N.Y., USA</w:t>
      </w:r>
      <w:r w:rsidR="005513DA" w:rsidRPr="00E25AD9">
        <w:t>).</w:t>
      </w:r>
    </w:p>
    <w:p w14:paraId="30161263" w14:textId="45BBAD20" w:rsidR="00F74F90" w:rsidRPr="00F74F90" w:rsidRDefault="00F74F90" w:rsidP="00A01A68">
      <w:pPr>
        <w:pStyle w:val="spacey"/>
        <w:shd w:val="clear" w:color="auto" w:fill="FFFFFF"/>
        <w:spacing w:before="0" w:beforeAutospacing="0" w:after="120" w:afterAutospacing="0" w:line="480" w:lineRule="auto"/>
        <w:jc w:val="both"/>
        <w:textAlignment w:val="baseline"/>
        <w:rPr>
          <w:color w:val="000000"/>
          <w:shd w:val="clear" w:color="auto" w:fill="FFFFFF"/>
        </w:rPr>
      </w:pPr>
      <w:r w:rsidRPr="00AF22CB">
        <w:rPr>
          <w:color w:val="000000"/>
          <w:shd w:val="clear" w:color="auto" w:fill="FFFFFF"/>
        </w:rPr>
        <w:t xml:space="preserve">Volunteers completed an anonymous questionnaire with </w:t>
      </w:r>
      <w:r w:rsidR="0075574F" w:rsidRPr="00AF22CB">
        <w:rPr>
          <w:color w:val="000000"/>
          <w:shd w:val="clear" w:color="auto" w:fill="FFFFFF"/>
        </w:rPr>
        <w:t>each</w:t>
      </w:r>
      <w:r w:rsidRPr="00AF22CB">
        <w:rPr>
          <w:color w:val="000000"/>
          <w:shd w:val="clear" w:color="auto" w:fill="FFFFFF"/>
        </w:rPr>
        <w:t xml:space="preserve"> student’s socio-demographic data, through the assignment of </w:t>
      </w:r>
      <w:r w:rsidR="001C0A0A" w:rsidRPr="00AF22CB">
        <w:rPr>
          <w:color w:val="000000"/>
          <w:shd w:val="clear" w:color="auto" w:fill="FFFFFF"/>
        </w:rPr>
        <w:t xml:space="preserve">a </w:t>
      </w:r>
      <w:r w:rsidR="0075574F" w:rsidRPr="00AF22CB">
        <w:rPr>
          <w:color w:val="000000"/>
          <w:shd w:val="clear" w:color="auto" w:fill="FFFFFF"/>
        </w:rPr>
        <w:t>6-digit</w:t>
      </w:r>
      <w:r w:rsidRPr="00AF22CB">
        <w:rPr>
          <w:color w:val="000000"/>
          <w:shd w:val="clear" w:color="auto" w:fill="FFFFFF"/>
        </w:rPr>
        <w:t xml:space="preserve"> </w:t>
      </w:r>
      <w:r w:rsidR="001C0A0A" w:rsidRPr="00AF22CB">
        <w:rPr>
          <w:color w:val="000000"/>
          <w:shd w:val="clear" w:color="auto" w:fill="FFFFFF"/>
        </w:rPr>
        <w:t xml:space="preserve">number </w:t>
      </w:r>
      <w:r w:rsidRPr="00AF22CB">
        <w:rPr>
          <w:color w:val="000000"/>
          <w:shd w:val="clear" w:color="auto" w:fill="FFFFFF"/>
        </w:rPr>
        <w:t>of the student’s choice, without possibility for researchers to identify them. After</w:t>
      </w:r>
      <w:r w:rsidR="00C779A5" w:rsidRPr="00AF22CB">
        <w:rPr>
          <w:color w:val="000000"/>
          <w:shd w:val="clear" w:color="auto" w:fill="FFFFFF"/>
        </w:rPr>
        <w:t xml:space="preserve">wards they completed </w:t>
      </w:r>
      <w:r w:rsidRPr="00AF22CB">
        <w:rPr>
          <w:color w:val="000000"/>
          <w:shd w:val="clear" w:color="auto" w:fill="FFFFFF"/>
        </w:rPr>
        <w:t xml:space="preserve">the </w:t>
      </w:r>
      <w:r w:rsidR="00C779A5" w:rsidRPr="00AF22CB">
        <w:rPr>
          <w:color w:val="000000"/>
          <w:shd w:val="clear" w:color="auto" w:fill="FFFFFF"/>
        </w:rPr>
        <w:t>communication and interpersonal relations</w:t>
      </w:r>
      <w:r w:rsidR="00EA00EC" w:rsidRPr="00AF22CB">
        <w:rPr>
          <w:color w:val="000000"/>
          <w:shd w:val="clear" w:color="auto" w:fill="FFFFFF"/>
        </w:rPr>
        <w:t>hips</w:t>
      </w:r>
      <w:r w:rsidR="00C779A5" w:rsidRPr="00AF22CB">
        <w:rPr>
          <w:color w:val="000000"/>
          <w:shd w:val="clear" w:color="auto" w:fill="FFFFFF"/>
        </w:rPr>
        <w:t xml:space="preserve"> </w:t>
      </w:r>
      <w:r w:rsidR="00B24DC3" w:rsidRPr="00AF22CB">
        <w:rPr>
          <w:color w:val="000000"/>
          <w:shd w:val="clear" w:color="auto" w:fill="FFFFFF"/>
        </w:rPr>
        <w:t xml:space="preserve">skills </w:t>
      </w:r>
      <w:r w:rsidRPr="00AF22CB">
        <w:rPr>
          <w:color w:val="000000"/>
          <w:shd w:val="clear" w:color="auto" w:fill="FFFFFF"/>
        </w:rPr>
        <w:t>self-evaluation</w:t>
      </w:r>
      <w:r w:rsidR="00C779A5" w:rsidRPr="00AF22CB">
        <w:rPr>
          <w:color w:val="000000"/>
          <w:shd w:val="clear" w:color="auto" w:fill="FFFFFF"/>
        </w:rPr>
        <w:t>.</w:t>
      </w:r>
      <w:r>
        <w:rPr>
          <w:color w:val="000000"/>
          <w:shd w:val="clear" w:color="auto" w:fill="FFFFFF"/>
        </w:rPr>
        <w:t xml:space="preserve"> </w:t>
      </w:r>
    </w:p>
    <w:p w14:paraId="71C13004" w14:textId="5746BF27" w:rsidR="00825E4C" w:rsidRDefault="00C779A5" w:rsidP="00A01A68">
      <w:pPr>
        <w:spacing w:after="120" w:line="480" w:lineRule="auto"/>
        <w:jc w:val="both"/>
        <w:rPr>
          <w:rFonts w:ascii="Times New Roman" w:hAnsi="Times New Roman" w:cs="Times New Roman"/>
          <w:color w:val="000000"/>
          <w:sz w:val="24"/>
          <w:szCs w:val="24"/>
        </w:rPr>
      </w:pPr>
      <w:r w:rsidRPr="00C779A5">
        <w:rPr>
          <w:rFonts w:ascii="Times New Roman" w:hAnsi="Times New Roman" w:cs="Times New Roman"/>
          <w:color w:val="000000"/>
          <w:sz w:val="24"/>
          <w:szCs w:val="24"/>
        </w:rPr>
        <w:t xml:space="preserve">On a third meeting, students </w:t>
      </w:r>
      <w:r>
        <w:rPr>
          <w:rFonts w:ascii="Times New Roman" w:hAnsi="Times New Roman" w:cs="Times New Roman"/>
          <w:color w:val="000000"/>
          <w:sz w:val="24"/>
          <w:szCs w:val="24"/>
        </w:rPr>
        <w:t xml:space="preserve">allocated in the intervention group were sent to a specially </w:t>
      </w:r>
      <w:r w:rsidR="00A04E11">
        <w:rPr>
          <w:rFonts w:ascii="Times New Roman" w:hAnsi="Times New Roman" w:cs="Times New Roman"/>
          <w:color w:val="000000"/>
          <w:sz w:val="24"/>
          <w:szCs w:val="24"/>
        </w:rPr>
        <w:t>conditioned</w:t>
      </w:r>
      <w:r>
        <w:rPr>
          <w:rFonts w:ascii="Times New Roman" w:hAnsi="Times New Roman" w:cs="Times New Roman"/>
          <w:color w:val="000000"/>
          <w:sz w:val="24"/>
          <w:szCs w:val="24"/>
        </w:rPr>
        <w:t xml:space="preserve"> hall within the Faculty library, provided with five computers, </w:t>
      </w:r>
      <w:r w:rsidR="00B90B35">
        <w:rPr>
          <w:rFonts w:ascii="Times New Roman" w:hAnsi="Times New Roman" w:cs="Times New Roman"/>
          <w:sz w:val="24"/>
          <w:szCs w:val="24"/>
        </w:rPr>
        <w:t>VR</w:t>
      </w:r>
      <w:r>
        <w:rPr>
          <w:rFonts w:ascii="Times New Roman" w:hAnsi="Times New Roman" w:cs="Times New Roman"/>
          <w:color w:val="000000"/>
          <w:sz w:val="24"/>
          <w:szCs w:val="24"/>
        </w:rPr>
        <w:t xml:space="preserve"> goggles and headphones. </w:t>
      </w:r>
      <w:r w:rsidR="00A04E11">
        <w:rPr>
          <w:rFonts w:ascii="Times New Roman" w:hAnsi="Times New Roman" w:cs="Times New Roman"/>
          <w:color w:val="000000"/>
          <w:sz w:val="24"/>
          <w:szCs w:val="24"/>
        </w:rPr>
        <w:t>C</w:t>
      </w:r>
      <w:r>
        <w:rPr>
          <w:rFonts w:ascii="Times New Roman" w:hAnsi="Times New Roman" w:cs="Times New Roman"/>
          <w:color w:val="000000"/>
          <w:sz w:val="24"/>
          <w:szCs w:val="24"/>
        </w:rPr>
        <w:t xml:space="preserve">ontrol </w:t>
      </w:r>
      <w:r w:rsidR="00A04E11">
        <w:rPr>
          <w:rFonts w:ascii="Times New Roman" w:hAnsi="Times New Roman" w:cs="Times New Roman"/>
          <w:color w:val="000000"/>
          <w:sz w:val="24"/>
          <w:szCs w:val="24"/>
        </w:rPr>
        <w:t xml:space="preserve">group </w:t>
      </w:r>
      <w:r>
        <w:rPr>
          <w:rFonts w:ascii="Times New Roman" w:hAnsi="Times New Roman" w:cs="Times New Roman"/>
          <w:color w:val="000000"/>
          <w:sz w:val="24"/>
          <w:szCs w:val="24"/>
        </w:rPr>
        <w:t>students were sent to the Faculty’s computer room.</w:t>
      </w:r>
    </w:p>
    <w:p w14:paraId="6C5D74C4" w14:textId="77777777" w:rsidR="00825E4C" w:rsidRDefault="00C779A5" w:rsidP="00A01A68">
      <w:pPr>
        <w:spacing w:after="120" w:line="480" w:lineRule="auto"/>
        <w:jc w:val="both"/>
        <w:rPr>
          <w:rFonts w:ascii="Times New Roman" w:hAnsi="Times New Roman" w:cs="Times New Roman"/>
          <w:color w:val="000000"/>
          <w:sz w:val="24"/>
          <w:szCs w:val="24"/>
        </w:rPr>
      </w:pPr>
      <w:r w:rsidRPr="00C779A5">
        <w:rPr>
          <w:rFonts w:ascii="Times New Roman" w:hAnsi="Times New Roman" w:cs="Times New Roman"/>
          <w:color w:val="000000"/>
          <w:sz w:val="24"/>
          <w:szCs w:val="24"/>
        </w:rPr>
        <w:t xml:space="preserve">The experimental </w:t>
      </w:r>
      <w:r>
        <w:rPr>
          <w:rFonts w:ascii="Times New Roman" w:hAnsi="Times New Roman" w:cs="Times New Roman"/>
          <w:color w:val="000000"/>
          <w:sz w:val="24"/>
          <w:szCs w:val="24"/>
        </w:rPr>
        <w:t xml:space="preserve">(simulation) </w:t>
      </w:r>
      <w:r w:rsidRPr="00C779A5">
        <w:rPr>
          <w:rFonts w:ascii="Times New Roman" w:hAnsi="Times New Roman" w:cs="Times New Roman"/>
          <w:color w:val="000000"/>
          <w:sz w:val="24"/>
          <w:szCs w:val="24"/>
        </w:rPr>
        <w:t xml:space="preserve">group, </w:t>
      </w:r>
      <w:r>
        <w:rPr>
          <w:rFonts w:ascii="Times New Roman" w:hAnsi="Times New Roman" w:cs="Times New Roman"/>
          <w:color w:val="000000"/>
          <w:sz w:val="24"/>
          <w:szCs w:val="24"/>
        </w:rPr>
        <w:t>adhered to the following execution sequence:</w:t>
      </w:r>
    </w:p>
    <w:p w14:paraId="59D89990" w14:textId="77777777" w:rsidR="00195639" w:rsidRPr="00447923" w:rsidRDefault="00A04E11" w:rsidP="00A01A68">
      <w:pPr>
        <w:pStyle w:val="Prrafodelista"/>
        <w:numPr>
          <w:ilvl w:val="0"/>
          <w:numId w:val="8"/>
        </w:numPr>
        <w:spacing w:after="120" w:line="480" w:lineRule="auto"/>
        <w:jc w:val="both"/>
        <w:rPr>
          <w:rFonts w:ascii="Times New Roman" w:hAnsi="Times New Roman" w:cs="Times New Roman"/>
          <w:sz w:val="24"/>
          <w:szCs w:val="24"/>
          <w:lang w:val="en-US"/>
        </w:rPr>
      </w:pPr>
      <w:r w:rsidRPr="00447923">
        <w:rPr>
          <w:rFonts w:ascii="Times New Roman" w:hAnsi="Times New Roman" w:cs="Times New Roman"/>
          <w:sz w:val="24"/>
          <w:szCs w:val="24"/>
          <w:lang w:val="en-US"/>
        </w:rPr>
        <w:t xml:space="preserve">Entrance </w:t>
      </w:r>
      <w:r w:rsidR="00C779A5" w:rsidRPr="00447923">
        <w:rPr>
          <w:rFonts w:ascii="Times New Roman" w:hAnsi="Times New Roman" w:cs="Times New Roman"/>
          <w:sz w:val="24"/>
          <w:szCs w:val="24"/>
          <w:lang w:val="en-US"/>
        </w:rPr>
        <w:t xml:space="preserve">into the </w:t>
      </w:r>
      <w:r w:rsidRPr="00447923">
        <w:rPr>
          <w:rFonts w:ascii="Times New Roman" w:hAnsi="Times New Roman" w:cs="Times New Roman"/>
          <w:sz w:val="24"/>
          <w:szCs w:val="24"/>
          <w:lang w:val="en-US"/>
        </w:rPr>
        <w:t xml:space="preserve">conditioned </w:t>
      </w:r>
      <w:r w:rsidR="00C779A5" w:rsidRPr="00447923">
        <w:rPr>
          <w:rFonts w:ascii="Times New Roman" w:hAnsi="Times New Roman" w:cs="Times New Roman"/>
          <w:sz w:val="24"/>
          <w:szCs w:val="24"/>
          <w:lang w:val="en-US"/>
        </w:rPr>
        <w:t>hall in groups of five.</w:t>
      </w:r>
    </w:p>
    <w:p w14:paraId="5DC647FF" w14:textId="77777777" w:rsidR="00195639" w:rsidRPr="00BA352C" w:rsidRDefault="00823BBB" w:rsidP="00A01A68">
      <w:pPr>
        <w:pStyle w:val="Prrafodelista"/>
        <w:numPr>
          <w:ilvl w:val="0"/>
          <w:numId w:val="8"/>
        </w:numPr>
        <w:spacing w:after="120" w:line="480" w:lineRule="auto"/>
        <w:jc w:val="both"/>
        <w:rPr>
          <w:rFonts w:ascii="Times New Roman" w:hAnsi="Times New Roman" w:cs="Times New Roman"/>
          <w:sz w:val="24"/>
          <w:szCs w:val="24"/>
          <w:lang w:val="en-US"/>
        </w:rPr>
      </w:pPr>
      <w:r w:rsidRPr="00195639">
        <w:rPr>
          <w:rFonts w:ascii="Times New Roman" w:hAnsi="Times New Roman" w:cs="Times New Roman"/>
          <w:sz w:val="24"/>
          <w:szCs w:val="24"/>
          <w:lang w:val="en-US"/>
        </w:rPr>
        <w:t>At the hall, a technical expert was present</w:t>
      </w:r>
      <w:r w:rsidR="00A04E11" w:rsidRPr="00195639">
        <w:rPr>
          <w:rFonts w:ascii="Times New Roman" w:hAnsi="Times New Roman" w:cs="Times New Roman"/>
          <w:sz w:val="24"/>
          <w:szCs w:val="24"/>
          <w:lang w:val="en-US"/>
        </w:rPr>
        <w:t xml:space="preserve"> for </w:t>
      </w:r>
      <w:r w:rsidRPr="00195639">
        <w:rPr>
          <w:rFonts w:ascii="Times New Roman" w:hAnsi="Times New Roman" w:cs="Times New Roman"/>
          <w:sz w:val="24"/>
          <w:szCs w:val="24"/>
          <w:lang w:val="en-US"/>
        </w:rPr>
        <w:t>contingencies prevention and management.</w:t>
      </w:r>
    </w:p>
    <w:p w14:paraId="65B6F77E" w14:textId="0A09393A" w:rsidR="00195639" w:rsidRPr="00BA352C" w:rsidRDefault="00823BBB" w:rsidP="00B90B35">
      <w:pPr>
        <w:pStyle w:val="Prrafodelista"/>
        <w:numPr>
          <w:ilvl w:val="0"/>
          <w:numId w:val="8"/>
        </w:numPr>
        <w:spacing w:after="120" w:line="480" w:lineRule="auto"/>
        <w:jc w:val="both"/>
        <w:rPr>
          <w:rFonts w:ascii="Times New Roman" w:hAnsi="Times New Roman" w:cs="Times New Roman"/>
          <w:sz w:val="24"/>
          <w:szCs w:val="24"/>
          <w:lang w:val="en-US"/>
        </w:rPr>
      </w:pPr>
      <w:r w:rsidRPr="00195639">
        <w:rPr>
          <w:rFonts w:ascii="Times New Roman" w:hAnsi="Times New Roman" w:cs="Times New Roman"/>
          <w:sz w:val="24"/>
          <w:szCs w:val="24"/>
          <w:lang w:val="en-US"/>
        </w:rPr>
        <w:t xml:space="preserve">Students were given the instruction to enter into the online campus and to follow the proposed sequence. They were also instructed in the use of </w:t>
      </w:r>
      <w:r w:rsidR="00B90B35" w:rsidRPr="00B90B35">
        <w:rPr>
          <w:rFonts w:ascii="Times New Roman" w:hAnsi="Times New Roman" w:cs="Times New Roman"/>
          <w:sz w:val="24"/>
          <w:szCs w:val="24"/>
          <w:lang w:val="en-US"/>
        </w:rPr>
        <w:t>VR</w:t>
      </w:r>
      <w:r w:rsidR="00B90B35">
        <w:rPr>
          <w:rFonts w:ascii="Times New Roman" w:hAnsi="Times New Roman" w:cs="Times New Roman"/>
          <w:sz w:val="24"/>
          <w:szCs w:val="24"/>
          <w:lang w:val="en-US"/>
        </w:rPr>
        <w:t xml:space="preserve"> </w:t>
      </w:r>
      <w:r w:rsidRPr="00195639">
        <w:rPr>
          <w:rFonts w:ascii="Times New Roman" w:hAnsi="Times New Roman" w:cs="Times New Roman"/>
          <w:sz w:val="24"/>
          <w:szCs w:val="24"/>
          <w:lang w:val="en-US"/>
        </w:rPr>
        <w:t>goggles.</w:t>
      </w:r>
    </w:p>
    <w:p w14:paraId="25BD6B4B" w14:textId="77777777" w:rsidR="00195639" w:rsidRPr="00BA352C" w:rsidRDefault="00823BBB" w:rsidP="00A01A68">
      <w:pPr>
        <w:pStyle w:val="Prrafodelista"/>
        <w:numPr>
          <w:ilvl w:val="0"/>
          <w:numId w:val="8"/>
        </w:numPr>
        <w:spacing w:after="120" w:line="480" w:lineRule="auto"/>
        <w:jc w:val="both"/>
        <w:rPr>
          <w:rFonts w:ascii="Times New Roman" w:hAnsi="Times New Roman" w:cs="Times New Roman"/>
          <w:sz w:val="24"/>
          <w:szCs w:val="24"/>
          <w:lang w:val="en-US"/>
        </w:rPr>
      </w:pPr>
      <w:r w:rsidRPr="00195639">
        <w:rPr>
          <w:rFonts w:ascii="Times New Roman" w:hAnsi="Times New Roman" w:cs="Times New Roman"/>
          <w:sz w:val="24"/>
          <w:szCs w:val="24"/>
          <w:lang w:val="en-US"/>
        </w:rPr>
        <w:t>The virtual campus had an explanatory presentation for the session to be performed.</w:t>
      </w:r>
    </w:p>
    <w:p w14:paraId="50D5A5A2" w14:textId="77777777" w:rsidR="00195639" w:rsidRPr="00BA352C" w:rsidRDefault="00823BBB" w:rsidP="00A01A68">
      <w:pPr>
        <w:pStyle w:val="Prrafodelista"/>
        <w:numPr>
          <w:ilvl w:val="0"/>
          <w:numId w:val="8"/>
        </w:numPr>
        <w:spacing w:after="120" w:line="480" w:lineRule="auto"/>
        <w:jc w:val="both"/>
        <w:rPr>
          <w:rFonts w:ascii="Times New Roman" w:hAnsi="Times New Roman" w:cs="Times New Roman"/>
          <w:sz w:val="24"/>
          <w:szCs w:val="24"/>
          <w:lang w:val="en-US"/>
        </w:rPr>
      </w:pPr>
      <w:r w:rsidRPr="00195639">
        <w:rPr>
          <w:rFonts w:ascii="Times New Roman" w:hAnsi="Times New Roman" w:cs="Times New Roman"/>
          <w:sz w:val="24"/>
          <w:szCs w:val="24"/>
          <w:lang w:val="en-US"/>
        </w:rPr>
        <w:t>Each student performed each case, allowing five minutes for personal reflection.</w:t>
      </w:r>
    </w:p>
    <w:p w14:paraId="716830CC" w14:textId="77777777" w:rsidR="00195639" w:rsidRPr="00BA352C" w:rsidRDefault="00823BBB" w:rsidP="00A01A68">
      <w:pPr>
        <w:pStyle w:val="Prrafodelista"/>
        <w:numPr>
          <w:ilvl w:val="0"/>
          <w:numId w:val="8"/>
        </w:numPr>
        <w:spacing w:after="120" w:line="480" w:lineRule="auto"/>
        <w:jc w:val="both"/>
        <w:rPr>
          <w:rFonts w:ascii="Times New Roman" w:hAnsi="Times New Roman" w:cs="Times New Roman"/>
          <w:sz w:val="24"/>
          <w:szCs w:val="24"/>
          <w:lang w:val="en-US"/>
        </w:rPr>
      </w:pPr>
      <w:r w:rsidRPr="00195639">
        <w:rPr>
          <w:rFonts w:ascii="Times New Roman" w:hAnsi="Times New Roman" w:cs="Times New Roman"/>
          <w:sz w:val="24"/>
          <w:szCs w:val="24"/>
          <w:lang w:val="en-US"/>
        </w:rPr>
        <w:t>Discussion of the students’ performance, each supporting their own answers, via Google Meets video-call.</w:t>
      </w:r>
    </w:p>
    <w:p w14:paraId="68A3BFAC" w14:textId="453F9D5A" w:rsidR="00823BBB" w:rsidRPr="00BA352C" w:rsidRDefault="00823BBB" w:rsidP="00A01A68">
      <w:pPr>
        <w:pStyle w:val="Prrafodelista"/>
        <w:numPr>
          <w:ilvl w:val="0"/>
          <w:numId w:val="8"/>
        </w:numPr>
        <w:spacing w:after="120" w:line="480" w:lineRule="auto"/>
        <w:jc w:val="both"/>
        <w:rPr>
          <w:rFonts w:ascii="Times New Roman" w:hAnsi="Times New Roman" w:cs="Times New Roman"/>
          <w:sz w:val="24"/>
          <w:szCs w:val="24"/>
          <w:lang w:val="en-US"/>
        </w:rPr>
      </w:pPr>
      <w:r w:rsidRPr="00195639">
        <w:rPr>
          <w:rFonts w:ascii="Times New Roman" w:hAnsi="Times New Roman" w:cs="Times New Roman"/>
          <w:sz w:val="24"/>
          <w:szCs w:val="24"/>
          <w:lang w:val="en-US"/>
        </w:rPr>
        <w:t xml:space="preserve">Elaboration of a plan of </w:t>
      </w:r>
      <w:r w:rsidRPr="00AF22CB">
        <w:rPr>
          <w:rFonts w:ascii="Times New Roman" w:hAnsi="Times New Roman" w:cs="Times New Roman"/>
          <w:sz w:val="24"/>
          <w:szCs w:val="24"/>
          <w:lang w:val="en-US"/>
        </w:rPr>
        <w:t>action for each student to improve their performance in</w:t>
      </w:r>
      <w:r w:rsidR="0022785E" w:rsidRPr="00AF22CB">
        <w:rPr>
          <w:rFonts w:ascii="Times New Roman" w:hAnsi="Times New Roman" w:cs="Times New Roman"/>
          <w:sz w:val="24"/>
          <w:szCs w:val="24"/>
          <w:lang w:val="en-US"/>
        </w:rPr>
        <w:t xml:space="preserve"> </w:t>
      </w:r>
      <w:r w:rsidR="00195639" w:rsidRPr="00AF22CB">
        <w:rPr>
          <w:rFonts w:ascii="Times New Roman" w:hAnsi="Times New Roman" w:cs="Times New Roman"/>
          <w:sz w:val="24"/>
          <w:szCs w:val="24"/>
          <w:lang w:val="en-US"/>
        </w:rPr>
        <w:t>similar</w:t>
      </w:r>
      <w:r w:rsidR="00A04E11" w:rsidRPr="00AF22CB">
        <w:rPr>
          <w:rFonts w:ascii="Times New Roman" w:hAnsi="Times New Roman" w:cs="Times New Roman"/>
          <w:sz w:val="24"/>
          <w:szCs w:val="24"/>
          <w:lang w:val="en-US"/>
        </w:rPr>
        <w:t xml:space="preserve"> situations, which were uploaded to the virtual campus.</w:t>
      </w:r>
    </w:p>
    <w:p w14:paraId="56F65E57" w14:textId="1E0D1CB2" w:rsidR="00823BBB" w:rsidRPr="00AF22CB" w:rsidRDefault="007A6EAC" w:rsidP="00A01A68">
      <w:pPr>
        <w:keepNext/>
        <w:widowControl w:val="0"/>
        <w:spacing w:after="120" w:line="276" w:lineRule="auto"/>
        <w:jc w:val="both"/>
        <w:rPr>
          <w:rFonts w:ascii="Times New Roman" w:hAnsi="Times New Roman" w:cs="Times New Roman"/>
          <w:sz w:val="24"/>
          <w:szCs w:val="24"/>
        </w:rPr>
      </w:pPr>
      <w:r w:rsidRPr="00AF22CB">
        <w:rPr>
          <w:rFonts w:ascii="Times New Roman" w:hAnsi="Times New Roman" w:cs="Times New Roman"/>
          <w:sz w:val="24"/>
          <w:szCs w:val="24"/>
        </w:rPr>
        <w:lastRenderedPageBreak/>
        <w:t xml:space="preserve">The control group (traditional </w:t>
      </w:r>
      <w:r w:rsidR="00AD675C" w:rsidRPr="00AD675C">
        <w:rPr>
          <w:rFonts w:ascii="Times New Roman" w:hAnsi="Times New Roman" w:cs="Times New Roman"/>
          <w:sz w:val="24"/>
          <w:szCs w:val="24"/>
        </w:rPr>
        <w:t>workshop</w:t>
      </w:r>
      <w:r w:rsidRPr="00AF22CB">
        <w:rPr>
          <w:rFonts w:ascii="Times New Roman" w:hAnsi="Times New Roman" w:cs="Times New Roman"/>
          <w:sz w:val="24"/>
          <w:szCs w:val="24"/>
        </w:rPr>
        <w:t>), performed the following contents:</w:t>
      </w:r>
    </w:p>
    <w:p w14:paraId="4DA6BD29" w14:textId="42FF32BB" w:rsidR="007A6EAC" w:rsidRDefault="007A6EAC" w:rsidP="002A388E">
      <w:pPr>
        <w:pStyle w:val="Prrafodelista"/>
        <w:keepNext/>
        <w:widowControl w:val="0"/>
        <w:numPr>
          <w:ilvl w:val="0"/>
          <w:numId w:val="7"/>
        </w:numPr>
        <w:spacing w:after="0" w:line="480" w:lineRule="auto"/>
        <w:jc w:val="both"/>
        <w:rPr>
          <w:rFonts w:ascii="Times New Roman" w:hAnsi="Times New Roman" w:cs="Times New Roman"/>
          <w:sz w:val="24"/>
          <w:szCs w:val="24"/>
          <w:lang w:val="en-US"/>
        </w:rPr>
      </w:pPr>
      <w:r w:rsidRPr="00AF22CB">
        <w:rPr>
          <w:rFonts w:ascii="Times New Roman" w:hAnsi="Times New Roman" w:cs="Times New Roman"/>
          <w:sz w:val="24"/>
          <w:szCs w:val="24"/>
          <w:lang w:val="en-US"/>
        </w:rPr>
        <w:t>Viewing of theoretical contents about communication skills</w:t>
      </w:r>
      <w:r w:rsidRPr="007A6EAC">
        <w:rPr>
          <w:rFonts w:ascii="Times New Roman" w:hAnsi="Times New Roman" w:cs="Times New Roman"/>
          <w:sz w:val="24"/>
          <w:szCs w:val="24"/>
          <w:lang w:val="en-US"/>
        </w:rPr>
        <w:t xml:space="preserve"> in </w:t>
      </w:r>
      <w:r w:rsidR="002A388E" w:rsidRPr="002A388E">
        <w:rPr>
          <w:rFonts w:ascii="Times New Roman" w:hAnsi="Times New Roman" w:cs="Times New Roman"/>
          <w:sz w:val="24"/>
          <w:szCs w:val="24"/>
          <w:lang w:val="en-US"/>
        </w:rPr>
        <w:t>health care provider</w:t>
      </w:r>
      <w:r w:rsidRPr="007A6EA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for a </w:t>
      </w:r>
      <w:r w:rsidR="00AF22CB">
        <w:rPr>
          <w:rFonts w:ascii="Times New Roman" w:hAnsi="Times New Roman" w:cs="Times New Roman"/>
          <w:sz w:val="24"/>
          <w:szCs w:val="24"/>
          <w:lang w:val="en-US"/>
        </w:rPr>
        <w:t>ten-minute</w:t>
      </w:r>
      <w:r>
        <w:rPr>
          <w:rFonts w:ascii="Times New Roman" w:hAnsi="Times New Roman" w:cs="Times New Roman"/>
          <w:sz w:val="24"/>
          <w:szCs w:val="24"/>
          <w:lang w:val="en-US"/>
        </w:rPr>
        <w:t xml:space="preserve"> length.</w:t>
      </w:r>
    </w:p>
    <w:p w14:paraId="13ED1E95" w14:textId="0CCB10A3" w:rsidR="007A6EAC" w:rsidRDefault="007A6EAC" w:rsidP="00A01A68">
      <w:pPr>
        <w:pStyle w:val="Prrafodelista"/>
        <w:keepNext/>
        <w:widowControl w:val="0"/>
        <w:numPr>
          <w:ilvl w:val="0"/>
          <w:numId w:val="7"/>
        </w:num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Completion of a written case with similar content to that of the virtual simulator.</w:t>
      </w:r>
    </w:p>
    <w:p w14:paraId="6549F1E3" w14:textId="076B4892" w:rsidR="007A6EAC" w:rsidRDefault="007A6EAC" w:rsidP="00A01A68">
      <w:pPr>
        <w:pStyle w:val="Prrafodelista"/>
        <w:keepNext/>
        <w:widowControl w:val="0"/>
        <w:numPr>
          <w:ilvl w:val="0"/>
          <w:numId w:val="7"/>
        </w:num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Sharing and solving </w:t>
      </w:r>
      <w:r w:rsidR="00217B1D">
        <w:rPr>
          <w:rFonts w:ascii="Times New Roman" w:hAnsi="Times New Roman" w:cs="Times New Roman"/>
          <w:sz w:val="24"/>
          <w:szCs w:val="24"/>
          <w:lang w:val="en-US"/>
        </w:rPr>
        <w:t>doubts in an interactive Q&amp;A forum.</w:t>
      </w:r>
    </w:p>
    <w:p w14:paraId="39CBAC08" w14:textId="34A28F28" w:rsidR="00217B1D" w:rsidRDefault="00217B1D" w:rsidP="00A01A68">
      <w:pPr>
        <w:pStyle w:val="Prrafodelista"/>
        <w:keepNext/>
        <w:widowControl w:val="0"/>
        <w:numPr>
          <w:ilvl w:val="0"/>
          <w:numId w:val="7"/>
        </w:num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Instructor’s feedback on the correct answers.</w:t>
      </w:r>
    </w:p>
    <w:p w14:paraId="595DB32D" w14:textId="5526D2EF" w:rsidR="00AB1CC6" w:rsidRDefault="00217B1D" w:rsidP="00A01A68">
      <w:pPr>
        <w:keepNext/>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Two months after the third meeting and intervention, students were evaluated on communication and interpersonal relation</w:t>
      </w:r>
      <w:r w:rsidR="00EA00EC">
        <w:rPr>
          <w:rFonts w:ascii="Times New Roman" w:hAnsi="Times New Roman" w:cs="Times New Roman"/>
          <w:sz w:val="24"/>
          <w:szCs w:val="24"/>
        </w:rPr>
        <w:t>ship</w:t>
      </w:r>
      <w:r w:rsidR="00C94DDF">
        <w:rPr>
          <w:rFonts w:ascii="Times New Roman" w:hAnsi="Times New Roman" w:cs="Times New Roman"/>
          <w:sz w:val="24"/>
          <w:szCs w:val="24"/>
        </w:rPr>
        <w:t>s</w:t>
      </w:r>
      <w:r>
        <w:rPr>
          <w:rFonts w:ascii="Times New Roman" w:hAnsi="Times New Roman" w:cs="Times New Roman"/>
          <w:sz w:val="24"/>
          <w:szCs w:val="24"/>
        </w:rPr>
        <w:t xml:space="preserve"> </w:t>
      </w:r>
      <w:r w:rsidR="00FD151E">
        <w:rPr>
          <w:rFonts w:ascii="Times New Roman" w:hAnsi="Times New Roman" w:cs="Times New Roman"/>
          <w:sz w:val="24"/>
          <w:szCs w:val="24"/>
        </w:rPr>
        <w:t>skills</w:t>
      </w:r>
      <w:r w:rsidR="00AB1CC6">
        <w:rPr>
          <w:rFonts w:ascii="Times New Roman" w:hAnsi="Times New Roman" w:cs="Times New Roman"/>
          <w:sz w:val="24"/>
          <w:szCs w:val="24"/>
        </w:rPr>
        <w:t xml:space="preserve"> </w:t>
      </w:r>
      <w:r>
        <w:rPr>
          <w:rFonts w:ascii="Times New Roman" w:hAnsi="Times New Roman" w:cs="Times New Roman"/>
          <w:sz w:val="24"/>
          <w:szCs w:val="24"/>
        </w:rPr>
        <w:t>once again</w:t>
      </w:r>
      <w:r w:rsidR="00AB1CC6">
        <w:rPr>
          <w:rFonts w:ascii="Times New Roman" w:hAnsi="Times New Roman" w:cs="Times New Roman"/>
          <w:sz w:val="24"/>
          <w:szCs w:val="24"/>
        </w:rPr>
        <w:t>.</w:t>
      </w:r>
      <w:r w:rsidR="008544E6">
        <w:rPr>
          <w:rFonts w:ascii="Times New Roman" w:hAnsi="Times New Roman" w:cs="Times New Roman"/>
          <w:sz w:val="24"/>
          <w:szCs w:val="24"/>
        </w:rPr>
        <w:t xml:space="preserve"> </w:t>
      </w:r>
      <w:r w:rsidR="008544E6" w:rsidRPr="008544E6">
        <w:rPr>
          <w:rFonts w:ascii="Times New Roman" w:hAnsi="Times New Roman" w:cs="Times New Roman"/>
          <w:sz w:val="24"/>
          <w:szCs w:val="24"/>
        </w:rPr>
        <w:t xml:space="preserve">It is determined to carry out the follow-up two months later </w:t>
      </w:r>
      <w:r w:rsidR="00E545F4" w:rsidRPr="00E545F4">
        <w:rPr>
          <w:rFonts w:ascii="Times New Roman" w:hAnsi="Times New Roman" w:cs="Times New Roman"/>
          <w:sz w:val="24"/>
          <w:szCs w:val="24"/>
        </w:rPr>
        <w:t>in relation</w:t>
      </w:r>
      <w:r w:rsidR="008544E6" w:rsidRPr="008544E6">
        <w:rPr>
          <w:rFonts w:ascii="Times New Roman" w:hAnsi="Times New Roman" w:cs="Times New Roman"/>
          <w:sz w:val="24"/>
          <w:szCs w:val="24"/>
        </w:rPr>
        <w:t xml:space="preserve"> to the recommendations by Furr M</w:t>
      </w:r>
      <w:r w:rsidR="008544E6">
        <w:rPr>
          <w:rFonts w:ascii="Times New Roman" w:hAnsi="Times New Roman" w:cs="Times New Roman"/>
          <w:sz w:val="24"/>
          <w:szCs w:val="24"/>
        </w:rPr>
        <w:t>.</w:t>
      </w:r>
      <w:r w:rsidR="008544E6" w:rsidRPr="008544E6">
        <w:rPr>
          <w:rFonts w:ascii="Times New Roman" w:hAnsi="Times New Roman" w:cs="Times New Roman"/>
          <w:sz w:val="24"/>
          <w:szCs w:val="24"/>
        </w:rPr>
        <w:t xml:space="preserve"> (2018</w:t>
      </w:r>
      <w:r w:rsidR="008544E6">
        <w:rPr>
          <w:rFonts w:ascii="Times New Roman" w:hAnsi="Times New Roman" w:cs="Times New Roman"/>
          <w:sz w:val="24"/>
          <w:szCs w:val="24"/>
        </w:rPr>
        <w:t>)</w:t>
      </w:r>
      <w:r w:rsidR="008544E6">
        <w:rPr>
          <w:rFonts w:ascii="Times New Roman" w:hAnsi="Times New Roman" w:cs="Times New Roman"/>
          <w:sz w:val="24"/>
          <w:szCs w:val="24"/>
        </w:rPr>
        <w:fldChar w:fldCharType="begin" w:fldLock="1"/>
      </w:r>
      <w:r w:rsidR="008544E6">
        <w:rPr>
          <w:rFonts w:ascii="Times New Roman" w:hAnsi="Times New Roman" w:cs="Times New Roman"/>
          <w:sz w:val="24"/>
          <w:szCs w:val="24"/>
        </w:rPr>
        <w:instrText>ADDIN CSL_CITATION {"citationItems":[{"id":"ITEM-1","itemData":{"ISBN":"9781506389875 1506389872","author":[{"dropping-particle":"","family":"Furr","given":"R Michael.","non-dropping-particle":"","parse-names":false,"suffix":""}],"container-title":" TA  - TT  -","edition":"3rd ed., International student ed.","id":"ITEM-1","issued":{"date-parts":[["2018"]]},"language":"Inglés","publisher":"Sage","publisher-place":"Los Angeles SE  - XXIII, 543 p. : il","title":"Psychometrics : an introduction LK  - https://ucm.on.worldcat.org/oclc/1081302496","type":"book"},"uris":["http://www.mendeley.com/documents/?uuid=69f47f4a-2da9-42cc-b66f-ecb54a1c05ed"]}],"mendeley":{"formattedCitation":"&lt;sup&gt;24&lt;/sup&gt;","plainTextFormattedCitation":"24"},"properties":{"noteIndex":0},"schema":"https://github.com/citation-style-language/schema/raw/master/csl-citation.json"}</w:instrText>
      </w:r>
      <w:r w:rsidR="008544E6">
        <w:rPr>
          <w:rFonts w:ascii="Times New Roman" w:hAnsi="Times New Roman" w:cs="Times New Roman"/>
          <w:sz w:val="24"/>
          <w:szCs w:val="24"/>
        </w:rPr>
        <w:fldChar w:fldCharType="separate"/>
      </w:r>
      <w:r w:rsidR="008544E6" w:rsidRPr="008544E6">
        <w:rPr>
          <w:rFonts w:ascii="Times New Roman" w:hAnsi="Times New Roman" w:cs="Times New Roman"/>
          <w:noProof/>
          <w:sz w:val="24"/>
          <w:szCs w:val="24"/>
          <w:vertAlign w:val="superscript"/>
        </w:rPr>
        <w:t>24</w:t>
      </w:r>
      <w:r w:rsidR="008544E6">
        <w:rPr>
          <w:rFonts w:ascii="Times New Roman" w:hAnsi="Times New Roman" w:cs="Times New Roman"/>
          <w:sz w:val="24"/>
          <w:szCs w:val="24"/>
        </w:rPr>
        <w:fldChar w:fldCharType="end"/>
      </w:r>
      <w:r w:rsidR="008544E6" w:rsidRPr="008544E6">
        <w:rPr>
          <w:rFonts w:ascii="Times New Roman" w:hAnsi="Times New Roman" w:cs="Times New Roman"/>
          <w:sz w:val="24"/>
          <w:szCs w:val="24"/>
        </w:rPr>
        <w:t xml:space="preserve"> as a maximum time of 8 weeks after the first test.</w:t>
      </w:r>
    </w:p>
    <w:p w14:paraId="2F84C498" w14:textId="77777777" w:rsidR="00C94DDF" w:rsidRPr="00EA00EC" w:rsidRDefault="00C94DDF" w:rsidP="00A01A68">
      <w:pPr>
        <w:keepNext/>
        <w:widowControl w:val="0"/>
        <w:spacing w:after="0" w:line="480" w:lineRule="auto"/>
        <w:jc w:val="both"/>
        <w:rPr>
          <w:rFonts w:ascii="Times New Roman" w:hAnsi="Times New Roman" w:cs="Times New Roman"/>
          <w:i/>
          <w:sz w:val="24"/>
          <w:szCs w:val="28"/>
        </w:rPr>
      </w:pPr>
    </w:p>
    <w:p w14:paraId="518AB7BD" w14:textId="77777777" w:rsidR="00C94DDF" w:rsidRPr="00C94DDF" w:rsidRDefault="00C94DDF" w:rsidP="00A01A68">
      <w:pPr>
        <w:keepNext/>
        <w:widowControl w:val="0"/>
        <w:spacing w:after="0" w:line="480" w:lineRule="auto"/>
        <w:jc w:val="both"/>
        <w:rPr>
          <w:rFonts w:ascii="Times New Roman" w:hAnsi="Times New Roman" w:cs="Times New Roman"/>
          <w:i/>
          <w:sz w:val="24"/>
          <w:szCs w:val="28"/>
        </w:rPr>
      </w:pPr>
      <w:r w:rsidRPr="00C94DDF">
        <w:rPr>
          <w:rFonts w:ascii="Times New Roman" w:hAnsi="Times New Roman" w:cs="Times New Roman"/>
          <w:i/>
          <w:sz w:val="24"/>
          <w:szCs w:val="28"/>
        </w:rPr>
        <w:t>Evaluation Method</w:t>
      </w:r>
    </w:p>
    <w:p w14:paraId="466D49B1" w14:textId="4524565D" w:rsidR="00093309" w:rsidRDefault="00195639" w:rsidP="00A01A68">
      <w:pPr>
        <w:keepNext/>
        <w:widowControl w:val="0"/>
        <w:spacing w:after="0" w:line="480" w:lineRule="auto"/>
        <w:jc w:val="both"/>
        <w:rPr>
          <w:rFonts w:ascii="Times New Roman" w:hAnsi="Times New Roman" w:cs="Times New Roman"/>
          <w:noProof/>
          <w:sz w:val="24"/>
        </w:rPr>
      </w:pPr>
      <w:r>
        <w:rPr>
          <w:rFonts w:ascii="Times New Roman" w:hAnsi="Times New Roman" w:cs="Times New Roman"/>
          <w:sz w:val="24"/>
          <w:szCs w:val="28"/>
        </w:rPr>
        <w:t xml:space="preserve">As </w:t>
      </w:r>
      <w:r w:rsidR="00C94DDF" w:rsidRPr="00EA00EC">
        <w:rPr>
          <w:rFonts w:ascii="Times New Roman" w:hAnsi="Times New Roman" w:cs="Times New Roman"/>
          <w:sz w:val="24"/>
          <w:szCs w:val="28"/>
        </w:rPr>
        <w:t>evaluation method</w:t>
      </w:r>
      <w:r>
        <w:rPr>
          <w:rFonts w:ascii="Times New Roman" w:hAnsi="Times New Roman" w:cs="Times New Roman"/>
          <w:sz w:val="24"/>
          <w:szCs w:val="28"/>
        </w:rPr>
        <w:t>,</w:t>
      </w:r>
      <w:r w:rsidR="00825E4C">
        <w:rPr>
          <w:rFonts w:ascii="Times New Roman" w:hAnsi="Times New Roman" w:cs="Times New Roman"/>
          <w:sz w:val="24"/>
          <w:szCs w:val="28"/>
        </w:rPr>
        <w:t xml:space="preserve"> the </w:t>
      </w:r>
      <w:r w:rsidR="007B0FA6" w:rsidRPr="00EA00EC">
        <w:rPr>
          <w:rFonts w:ascii="Times New Roman" w:hAnsi="Times New Roman" w:cs="Times New Roman"/>
          <w:sz w:val="24"/>
          <w:szCs w:val="28"/>
        </w:rPr>
        <w:t xml:space="preserve">Nursing </w:t>
      </w:r>
      <w:r w:rsidR="00E16E2B">
        <w:rPr>
          <w:rFonts w:ascii="Times New Roman" w:hAnsi="Times New Roman" w:cs="Times New Roman"/>
          <w:sz w:val="24"/>
          <w:szCs w:val="28"/>
        </w:rPr>
        <w:t>Skills</w:t>
      </w:r>
      <w:r w:rsidR="007B0FA6" w:rsidRPr="00EA00EC">
        <w:rPr>
          <w:rFonts w:ascii="Times New Roman" w:hAnsi="Times New Roman" w:cs="Times New Roman"/>
          <w:sz w:val="24"/>
          <w:szCs w:val="28"/>
        </w:rPr>
        <w:t xml:space="preserve"> Assessment Scale (</w:t>
      </w:r>
      <w:proofErr w:type="spellStart"/>
      <w:r w:rsidR="007B0FA6" w:rsidRPr="00EA00EC">
        <w:rPr>
          <w:rFonts w:ascii="Times New Roman" w:hAnsi="Times New Roman" w:cs="Times New Roman"/>
          <w:sz w:val="24"/>
          <w:szCs w:val="28"/>
        </w:rPr>
        <w:t>ECOEnf</w:t>
      </w:r>
      <w:proofErr w:type="spellEnd"/>
      <w:r w:rsidR="007B0FA6" w:rsidRPr="00EA00EC">
        <w:rPr>
          <w:rFonts w:ascii="Times New Roman" w:hAnsi="Times New Roman" w:cs="Times New Roman"/>
          <w:sz w:val="24"/>
          <w:szCs w:val="28"/>
        </w:rPr>
        <w:t>)</w:t>
      </w:r>
      <w:r w:rsidR="00A01A68">
        <w:rPr>
          <w:rFonts w:ascii="Times New Roman" w:hAnsi="Times New Roman" w:cs="Times New Roman"/>
          <w:sz w:val="24"/>
          <w:szCs w:val="28"/>
        </w:rPr>
        <w:fldChar w:fldCharType="begin" w:fldLock="1"/>
      </w:r>
      <w:r w:rsidR="008544E6">
        <w:rPr>
          <w:rFonts w:ascii="Times New Roman" w:hAnsi="Times New Roman" w:cs="Times New Roman"/>
          <w:sz w:val="24"/>
          <w:szCs w:val="28"/>
        </w:rPr>
        <w:instrText>ADDIN CSL_CITATION {"citationItems":[{"id":"ITEM-1","itemData":{"DOI":"10.1016/j.edumed.2018.12.002","abstract":"© 2018 Elsevier España, S.L.U. Introduction: Competences assessment is an important issue, playing a key role in higher education. It is necessary to have an evaluation instrument that meet validity and reliability criteria and can be used in different clinical scenarios for professional performance measurement. For this reason, we set ourselves the following objective: Establishing the intra- and inter-observer concordance of a scale for the evaluation of nursing competencies (ECOEnf) in Spain. Material and method: An observational, descriptive, cross-sectional study was conducted to evaluate the reliability of the “ECOEnf” scale using intra- and inter-observer analysis. Kendall's Tau-b non-parametric test was used for establishing correlation, applied to the same population, at the same time, by 2 different observers. Results: Intra-observer concordance was obtained an excellent degree of internal consistency (r=0.98), Regarding inter-observer concordance, few items had a correlation lower than 0.5. However, all items display a sound statistically significant reliability with a p-value &lt;0.05. Conclusion: In general, when establishing the correlation between the results of the instrument measured twice by different observers at the same time, was found a statistically good concordance. For this reason, it is regarded as a reliable instrument to be used in the evaluation of nursing competencies.","author":[{"dropping-particle":"","family":"Gómez del Pulgar García Madrid","given":"M.","non-dropping-particle":"","parse-names":false,"suffix":""},{"dropping-particle":"","family":"Hernández-Iglesias","given":"S.","non-dropping-particle":"","parse-names":false,"suffix":""},{"dropping-particle":"","family":"Crespo Cañizares","given":"A.","non-dropping-particle":"","parse-names":false,"suffix":""},{"dropping-particle":"","family":"Pérez Martín","given":"A.M.","non-dropping-particle":"","parse-names":false,"suffix":""},{"dropping-particle":"","family":"González Jurado","given":"M.A.","non-dropping-particle":"","parse-names":false,"suffix":""},{"dropping-particle":"","family":"Beneit Montesinos","given":"J.V.","non-dropping-particle":"","parse-names":false,"suffix":""}],"container-title":"Educacion Medica","id":"ITEM-1","issue":"4","issued":{"date-parts":[["2019"]]},"page":"221-230","title":"Reliability of a scale for the evaluation of nurses competence: Concordance study | Fiabilidad de una escala para la evaluación de competencias enfermeras: estudio de concordancia","type":"article-journal","volume":"20"},"uris":["http://www.mendeley.com/documents/?uuid=125dd229-2827-32a9-b66a-d85708521e75"]},{"id":"ITEM-2","itemData":{"abstract":"Justificación: La evaluación de competencias es un proceso esencial en la educación superior y en el desarrollo profesional continuo; y requiere disponer de instrumentos validados. Objetivo: Diseñar y validar el contenido de un instrumento de evaluación para competencias enfermeras. Método: Mediante técnicas de consenso de expertos y aplicando criterios estadísticos, se establecen las unidades competenciales y resultados de aprendizaje que componen la escala. Resultados: Escala de evaluación con 7 unidades de competencia, 72 resultados de aprendizaje y un Índice de Validación de Contenido (CVI) total de 0.85 (mínimo de 0.53 y un máximo de 0.93 en las diferentes UC). La puntuación total del índice de Kappa para la herramienta es de 0.83. Conclusiones: se obtiene una escala con alta validez de contenido para la evaluación de competencias enfermeras. El método para su diseño puede utilizarse para diseñar otros instrumentos de evaluación.","author":[{"dropping-particle":"","family":"Gómez del Pulgar M, Pacheco del Cerro E, González MA, Fernández PM, Fernández PM","given":"Beneit JV","non-dropping-particle":"","parse-names":false,"suffix":""}],"container-title":"Index Enferm","id":"ITEM-2","issue":"4","issued":{"date-parts":[["2017"]]},"page":"1-5","title":"Diseño y validación de contenido de la escala “ECOEnf” para la evaluación de competencias enfermeras.","type":"article-journal","volume":"26"},"uris":["http://www.mendeley.com/documents/?uuid=63ec26ee-6d75-46a4-bfd8-fbf7c59e19d1"]}],"mendeley":{"formattedCitation":"&lt;sup&gt;25,26&lt;/sup&gt;","plainTextFormattedCitation":"25,26","previouslyFormattedCitation":"&lt;sup&gt;24,25&lt;/sup&gt;"},"properties":{"noteIndex":0},"schema":"https://github.com/citation-style-language/schema/raw/master/csl-citation.json"}</w:instrText>
      </w:r>
      <w:r w:rsidR="00A01A68">
        <w:rPr>
          <w:rFonts w:ascii="Times New Roman" w:hAnsi="Times New Roman" w:cs="Times New Roman"/>
          <w:sz w:val="24"/>
          <w:szCs w:val="28"/>
        </w:rPr>
        <w:fldChar w:fldCharType="separate"/>
      </w:r>
      <w:r w:rsidR="008544E6" w:rsidRPr="008544E6">
        <w:rPr>
          <w:rFonts w:ascii="Times New Roman" w:hAnsi="Times New Roman" w:cs="Times New Roman"/>
          <w:noProof/>
          <w:sz w:val="24"/>
          <w:szCs w:val="28"/>
          <w:vertAlign w:val="superscript"/>
        </w:rPr>
        <w:t>25,26</w:t>
      </w:r>
      <w:r w:rsidR="00A01A68">
        <w:rPr>
          <w:rFonts w:ascii="Times New Roman" w:hAnsi="Times New Roman" w:cs="Times New Roman"/>
          <w:sz w:val="24"/>
          <w:szCs w:val="28"/>
        </w:rPr>
        <w:fldChar w:fldCharType="end"/>
      </w:r>
      <w:r w:rsidR="00A01A68">
        <w:rPr>
          <w:rFonts w:ascii="Times New Roman" w:eastAsia="Times New Roman" w:hAnsi="Times New Roman" w:cs="Times New Roman"/>
          <w:sz w:val="24"/>
        </w:rPr>
        <w:t xml:space="preserve">, </w:t>
      </w:r>
      <w:r>
        <w:rPr>
          <w:rFonts w:ascii="Times New Roman" w:hAnsi="Times New Roman" w:cs="Times New Roman"/>
          <w:sz w:val="24"/>
          <w:szCs w:val="28"/>
        </w:rPr>
        <w:t>was used</w:t>
      </w:r>
      <w:r w:rsidR="00EA00EC" w:rsidRPr="00EA00EC">
        <w:rPr>
          <w:rFonts w:ascii="Times New Roman" w:hAnsi="Times New Roman" w:cs="Times New Roman"/>
          <w:noProof/>
          <w:sz w:val="24"/>
        </w:rPr>
        <w:t xml:space="preserve">, </w:t>
      </w:r>
      <w:r w:rsidR="000C62E6">
        <w:rPr>
          <w:rFonts w:ascii="Times New Roman" w:hAnsi="Times New Roman" w:cs="Times New Roman"/>
          <w:noProof/>
          <w:sz w:val="24"/>
        </w:rPr>
        <w:t xml:space="preserve">an </w:t>
      </w:r>
      <w:r w:rsidR="00EA00EC" w:rsidRPr="00EA00EC">
        <w:rPr>
          <w:rFonts w:ascii="Times New Roman" w:hAnsi="Times New Roman" w:cs="Times New Roman"/>
          <w:noProof/>
          <w:sz w:val="24"/>
        </w:rPr>
        <w:t xml:space="preserve">evaluation tool for Nursing professionals. </w:t>
      </w:r>
      <w:r w:rsidR="005412EB" w:rsidRPr="005412EB">
        <w:rPr>
          <w:rFonts w:ascii="Times New Roman" w:hAnsi="Times New Roman" w:cs="Times New Roman"/>
          <w:noProof/>
          <w:sz w:val="24"/>
        </w:rPr>
        <w:t>The design of the scale is based on the competencies established for the degree in Nursing in Order CIN / 2134/2008, of July 3</w:t>
      </w:r>
      <w:r w:rsidR="00093309">
        <w:rPr>
          <w:rFonts w:ascii="Times New Roman" w:hAnsi="Times New Roman" w:cs="Times New Roman"/>
          <w:noProof/>
          <w:sz w:val="24"/>
        </w:rPr>
        <w:fldChar w:fldCharType="begin" w:fldLock="1"/>
      </w:r>
      <w:r w:rsidR="008544E6">
        <w:rPr>
          <w:rFonts w:ascii="Times New Roman" w:hAnsi="Times New Roman" w:cs="Times New Roman"/>
          <w:noProof/>
          <w:sz w:val="24"/>
        </w:rPr>
        <w:instrText>ADDIN CSL_CITATION {"citationItems":[{"id":"ITEM-1","itemData":{"author":[{"dropping-particle":"","family":"Boletín Oficial del Estado","given":"","non-dropping-particle":"","parse-names":false,"suffix":""}],"id":"ITEM-1","issued":{"date-parts":[["0"]]},"page":"31680-31683","title":"Orden CIN 2134/2008 de 3 de julio (ES). Por la que se establecen los requisitos para la verificación de los títulos oficiales que habiliten para el ejercicio de la profesión de Enfermero","type":"legislation"},"uris":["http://www.mendeley.com/documents/?uuid=fece3f72-bf52-432a-b458-9a5ad2b0211b"]}],"mendeley":{"formattedCitation":"&lt;sup&gt;18&lt;/sup&gt;","plainTextFormattedCitation":"18","previouslyFormattedCitation":"&lt;sup&gt;18&lt;/sup&gt;"},"properties":{"noteIndex":0},"schema":"https://github.com/citation-style-language/schema/raw/master/csl-citation.json"}</w:instrText>
      </w:r>
      <w:r w:rsidR="00093309">
        <w:rPr>
          <w:rFonts w:ascii="Times New Roman" w:hAnsi="Times New Roman" w:cs="Times New Roman"/>
          <w:noProof/>
          <w:sz w:val="24"/>
        </w:rPr>
        <w:fldChar w:fldCharType="separate"/>
      </w:r>
      <w:r w:rsidR="00F73964" w:rsidRPr="00F73964">
        <w:rPr>
          <w:rFonts w:ascii="Times New Roman" w:hAnsi="Times New Roman" w:cs="Times New Roman"/>
          <w:noProof/>
          <w:sz w:val="24"/>
          <w:vertAlign w:val="superscript"/>
        </w:rPr>
        <w:t>18</w:t>
      </w:r>
      <w:r w:rsidR="00093309">
        <w:rPr>
          <w:rFonts w:ascii="Times New Roman" w:hAnsi="Times New Roman" w:cs="Times New Roman"/>
          <w:noProof/>
          <w:sz w:val="24"/>
        </w:rPr>
        <w:fldChar w:fldCharType="end"/>
      </w:r>
      <w:r w:rsidR="005412EB" w:rsidRPr="005412EB">
        <w:rPr>
          <w:rFonts w:ascii="Times New Roman" w:hAnsi="Times New Roman" w:cs="Times New Roman"/>
          <w:noProof/>
          <w:sz w:val="24"/>
        </w:rPr>
        <w:t>,</w:t>
      </w:r>
      <w:r w:rsidR="00093309">
        <w:rPr>
          <w:rFonts w:ascii="Times New Roman" w:hAnsi="Times New Roman" w:cs="Times New Roman"/>
          <w:noProof/>
          <w:sz w:val="24"/>
        </w:rPr>
        <w:t xml:space="preserve"> </w:t>
      </w:r>
      <w:r w:rsidR="00EA00EC">
        <w:rPr>
          <w:rFonts w:ascii="Times New Roman" w:hAnsi="Times New Roman" w:cs="Times New Roman"/>
          <w:noProof/>
          <w:sz w:val="24"/>
        </w:rPr>
        <w:t xml:space="preserve">According to the objectives that this study persues, </w:t>
      </w:r>
      <w:r w:rsidR="007027A3">
        <w:rPr>
          <w:rFonts w:ascii="Times New Roman" w:hAnsi="Times New Roman" w:cs="Times New Roman"/>
          <w:noProof/>
          <w:sz w:val="24"/>
        </w:rPr>
        <w:t xml:space="preserve">Skill </w:t>
      </w:r>
      <w:r w:rsidR="00EA00EC">
        <w:rPr>
          <w:rFonts w:ascii="Times New Roman" w:hAnsi="Times New Roman" w:cs="Times New Roman"/>
          <w:noProof/>
          <w:sz w:val="24"/>
        </w:rPr>
        <w:t xml:space="preserve"> </w:t>
      </w:r>
      <w:r w:rsidR="00366EB6">
        <w:rPr>
          <w:rFonts w:ascii="Times New Roman" w:hAnsi="Times New Roman" w:cs="Times New Roman"/>
          <w:noProof/>
          <w:sz w:val="24"/>
        </w:rPr>
        <w:t>U</w:t>
      </w:r>
      <w:r w:rsidR="00EA00EC">
        <w:rPr>
          <w:rFonts w:ascii="Times New Roman" w:hAnsi="Times New Roman" w:cs="Times New Roman"/>
          <w:noProof/>
          <w:sz w:val="24"/>
        </w:rPr>
        <w:t>nit UC6 was used: Communication and Interpersonal Relationships.</w:t>
      </w:r>
      <w:r w:rsidR="00093309">
        <w:rPr>
          <w:rFonts w:ascii="Times New Roman" w:hAnsi="Times New Roman" w:cs="Times New Roman"/>
          <w:noProof/>
          <w:sz w:val="24"/>
        </w:rPr>
        <w:t xml:space="preserve"> </w:t>
      </w:r>
    </w:p>
    <w:p w14:paraId="0479FD44" w14:textId="7D051115" w:rsidR="00F530A5" w:rsidRDefault="00EA00EC" w:rsidP="00A01A68">
      <w:pPr>
        <w:keepNext/>
        <w:widowControl w:val="0"/>
        <w:spacing w:after="0" w:line="480" w:lineRule="auto"/>
        <w:jc w:val="both"/>
        <w:rPr>
          <w:rFonts w:ascii="Times New Roman" w:hAnsi="Times New Roman" w:cs="Times New Roman"/>
          <w:noProof/>
          <w:sz w:val="24"/>
        </w:rPr>
      </w:pPr>
      <w:r>
        <w:rPr>
          <w:rFonts w:ascii="Times New Roman" w:hAnsi="Times New Roman" w:cs="Times New Roman"/>
          <w:noProof/>
          <w:sz w:val="24"/>
        </w:rPr>
        <w:t xml:space="preserve">This tool is valid and reliable, </w:t>
      </w:r>
      <w:r w:rsidR="00366EB6">
        <w:rPr>
          <w:rFonts w:ascii="Times New Roman" w:hAnsi="Times New Roman" w:cs="Times New Roman"/>
          <w:noProof/>
          <w:sz w:val="24"/>
        </w:rPr>
        <w:t xml:space="preserve">it has </w:t>
      </w:r>
      <w:r>
        <w:rPr>
          <w:rFonts w:ascii="Times New Roman" w:hAnsi="Times New Roman" w:cs="Times New Roman"/>
          <w:noProof/>
          <w:sz w:val="24"/>
        </w:rPr>
        <w:t>a Content validation index (CVI)</w:t>
      </w:r>
      <w:r w:rsidR="00366EB6">
        <w:rPr>
          <w:rFonts w:ascii="Times New Roman" w:hAnsi="Times New Roman" w:cs="Times New Roman"/>
          <w:noProof/>
          <w:sz w:val="24"/>
        </w:rPr>
        <w:t xml:space="preserve"> above 0.85, which indicates that the total UC</w:t>
      </w:r>
      <w:r w:rsidR="00B476F4">
        <w:rPr>
          <w:rFonts w:ascii="Times New Roman" w:hAnsi="Times New Roman" w:cs="Times New Roman"/>
          <w:noProof/>
          <w:sz w:val="24"/>
        </w:rPr>
        <w:t>s</w:t>
      </w:r>
      <w:r w:rsidR="00366EB6">
        <w:rPr>
          <w:rFonts w:ascii="Times New Roman" w:hAnsi="Times New Roman" w:cs="Times New Roman"/>
          <w:noProof/>
          <w:sz w:val="24"/>
        </w:rPr>
        <w:t xml:space="preserve"> utilized to measure Nursing </w:t>
      </w:r>
      <w:r w:rsidR="00B476F4">
        <w:rPr>
          <w:rFonts w:ascii="Times New Roman" w:hAnsi="Times New Roman" w:cs="Times New Roman"/>
          <w:noProof/>
          <w:sz w:val="24"/>
        </w:rPr>
        <w:t>skills</w:t>
      </w:r>
      <w:r w:rsidR="00366EB6">
        <w:rPr>
          <w:rFonts w:ascii="Times New Roman" w:hAnsi="Times New Roman" w:cs="Times New Roman"/>
          <w:noProof/>
          <w:sz w:val="24"/>
        </w:rPr>
        <w:t xml:space="preserve"> have a high content validity. For the Kappa index, it has a total score o</w:t>
      </w:r>
      <w:r w:rsidR="000C62E6">
        <w:rPr>
          <w:rFonts w:ascii="Times New Roman" w:hAnsi="Times New Roman" w:cs="Times New Roman"/>
          <w:noProof/>
          <w:sz w:val="24"/>
        </w:rPr>
        <w:t xml:space="preserve">f 0.83, which indicates a high </w:t>
      </w:r>
      <w:r w:rsidR="00366EB6">
        <w:rPr>
          <w:rFonts w:ascii="Times New Roman" w:hAnsi="Times New Roman" w:cs="Times New Roman"/>
          <w:noProof/>
          <w:sz w:val="24"/>
        </w:rPr>
        <w:t>consistency of concensus from experts for all UC</w:t>
      </w:r>
      <w:r w:rsidR="00733AE8">
        <w:rPr>
          <w:rFonts w:ascii="Times New Roman" w:hAnsi="Times New Roman" w:cs="Times New Roman"/>
          <w:noProof/>
          <w:sz w:val="24"/>
        </w:rPr>
        <w:t>.</w:t>
      </w:r>
      <w:r w:rsidR="00F530A5">
        <w:rPr>
          <w:rFonts w:ascii="Times New Roman" w:hAnsi="Times New Roman" w:cs="Times New Roman"/>
          <w:noProof/>
          <w:sz w:val="24"/>
        </w:rPr>
        <w:t xml:space="preserve"> </w:t>
      </w:r>
    </w:p>
    <w:p w14:paraId="414819A0" w14:textId="75667B65" w:rsidR="00733AE8" w:rsidRPr="00733AE8" w:rsidRDefault="00733AE8" w:rsidP="00A01A68">
      <w:pPr>
        <w:keepNext/>
        <w:widowControl w:val="0"/>
        <w:spacing w:after="0" w:line="480" w:lineRule="auto"/>
        <w:jc w:val="both"/>
        <w:rPr>
          <w:rFonts w:ascii="Times New Roman" w:eastAsia="Times New Roman" w:hAnsi="Times New Roman" w:cs="Times New Roman"/>
          <w:sz w:val="24"/>
        </w:rPr>
      </w:pPr>
      <w:r w:rsidRPr="00733AE8">
        <w:rPr>
          <w:rFonts w:ascii="Times New Roman" w:eastAsia="Times New Roman" w:hAnsi="Times New Roman" w:cs="Times New Roman"/>
          <w:sz w:val="24"/>
        </w:rPr>
        <w:t xml:space="preserve">The current study was made </w:t>
      </w:r>
      <w:r>
        <w:rPr>
          <w:rFonts w:ascii="Times New Roman" w:eastAsia="Times New Roman" w:hAnsi="Times New Roman" w:cs="Times New Roman"/>
          <w:sz w:val="24"/>
        </w:rPr>
        <w:t>based on</w:t>
      </w:r>
      <w:r w:rsidRPr="00733AE8">
        <w:rPr>
          <w:rFonts w:ascii="Times New Roman" w:eastAsia="Times New Roman" w:hAnsi="Times New Roman" w:cs="Times New Roman"/>
          <w:sz w:val="24"/>
        </w:rPr>
        <w:t xml:space="preserve"> UC6: </w:t>
      </w:r>
      <w:r>
        <w:rPr>
          <w:rFonts w:ascii="Times New Roman" w:eastAsia="Times New Roman" w:hAnsi="Times New Roman" w:cs="Times New Roman"/>
          <w:sz w:val="24"/>
        </w:rPr>
        <w:t xml:space="preserve">Communication and Interpersonal </w:t>
      </w:r>
      <w:r w:rsidR="00825E4C">
        <w:rPr>
          <w:rFonts w:ascii="Times New Roman" w:eastAsia="Times New Roman" w:hAnsi="Times New Roman" w:cs="Times New Roman"/>
          <w:sz w:val="24"/>
        </w:rPr>
        <w:t>Relationships, which</w:t>
      </w:r>
      <w:r>
        <w:rPr>
          <w:rFonts w:ascii="Times New Roman" w:eastAsia="Times New Roman" w:hAnsi="Times New Roman" w:cs="Times New Roman"/>
          <w:sz w:val="24"/>
        </w:rPr>
        <w:t xml:space="preserve"> </w:t>
      </w:r>
      <w:r w:rsidR="00825E4C">
        <w:rPr>
          <w:rFonts w:ascii="Times New Roman" w:eastAsia="Times New Roman" w:hAnsi="Times New Roman" w:cs="Times New Roman"/>
          <w:sz w:val="24"/>
        </w:rPr>
        <w:t>specifically</w:t>
      </w:r>
      <w:r>
        <w:rPr>
          <w:rFonts w:ascii="Times New Roman" w:eastAsia="Times New Roman" w:hAnsi="Times New Roman" w:cs="Times New Roman"/>
          <w:sz w:val="24"/>
        </w:rPr>
        <w:t xml:space="preserve"> has a 0.93 CVI Content Validation Index and 0.92 Kappa index. The questionnaire was self-administered and consisted of 19 items, evaluating the situation prior to intervention</w:t>
      </w:r>
      <w:r w:rsidR="004101C2">
        <w:rPr>
          <w:rFonts w:ascii="Times New Roman" w:eastAsia="Times New Roman" w:hAnsi="Times New Roman" w:cs="Times New Roman"/>
          <w:sz w:val="24"/>
        </w:rPr>
        <w:t>,</w:t>
      </w:r>
      <w:r>
        <w:rPr>
          <w:rFonts w:ascii="Times New Roman" w:eastAsia="Times New Roman" w:hAnsi="Times New Roman" w:cs="Times New Roman"/>
          <w:sz w:val="24"/>
        </w:rPr>
        <w:t xml:space="preserve"> and the intervention itself</w:t>
      </w:r>
      <w:r w:rsidR="004101C2">
        <w:rPr>
          <w:rFonts w:ascii="Times New Roman" w:eastAsia="Times New Roman" w:hAnsi="Times New Roman" w:cs="Times New Roman"/>
          <w:sz w:val="24"/>
        </w:rPr>
        <w:t>,</w:t>
      </w:r>
      <w:r>
        <w:rPr>
          <w:rFonts w:ascii="Times New Roman" w:eastAsia="Times New Roman" w:hAnsi="Times New Roman" w:cs="Times New Roman"/>
          <w:sz w:val="24"/>
        </w:rPr>
        <w:t xml:space="preserve"> </w:t>
      </w:r>
      <w:r w:rsidR="004101C2">
        <w:rPr>
          <w:rFonts w:ascii="Times New Roman" w:eastAsia="Times New Roman" w:hAnsi="Times New Roman" w:cs="Times New Roman"/>
          <w:sz w:val="24"/>
        </w:rPr>
        <w:t xml:space="preserve">both </w:t>
      </w:r>
      <w:r>
        <w:rPr>
          <w:rFonts w:ascii="Times New Roman" w:eastAsia="Times New Roman" w:hAnsi="Times New Roman" w:cs="Times New Roman"/>
          <w:sz w:val="24"/>
        </w:rPr>
        <w:t xml:space="preserve">at traditional </w:t>
      </w:r>
      <w:r w:rsidR="00AD675C" w:rsidRPr="00AD675C">
        <w:rPr>
          <w:rFonts w:ascii="Times New Roman" w:eastAsia="Times New Roman" w:hAnsi="Times New Roman" w:cs="Times New Roman"/>
          <w:sz w:val="24"/>
        </w:rPr>
        <w:lastRenderedPageBreak/>
        <w:t xml:space="preserve">workshop </w:t>
      </w:r>
      <w:r>
        <w:rPr>
          <w:rFonts w:ascii="Times New Roman" w:eastAsia="Times New Roman" w:hAnsi="Times New Roman" w:cs="Times New Roman"/>
          <w:sz w:val="24"/>
        </w:rPr>
        <w:t>as well as at Virtual simulator.</w:t>
      </w:r>
    </w:p>
    <w:p w14:paraId="0A322135" w14:textId="4030967E" w:rsidR="004101C2" w:rsidRPr="00E3524D" w:rsidRDefault="004101C2" w:rsidP="00A01A68">
      <w:pPr>
        <w:keepNext/>
        <w:widowControl w:val="0"/>
        <w:spacing w:before="240" w:after="120" w:line="480" w:lineRule="auto"/>
        <w:jc w:val="both"/>
        <w:rPr>
          <w:rFonts w:ascii="Times New Roman" w:eastAsia="Times New Roman" w:hAnsi="Times New Roman" w:cs="Times New Roman"/>
          <w:i/>
          <w:sz w:val="24"/>
        </w:rPr>
      </w:pPr>
      <w:r w:rsidRPr="00E3524D">
        <w:rPr>
          <w:rFonts w:ascii="Times New Roman" w:eastAsia="Times New Roman" w:hAnsi="Times New Roman" w:cs="Times New Roman"/>
          <w:i/>
          <w:sz w:val="24"/>
        </w:rPr>
        <w:t>Statistical Analysis</w:t>
      </w:r>
    </w:p>
    <w:p w14:paraId="685724CC" w14:textId="7C69ADE9" w:rsidR="00E9276E" w:rsidRDefault="00E9276E" w:rsidP="00A01A68">
      <w:pPr>
        <w:keepNext/>
        <w:widowControl w:val="0"/>
        <w:spacing w:before="240" w:after="120" w:line="480" w:lineRule="auto"/>
        <w:jc w:val="both"/>
        <w:rPr>
          <w:rFonts w:ascii="Times New Roman" w:hAnsi="Times New Roman" w:cs="Times New Roman"/>
          <w:sz w:val="24"/>
          <w:szCs w:val="24"/>
        </w:rPr>
      </w:pPr>
      <w:r w:rsidRPr="00E9276E">
        <w:rPr>
          <w:rFonts w:ascii="Times New Roman" w:hAnsi="Times New Roman" w:cs="Times New Roman"/>
          <w:sz w:val="24"/>
          <w:szCs w:val="24"/>
        </w:rPr>
        <w:t>A first analysis was made, describing the evaluation’s means</w:t>
      </w:r>
      <w:r>
        <w:rPr>
          <w:rFonts w:ascii="Times New Roman" w:hAnsi="Times New Roman" w:cs="Times New Roman"/>
          <w:sz w:val="24"/>
          <w:szCs w:val="24"/>
        </w:rPr>
        <w:t xml:space="preserve">, ranges, minima and maxima. Afterwards, a Kolmogorov-Smirnov test for normality was made as well as an adjustment through </w:t>
      </w:r>
      <w:r w:rsidRPr="00E9276E">
        <w:rPr>
          <w:rFonts w:ascii="Times New Roman" w:hAnsi="Times New Roman" w:cs="Times New Roman"/>
          <w:sz w:val="24"/>
          <w:szCs w:val="24"/>
        </w:rPr>
        <w:t>Lilliefors</w:t>
      </w:r>
      <w:r>
        <w:rPr>
          <w:rFonts w:ascii="Times New Roman" w:hAnsi="Times New Roman" w:cs="Times New Roman"/>
          <w:sz w:val="24"/>
          <w:szCs w:val="24"/>
        </w:rPr>
        <w:t xml:space="preserve"> test to verify the assumption of normality.</w:t>
      </w:r>
    </w:p>
    <w:p w14:paraId="7D41B2E9" w14:textId="6A3764E5" w:rsidR="00E9276E" w:rsidRPr="00E25AD9" w:rsidRDefault="00E9276E" w:rsidP="00A01A68">
      <w:pPr>
        <w:keepNext/>
        <w:widowControl w:val="0"/>
        <w:spacing w:before="240" w:after="120" w:line="480" w:lineRule="auto"/>
        <w:jc w:val="both"/>
        <w:rPr>
          <w:rFonts w:ascii="Times New Roman" w:hAnsi="Times New Roman" w:cs="Times New Roman"/>
          <w:sz w:val="24"/>
          <w:szCs w:val="24"/>
        </w:rPr>
      </w:pPr>
      <w:r w:rsidRPr="00E25AD9">
        <w:rPr>
          <w:rFonts w:ascii="Times New Roman" w:hAnsi="Times New Roman" w:cs="Times New Roman"/>
          <w:sz w:val="24"/>
          <w:szCs w:val="24"/>
        </w:rPr>
        <w:t xml:space="preserve">Given that </w:t>
      </w:r>
      <w:r w:rsidR="00E25AD9" w:rsidRPr="00E25AD9">
        <w:rPr>
          <w:rFonts w:ascii="Times New Roman" w:hAnsi="Times New Roman" w:cs="Times New Roman"/>
          <w:sz w:val="24"/>
          <w:szCs w:val="24"/>
        </w:rPr>
        <w:t xml:space="preserve">the dependent variable fitted </w:t>
      </w:r>
      <w:r w:rsidR="00E25AD9">
        <w:rPr>
          <w:rFonts w:ascii="Times New Roman" w:hAnsi="Times New Roman" w:cs="Times New Roman"/>
          <w:sz w:val="24"/>
          <w:szCs w:val="24"/>
        </w:rPr>
        <w:t>the normal curve model, a</w:t>
      </w:r>
      <w:r w:rsidR="00B476F4">
        <w:rPr>
          <w:rFonts w:ascii="Times New Roman" w:hAnsi="Times New Roman" w:cs="Times New Roman"/>
          <w:sz w:val="24"/>
          <w:szCs w:val="24"/>
        </w:rPr>
        <w:t xml:space="preserve"> Student’s t-test </w:t>
      </w:r>
      <w:r w:rsidR="00E25AD9">
        <w:rPr>
          <w:rFonts w:ascii="Times New Roman" w:hAnsi="Times New Roman" w:cs="Times New Roman"/>
          <w:sz w:val="24"/>
          <w:szCs w:val="24"/>
        </w:rPr>
        <w:t>inferential analys</w:t>
      </w:r>
      <w:r w:rsidR="000C62E6">
        <w:rPr>
          <w:rFonts w:ascii="Times New Roman" w:hAnsi="Times New Roman" w:cs="Times New Roman"/>
          <w:sz w:val="24"/>
          <w:szCs w:val="24"/>
        </w:rPr>
        <w:t>is for related samples was made</w:t>
      </w:r>
      <w:r w:rsidR="00E25AD9">
        <w:rPr>
          <w:rFonts w:ascii="Times New Roman" w:hAnsi="Times New Roman" w:cs="Times New Roman"/>
          <w:sz w:val="24"/>
          <w:szCs w:val="24"/>
        </w:rPr>
        <w:t xml:space="preserve"> when comparing the mean, after intervention for both groups.</w:t>
      </w:r>
    </w:p>
    <w:p w14:paraId="5E2BFDB0" w14:textId="588E1A30" w:rsidR="00E25AD9" w:rsidRPr="00E25AD9" w:rsidRDefault="00E25AD9" w:rsidP="00A01A68">
      <w:pPr>
        <w:spacing w:after="120" w:line="480" w:lineRule="auto"/>
        <w:jc w:val="both"/>
        <w:rPr>
          <w:rFonts w:ascii="Times New Roman" w:eastAsia="Calibri" w:hAnsi="Times New Roman" w:cs="Times New Roman"/>
          <w:sz w:val="24"/>
          <w:szCs w:val="24"/>
        </w:rPr>
      </w:pPr>
      <w:r w:rsidRPr="00E25AD9">
        <w:rPr>
          <w:rFonts w:ascii="Times New Roman" w:eastAsia="Calibri" w:hAnsi="Times New Roman" w:cs="Times New Roman"/>
          <w:sz w:val="24"/>
          <w:szCs w:val="24"/>
        </w:rPr>
        <w:t>For the mean</w:t>
      </w:r>
      <w:r w:rsidR="00472656">
        <w:rPr>
          <w:rFonts w:ascii="Times New Roman" w:eastAsia="Calibri" w:hAnsi="Times New Roman" w:cs="Times New Roman"/>
          <w:sz w:val="24"/>
          <w:szCs w:val="24"/>
        </w:rPr>
        <w:t>s’</w:t>
      </w:r>
      <w:r w:rsidRPr="00E25AD9">
        <w:rPr>
          <w:rFonts w:ascii="Times New Roman" w:eastAsia="Calibri" w:hAnsi="Times New Roman" w:cs="Times New Roman"/>
          <w:sz w:val="24"/>
          <w:szCs w:val="24"/>
        </w:rPr>
        <w:t xml:space="preserve"> difference </w:t>
      </w:r>
      <w:r>
        <w:rPr>
          <w:rFonts w:ascii="Times New Roman" w:eastAsia="Calibri" w:hAnsi="Times New Roman" w:cs="Times New Roman"/>
          <w:sz w:val="24"/>
          <w:szCs w:val="24"/>
        </w:rPr>
        <w:t xml:space="preserve">between </w:t>
      </w:r>
      <w:r w:rsidR="009F52AC">
        <w:rPr>
          <w:rFonts w:ascii="Times New Roman" w:eastAsia="Calibri" w:hAnsi="Times New Roman" w:cs="Times New Roman"/>
          <w:sz w:val="24"/>
          <w:szCs w:val="24"/>
        </w:rPr>
        <w:t xml:space="preserve">the </w:t>
      </w:r>
      <w:r w:rsidRPr="00E25AD9">
        <w:rPr>
          <w:rFonts w:ascii="Times New Roman" w:eastAsia="Calibri" w:hAnsi="Times New Roman" w:cs="Times New Roman"/>
          <w:sz w:val="24"/>
          <w:szCs w:val="24"/>
        </w:rPr>
        <w:t xml:space="preserve">control and </w:t>
      </w:r>
      <w:r w:rsidR="009F52AC">
        <w:rPr>
          <w:rFonts w:ascii="Times New Roman" w:eastAsia="Calibri" w:hAnsi="Times New Roman" w:cs="Times New Roman"/>
          <w:sz w:val="24"/>
          <w:szCs w:val="24"/>
        </w:rPr>
        <w:t xml:space="preserve">the </w:t>
      </w:r>
      <w:r w:rsidRPr="00E25AD9">
        <w:rPr>
          <w:rFonts w:ascii="Times New Roman" w:eastAsia="Calibri" w:hAnsi="Times New Roman" w:cs="Times New Roman"/>
          <w:sz w:val="24"/>
          <w:szCs w:val="24"/>
        </w:rPr>
        <w:t xml:space="preserve">intervention groups, </w:t>
      </w:r>
      <w:r>
        <w:rPr>
          <w:rFonts w:ascii="Times New Roman" w:eastAsia="Calibri" w:hAnsi="Times New Roman" w:cs="Times New Roman"/>
          <w:sz w:val="24"/>
          <w:szCs w:val="24"/>
        </w:rPr>
        <w:t xml:space="preserve">a Student t-test for independent samples was used. </w:t>
      </w:r>
      <w:r w:rsidR="00070424" w:rsidRPr="00070424">
        <w:rPr>
          <w:rFonts w:ascii="Times New Roman" w:eastAsia="Calibri" w:hAnsi="Times New Roman" w:cs="Times New Roman"/>
          <w:sz w:val="24"/>
          <w:szCs w:val="24"/>
        </w:rPr>
        <w:t>For the homogeneity of variance assumption</w:t>
      </w:r>
      <w:r w:rsidR="00A82E21">
        <w:rPr>
          <w:rFonts w:ascii="Times New Roman" w:eastAsia="Calibri" w:hAnsi="Times New Roman" w:cs="Times New Roman"/>
          <w:sz w:val="24"/>
          <w:szCs w:val="24"/>
        </w:rPr>
        <w:t xml:space="preserve">, Levene’s </w:t>
      </w:r>
      <w:r w:rsidR="00A82E21" w:rsidRPr="00A82E21">
        <w:rPr>
          <w:rFonts w:ascii="Times New Roman" w:eastAsia="Calibri" w:hAnsi="Times New Roman" w:cs="Times New Roman"/>
          <w:sz w:val="24"/>
          <w:szCs w:val="24"/>
        </w:rPr>
        <w:t xml:space="preserve">equality of variances </w:t>
      </w:r>
      <w:r w:rsidR="00A82E21">
        <w:rPr>
          <w:rFonts w:ascii="Times New Roman" w:eastAsia="Calibri" w:hAnsi="Times New Roman" w:cs="Times New Roman"/>
          <w:sz w:val="24"/>
          <w:szCs w:val="24"/>
        </w:rPr>
        <w:t xml:space="preserve">test was used. Lastly, ANOVA was performed to </w:t>
      </w:r>
      <w:r w:rsidR="009F52AC">
        <w:rPr>
          <w:rFonts w:ascii="Times New Roman" w:eastAsia="Calibri" w:hAnsi="Times New Roman" w:cs="Times New Roman"/>
          <w:sz w:val="24"/>
          <w:szCs w:val="24"/>
        </w:rPr>
        <w:t>find</w:t>
      </w:r>
      <w:r w:rsidR="00A82E21">
        <w:rPr>
          <w:rFonts w:ascii="Times New Roman" w:eastAsia="Calibri" w:hAnsi="Times New Roman" w:cs="Times New Roman"/>
          <w:sz w:val="24"/>
          <w:szCs w:val="24"/>
        </w:rPr>
        <w:t xml:space="preserve"> the differences by age and gender subgroups.</w:t>
      </w:r>
    </w:p>
    <w:p w14:paraId="3C15D722" w14:textId="1F6906E1" w:rsidR="00EF7841" w:rsidRPr="00E3524D" w:rsidRDefault="00645B29" w:rsidP="00A01A68">
      <w:pPr>
        <w:spacing w:line="480" w:lineRule="auto"/>
        <w:jc w:val="both"/>
        <w:rPr>
          <w:rFonts w:ascii="Times New Roman" w:eastAsia="Calibri" w:hAnsi="Times New Roman" w:cs="Times New Roman"/>
          <w:sz w:val="24"/>
          <w:szCs w:val="24"/>
        </w:rPr>
      </w:pPr>
      <w:r w:rsidRPr="00645B29">
        <w:rPr>
          <w:rFonts w:ascii="Times New Roman" w:eastAsia="Calibri" w:hAnsi="Times New Roman" w:cs="Times New Roman"/>
          <w:sz w:val="24"/>
          <w:szCs w:val="24"/>
        </w:rPr>
        <w:t xml:space="preserve">The main variable in the study is the development of the </w:t>
      </w:r>
      <w:r>
        <w:rPr>
          <w:rFonts w:ascii="Times New Roman" w:eastAsia="Calibri" w:hAnsi="Times New Roman" w:cs="Times New Roman"/>
          <w:sz w:val="24"/>
          <w:szCs w:val="24"/>
        </w:rPr>
        <w:t xml:space="preserve">communication and interpersonal relationships </w:t>
      </w:r>
      <w:r w:rsidR="00A61B9A">
        <w:rPr>
          <w:rFonts w:ascii="Times New Roman" w:eastAsia="Calibri" w:hAnsi="Times New Roman" w:cs="Times New Roman"/>
          <w:sz w:val="24"/>
          <w:szCs w:val="24"/>
        </w:rPr>
        <w:t>skill</w:t>
      </w:r>
      <w:r w:rsidRPr="00645B29">
        <w:rPr>
          <w:rFonts w:ascii="Times New Roman" w:eastAsia="Calibri" w:hAnsi="Times New Roman" w:cs="Times New Roman"/>
          <w:sz w:val="24"/>
          <w:szCs w:val="24"/>
        </w:rPr>
        <w:t xml:space="preserve"> level</w:t>
      </w:r>
      <w:r>
        <w:rPr>
          <w:rFonts w:ascii="Times New Roman" w:eastAsia="Calibri" w:hAnsi="Times New Roman" w:cs="Times New Roman"/>
          <w:sz w:val="24"/>
          <w:szCs w:val="24"/>
        </w:rPr>
        <w:t>, for that, the differences</w:t>
      </w:r>
      <w:r w:rsidR="00A61B9A">
        <w:rPr>
          <w:rFonts w:ascii="Times New Roman" w:eastAsia="Calibri" w:hAnsi="Times New Roman" w:cs="Times New Roman"/>
          <w:sz w:val="24"/>
          <w:szCs w:val="24"/>
        </w:rPr>
        <w:t xml:space="preserve"> were obtained</w:t>
      </w:r>
      <w:r>
        <w:rPr>
          <w:rFonts w:ascii="Times New Roman" w:eastAsia="Calibri" w:hAnsi="Times New Roman" w:cs="Times New Roman"/>
          <w:sz w:val="24"/>
          <w:szCs w:val="24"/>
        </w:rPr>
        <w:t xml:space="preserve"> between the evaluations </w:t>
      </w:r>
      <w:r w:rsidR="00EF7841">
        <w:rPr>
          <w:rFonts w:ascii="Times New Roman" w:eastAsia="Calibri" w:hAnsi="Times New Roman" w:cs="Times New Roman"/>
          <w:sz w:val="24"/>
          <w:szCs w:val="24"/>
        </w:rPr>
        <w:t xml:space="preserve">completed </w:t>
      </w:r>
      <w:r>
        <w:rPr>
          <w:rFonts w:ascii="Times New Roman" w:eastAsia="Calibri" w:hAnsi="Times New Roman" w:cs="Times New Roman"/>
          <w:sz w:val="24"/>
          <w:szCs w:val="24"/>
        </w:rPr>
        <w:t xml:space="preserve">before and after </w:t>
      </w:r>
      <w:r w:rsidR="00EF7841">
        <w:rPr>
          <w:rFonts w:ascii="Times New Roman" w:eastAsia="Calibri" w:hAnsi="Times New Roman" w:cs="Times New Roman"/>
          <w:sz w:val="24"/>
          <w:szCs w:val="24"/>
        </w:rPr>
        <w:t xml:space="preserve">the </w:t>
      </w:r>
      <w:r>
        <w:rPr>
          <w:rFonts w:ascii="Times New Roman" w:eastAsia="Calibri" w:hAnsi="Times New Roman" w:cs="Times New Roman"/>
          <w:sz w:val="24"/>
          <w:szCs w:val="24"/>
        </w:rPr>
        <w:t>intervention</w:t>
      </w:r>
      <w:r w:rsidR="00EF7841">
        <w:rPr>
          <w:rFonts w:ascii="Times New Roman" w:eastAsia="Calibri" w:hAnsi="Times New Roman" w:cs="Times New Roman"/>
          <w:sz w:val="24"/>
          <w:szCs w:val="24"/>
        </w:rPr>
        <w:t>s</w:t>
      </w:r>
      <w:r>
        <w:rPr>
          <w:rFonts w:ascii="Times New Roman" w:eastAsia="Calibri" w:hAnsi="Times New Roman" w:cs="Times New Roman"/>
          <w:sz w:val="24"/>
          <w:szCs w:val="24"/>
        </w:rPr>
        <w:t>.</w:t>
      </w:r>
      <w:r w:rsidR="00EF7841">
        <w:rPr>
          <w:rFonts w:ascii="Times New Roman" w:eastAsia="Calibri" w:hAnsi="Times New Roman" w:cs="Times New Roman"/>
          <w:sz w:val="24"/>
          <w:szCs w:val="24"/>
        </w:rPr>
        <w:t xml:space="preserve"> The positive values reveal an improvement between both evaluations.</w:t>
      </w:r>
    </w:p>
    <w:p w14:paraId="4762B2D9" w14:textId="502ECF66" w:rsidR="00EF7841" w:rsidRDefault="00BD3D47" w:rsidP="00A01A68">
      <w:pPr>
        <w:spacing w:line="480" w:lineRule="auto"/>
        <w:jc w:val="both"/>
        <w:rPr>
          <w:rFonts w:ascii="Times New Roman" w:eastAsia="Calibri" w:hAnsi="Times New Roman" w:cs="Times New Roman"/>
          <w:sz w:val="24"/>
          <w:szCs w:val="24"/>
        </w:rPr>
      </w:pPr>
      <w:r w:rsidRPr="00BD3D47">
        <w:rPr>
          <w:rFonts w:ascii="Times New Roman" w:eastAsia="Calibri" w:hAnsi="Times New Roman" w:cs="Times New Roman"/>
          <w:sz w:val="24"/>
          <w:szCs w:val="24"/>
        </w:rPr>
        <w:t>The results were considered statistically significant with a P value &lt;0.05. Regarding the measures of effect size, it was</w:t>
      </w:r>
      <w:r>
        <w:rPr>
          <w:rFonts w:ascii="Times New Roman" w:eastAsia="Calibri" w:hAnsi="Times New Roman" w:cs="Times New Roman"/>
          <w:sz w:val="24"/>
          <w:szCs w:val="24"/>
        </w:rPr>
        <w:t xml:space="preserve"> according by Cohen's criteria</w:t>
      </w:r>
      <w:r w:rsidR="00A01A68">
        <w:rPr>
          <w:rFonts w:ascii="Times New Roman" w:eastAsia="Calibri" w:hAnsi="Times New Roman" w:cs="Times New Roman"/>
          <w:sz w:val="24"/>
          <w:szCs w:val="24"/>
        </w:rPr>
        <w:fldChar w:fldCharType="begin" w:fldLock="1"/>
      </w:r>
      <w:r w:rsidR="008544E6">
        <w:rPr>
          <w:rFonts w:ascii="Times New Roman" w:eastAsia="Calibri" w:hAnsi="Times New Roman" w:cs="Times New Roman"/>
          <w:sz w:val="24"/>
          <w:szCs w:val="24"/>
        </w:rPr>
        <w:instrText>ADDIN CSL_CITATION {"citationItems":[{"id":"ITEM-1","itemData":{"DOI":"10.4324/9780203771587","ISBN":"9780805802832","author":[{"dropping-particle":"","family":"Cohen","given":"Jacob","non-dropping-particle":"","parse-names":false,"suffix":""}],"container-title":"Statistical Power Analysis for the Behavioral Sciences","edition":"2nd ed.","id":"ITEM-1","issued":{"date-parts":[["1988"]]},"number-of-pages":"1-17","publisher":"Hillsdale, N.J. : L. Erlbaum Associates","publisher-place":"Hillsdale  N.J.","title":"The Concepts of Power Analysis BT - Statistical Power Analysis for the Behavioral Sciences (Revised Edition)","type":"book"},"uris":["http://www.mendeley.com/documents/?uuid=97b0ba5e-2ec6-36bb-a50b-d139a3cb11f3"]}],"mendeley":{"formattedCitation":"&lt;sup&gt;27&lt;/sup&gt;","plainTextFormattedCitation":"27","previouslyFormattedCitation":"&lt;sup&gt;26&lt;/sup&gt;"},"properties":{"noteIndex":0},"schema":"https://github.com/citation-style-language/schema/raw/master/csl-citation.json"}</w:instrText>
      </w:r>
      <w:r w:rsidR="00A01A68">
        <w:rPr>
          <w:rFonts w:ascii="Times New Roman" w:eastAsia="Calibri" w:hAnsi="Times New Roman" w:cs="Times New Roman"/>
          <w:sz w:val="24"/>
          <w:szCs w:val="24"/>
        </w:rPr>
        <w:fldChar w:fldCharType="separate"/>
      </w:r>
      <w:r w:rsidR="008544E6" w:rsidRPr="008544E6">
        <w:rPr>
          <w:rFonts w:ascii="Times New Roman" w:eastAsia="Calibri" w:hAnsi="Times New Roman" w:cs="Times New Roman"/>
          <w:noProof/>
          <w:sz w:val="24"/>
          <w:szCs w:val="24"/>
          <w:vertAlign w:val="superscript"/>
        </w:rPr>
        <w:t>27</w:t>
      </w:r>
      <w:r w:rsidR="00A01A68">
        <w:rPr>
          <w:rFonts w:ascii="Times New Roman" w:eastAsia="Calibri" w:hAnsi="Times New Roman" w:cs="Times New Roman"/>
          <w:sz w:val="24"/>
          <w:szCs w:val="24"/>
        </w:rPr>
        <w:fldChar w:fldCharType="end"/>
      </w:r>
      <w:r w:rsidR="00A01A68">
        <w:rPr>
          <w:rFonts w:ascii="Times New Roman" w:eastAsia="Calibri" w:hAnsi="Times New Roman" w:cs="Times New Roman"/>
          <w:sz w:val="24"/>
          <w:szCs w:val="24"/>
        </w:rPr>
        <w:t xml:space="preserve">, </w:t>
      </w:r>
      <w:r w:rsidRPr="00BD3D47">
        <w:rPr>
          <w:rFonts w:ascii="Times New Roman" w:eastAsia="Calibri" w:hAnsi="Times New Roman" w:cs="Times New Roman"/>
          <w:sz w:val="24"/>
          <w:szCs w:val="24"/>
        </w:rPr>
        <w:t>classified as follows: Cohen’s d: 0.2-0.3 = small; in the vicinity of 0.5 = medium, and 0.8 = large.</w:t>
      </w:r>
    </w:p>
    <w:p w14:paraId="18D264F8" w14:textId="13E0A767" w:rsidR="00475B3C" w:rsidRPr="00DD17CF" w:rsidRDefault="00475B3C" w:rsidP="00475B3C">
      <w:pPr>
        <w:spacing w:after="0" w:line="480" w:lineRule="auto"/>
        <w:jc w:val="both"/>
        <w:rPr>
          <w:rFonts w:ascii="Times New Roman" w:hAnsi="Times New Roman" w:cs="Times New Roman"/>
          <w:b/>
          <w:sz w:val="28"/>
          <w:szCs w:val="28"/>
        </w:rPr>
      </w:pPr>
      <w:r w:rsidRPr="00DD17CF">
        <w:rPr>
          <w:rFonts w:ascii="Times New Roman" w:hAnsi="Times New Roman" w:cs="Times New Roman"/>
          <w:b/>
          <w:sz w:val="28"/>
          <w:szCs w:val="28"/>
        </w:rPr>
        <w:t>R</w:t>
      </w:r>
      <w:r w:rsidR="00DD17CF" w:rsidRPr="00DD17CF">
        <w:rPr>
          <w:rFonts w:ascii="Times New Roman" w:hAnsi="Times New Roman" w:cs="Times New Roman"/>
          <w:b/>
          <w:sz w:val="28"/>
          <w:szCs w:val="28"/>
        </w:rPr>
        <w:t>esults</w:t>
      </w:r>
      <w:r w:rsidRPr="00DD17CF">
        <w:rPr>
          <w:rFonts w:ascii="Times New Roman" w:hAnsi="Times New Roman" w:cs="Times New Roman"/>
          <w:b/>
          <w:sz w:val="28"/>
          <w:szCs w:val="28"/>
        </w:rPr>
        <w:t>.</w:t>
      </w:r>
    </w:p>
    <w:p w14:paraId="2C82E31A" w14:textId="6754B2CF" w:rsidR="00DD17CF" w:rsidRPr="00DD17CF" w:rsidRDefault="00DD17CF" w:rsidP="00B57006">
      <w:pPr>
        <w:spacing w:after="0" w:line="480" w:lineRule="auto"/>
        <w:jc w:val="both"/>
        <w:rPr>
          <w:rFonts w:ascii="Times New Roman" w:hAnsi="Times New Roman" w:cs="Times New Roman"/>
          <w:sz w:val="24"/>
          <w:szCs w:val="24"/>
        </w:rPr>
      </w:pPr>
      <w:r w:rsidRPr="00DD17CF">
        <w:rPr>
          <w:rFonts w:ascii="Times New Roman" w:hAnsi="Times New Roman" w:cs="Times New Roman"/>
          <w:sz w:val="24"/>
          <w:szCs w:val="24"/>
        </w:rPr>
        <w:t xml:space="preserve">A total of 100 first year students from Nursing </w:t>
      </w:r>
      <w:r>
        <w:rPr>
          <w:rFonts w:ascii="Times New Roman" w:hAnsi="Times New Roman" w:cs="Times New Roman"/>
          <w:sz w:val="24"/>
          <w:szCs w:val="24"/>
        </w:rPr>
        <w:t>school (50 allocated in the control group, 50 in the intervention group)</w:t>
      </w:r>
      <w:r w:rsidR="00136FA1">
        <w:rPr>
          <w:rFonts w:ascii="Times New Roman" w:hAnsi="Times New Roman" w:cs="Times New Roman"/>
          <w:sz w:val="24"/>
          <w:szCs w:val="24"/>
        </w:rPr>
        <w:t xml:space="preserve"> volunteered. Three control group students didn’t continue </w:t>
      </w:r>
      <w:r w:rsidR="00136FA1">
        <w:rPr>
          <w:rFonts w:ascii="Times New Roman" w:hAnsi="Times New Roman" w:cs="Times New Roman"/>
          <w:sz w:val="24"/>
          <w:szCs w:val="24"/>
        </w:rPr>
        <w:lastRenderedPageBreak/>
        <w:t xml:space="preserve">with the study, </w:t>
      </w:r>
      <w:r w:rsidR="00EB46F6">
        <w:rPr>
          <w:rFonts w:ascii="Times New Roman" w:hAnsi="Times New Roman" w:cs="Times New Roman"/>
          <w:sz w:val="24"/>
          <w:szCs w:val="24"/>
        </w:rPr>
        <w:t>t</w:t>
      </w:r>
      <w:r w:rsidR="00042A88" w:rsidRPr="00042A88">
        <w:rPr>
          <w:rFonts w:ascii="Times New Roman" w:hAnsi="Times New Roman" w:cs="Times New Roman"/>
          <w:sz w:val="24"/>
          <w:szCs w:val="24"/>
        </w:rPr>
        <w:t>wo students from intervention group did not continue the f</w:t>
      </w:r>
      <w:r w:rsidR="00042A88">
        <w:rPr>
          <w:rFonts w:ascii="Times New Roman" w:hAnsi="Times New Roman" w:cs="Times New Roman"/>
          <w:sz w:val="24"/>
          <w:szCs w:val="24"/>
        </w:rPr>
        <w:t>ollow-up due to loss of classes</w:t>
      </w:r>
      <w:r w:rsidR="00136FA1">
        <w:rPr>
          <w:rFonts w:ascii="Times New Roman" w:hAnsi="Times New Roman" w:cs="Times New Roman"/>
          <w:sz w:val="24"/>
          <w:szCs w:val="24"/>
        </w:rPr>
        <w:t>. (See Figure 1).</w:t>
      </w:r>
    </w:p>
    <w:p w14:paraId="0CAD9669" w14:textId="46ABDB63" w:rsidR="00136FA1" w:rsidRPr="00AF22CB" w:rsidRDefault="00136FA1" w:rsidP="00B57006">
      <w:pPr>
        <w:spacing w:after="0" w:line="480" w:lineRule="auto"/>
        <w:jc w:val="both"/>
        <w:rPr>
          <w:rFonts w:ascii="Times New Roman" w:hAnsi="Times New Roman" w:cs="Times New Roman"/>
          <w:sz w:val="24"/>
          <w:szCs w:val="24"/>
        </w:rPr>
      </w:pPr>
      <w:r w:rsidRPr="00136FA1">
        <w:rPr>
          <w:rFonts w:ascii="Times New Roman" w:hAnsi="Times New Roman" w:cs="Times New Roman"/>
          <w:sz w:val="24"/>
          <w:szCs w:val="24"/>
        </w:rPr>
        <w:t xml:space="preserve">Table </w:t>
      </w:r>
      <w:r w:rsidR="00452939">
        <w:rPr>
          <w:rFonts w:ascii="Times New Roman" w:hAnsi="Times New Roman" w:cs="Times New Roman"/>
          <w:sz w:val="24"/>
          <w:szCs w:val="24"/>
        </w:rPr>
        <w:t>1</w:t>
      </w:r>
      <w:r w:rsidRPr="00136FA1">
        <w:rPr>
          <w:rFonts w:ascii="Times New Roman" w:hAnsi="Times New Roman" w:cs="Times New Roman"/>
          <w:sz w:val="24"/>
          <w:szCs w:val="24"/>
        </w:rPr>
        <w:t xml:space="preserve"> shows the socio</w:t>
      </w:r>
      <w:r>
        <w:rPr>
          <w:rFonts w:ascii="Times New Roman" w:hAnsi="Times New Roman" w:cs="Times New Roman"/>
          <w:sz w:val="24"/>
          <w:szCs w:val="24"/>
        </w:rPr>
        <w:t>-</w:t>
      </w:r>
      <w:r w:rsidRPr="00AF22CB">
        <w:rPr>
          <w:rFonts w:ascii="Times New Roman" w:hAnsi="Times New Roman" w:cs="Times New Roman"/>
          <w:sz w:val="24"/>
          <w:szCs w:val="24"/>
        </w:rPr>
        <w:t xml:space="preserve">demographic variables and the global evaluations. An age average of 18.34 ± 0.11 SD can be observed at control group, </w:t>
      </w:r>
      <w:r w:rsidR="007E1488" w:rsidRPr="00AF22CB">
        <w:rPr>
          <w:rFonts w:ascii="Times New Roman" w:hAnsi="Times New Roman" w:cs="Times New Roman"/>
          <w:sz w:val="24"/>
          <w:szCs w:val="24"/>
        </w:rPr>
        <w:t>19.46 ± 1.</w:t>
      </w:r>
      <w:r w:rsidRPr="00AF22CB">
        <w:rPr>
          <w:rFonts w:ascii="Times New Roman" w:hAnsi="Times New Roman" w:cs="Times New Roman"/>
          <w:sz w:val="24"/>
          <w:szCs w:val="24"/>
        </w:rPr>
        <w:t>44 SD at intervention group.</w:t>
      </w:r>
    </w:p>
    <w:p w14:paraId="5FB7B66F" w14:textId="77777777" w:rsidR="0008601E" w:rsidRPr="00447923" w:rsidRDefault="00136FA1" w:rsidP="0008601E">
      <w:pPr>
        <w:spacing w:after="0" w:line="480" w:lineRule="auto"/>
        <w:jc w:val="both"/>
        <w:rPr>
          <w:rFonts w:ascii="Times New Roman" w:hAnsi="Times New Roman" w:cs="Times New Roman"/>
          <w:sz w:val="24"/>
          <w:szCs w:val="24"/>
        </w:rPr>
      </w:pPr>
      <w:r w:rsidRPr="00AF22CB">
        <w:rPr>
          <w:rFonts w:ascii="Times New Roman" w:hAnsi="Times New Roman" w:cs="Times New Roman"/>
          <w:sz w:val="24"/>
          <w:szCs w:val="24"/>
        </w:rPr>
        <w:t>For both groups there is a prevalence of female students of 84%. Regarding the student’s pretest measurement</w:t>
      </w:r>
      <w:r w:rsidR="0008601E" w:rsidRPr="00AF22CB">
        <w:rPr>
          <w:rFonts w:ascii="Times New Roman" w:hAnsi="Times New Roman" w:cs="Times New Roman"/>
          <w:sz w:val="24"/>
          <w:szCs w:val="24"/>
        </w:rPr>
        <w:t xml:space="preserve">, it </w:t>
      </w:r>
      <w:r w:rsidRPr="00AF22CB">
        <w:rPr>
          <w:rFonts w:ascii="Times New Roman" w:hAnsi="Times New Roman" w:cs="Times New Roman"/>
          <w:sz w:val="24"/>
          <w:szCs w:val="24"/>
        </w:rPr>
        <w:t xml:space="preserve">shows </w:t>
      </w:r>
      <w:r w:rsidR="0008601E" w:rsidRPr="00AF22CB">
        <w:rPr>
          <w:rFonts w:ascii="Times New Roman" w:hAnsi="Times New Roman" w:cs="Times New Roman"/>
          <w:sz w:val="24"/>
          <w:szCs w:val="24"/>
        </w:rPr>
        <w:t xml:space="preserve">an average of 63.50 </w:t>
      </w:r>
      <w:r w:rsidR="0008601E" w:rsidRPr="00AF22CB">
        <w:rPr>
          <w:rFonts w:ascii="Times New Roman" w:hAnsi="Times New Roman" w:cs="Times New Roman"/>
          <w:color w:val="010205"/>
          <w:sz w:val="24"/>
          <w:szCs w:val="24"/>
        </w:rPr>
        <w:t>± 1.05 standard deviation in control group</w:t>
      </w:r>
      <w:r w:rsidR="0008601E" w:rsidRPr="00AF22CB">
        <w:rPr>
          <w:rFonts w:ascii="Times New Roman" w:hAnsi="Times New Roman" w:cs="Times New Roman"/>
          <w:sz w:val="24"/>
          <w:szCs w:val="24"/>
        </w:rPr>
        <w:t xml:space="preserve"> and 7.01 </w:t>
      </w:r>
      <w:r w:rsidR="0008601E" w:rsidRPr="00AF22CB">
        <w:rPr>
          <w:rFonts w:ascii="Times New Roman" w:hAnsi="Times New Roman" w:cs="Times New Roman"/>
          <w:color w:val="010205"/>
          <w:sz w:val="24"/>
          <w:szCs w:val="24"/>
        </w:rPr>
        <w:t>± 0.79 SD for the intervention group, with a remarkable increase</w:t>
      </w:r>
      <w:r w:rsidR="0008601E">
        <w:rPr>
          <w:rFonts w:ascii="Times New Roman" w:hAnsi="Times New Roman" w:cs="Times New Roman"/>
          <w:color w:val="010205"/>
          <w:sz w:val="24"/>
          <w:szCs w:val="24"/>
        </w:rPr>
        <w:t xml:space="preserve"> in both groups, mainly for the intervention group </w:t>
      </w:r>
      <w:r w:rsidR="0008601E" w:rsidRPr="0008601E">
        <w:rPr>
          <w:rFonts w:ascii="Times New Roman" w:hAnsi="Times New Roman" w:cs="Times New Roman"/>
          <w:color w:val="010205"/>
          <w:sz w:val="24"/>
          <w:szCs w:val="24"/>
        </w:rPr>
        <w:t>(8</w:t>
      </w:r>
      <w:r w:rsidR="0008601E">
        <w:rPr>
          <w:rFonts w:ascii="Times New Roman" w:hAnsi="Times New Roman" w:cs="Times New Roman"/>
          <w:color w:val="010205"/>
          <w:sz w:val="24"/>
          <w:szCs w:val="24"/>
        </w:rPr>
        <w:t>.78 ± 0.</w:t>
      </w:r>
      <w:r w:rsidR="0008601E" w:rsidRPr="0008601E">
        <w:rPr>
          <w:rFonts w:ascii="Times New Roman" w:hAnsi="Times New Roman" w:cs="Times New Roman"/>
          <w:color w:val="010205"/>
          <w:sz w:val="24"/>
          <w:szCs w:val="24"/>
        </w:rPr>
        <w:t>63).</w:t>
      </w:r>
      <w:r w:rsidR="0008601E">
        <w:rPr>
          <w:rFonts w:ascii="Times New Roman" w:hAnsi="Times New Roman" w:cs="Times New Roman"/>
          <w:color w:val="010205"/>
          <w:sz w:val="24"/>
          <w:szCs w:val="24"/>
        </w:rPr>
        <w:t xml:space="preserve"> (See Table 1).</w:t>
      </w:r>
    </w:p>
    <w:p w14:paraId="69AA3976" w14:textId="6A23D57D" w:rsidR="0008601E" w:rsidRPr="0008601E" w:rsidRDefault="0008601E" w:rsidP="0008601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w:t>
      </w:r>
      <w:r w:rsidRPr="0008601E">
        <w:rPr>
          <w:rFonts w:ascii="Times New Roman" w:hAnsi="Times New Roman" w:cs="Times New Roman"/>
          <w:sz w:val="24"/>
          <w:szCs w:val="24"/>
        </w:rPr>
        <w:t xml:space="preserve">able </w:t>
      </w:r>
      <w:r>
        <w:rPr>
          <w:rFonts w:ascii="Times New Roman" w:hAnsi="Times New Roman" w:cs="Times New Roman"/>
          <w:sz w:val="24"/>
          <w:szCs w:val="24"/>
        </w:rPr>
        <w:t>2</w:t>
      </w:r>
      <w:r w:rsidRPr="0008601E">
        <w:rPr>
          <w:rFonts w:ascii="Times New Roman" w:hAnsi="Times New Roman" w:cs="Times New Roman"/>
          <w:sz w:val="24"/>
          <w:szCs w:val="24"/>
        </w:rPr>
        <w:t xml:space="preserve"> </w:t>
      </w:r>
      <w:r>
        <w:rPr>
          <w:rFonts w:ascii="Times New Roman" w:hAnsi="Times New Roman" w:cs="Times New Roman"/>
          <w:sz w:val="24"/>
          <w:szCs w:val="24"/>
        </w:rPr>
        <w:t xml:space="preserve">shows </w:t>
      </w:r>
      <w:r w:rsidRPr="0008601E">
        <w:rPr>
          <w:rFonts w:ascii="Times New Roman" w:hAnsi="Times New Roman" w:cs="Times New Roman"/>
          <w:sz w:val="24"/>
          <w:szCs w:val="24"/>
        </w:rPr>
        <w:t>the Kolmogorov-Smirnov</w:t>
      </w:r>
      <w:r>
        <w:rPr>
          <w:rFonts w:ascii="Times New Roman" w:hAnsi="Times New Roman" w:cs="Times New Roman"/>
          <w:sz w:val="24"/>
          <w:szCs w:val="24"/>
        </w:rPr>
        <w:t xml:space="preserve"> statistic test performed to find the data distribution. The existent difference after the intervention has a normal distribution (p &gt; 0.05), reason why a parametric statistical test was made.</w:t>
      </w:r>
    </w:p>
    <w:p w14:paraId="6676A485" w14:textId="4CDFA2BF" w:rsidR="00475B3C" w:rsidRPr="00E82716" w:rsidRDefault="0008601E" w:rsidP="00DD7FC0">
      <w:pPr>
        <w:spacing w:after="0" w:line="480" w:lineRule="auto"/>
        <w:jc w:val="both"/>
        <w:rPr>
          <w:rFonts w:ascii="Times New Roman" w:hAnsi="Times New Roman" w:cs="Times New Roman"/>
          <w:sz w:val="24"/>
          <w:szCs w:val="24"/>
        </w:rPr>
      </w:pPr>
      <w:r w:rsidRPr="00E82716">
        <w:rPr>
          <w:rFonts w:ascii="Times New Roman" w:hAnsi="Times New Roman" w:cs="Times New Roman"/>
          <w:sz w:val="24"/>
          <w:szCs w:val="24"/>
        </w:rPr>
        <w:t xml:space="preserve">Regarding the communication </w:t>
      </w:r>
      <w:r w:rsidR="00452939">
        <w:rPr>
          <w:rFonts w:ascii="Times New Roman" w:hAnsi="Times New Roman" w:cs="Times New Roman"/>
          <w:sz w:val="24"/>
          <w:szCs w:val="24"/>
        </w:rPr>
        <w:t>skills</w:t>
      </w:r>
      <w:r w:rsidRPr="00E82716">
        <w:rPr>
          <w:rFonts w:ascii="Times New Roman" w:hAnsi="Times New Roman" w:cs="Times New Roman"/>
          <w:sz w:val="24"/>
          <w:szCs w:val="24"/>
        </w:rPr>
        <w:t xml:space="preserve"> evaluation</w:t>
      </w:r>
      <w:r w:rsidR="00042A88" w:rsidRPr="00042A88">
        <w:t xml:space="preserve"> </w:t>
      </w:r>
      <w:r w:rsidR="00042A88" w:rsidRPr="00042A88">
        <w:rPr>
          <w:rFonts w:ascii="Times New Roman" w:hAnsi="Times New Roman" w:cs="Times New Roman"/>
          <w:sz w:val="24"/>
          <w:szCs w:val="24"/>
        </w:rPr>
        <w:t xml:space="preserve">with the </w:t>
      </w:r>
      <w:r w:rsidR="009A4F96">
        <w:rPr>
          <w:rFonts w:ascii="Times New Roman" w:hAnsi="Times New Roman" w:cs="Times New Roman"/>
          <w:sz w:val="24"/>
          <w:szCs w:val="24"/>
        </w:rPr>
        <w:t>ECOEnf</w:t>
      </w:r>
      <w:r w:rsidR="009A4F96" w:rsidRPr="00610CDD">
        <w:rPr>
          <w:rFonts w:ascii="Times New Roman" w:hAnsi="Times New Roman" w:cs="Times New Roman"/>
          <w:i/>
          <w:sz w:val="24"/>
          <w:szCs w:val="28"/>
        </w:rPr>
        <w:fldChar w:fldCharType="begin" w:fldLock="1"/>
      </w:r>
      <w:r w:rsidR="009A4F96" w:rsidRPr="00610CDD">
        <w:rPr>
          <w:rFonts w:ascii="Times New Roman" w:hAnsi="Times New Roman" w:cs="Times New Roman"/>
          <w:i/>
          <w:sz w:val="24"/>
          <w:szCs w:val="28"/>
        </w:rPr>
        <w:instrText>ADDIN CSL_CITATION {"citationItems":[{"id":"ITEM-1","itemData":{"DOI":"10.1016/j.edumed.2018.12.002","abstract":"© 2018 Elsevier España, S.L.U. Introduction: Competences assessment is an important issue, playing a key role in higher education. It is necessary to have an evaluation instrument that meet validity and reliability criteria and can be used in different clinical scenarios for professional performance measurement. For this reason, we set ourselves the following objective: Establishing the intra- and inter-observer concordance of a scale for the evaluation of nursing competencies (ECOEnf) in Spain. Material and method: An observational, descriptive, cross-sectional study was conducted to evaluate the reliability of the “ECOEnf” scale using intra- and inter-observer analysis. Kendall's Tau-b non-parametric test was used for establishing correlation, applied to the same population, at the same time, by 2 different observers. Results: Intra-observer concordance was obtained an excellent degree of internal consistency (r=0.98), Regarding inter-observer concordance, few items had a correlation lower than 0.5. However, all items display a sound statistically significant reliability with a p-value &lt;0.05. Conclusion: In general, when establishing the correlation between the results of the instrument measured twice by different observers at the same time, was found a statistically good concordance. For this reason, it is regarded as a reliable instrument to be used in the evaluation of nursing competencies.","author":[{"dropping-particle":"","family":"Gómez del Pulgar García Madrid","given":"M.","non-dropping-particle":"","parse-names":false,"suffix":""},{"dropping-particle":"","family":"Hernández-Iglesias","given":"S.","non-dropping-particle":"","parse-names":false,"suffix":""},{"dropping-particle":"","family":"Crespo Cañizares","given":"A.","non-dropping-particle":"","parse-names":false,"suffix":""},{"dropping-particle":"","family":"Pérez Martín","given":"A.M.","non-dropping-particle":"","parse-names":false,"suffix":""},{"dropping-particle":"","family":"González Jurado","given":"M.A.","non-dropping-particle":"","parse-names":false,"suffix":""},{"dropping-particle":"","family":"Beneit Montesinos","given":"J.V.","non-dropping-particle":"","parse-names":false,"suffix":""}],"container-title":"Educacion Medica","id":"ITEM-1","issue":"4","issued":{"date-parts":[["2019"]]},"page":"221-230","title":"Reliability of a scale for the evaluation of nurses competence: Concordance study | Fiabilidad de una escala para la evaluación de competencias enfermeras: estudio de concordancia","type":"article-journal","volume":"20"},"uris":["http://www.mendeley.com/documents/?uuid=125dd229-2827-32a9-b66a-d85708521e75"]},{"id":"ITEM-2","itemData":{"abstract":"Justificación: La evaluación de competencias es un proceso esencial en la educación superior y en el desarrollo profesional continuo; y requiere disponer de instrumentos validados. Objetivo: Diseñar y validar el contenido de un instrumento de evaluación para competencias enfermeras. Método: Mediante técnicas de consenso de expertos y aplicando criterios estadísticos, se establecen las unidades competenciales y resultados de aprendizaje que componen la escala. Resultados: Escala de evaluación con 7 unidades de competencia, 72 resultados de aprendizaje y un Índice de Validación de Contenido (CVI) total de 0.85 (mínimo de 0.53 y un máximo de 0.93 en las diferentes UC). La puntuación total del índice de Kappa para la herramienta es de 0.83. Conclusiones: se obtiene una escala con alta validez de contenido para la evaluación de competencias enfermeras. El método para su diseño puede utilizarse para diseñar otros instrumentos de evaluación.","author":[{"dropping-particle":"","family":"Gómez del Pulgar M, Pacheco del Cerro E, González MA, Fernández PM, Fernández PM","given":"Beneit JV","non-dropping-particle":"","parse-names":false,"suffix":""}],"container-title":"Index Enferm","id":"ITEM-2","issue":"4","issued":{"date-parts":[["2017"]]},"page":"1-5","title":"Diseño y validación de contenido de la escala “ECOEnf” para la evaluación de competencias enfermeras.","type":"article-journal","volume":"26"},"uris":["http://www.mendeley.com/documents/?uuid=63ec26ee-6d75-46a4-bfd8-fbf7c59e19d1"]}],"mendeley":{"formattedCitation":"&lt;sup&gt;20,21&lt;/sup&gt;","plainTextFormattedCitation":"20,21","previouslyFormattedCitation":"&lt;sup&gt;20,21&lt;/sup&gt;"},"properties":{"noteIndex":0},"schema":"https://github.com/citation-style-language/schema/raw/master/csl-citation.json"}</w:instrText>
      </w:r>
      <w:r w:rsidR="009A4F96" w:rsidRPr="00610CDD">
        <w:rPr>
          <w:rFonts w:ascii="Times New Roman" w:hAnsi="Times New Roman" w:cs="Times New Roman"/>
          <w:i/>
          <w:sz w:val="24"/>
          <w:szCs w:val="28"/>
        </w:rPr>
        <w:fldChar w:fldCharType="separate"/>
      </w:r>
      <w:r w:rsidR="009A4F96" w:rsidRPr="00610CDD">
        <w:rPr>
          <w:rFonts w:ascii="Times New Roman" w:hAnsi="Times New Roman" w:cs="Times New Roman"/>
          <w:i/>
          <w:noProof/>
          <w:sz w:val="24"/>
          <w:szCs w:val="28"/>
          <w:vertAlign w:val="superscript"/>
        </w:rPr>
        <w:t>20,21</w:t>
      </w:r>
      <w:r w:rsidR="009A4F96" w:rsidRPr="00610CDD">
        <w:rPr>
          <w:rFonts w:ascii="Times New Roman" w:hAnsi="Times New Roman" w:cs="Times New Roman"/>
          <w:i/>
          <w:sz w:val="24"/>
          <w:szCs w:val="28"/>
        </w:rPr>
        <w:fldChar w:fldCharType="end"/>
      </w:r>
      <w:r w:rsidR="00EB46F6">
        <w:rPr>
          <w:rFonts w:ascii="Times New Roman" w:hAnsi="Times New Roman" w:cs="Times New Roman"/>
          <w:i/>
          <w:sz w:val="24"/>
          <w:szCs w:val="28"/>
        </w:rPr>
        <w:t xml:space="preserve"> tool</w:t>
      </w:r>
      <w:r w:rsidR="009A4F96">
        <w:rPr>
          <w:rFonts w:ascii="Times New Roman" w:hAnsi="Times New Roman" w:cs="Times New Roman"/>
          <w:sz w:val="24"/>
          <w:szCs w:val="24"/>
        </w:rPr>
        <w:t xml:space="preserve">, </w:t>
      </w:r>
      <w:r w:rsidRPr="00E82716">
        <w:rPr>
          <w:rFonts w:ascii="Times New Roman" w:hAnsi="Times New Roman" w:cs="Times New Roman"/>
          <w:sz w:val="24"/>
          <w:szCs w:val="24"/>
        </w:rPr>
        <w:t>there was an improvement on all items, finding a statistical significance; nevertheless, it was observed a lower score at control group on “</w:t>
      </w:r>
      <w:r w:rsidR="00DD7FC0" w:rsidRPr="00E82716">
        <w:rPr>
          <w:rFonts w:ascii="Times New Roman" w:hAnsi="Times New Roman" w:cs="Times New Roman"/>
          <w:sz w:val="24"/>
          <w:szCs w:val="24"/>
        </w:rPr>
        <w:t>To e</w:t>
      </w:r>
      <w:r w:rsidRPr="00E82716">
        <w:rPr>
          <w:rFonts w:ascii="Times New Roman" w:hAnsi="Times New Roman" w:cs="Times New Roman"/>
          <w:sz w:val="24"/>
          <w:szCs w:val="24"/>
        </w:rPr>
        <w:t>nsure that the patient and/or family member has understood the information”</w:t>
      </w:r>
      <w:r w:rsidR="00DD7FC0" w:rsidRPr="00E82716">
        <w:rPr>
          <w:rFonts w:ascii="Times New Roman" w:hAnsi="Times New Roman" w:cs="Times New Roman"/>
          <w:sz w:val="24"/>
          <w:szCs w:val="24"/>
        </w:rPr>
        <w:t xml:space="preserve"> (0.046), “To encourage the individual, family or social group to share all information that might be relevant to solve a contingency or to avoid risks”</w:t>
      </w:r>
      <w:r w:rsidR="00C073BB" w:rsidRPr="00E82716">
        <w:rPr>
          <w:rFonts w:ascii="Times New Roman" w:hAnsi="Times New Roman" w:cs="Times New Roman"/>
          <w:sz w:val="24"/>
          <w:szCs w:val="24"/>
        </w:rPr>
        <w:t xml:space="preserve"> (0.042)</w:t>
      </w:r>
      <w:r w:rsidR="00DD7FC0" w:rsidRPr="00E82716">
        <w:rPr>
          <w:rFonts w:ascii="Times New Roman" w:hAnsi="Times New Roman" w:cs="Times New Roman"/>
          <w:sz w:val="24"/>
          <w:szCs w:val="24"/>
        </w:rPr>
        <w:t xml:space="preserve"> and “To demonstrate the ability of active listening with patients as well as team members, and to provide consistent answers” </w:t>
      </w:r>
      <w:r w:rsidR="00B05493" w:rsidRPr="00E82716">
        <w:rPr>
          <w:rFonts w:ascii="Times New Roman" w:hAnsi="Times New Roman" w:cs="Times New Roman"/>
          <w:sz w:val="24"/>
          <w:szCs w:val="24"/>
        </w:rPr>
        <w:t>(0.</w:t>
      </w:r>
      <w:r w:rsidR="001C7BEB" w:rsidRPr="00E82716">
        <w:rPr>
          <w:rFonts w:ascii="Times New Roman" w:hAnsi="Times New Roman" w:cs="Times New Roman"/>
          <w:sz w:val="24"/>
          <w:szCs w:val="24"/>
        </w:rPr>
        <w:t>044</w:t>
      </w:r>
      <w:r w:rsidR="00B05493" w:rsidRPr="00E82716">
        <w:rPr>
          <w:rFonts w:ascii="Times New Roman" w:hAnsi="Times New Roman" w:cs="Times New Roman"/>
          <w:sz w:val="24"/>
          <w:szCs w:val="24"/>
        </w:rPr>
        <w:t>)</w:t>
      </w:r>
      <w:r w:rsidR="00C073BB" w:rsidRPr="00E82716">
        <w:rPr>
          <w:rFonts w:ascii="Times New Roman" w:hAnsi="Times New Roman" w:cs="Times New Roman"/>
          <w:sz w:val="24"/>
          <w:szCs w:val="24"/>
        </w:rPr>
        <w:t xml:space="preserve">. </w:t>
      </w:r>
      <w:r w:rsidR="00DD7FC0" w:rsidRPr="00E82716">
        <w:rPr>
          <w:rFonts w:ascii="Times New Roman" w:hAnsi="Times New Roman" w:cs="Times New Roman"/>
          <w:sz w:val="24"/>
          <w:szCs w:val="24"/>
        </w:rPr>
        <w:t xml:space="preserve">For the intervention group the lower score was found on “To encourage the individual, family or social group to share all information that might be relevant to solve a contingency or to avoid risks” </w:t>
      </w:r>
      <w:r w:rsidR="00C073BB" w:rsidRPr="00E82716">
        <w:rPr>
          <w:rFonts w:ascii="Times New Roman" w:hAnsi="Times New Roman" w:cs="Times New Roman"/>
          <w:sz w:val="24"/>
          <w:szCs w:val="24"/>
        </w:rPr>
        <w:t xml:space="preserve">(0.049). </w:t>
      </w:r>
      <w:r w:rsidR="00356DA1" w:rsidRPr="00E82716">
        <w:rPr>
          <w:rFonts w:ascii="Times New Roman" w:hAnsi="Times New Roman" w:cs="Times New Roman"/>
          <w:sz w:val="24"/>
          <w:szCs w:val="24"/>
        </w:rPr>
        <w:t>(</w:t>
      </w:r>
      <w:r w:rsidR="00DD7FC0" w:rsidRPr="00E82716">
        <w:rPr>
          <w:rFonts w:ascii="Times New Roman" w:hAnsi="Times New Roman" w:cs="Times New Roman"/>
          <w:sz w:val="24"/>
          <w:szCs w:val="24"/>
        </w:rPr>
        <w:t>See Table</w:t>
      </w:r>
      <w:r w:rsidR="00356DA1" w:rsidRPr="00E82716">
        <w:rPr>
          <w:rFonts w:ascii="Times New Roman" w:hAnsi="Times New Roman" w:cs="Times New Roman"/>
          <w:sz w:val="24"/>
          <w:szCs w:val="24"/>
        </w:rPr>
        <w:t xml:space="preserve"> 3). </w:t>
      </w:r>
    </w:p>
    <w:p w14:paraId="70927A59" w14:textId="08275B85" w:rsidR="009C3CB1" w:rsidRDefault="00556623" w:rsidP="00556623">
      <w:pPr>
        <w:spacing w:after="0" w:line="480" w:lineRule="auto"/>
        <w:jc w:val="both"/>
        <w:rPr>
          <w:rFonts w:ascii="Times New Roman" w:hAnsi="Times New Roman" w:cs="Times New Roman"/>
          <w:sz w:val="24"/>
          <w:szCs w:val="24"/>
        </w:rPr>
      </w:pPr>
      <w:r w:rsidRPr="00AF22CB">
        <w:rPr>
          <w:rFonts w:ascii="Times New Roman" w:hAnsi="Times New Roman" w:cs="Times New Roman"/>
          <w:sz w:val="24"/>
          <w:szCs w:val="24"/>
        </w:rPr>
        <w:t>The volunteer students’ t-test results showed differences statistically relevant, with higher scores compared to the first test utilizing</w:t>
      </w:r>
      <w:r>
        <w:rPr>
          <w:rFonts w:ascii="Times New Roman" w:hAnsi="Times New Roman" w:cs="Times New Roman"/>
          <w:sz w:val="24"/>
          <w:szCs w:val="24"/>
        </w:rPr>
        <w:t xml:space="preserve"> the usual method on the control group </w:t>
      </w:r>
      <w:r w:rsidRPr="00556623">
        <w:rPr>
          <w:rFonts w:ascii="Times New Roman" w:hAnsi="Times New Roman" w:cs="Times New Roman"/>
          <w:sz w:val="24"/>
          <w:szCs w:val="24"/>
        </w:rPr>
        <w:t>(t 49 = −9.429; P = &lt;.001; </w:t>
      </w:r>
      <w:r w:rsidRPr="00556623">
        <w:rPr>
          <w:rFonts w:ascii="Times New Roman" w:hAnsi="Times New Roman" w:cs="Times New Roman"/>
          <w:i/>
          <w:sz w:val="24"/>
          <w:szCs w:val="24"/>
        </w:rPr>
        <w:t>d</w:t>
      </w:r>
      <w:r w:rsidRPr="00556623">
        <w:rPr>
          <w:rFonts w:ascii="Times New Roman" w:hAnsi="Times New Roman" w:cs="Times New Roman"/>
          <w:sz w:val="24"/>
          <w:szCs w:val="24"/>
        </w:rPr>
        <w:t> = 1.18)</w:t>
      </w:r>
      <w:r>
        <w:rPr>
          <w:rFonts w:ascii="Times New Roman" w:hAnsi="Times New Roman" w:cs="Times New Roman"/>
          <w:sz w:val="24"/>
          <w:szCs w:val="24"/>
        </w:rPr>
        <w:t xml:space="preserve">. For the intervention group on which </w:t>
      </w:r>
      <w:r w:rsidR="00B90B35">
        <w:rPr>
          <w:rFonts w:ascii="Times New Roman" w:hAnsi="Times New Roman" w:cs="Times New Roman"/>
          <w:sz w:val="24"/>
          <w:szCs w:val="24"/>
        </w:rPr>
        <w:t>VR</w:t>
      </w:r>
      <w:r>
        <w:rPr>
          <w:rFonts w:ascii="Times New Roman" w:hAnsi="Times New Roman" w:cs="Times New Roman"/>
          <w:sz w:val="24"/>
          <w:szCs w:val="24"/>
        </w:rPr>
        <w:t xml:space="preserve"> was used, there </w:t>
      </w:r>
      <w:r>
        <w:rPr>
          <w:rFonts w:ascii="Times New Roman" w:hAnsi="Times New Roman" w:cs="Times New Roman"/>
          <w:sz w:val="24"/>
          <w:szCs w:val="24"/>
        </w:rPr>
        <w:lastRenderedPageBreak/>
        <w:t xml:space="preserve">were also statistically significant changes, after the first measurement two </w:t>
      </w:r>
      <w:r w:rsidR="008544E6">
        <w:rPr>
          <w:rFonts w:ascii="Times New Roman" w:hAnsi="Times New Roman" w:cs="Times New Roman"/>
          <w:sz w:val="24"/>
          <w:szCs w:val="24"/>
        </w:rPr>
        <w:t>months</w:t>
      </w:r>
      <w:r>
        <w:rPr>
          <w:rFonts w:ascii="Times New Roman" w:hAnsi="Times New Roman" w:cs="Times New Roman"/>
          <w:sz w:val="24"/>
          <w:szCs w:val="24"/>
        </w:rPr>
        <w:t xml:space="preserve"> later </w:t>
      </w:r>
      <w:r w:rsidR="00C8679C" w:rsidRPr="00556623">
        <w:rPr>
          <w:rFonts w:ascii="Times New Roman" w:hAnsi="Times New Roman" w:cs="Times New Roman"/>
          <w:sz w:val="24"/>
          <w:szCs w:val="24"/>
        </w:rPr>
        <w:t>(</w:t>
      </w:r>
      <w:r w:rsidR="00C8679C" w:rsidRPr="00556623">
        <w:rPr>
          <w:rFonts w:ascii="Times New Roman" w:hAnsi="Times New Roman" w:cs="Times New Roman"/>
          <w:i/>
          <w:sz w:val="24"/>
          <w:szCs w:val="24"/>
        </w:rPr>
        <w:t>t </w:t>
      </w:r>
      <w:r w:rsidR="00C8679C" w:rsidRPr="00556623">
        <w:rPr>
          <w:rFonts w:ascii="Times New Roman" w:hAnsi="Times New Roman" w:cs="Times New Roman"/>
          <w:sz w:val="24"/>
          <w:szCs w:val="24"/>
        </w:rPr>
        <w:t xml:space="preserve">49 = -18.273; P = </w:t>
      </w:r>
      <w:r w:rsidR="00E80D41" w:rsidRPr="00556623">
        <w:rPr>
          <w:rFonts w:ascii="Times New Roman" w:hAnsi="Times New Roman" w:cs="Times New Roman"/>
          <w:sz w:val="24"/>
          <w:szCs w:val="24"/>
        </w:rPr>
        <w:t>&lt;</w:t>
      </w:r>
      <w:r w:rsidR="00C8679C" w:rsidRPr="00556623">
        <w:rPr>
          <w:rFonts w:ascii="Times New Roman" w:hAnsi="Times New Roman" w:cs="Times New Roman"/>
          <w:sz w:val="24"/>
          <w:szCs w:val="24"/>
        </w:rPr>
        <w:t>.001; </w:t>
      </w:r>
      <w:r w:rsidR="00C8679C" w:rsidRPr="00556623">
        <w:rPr>
          <w:rFonts w:ascii="Times New Roman" w:hAnsi="Times New Roman" w:cs="Times New Roman"/>
          <w:i/>
          <w:sz w:val="24"/>
          <w:szCs w:val="24"/>
        </w:rPr>
        <w:t>d </w:t>
      </w:r>
      <w:r w:rsidR="00C8679C" w:rsidRPr="00556623">
        <w:rPr>
          <w:rFonts w:ascii="Times New Roman" w:hAnsi="Times New Roman" w:cs="Times New Roman"/>
          <w:sz w:val="24"/>
          <w:szCs w:val="24"/>
        </w:rPr>
        <w:t xml:space="preserve">= 2.58). </w:t>
      </w:r>
    </w:p>
    <w:p w14:paraId="1C11860A" w14:textId="647FD5DF" w:rsidR="00F02E15" w:rsidRDefault="00070424" w:rsidP="00F02E15">
      <w:pPr>
        <w:spacing w:after="0" w:line="480" w:lineRule="auto"/>
        <w:jc w:val="both"/>
        <w:rPr>
          <w:rFonts w:ascii="Times New Roman" w:hAnsi="Times New Roman" w:cs="Times New Roman"/>
          <w:sz w:val="24"/>
          <w:szCs w:val="24"/>
        </w:rPr>
      </w:pPr>
      <w:r w:rsidRPr="00070424">
        <w:rPr>
          <w:rFonts w:ascii="Times New Roman" w:eastAsia="Calibri" w:hAnsi="Times New Roman" w:cs="Times New Roman"/>
          <w:sz w:val="24"/>
          <w:szCs w:val="24"/>
        </w:rPr>
        <w:t>For the homogeneity of variance assumption</w:t>
      </w:r>
      <w:r w:rsidR="00E80D41" w:rsidRPr="00F02E15">
        <w:rPr>
          <w:rFonts w:ascii="Times New Roman" w:hAnsi="Times New Roman" w:cs="Times New Roman"/>
          <w:sz w:val="24"/>
          <w:szCs w:val="24"/>
        </w:rPr>
        <w:t xml:space="preserve">, </w:t>
      </w:r>
      <w:r w:rsidR="00F02E15" w:rsidRPr="00F02E15">
        <w:rPr>
          <w:rFonts w:ascii="Times New Roman" w:hAnsi="Times New Roman" w:cs="Times New Roman"/>
          <w:sz w:val="24"/>
          <w:szCs w:val="24"/>
        </w:rPr>
        <w:t xml:space="preserve">it is assumed that </w:t>
      </w:r>
      <w:r w:rsidR="00F02E15">
        <w:rPr>
          <w:rFonts w:ascii="Times New Roman" w:hAnsi="Times New Roman" w:cs="Times New Roman"/>
          <w:sz w:val="24"/>
          <w:szCs w:val="24"/>
        </w:rPr>
        <w:t xml:space="preserve">variances on both groups are equal </w:t>
      </w:r>
      <w:r w:rsidR="00E80D41" w:rsidRPr="00F02E15">
        <w:rPr>
          <w:rFonts w:ascii="Times New Roman" w:hAnsi="Times New Roman" w:cs="Times New Roman"/>
          <w:sz w:val="24"/>
          <w:szCs w:val="24"/>
        </w:rPr>
        <w:t xml:space="preserve">(p = 0.134). </w:t>
      </w:r>
      <w:r w:rsidR="00F02E15">
        <w:rPr>
          <w:rFonts w:ascii="Times New Roman" w:hAnsi="Times New Roman" w:cs="Times New Roman"/>
          <w:sz w:val="24"/>
          <w:szCs w:val="24"/>
        </w:rPr>
        <w:t xml:space="preserve">When comparing means from intervention group versus control group, a statistically significant difference was found; with higher scores for the </w:t>
      </w:r>
      <w:r w:rsidR="00B90B35">
        <w:rPr>
          <w:rFonts w:ascii="Times New Roman" w:hAnsi="Times New Roman" w:cs="Times New Roman"/>
          <w:sz w:val="24"/>
          <w:szCs w:val="24"/>
        </w:rPr>
        <w:t xml:space="preserve">VR </w:t>
      </w:r>
      <w:r w:rsidR="00F02E15">
        <w:rPr>
          <w:rFonts w:ascii="Times New Roman" w:hAnsi="Times New Roman" w:cs="Times New Roman"/>
          <w:sz w:val="24"/>
          <w:szCs w:val="24"/>
        </w:rPr>
        <w:t xml:space="preserve">method </w:t>
      </w:r>
      <w:r w:rsidR="00CF4776" w:rsidRPr="00F02E15">
        <w:rPr>
          <w:rFonts w:ascii="Times New Roman" w:hAnsi="Times New Roman" w:cs="Times New Roman"/>
          <w:sz w:val="24"/>
          <w:szCs w:val="24"/>
        </w:rPr>
        <w:t>(</w:t>
      </w:r>
      <w:r w:rsidR="00CF4776" w:rsidRPr="00F02E15">
        <w:rPr>
          <w:rFonts w:ascii="Times New Roman" w:hAnsi="Times New Roman" w:cs="Times New Roman"/>
          <w:i/>
          <w:sz w:val="24"/>
          <w:szCs w:val="24"/>
        </w:rPr>
        <w:t>t </w:t>
      </w:r>
      <w:r w:rsidR="00877885" w:rsidRPr="00F02E15">
        <w:rPr>
          <w:rFonts w:ascii="Times New Roman" w:hAnsi="Times New Roman" w:cs="Times New Roman"/>
          <w:sz w:val="24"/>
          <w:szCs w:val="24"/>
        </w:rPr>
        <w:t>98</w:t>
      </w:r>
      <w:r w:rsidR="00CF4776" w:rsidRPr="00F02E15">
        <w:rPr>
          <w:rFonts w:ascii="Times New Roman" w:hAnsi="Times New Roman" w:cs="Times New Roman"/>
          <w:sz w:val="24"/>
          <w:szCs w:val="24"/>
        </w:rPr>
        <w:t xml:space="preserve"> = </w:t>
      </w:r>
      <w:r w:rsidR="00877885" w:rsidRPr="00F02E15">
        <w:rPr>
          <w:rFonts w:ascii="Times New Roman" w:hAnsi="Times New Roman" w:cs="Times New Roman"/>
          <w:sz w:val="24"/>
          <w:szCs w:val="24"/>
        </w:rPr>
        <w:t>-7.520</w:t>
      </w:r>
      <w:r w:rsidR="00CF4776" w:rsidRPr="00F02E15">
        <w:rPr>
          <w:rFonts w:ascii="Times New Roman" w:hAnsi="Times New Roman" w:cs="Times New Roman"/>
          <w:sz w:val="24"/>
          <w:szCs w:val="24"/>
        </w:rPr>
        <w:t>; P = &lt;.001; </w:t>
      </w:r>
      <w:r w:rsidR="00CF4776" w:rsidRPr="00F02E15">
        <w:rPr>
          <w:rFonts w:ascii="Times New Roman" w:hAnsi="Times New Roman" w:cs="Times New Roman"/>
          <w:i/>
          <w:sz w:val="24"/>
          <w:szCs w:val="24"/>
        </w:rPr>
        <w:t>d</w:t>
      </w:r>
      <w:r w:rsidR="00CF4776" w:rsidRPr="00F02E15">
        <w:rPr>
          <w:rFonts w:ascii="Times New Roman" w:hAnsi="Times New Roman" w:cs="Times New Roman"/>
          <w:sz w:val="24"/>
          <w:szCs w:val="24"/>
        </w:rPr>
        <w:t xml:space="preserve"> = </w:t>
      </w:r>
      <w:r w:rsidR="00600065" w:rsidRPr="00F02E15">
        <w:rPr>
          <w:rFonts w:ascii="Times New Roman" w:hAnsi="Times New Roman" w:cs="Times New Roman"/>
          <w:sz w:val="24"/>
          <w:szCs w:val="24"/>
        </w:rPr>
        <w:t>4.30</w:t>
      </w:r>
      <w:r w:rsidR="00CF4776" w:rsidRPr="00F02E15">
        <w:rPr>
          <w:rFonts w:ascii="Times New Roman" w:hAnsi="Times New Roman" w:cs="Times New Roman"/>
          <w:sz w:val="24"/>
          <w:szCs w:val="24"/>
        </w:rPr>
        <w:t>).</w:t>
      </w:r>
      <w:r w:rsidR="00600065" w:rsidRPr="00F02E15">
        <w:rPr>
          <w:rFonts w:ascii="Times New Roman" w:hAnsi="Times New Roman" w:cs="Times New Roman"/>
          <w:sz w:val="24"/>
          <w:szCs w:val="24"/>
        </w:rPr>
        <w:t xml:space="preserve"> </w:t>
      </w:r>
      <w:r w:rsidR="00F02E15">
        <w:rPr>
          <w:rFonts w:ascii="Times New Roman" w:hAnsi="Times New Roman" w:cs="Times New Roman"/>
          <w:sz w:val="24"/>
          <w:szCs w:val="24"/>
        </w:rPr>
        <w:t>That is to say that intervention group students (</w:t>
      </w:r>
      <w:r w:rsidR="00B90B35" w:rsidRPr="00B90B35">
        <w:rPr>
          <w:rFonts w:ascii="Times New Roman" w:hAnsi="Times New Roman" w:cs="Times New Roman"/>
          <w:sz w:val="24"/>
          <w:szCs w:val="24"/>
        </w:rPr>
        <w:t>VR</w:t>
      </w:r>
      <w:r w:rsidR="00124971">
        <w:rPr>
          <w:rFonts w:ascii="Times New Roman" w:hAnsi="Times New Roman" w:cs="Times New Roman"/>
          <w:sz w:val="24"/>
          <w:szCs w:val="24"/>
        </w:rPr>
        <w:t xml:space="preserve"> group</w:t>
      </w:r>
      <w:r w:rsidR="00F02E15">
        <w:rPr>
          <w:rFonts w:ascii="Times New Roman" w:hAnsi="Times New Roman" w:cs="Times New Roman"/>
          <w:sz w:val="24"/>
          <w:szCs w:val="24"/>
        </w:rPr>
        <w:t xml:space="preserve">) better developed the communication </w:t>
      </w:r>
      <w:r w:rsidR="00124971">
        <w:rPr>
          <w:rFonts w:ascii="Times New Roman" w:hAnsi="Times New Roman" w:cs="Times New Roman"/>
          <w:sz w:val="24"/>
          <w:szCs w:val="24"/>
        </w:rPr>
        <w:t>skill</w:t>
      </w:r>
      <w:r w:rsidR="00F02E15">
        <w:rPr>
          <w:rFonts w:ascii="Times New Roman" w:hAnsi="Times New Roman" w:cs="Times New Roman"/>
          <w:sz w:val="24"/>
          <w:szCs w:val="24"/>
        </w:rPr>
        <w:t xml:space="preserve"> than the control group students. Cohen’s d values reinforce the intervention’s effect size.</w:t>
      </w:r>
    </w:p>
    <w:p w14:paraId="6979224A" w14:textId="7570047A" w:rsidR="00557538" w:rsidRPr="00F02E15" w:rsidRDefault="00F02E15" w:rsidP="00F02E1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 regards to the age subgroup evaluation for the control group, there was no statistical significance found, that is to say, scores were similar </w:t>
      </w:r>
      <w:r w:rsidR="000E5F9C" w:rsidRPr="00F02E15">
        <w:rPr>
          <w:rFonts w:ascii="Times New Roman" w:hAnsi="Times New Roman" w:cs="Times New Roman"/>
          <w:sz w:val="24"/>
          <w:szCs w:val="24"/>
        </w:rPr>
        <w:t>(F=.680; p=.869).</w:t>
      </w:r>
      <w:r w:rsidR="00E0600B" w:rsidRPr="00F02E15">
        <w:rPr>
          <w:rFonts w:ascii="Times New Roman" w:hAnsi="Times New Roman" w:cs="Times New Roman"/>
          <w:sz w:val="24"/>
          <w:szCs w:val="24"/>
        </w:rPr>
        <w:t xml:space="preserve"> </w:t>
      </w:r>
      <w:r>
        <w:rPr>
          <w:rFonts w:ascii="Times New Roman" w:hAnsi="Times New Roman" w:cs="Times New Roman"/>
          <w:sz w:val="24"/>
          <w:szCs w:val="24"/>
        </w:rPr>
        <w:t xml:space="preserve">Nevertheless, for the intervention group significant differences were obtained, with higher scores for the 21-22 years old age subgroup </w:t>
      </w:r>
      <w:r w:rsidR="00E95A50" w:rsidRPr="00F02E15">
        <w:rPr>
          <w:rFonts w:ascii="Times New Roman" w:hAnsi="Times New Roman" w:cs="Times New Roman"/>
          <w:sz w:val="24"/>
          <w:szCs w:val="24"/>
        </w:rPr>
        <w:t>(F=7.99; p=&lt;0.015</w:t>
      </w:r>
      <w:r w:rsidR="00C26FA5" w:rsidRPr="00F02E15">
        <w:rPr>
          <w:rFonts w:ascii="Times New Roman" w:hAnsi="Times New Roman" w:cs="Times New Roman"/>
          <w:sz w:val="24"/>
          <w:szCs w:val="24"/>
        </w:rPr>
        <w:t>)</w:t>
      </w:r>
      <w:r w:rsidR="00E95A50" w:rsidRPr="00F02E15">
        <w:rPr>
          <w:rFonts w:ascii="Times New Roman" w:hAnsi="Times New Roman" w:cs="Times New Roman"/>
          <w:sz w:val="24"/>
          <w:szCs w:val="24"/>
        </w:rPr>
        <w:t xml:space="preserve"> </w:t>
      </w:r>
      <w:r w:rsidR="00C26FA5" w:rsidRPr="00F02E15">
        <w:rPr>
          <w:rFonts w:ascii="Times New Roman" w:hAnsi="Times New Roman" w:cs="Times New Roman"/>
          <w:sz w:val="24"/>
          <w:szCs w:val="24"/>
        </w:rPr>
        <w:t>(</w:t>
      </w:r>
      <w:r w:rsidR="0015078D">
        <w:rPr>
          <w:rFonts w:ascii="Times New Roman" w:hAnsi="Times New Roman" w:cs="Times New Roman"/>
          <w:sz w:val="24"/>
          <w:szCs w:val="24"/>
        </w:rPr>
        <w:t xml:space="preserve">See </w:t>
      </w:r>
      <w:r>
        <w:rPr>
          <w:rFonts w:ascii="Times New Roman" w:hAnsi="Times New Roman" w:cs="Times New Roman"/>
          <w:sz w:val="24"/>
          <w:szCs w:val="24"/>
        </w:rPr>
        <w:t>Figure 2</w:t>
      </w:r>
      <w:r w:rsidR="00C26FA5" w:rsidRPr="00F02E15">
        <w:rPr>
          <w:rFonts w:ascii="Times New Roman" w:hAnsi="Times New Roman" w:cs="Times New Roman"/>
          <w:sz w:val="24"/>
          <w:szCs w:val="24"/>
        </w:rPr>
        <w:t>).</w:t>
      </w:r>
      <w:r w:rsidR="00762898" w:rsidRPr="00F02E15">
        <w:rPr>
          <w:rFonts w:ascii="Times New Roman" w:hAnsi="Times New Roman" w:cs="Times New Roman"/>
          <w:b/>
          <w:sz w:val="24"/>
          <w:szCs w:val="24"/>
        </w:rPr>
        <w:t xml:space="preserve"> </w:t>
      </w:r>
    </w:p>
    <w:p w14:paraId="0393AB00" w14:textId="77777777" w:rsidR="00A01A68" w:rsidRDefault="00A01A68" w:rsidP="00EA39D3">
      <w:pPr>
        <w:spacing w:after="0" w:line="480" w:lineRule="auto"/>
        <w:jc w:val="both"/>
        <w:rPr>
          <w:rFonts w:ascii="Times New Roman" w:hAnsi="Times New Roman" w:cs="Times New Roman"/>
          <w:b/>
          <w:sz w:val="24"/>
          <w:szCs w:val="24"/>
        </w:rPr>
      </w:pPr>
    </w:p>
    <w:p w14:paraId="050237E5" w14:textId="785F858F" w:rsidR="0015078D" w:rsidRPr="0015078D" w:rsidRDefault="0015078D" w:rsidP="00EA39D3">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Discussion</w:t>
      </w:r>
      <w:r w:rsidRPr="0015078D">
        <w:rPr>
          <w:rFonts w:ascii="Times New Roman" w:hAnsi="Times New Roman" w:cs="Times New Roman"/>
          <w:sz w:val="24"/>
          <w:szCs w:val="24"/>
        </w:rPr>
        <w:t xml:space="preserve"> </w:t>
      </w:r>
    </w:p>
    <w:p w14:paraId="1A200FA2" w14:textId="30DE9CE7" w:rsidR="0015078D" w:rsidRPr="00447923" w:rsidRDefault="0015078D" w:rsidP="0015078D">
      <w:pPr>
        <w:spacing w:after="0" w:line="480" w:lineRule="auto"/>
        <w:jc w:val="both"/>
        <w:rPr>
          <w:rFonts w:ascii="Times New Roman" w:hAnsi="Times New Roman" w:cs="Times New Roman"/>
          <w:sz w:val="24"/>
          <w:szCs w:val="24"/>
        </w:rPr>
      </w:pPr>
      <w:r w:rsidRPr="0015078D">
        <w:rPr>
          <w:rFonts w:ascii="Times New Roman" w:hAnsi="Times New Roman" w:cs="Times New Roman"/>
          <w:sz w:val="24"/>
          <w:szCs w:val="24"/>
        </w:rPr>
        <w:t xml:space="preserve">Parting from the objective of developing communication </w:t>
      </w:r>
      <w:r w:rsidR="00124971">
        <w:rPr>
          <w:rFonts w:ascii="Times New Roman" w:hAnsi="Times New Roman" w:cs="Times New Roman"/>
          <w:sz w:val="24"/>
          <w:szCs w:val="24"/>
        </w:rPr>
        <w:t>skills</w:t>
      </w:r>
      <w:r>
        <w:rPr>
          <w:rFonts w:ascii="Times New Roman" w:hAnsi="Times New Roman" w:cs="Times New Roman"/>
          <w:sz w:val="24"/>
          <w:szCs w:val="24"/>
        </w:rPr>
        <w:t xml:space="preserve"> through the use of a </w:t>
      </w:r>
      <w:r w:rsidR="00B90B35">
        <w:rPr>
          <w:rFonts w:ascii="Times New Roman" w:hAnsi="Times New Roman" w:cs="Times New Roman"/>
          <w:sz w:val="24"/>
          <w:szCs w:val="24"/>
        </w:rPr>
        <w:t xml:space="preserve">VR </w:t>
      </w:r>
      <w:r>
        <w:rPr>
          <w:rFonts w:ascii="Times New Roman" w:hAnsi="Times New Roman" w:cs="Times New Roman"/>
          <w:sz w:val="24"/>
          <w:szCs w:val="24"/>
        </w:rPr>
        <w:t xml:space="preserve">simulator, the results seem to indicate that the use of this tool favors the development of such </w:t>
      </w:r>
      <w:r w:rsidR="00105897">
        <w:rPr>
          <w:rFonts w:ascii="Times New Roman" w:hAnsi="Times New Roman" w:cs="Times New Roman"/>
          <w:sz w:val="24"/>
          <w:szCs w:val="24"/>
        </w:rPr>
        <w:t>skills</w:t>
      </w:r>
      <w:r>
        <w:rPr>
          <w:rFonts w:ascii="Times New Roman" w:hAnsi="Times New Roman" w:cs="Times New Roman"/>
          <w:sz w:val="24"/>
          <w:szCs w:val="24"/>
        </w:rPr>
        <w:t>.</w:t>
      </w:r>
    </w:p>
    <w:p w14:paraId="6D9A0051" w14:textId="51A47B4E" w:rsidR="0015078D" w:rsidRPr="00447923" w:rsidRDefault="0015078D" w:rsidP="0015078D">
      <w:pPr>
        <w:spacing w:after="0" w:line="480" w:lineRule="auto"/>
        <w:jc w:val="both"/>
        <w:rPr>
          <w:rFonts w:ascii="Times New Roman" w:hAnsi="Times New Roman" w:cs="Times New Roman"/>
          <w:sz w:val="24"/>
          <w:szCs w:val="24"/>
        </w:rPr>
      </w:pPr>
      <w:r w:rsidRPr="0015078D">
        <w:rPr>
          <w:rFonts w:ascii="Times New Roman" w:hAnsi="Times New Roman" w:cs="Times New Roman"/>
          <w:sz w:val="24"/>
          <w:szCs w:val="24"/>
        </w:rPr>
        <w:t xml:space="preserve">This work converges with </w:t>
      </w:r>
      <w:r w:rsidR="00124971">
        <w:rPr>
          <w:rFonts w:ascii="Times New Roman" w:hAnsi="Times New Roman" w:cs="Times New Roman"/>
          <w:sz w:val="24"/>
          <w:szCs w:val="24"/>
        </w:rPr>
        <w:t>Cuesta and</w:t>
      </w:r>
      <w:r w:rsidR="00923A7B" w:rsidRPr="0015078D">
        <w:rPr>
          <w:rFonts w:ascii="Times New Roman" w:hAnsi="Times New Roman" w:cs="Times New Roman"/>
          <w:sz w:val="24"/>
          <w:szCs w:val="24"/>
        </w:rPr>
        <w:t xml:space="preserve"> Mañas, LaFond, et al</w:t>
      </w:r>
      <w:r w:rsidR="00BA2106">
        <w:rPr>
          <w:rFonts w:ascii="Times New Roman" w:hAnsi="Times New Roman" w:cs="Times New Roman"/>
          <w:sz w:val="24"/>
          <w:szCs w:val="24"/>
        </w:rPr>
        <w:t>.,</w:t>
      </w:r>
      <w:r w:rsidR="00923A7B" w:rsidRPr="0015078D">
        <w:rPr>
          <w:rFonts w:ascii="Times New Roman" w:hAnsi="Times New Roman" w:cs="Times New Roman"/>
          <w:sz w:val="24"/>
          <w:szCs w:val="24"/>
        </w:rPr>
        <w:t xml:space="preserve"> </w:t>
      </w:r>
      <w:r w:rsidRPr="0015078D">
        <w:rPr>
          <w:rFonts w:ascii="Times New Roman" w:hAnsi="Times New Roman" w:cs="Times New Roman"/>
          <w:sz w:val="24"/>
          <w:szCs w:val="24"/>
        </w:rPr>
        <w:t>and</w:t>
      </w:r>
      <w:r w:rsidR="00923A7B" w:rsidRPr="0015078D">
        <w:rPr>
          <w:rFonts w:ascii="Times New Roman" w:hAnsi="Times New Roman" w:cs="Times New Roman"/>
          <w:sz w:val="24"/>
          <w:szCs w:val="24"/>
        </w:rPr>
        <w:t xml:space="preserve"> Levett-Jones et al.</w:t>
      </w:r>
      <w:r w:rsidR="00A01A68">
        <w:rPr>
          <w:rFonts w:ascii="Times New Roman" w:hAnsi="Times New Roman" w:cs="Times New Roman"/>
          <w:sz w:val="24"/>
          <w:szCs w:val="24"/>
        </w:rPr>
        <w:fldChar w:fldCharType="begin" w:fldLock="1"/>
      </w:r>
      <w:r w:rsidR="002A388E">
        <w:rPr>
          <w:rFonts w:ascii="Times New Roman" w:hAnsi="Times New Roman" w:cs="Times New Roman"/>
          <w:sz w:val="24"/>
          <w:szCs w:val="24"/>
        </w:rPr>
        <w:instrText>ADDIN CSL_CITATION {"citationItems":[{"id":"ITEM-1","itemData":{"DOI":"10.1097/SIH.0000000000000061","ISSN":"1559713X","abstract":"INTRODUCTION: As virtual experiences are increasingly used in health care training and research, it is important that adequate processes are applied for developing valid scenarios. We describe the development and validation of virtual human (VH) vignettes, computer-generated scenarios with animated patients and clinical information, for a mixed-methods study regarding nurses' assessment and intervention choices for critically ill children's pain. METHODS: We followed the case development and review process for high-fidelity simulation case scenarios, including the use of validated written vignettes and content experts. Forty nurses described their pain assessment and intervention choices for the newly derived VH vignettes and completed a pain questionnaire. Nurses' reports of VH vignette consistency with their professional experience and recognition of VH facial expressions were evaluated to establish face validity. Their pain ratings for the VH and written (questionnaire) vignettes were evaluated for convergent validity. Qualitative content analysis, descriptive statistics, correlations, and paired t tests were used. RESULTS: Most nurses (68.4%) supported vignette consistency with their professional experience. Facial expression recognition was 98.4%. Smiling children's pain was rated significantly lower than grimacing children in both VH and written vignettes. Pain was rated significantly lower for grimacing children in the VH vignettes than the written vignettes. Virtual human vignette pain ratings were strongly correlated with their written counterparts. CONCLUSIONS: This process was effective for developing VH vignettes that demonstrated good face validity with participants and convergent validity with written vignettes. Virtual human vignettes may be useful in studying the influence of facial actions on nurses' choices for children's pain assessment and treatment.","author":[{"dropping-particle":"","family":"LaFond","given":"Cynthia M.","non-dropping-particle":"","parse-names":false,"suffix":""},{"dropping-particle":"","family":"Hulle Vincent","given":"Catherine","non-dropping-particle":"Van","parse-names":false,"suffix":""},{"dropping-particle":"","family":"Lee","given":"Sangyoon","non-dropping-particle":"","parse-names":false,"suffix":""},{"dropping-particle":"","family":"Corte","given":"Colleen","non-dropping-particle":"","parse-names":false,"suffix":""},{"dropping-particle":"","family":"Hershberger","given":"Patricia E.","non-dropping-particle":"","parse-names":false,"suffix":""},{"dropping-particle":"","family":"Johnson","given":"Andrew","non-dropping-particle":"","parse-names":false,"suffix":""},{"dropping-particle":"","family":"Park","given":"Chang G.","non-dropping-particle":"","parse-names":false,"suffix":""},{"dropping-particle":"","family":"Wilkie","given":"Diana J.","non-dropping-particle":"","parse-names":false,"suffix":""}],"container-title":"Simulation in Healthcare","id":"ITEM-1","issue":"1","issued":{"date-parts":[["2015","2"]]},"page":"14-20","publisher":"Lippincott Williams and Wilkins","title":"Development and validation of a virtual human vignette to compare nurses' assessment and intervention choices for pain in critically ill children","type":"article-journal","volume":"10"},"uris":["http://www.mendeley.com/documents/?uuid=3dda5eb5-1d88-4c24-b1c0-1dacc172d149"]}],"mendeley":{"formattedCitation":"&lt;sup&gt;7&lt;/sup&gt;","plainTextFormattedCitation":"7","previouslyFormattedCitation":"&lt;sup&gt;7&lt;/sup&gt;"},"properties":{"noteIndex":0},"schema":"https://github.com/citation-style-language/schema/raw/master/csl-citation.json"}</w:instrText>
      </w:r>
      <w:r w:rsidR="00A01A68">
        <w:rPr>
          <w:rFonts w:ascii="Times New Roman" w:hAnsi="Times New Roman" w:cs="Times New Roman"/>
          <w:sz w:val="24"/>
          <w:szCs w:val="24"/>
        </w:rPr>
        <w:fldChar w:fldCharType="separate"/>
      </w:r>
      <w:r w:rsidR="000C4D09" w:rsidRPr="000C4D09">
        <w:rPr>
          <w:rFonts w:ascii="Times New Roman" w:hAnsi="Times New Roman" w:cs="Times New Roman"/>
          <w:noProof/>
          <w:sz w:val="24"/>
          <w:szCs w:val="24"/>
          <w:vertAlign w:val="superscript"/>
        </w:rPr>
        <w:t>7</w:t>
      </w:r>
      <w:r w:rsidR="00A01A68">
        <w:rPr>
          <w:rFonts w:ascii="Times New Roman" w:hAnsi="Times New Roman" w:cs="Times New Roman"/>
          <w:sz w:val="24"/>
          <w:szCs w:val="24"/>
        </w:rPr>
        <w:fldChar w:fldCharType="end"/>
      </w:r>
      <w:r w:rsidR="00BA2106" w:rsidRPr="00BA2106">
        <w:rPr>
          <w:rFonts w:ascii="Times New Roman" w:hAnsi="Times New Roman" w:cs="Times New Roman"/>
          <w:sz w:val="24"/>
          <w:szCs w:val="24"/>
          <w:vertAlign w:val="superscript"/>
        </w:rPr>
        <w:t>,</w:t>
      </w:r>
      <w:r w:rsidR="00A01A68" w:rsidRPr="00BA2106">
        <w:rPr>
          <w:rFonts w:ascii="Times New Roman" w:hAnsi="Times New Roman" w:cs="Times New Roman"/>
          <w:sz w:val="24"/>
          <w:szCs w:val="24"/>
          <w:vertAlign w:val="superscript"/>
        </w:rPr>
        <w:fldChar w:fldCharType="begin" w:fldLock="1"/>
      </w:r>
      <w:r w:rsidR="002A388E">
        <w:rPr>
          <w:rFonts w:ascii="Times New Roman" w:hAnsi="Times New Roman" w:cs="Times New Roman"/>
          <w:sz w:val="24"/>
          <w:szCs w:val="24"/>
          <w:vertAlign w:val="superscript"/>
        </w:rPr>
        <w:instrText>ADDIN CSL_CITATION {"citationItems":[{"id":"ITEM-1","itemData":{"DOI":"10.1016/j.nepr.2014.11.014","ISSN":"14715953","abstract":"Wiimali is a dynamic virtual community developed in 2010 and first implemented into our Bachelor of Nursing (BN) program in 2011. The word Wiimali comes from the Gumiluraai Aboriginal language. Wiimali and the digital stories it comprises were designed to engage nursing students and enhance their understanding of the threshold concepts integral to safe and effective nursing practice.In this paper we illustrate some of the key features of Wiimali with web links to a virtual tour of the community and a selection of digital stories. We explain how this innovative educational approach has the potential to lead to transformative learning about concepts such as social justice, person-centred care and patient safety.Consistent feedback about Wiimali attests to the positive impact of this educational approach. Students have commented on how Wiimali caused them to think differently about the concepts of community and social justice; how it brings the health-related problems of community members to life; and how the digital stories enhance their learning about person-centred care and patient safety.","author":[{"dropping-particle":"","family":"Levett-Jones","given":"Tracy","non-dropping-particle":"","parse-names":false,"suffix":""},{"dropping-particle":"","family":"Bowen","given":"Lynette","non-dropping-particle":"","parse-names":false,"suffix":""},{"dropping-particle":"","family":"Morris","given":"Amanda","non-dropping-particle":"","parse-names":false,"suffix":""}],"container-title":"Nurse Education in Practice","id":"ITEM-1","issue":"2","issued":{"date-parts":[["2015","3"]]},"page":"91-96","publisher":"Churchill Livingstone","title":"Enhancing nursing students' understanding of threshold concepts through the use of digital stories and a virtual community called 'Wiimali'","type":"article-journal","volume":"15"},"uris":["http://www.mendeley.com/documents/?uuid=8df96949-2492-44fa-8b48-640b718242f2"]}],"mendeley":{"formattedCitation":"&lt;sup&gt;9&lt;/sup&gt;","plainTextFormattedCitation":"9","previouslyFormattedCitation":"&lt;sup&gt;9&lt;/sup&gt;"},"properties":{"noteIndex":0},"schema":"https://github.com/citation-style-language/schema/raw/master/csl-citation.json"}</w:instrText>
      </w:r>
      <w:r w:rsidR="00A01A68" w:rsidRPr="00BA2106">
        <w:rPr>
          <w:rFonts w:ascii="Times New Roman" w:hAnsi="Times New Roman" w:cs="Times New Roman"/>
          <w:sz w:val="24"/>
          <w:szCs w:val="24"/>
          <w:vertAlign w:val="superscript"/>
        </w:rPr>
        <w:fldChar w:fldCharType="separate"/>
      </w:r>
      <w:r w:rsidR="000C4D09" w:rsidRPr="000C4D09">
        <w:rPr>
          <w:rFonts w:ascii="Times New Roman" w:hAnsi="Times New Roman" w:cs="Times New Roman"/>
          <w:noProof/>
          <w:sz w:val="24"/>
          <w:szCs w:val="24"/>
          <w:vertAlign w:val="superscript"/>
        </w:rPr>
        <w:t>9</w:t>
      </w:r>
      <w:r w:rsidR="00A01A68" w:rsidRPr="00BA2106">
        <w:rPr>
          <w:rFonts w:ascii="Times New Roman" w:hAnsi="Times New Roman" w:cs="Times New Roman"/>
          <w:sz w:val="24"/>
          <w:szCs w:val="24"/>
          <w:vertAlign w:val="superscript"/>
        </w:rPr>
        <w:fldChar w:fldCharType="end"/>
      </w:r>
      <w:r w:rsidR="00BA2106" w:rsidRPr="00BA2106">
        <w:rPr>
          <w:rFonts w:ascii="Times New Roman" w:hAnsi="Times New Roman" w:cs="Times New Roman"/>
          <w:sz w:val="24"/>
          <w:szCs w:val="24"/>
          <w:vertAlign w:val="superscript"/>
        </w:rPr>
        <w:t>,</w:t>
      </w:r>
      <w:r w:rsidR="00A01A68">
        <w:rPr>
          <w:rFonts w:ascii="Times New Roman" w:hAnsi="Times New Roman" w:cs="Times New Roman"/>
          <w:sz w:val="24"/>
          <w:szCs w:val="24"/>
        </w:rPr>
        <w:fldChar w:fldCharType="begin" w:fldLock="1"/>
      </w:r>
      <w:r w:rsidR="002A388E">
        <w:rPr>
          <w:rFonts w:ascii="Times New Roman" w:hAnsi="Times New Roman" w:cs="Times New Roman"/>
          <w:sz w:val="24"/>
          <w:szCs w:val="24"/>
        </w:rPr>
        <w:instrText>ADDIN CSL_CITATION {"citationItems":[{"id":"ITEM-1","itemData":{"DOI":"10.7195/ri14.v14i2.953","ISSN":"1697-8293","author":[{"dropping-particle":"","family":"Cuesta","given":"Ubaldo","non-dropping-particle":"","parse-names":false,"suffix":""},{"dropping-particle":"","family":"Mañas","given":"Luis","non-dropping-particle":"","parse-names":false,"suffix":""}],"container-title":"icono14.net","id":"ITEM-1","issue":"2","issued":{"date-parts":[["2016"]]},"page":"1-21","title":"Integración de la realidad virtual inmersiva en los Grados de Comunicación Integration of immersive virtual reality in Communication Degrees","type":"article-journal","volume":"14"},"uris":["http://www.mendeley.com/documents/?uuid=87e52c25-cab5-4037-a637-6b8c1eff067b"]}],"mendeley":{"formattedCitation":"&lt;sup&gt;10&lt;/sup&gt;","plainTextFormattedCitation":"10","previouslyFormattedCitation":"&lt;sup&gt;10&lt;/sup&gt;"},"properties":{"noteIndex":0},"schema":"https://github.com/citation-style-language/schema/raw/master/csl-citation.json"}</w:instrText>
      </w:r>
      <w:r w:rsidR="00A01A68">
        <w:rPr>
          <w:rFonts w:ascii="Times New Roman" w:hAnsi="Times New Roman" w:cs="Times New Roman"/>
          <w:sz w:val="24"/>
          <w:szCs w:val="24"/>
        </w:rPr>
        <w:fldChar w:fldCharType="separate"/>
      </w:r>
      <w:r w:rsidR="000C4D09" w:rsidRPr="000C4D09">
        <w:rPr>
          <w:rFonts w:ascii="Times New Roman" w:hAnsi="Times New Roman" w:cs="Times New Roman"/>
          <w:noProof/>
          <w:sz w:val="24"/>
          <w:szCs w:val="24"/>
          <w:vertAlign w:val="superscript"/>
        </w:rPr>
        <w:t>10</w:t>
      </w:r>
      <w:r w:rsidR="00A01A68">
        <w:rPr>
          <w:rFonts w:ascii="Times New Roman" w:hAnsi="Times New Roman" w:cs="Times New Roman"/>
          <w:sz w:val="24"/>
          <w:szCs w:val="24"/>
        </w:rPr>
        <w:fldChar w:fldCharType="end"/>
      </w:r>
      <w:r w:rsidR="00923A7B" w:rsidRPr="0015078D">
        <w:rPr>
          <w:rFonts w:ascii="Times New Roman" w:hAnsi="Times New Roman" w:cs="Times New Roman"/>
          <w:sz w:val="24"/>
          <w:szCs w:val="24"/>
        </w:rPr>
        <w:t xml:space="preserve">, </w:t>
      </w:r>
      <w:r w:rsidRPr="0015078D">
        <w:rPr>
          <w:rFonts w:ascii="Times New Roman" w:hAnsi="Times New Roman" w:cs="Times New Roman"/>
          <w:sz w:val="24"/>
          <w:szCs w:val="24"/>
        </w:rPr>
        <w:t>on which the development of profe</w:t>
      </w:r>
      <w:r>
        <w:rPr>
          <w:rFonts w:ascii="Times New Roman" w:hAnsi="Times New Roman" w:cs="Times New Roman"/>
          <w:sz w:val="24"/>
          <w:szCs w:val="24"/>
        </w:rPr>
        <w:t>s</w:t>
      </w:r>
      <w:r w:rsidRPr="0015078D">
        <w:rPr>
          <w:rFonts w:ascii="Times New Roman" w:hAnsi="Times New Roman" w:cs="Times New Roman"/>
          <w:sz w:val="24"/>
          <w:szCs w:val="24"/>
        </w:rPr>
        <w:t xml:space="preserve">sional </w:t>
      </w:r>
      <w:r w:rsidR="00124971">
        <w:rPr>
          <w:rFonts w:ascii="Times New Roman" w:hAnsi="Times New Roman" w:cs="Times New Roman"/>
          <w:sz w:val="24"/>
          <w:szCs w:val="24"/>
        </w:rPr>
        <w:t>skills</w:t>
      </w:r>
      <w:r w:rsidRPr="0015078D">
        <w:rPr>
          <w:rFonts w:ascii="Times New Roman" w:hAnsi="Times New Roman" w:cs="Times New Roman"/>
          <w:sz w:val="24"/>
          <w:szCs w:val="24"/>
        </w:rPr>
        <w:t xml:space="preserve"> is favored.</w:t>
      </w:r>
      <w:r>
        <w:rPr>
          <w:rFonts w:ascii="Times New Roman" w:hAnsi="Times New Roman" w:cs="Times New Roman"/>
          <w:sz w:val="24"/>
          <w:szCs w:val="24"/>
        </w:rPr>
        <w:t xml:space="preserve"> The contribution of this current work consists on </w:t>
      </w:r>
      <w:r w:rsidR="00124971">
        <w:rPr>
          <w:rFonts w:ascii="Times New Roman" w:hAnsi="Times New Roman" w:cs="Times New Roman"/>
          <w:sz w:val="24"/>
          <w:szCs w:val="24"/>
        </w:rPr>
        <w:t>skills</w:t>
      </w:r>
      <w:r>
        <w:rPr>
          <w:rFonts w:ascii="Times New Roman" w:hAnsi="Times New Roman" w:cs="Times New Roman"/>
          <w:sz w:val="24"/>
          <w:szCs w:val="24"/>
        </w:rPr>
        <w:t xml:space="preserve"> being evaluated </w:t>
      </w:r>
      <w:r w:rsidRPr="0015078D">
        <w:rPr>
          <w:rFonts w:ascii="Times New Roman" w:hAnsi="Times New Roman" w:cs="Times New Roman"/>
          <w:sz w:val="24"/>
          <w:szCs w:val="24"/>
        </w:rPr>
        <w:t>specifically</w:t>
      </w:r>
      <w:r>
        <w:rPr>
          <w:rFonts w:ascii="Times New Roman" w:hAnsi="Times New Roman" w:cs="Times New Roman"/>
          <w:sz w:val="24"/>
          <w:szCs w:val="24"/>
        </w:rPr>
        <w:t xml:space="preserve"> for communication and interpersonal relationships.</w:t>
      </w:r>
    </w:p>
    <w:p w14:paraId="1E11DDC5" w14:textId="34017571" w:rsidR="009E2590" w:rsidRDefault="0015078D" w:rsidP="000B1123">
      <w:pPr>
        <w:spacing w:after="0" w:line="480" w:lineRule="auto"/>
        <w:jc w:val="both"/>
        <w:rPr>
          <w:rFonts w:ascii="Times New Roman" w:hAnsi="Times New Roman" w:cs="Times New Roman"/>
          <w:sz w:val="24"/>
          <w:szCs w:val="24"/>
        </w:rPr>
      </w:pPr>
      <w:r w:rsidRPr="0015078D">
        <w:rPr>
          <w:rFonts w:ascii="Times New Roman" w:hAnsi="Times New Roman" w:cs="Times New Roman"/>
          <w:sz w:val="24"/>
          <w:szCs w:val="24"/>
        </w:rPr>
        <w:t xml:space="preserve">In this sense, </w:t>
      </w:r>
      <w:r w:rsidR="00124971">
        <w:rPr>
          <w:rFonts w:ascii="Times New Roman" w:hAnsi="Times New Roman" w:cs="Times New Roman"/>
          <w:sz w:val="24"/>
          <w:szCs w:val="24"/>
        </w:rPr>
        <w:t>skills</w:t>
      </w:r>
      <w:r w:rsidRPr="0015078D">
        <w:rPr>
          <w:rFonts w:ascii="Times New Roman" w:hAnsi="Times New Roman" w:cs="Times New Roman"/>
          <w:sz w:val="24"/>
          <w:szCs w:val="24"/>
        </w:rPr>
        <w:t xml:space="preserve"> may be trained </w:t>
      </w:r>
      <w:r>
        <w:rPr>
          <w:rFonts w:ascii="Times New Roman" w:hAnsi="Times New Roman" w:cs="Times New Roman"/>
          <w:sz w:val="24"/>
          <w:szCs w:val="24"/>
        </w:rPr>
        <w:t>through differe</w:t>
      </w:r>
      <w:r w:rsidR="00404083">
        <w:rPr>
          <w:rFonts w:ascii="Times New Roman" w:hAnsi="Times New Roman" w:cs="Times New Roman"/>
          <w:sz w:val="24"/>
          <w:szCs w:val="24"/>
        </w:rPr>
        <w:t>nt ways other than experience from</w:t>
      </w:r>
      <w:r>
        <w:rPr>
          <w:rFonts w:ascii="Times New Roman" w:hAnsi="Times New Roman" w:cs="Times New Roman"/>
          <w:sz w:val="24"/>
          <w:szCs w:val="24"/>
        </w:rPr>
        <w:t xml:space="preserve"> hospital practice or live-simulation rehearsal. This may help to open a new work field in the training of </w:t>
      </w:r>
      <w:r w:rsidR="00CE6062">
        <w:rPr>
          <w:rFonts w:ascii="Times New Roman" w:hAnsi="Times New Roman" w:cs="Times New Roman"/>
          <w:sz w:val="24"/>
          <w:szCs w:val="24"/>
        </w:rPr>
        <w:t xml:space="preserve">professionals, particularly in case of pandemics that prevent many a student to access clinical practice, as it has been observed during the COVID-19 world landscape. </w:t>
      </w:r>
    </w:p>
    <w:p w14:paraId="5D4F8853" w14:textId="052F6E9D" w:rsidR="000B1123" w:rsidRDefault="000B1123" w:rsidP="000B1123">
      <w:pPr>
        <w:spacing w:after="0" w:line="480" w:lineRule="auto"/>
        <w:jc w:val="both"/>
        <w:rPr>
          <w:rFonts w:ascii="Times New Roman" w:hAnsi="Times New Roman" w:cs="Times New Roman"/>
          <w:sz w:val="24"/>
          <w:szCs w:val="24"/>
        </w:rPr>
      </w:pPr>
      <w:r w:rsidRPr="000B1123">
        <w:rPr>
          <w:rFonts w:ascii="Times New Roman" w:hAnsi="Times New Roman" w:cs="Times New Roman"/>
          <w:sz w:val="24"/>
          <w:szCs w:val="24"/>
        </w:rPr>
        <w:lastRenderedPageBreak/>
        <w:t xml:space="preserve">In addition, data show that virtual clinical simulation </w:t>
      </w:r>
      <w:r>
        <w:rPr>
          <w:rFonts w:ascii="Times New Roman" w:hAnsi="Times New Roman" w:cs="Times New Roman"/>
          <w:sz w:val="24"/>
          <w:szCs w:val="24"/>
        </w:rPr>
        <w:t xml:space="preserve">allows for an improvement in learning compared to the traditional method, as pointed by </w:t>
      </w:r>
      <w:r w:rsidR="00F00024" w:rsidRPr="000B1123">
        <w:rPr>
          <w:rFonts w:ascii="Times New Roman" w:hAnsi="Times New Roman" w:cs="Times New Roman"/>
          <w:sz w:val="24"/>
          <w:szCs w:val="24"/>
        </w:rPr>
        <w:t>Contreras</w:t>
      </w:r>
      <w:r>
        <w:rPr>
          <w:rFonts w:ascii="Times New Roman" w:hAnsi="Times New Roman" w:cs="Times New Roman"/>
          <w:sz w:val="24"/>
          <w:szCs w:val="24"/>
        </w:rPr>
        <w:t xml:space="preserve"> </w:t>
      </w:r>
      <w:r w:rsidR="00F00024" w:rsidRPr="000B1123">
        <w:rPr>
          <w:rFonts w:ascii="Times New Roman" w:hAnsi="Times New Roman" w:cs="Times New Roman"/>
          <w:sz w:val="24"/>
          <w:szCs w:val="24"/>
        </w:rPr>
        <w:t>et al</w:t>
      </w:r>
      <w:r w:rsidR="00BA2106">
        <w:rPr>
          <w:rFonts w:ascii="Times New Roman" w:hAnsi="Times New Roman" w:cs="Times New Roman"/>
          <w:sz w:val="24"/>
          <w:szCs w:val="24"/>
        </w:rPr>
        <w:t>.</w:t>
      </w:r>
      <w:r w:rsidR="00BA2106">
        <w:rPr>
          <w:rFonts w:ascii="Times New Roman" w:hAnsi="Times New Roman" w:cs="Times New Roman"/>
          <w:sz w:val="24"/>
          <w:szCs w:val="24"/>
        </w:rPr>
        <w:fldChar w:fldCharType="begin" w:fldLock="1"/>
      </w:r>
      <w:r w:rsidR="00BA2106">
        <w:rPr>
          <w:rFonts w:ascii="Times New Roman" w:hAnsi="Times New Roman" w:cs="Times New Roman"/>
          <w:sz w:val="24"/>
          <w:szCs w:val="24"/>
        </w:rPr>
        <w:instrText>ADDIN CSL_CITATION {"citationItems":[{"id":"ITEM-1","itemData":{"ISSN":"2007-1094","abstract":"This article explores the habits of use and appropriation related with the use of simulators and their hardware and software characteristics, as digital tools that help in the process of transferring knowledge for basic science courses and programming of the engineering faculty in a private university of Colombia. The methodology used was expostfacto and teaching-learning strategies used in the development of Basic Science courses and Programming, the processes of transfer of experience in the practice of the participants and the hardware and software elements for the simulators used in the development of engineering education programs. From the analysis of this work it can be seen that there is a low percentage of teachers that use simulators, however at the times they did use them in the subjects of mathematics and physics programming, a positive teaching-learning environment emerged, due to the fact that this digital tools allow the recreation of different events with enough precision to let the students participate in a realistic and meaningful way.","author":[{"dropping-particle":"","family":"Contreras","given":"Gloria","non-dropping-particle":"","parse-names":false,"suffix":""},{"dropping-particle":"","family":"Garcia","given":"Rosa","non-dropping-particle":"","parse-names":false,"suffix":""},{"dropping-particle":"","family":"Ramirez","given":"María","non-dropping-particle":"","parse-names":false,"suffix":""}],"container-title":"Apertura, Revista de Innovación Educativa","id":"ITEM-1","issue":"1","issued":{"date-parts":[["2010"]]},"page":"86-100","title":"Uso de simuladores como recurso digital para la transferencia de conocimiento","type":"article-journal","volume":"2"},"uris":["http://www.mendeley.com/documents/?uuid=55cdbad7-8901-46c1-9ae6-2aa042d04158"]}],"mendeley":{"formattedCitation":"&lt;sup&gt;1&lt;/sup&gt;","plainTextFormattedCitation":"1","previouslyFormattedCitation":"&lt;sup&gt;1&lt;/sup&gt;"},"properties":{"noteIndex":0},"schema":"https://github.com/citation-style-language/schema/raw/master/csl-citation.json"}</w:instrText>
      </w:r>
      <w:r w:rsidR="00BA2106">
        <w:rPr>
          <w:rFonts w:ascii="Times New Roman" w:hAnsi="Times New Roman" w:cs="Times New Roman"/>
          <w:sz w:val="24"/>
          <w:szCs w:val="24"/>
        </w:rPr>
        <w:fldChar w:fldCharType="separate"/>
      </w:r>
      <w:r w:rsidR="00BA2106" w:rsidRPr="00BA2106">
        <w:rPr>
          <w:rFonts w:ascii="Times New Roman" w:hAnsi="Times New Roman" w:cs="Times New Roman"/>
          <w:noProof/>
          <w:sz w:val="24"/>
          <w:szCs w:val="24"/>
          <w:vertAlign w:val="superscript"/>
          <w:lang w:val="es-MX"/>
        </w:rPr>
        <w:t>1</w:t>
      </w:r>
      <w:r w:rsidR="00BA2106">
        <w:rPr>
          <w:rFonts w:ascii="Times New Roman" w:hAnsi="Times New Roman" w:cs="Times New Roman"/>
          <w:sz w:val="24"/>
          <w:szCs w:val="24"/>
        </w:rPr>
        <w:fldChar w:fldCharType="end"/>
      </w:r>
      <w:r w:rsidR="00BA2106" w:rsidRPr="00BA2106">
        <w:rPr>
          <w:rFonts w:ascii="Times New Roman" w:hAnsi="Times New Roman" w:cs="Times New Roman"/>
          <w:sz w:val="24"/>
          <w:szCs w:val="24"/>
          <w:lang w:val="es-MX"/>
        </w:rPr>
        <w:t xml:space="preserve">, </w:t>
      </w:r>
      <w:proofErr w:type="spellStart"/>
      <w:r w:rsidR="00F00024" w:rsidRPr="00BA2106">
        <w:rPr>
          <w:rFonts w:ascii="Times New Roman" w:hAnsi="Times New Roman" w:cs="Times New Roman"/>
          <w:sz w:val="24"/>
          <w:szCs w:val="24"/>
          <w:lang w:val="es-MX"/>
        </w:rPr>
        <w:t>Levett</w:t>
      </w:r>
      <w:proofErr w:type="spellEnd"/>
      <w:r w:rsidR="00F00024" w:rsidRPr="00BA2106">
        <w:rPr>
          <w:rFonts w:ascii="Times New Roman" w:hAnsi="Times New Roman" w:cs="Times New Roman"/>
          <w:sz w:val="24"/>
          <w:szCs w:val="24"/>
          <w:lang w:val="es-MX"/>
        </w:rPr>
        <w:t>-Jones et al</w:t>
      </w:r>
      <w:r w:rsidR="00BA2106" w:rsidRPr="00BA2106">
        <w:rPr>
          <w:rFonts w:ascii="Times New Roman" w:hAnsi="Times New Roman" w:cs="Times New Roman"/>
          <w:sz w:val="24"/>
          <w:szCs w:val="24"/>
          <w:lang w:val="es-MX"/>
        </w:rPr>
        <w:t>.</w:t>
      </w:r>
      <w:r w:rsidR="00BA2106">
        <w:rPr>
          <w:rFonts w:ascii="Times New Roman" w:hAnsi="Times New Roman" w:cs="Times New Roman"/>
          <w:sz w:val="24"/>
          <w:szCs w:val="24"/>
        </w:rPr>
        <w:fldChar w:fldCharType="begin" w:fldLock="1"/>
      </w:r>
      <w:r w:rsidR="002A388E">
        <w:rPr>
          <w:rFonts w:ascii="Times New Roman" w:hAnsi="Times New Roman" w:cs="Times New Roman"/>
          <w:sz w:val="24"/>
          <w:szCs w:val="24"/>
          <w:lang w:val="es-MX"/>
        </w:rPr>
        <w:instrText>ADDIN CSL_CITATION {"citationItems":[{"id":"ITEM-1","itemData":{"DOI":"10.1016/j.nepr.2014.11.014","ISSN":"14715953","abstract":"Wiimali is a dynamic virtual community developed in 2010 and first implemented into our Bachelor of Nursing (BN) program in 2011. The word Wiimali comes from the Gumiluraai Aboriginal language. Wiimali and the digital stories it comprises were designed to engage nursing students and enhance their understanding of the threshold concepts integral to safe and effective nursing practice.In this paper we illustrate some of the key features of Wiimali with web links to a virtual tour of the community and a selection of digital stories. We explain how this innovative educational approach has the potential to lead to transformative learning about concepts such as social justice, person-centred care and patient safety.Consistent feedback about Wiimali attests to the positive impact of this educational approach. Students have commented on how Wiimali caused them to think differently about the concepts of community and social justice; how it brings the health-related problems of community members to life; and how the digital stories enhance their learning about person-centred care and patient safety.","author":[{"dropping-particle":"","family":"Levett-Jones","given":"Tracy","non-dropping-particle":"","parse-names":false,"suffix":""},{"dropping-particle":"","family":"Bowen","given":"Lynette","non-dropping-particle":"","parse-names":false,"suffix":""},{"dropping-particle":"","family":"Morris","given":"Amanda","non-dropping-particle":"","parse-names":false,"suffix":""}],"container-title":"Nurse Education in Practice","id":"ITEM-1","issue":"2","issued":{"date-parts":[["2015","3"]]},"page":"91-96","publisher":"Churchill Livingstone","title":"Enhancing nursing students' understanding of threshold concepts through the use of digital stories and a virtual community called 'Wiimali'","type":"article-journal","volume":"15"},"uris":["http://www.mendeley.com/documents/?uuid=8df96949-2492-44fa-8b48-640b718242f2"]}],"mendeley":{"formattedCitation":"&lt;sup&gt;9&lt;/sup&gt;","plainTextFormattedCitation":"9","previouslyFormattedCitation":"&lt;sup&gt;9&lt;/sup&gt;"},"properties":{"noteIndex":0},"schema":"https://github.com/citation-style-language/schema/raw/master/csl-citation.json"}</w:instrText>
      </w:r>
      <w:r w:rsidR="00BA2106">
        <w:rPr>
          <w:rFonts w:ascii="Times New Roman" w:hAnsi="Times New Roman" w:cs="Times New Roman"/>
          <w:sz w:val="24"/>
          <w:szCs w:val="24"/>
        </w:rPr>
        <w:fldChar w:fldCharType="separate"/>
      </w:r>
      <w:r w:rsidR="000C4D09" w:rsidRPr="000C4D09">
        <w:rPr>
          <w:rFonts w:ascii="Times New Roman" w:hAnsi="Times New Roman" w:cs="Times New Roman"/>
          <w:noProof/>
          <w:sz w:val="24"/>
          <w:szCs w:val="24"/>
          <w:vertAlign w:val="superscript"/>
          <w:lang w:val="es-MX"/>
        </w:rPr>
        <w:t>9</w:t>
      </w:r>
      <w:r w:rsidR="00BA2106">
        <w:rPr>
          <w:rFonts w:ascii="Times New Roman" w:hAnsi="Times New Roman" w:cs="Times New Roman"/>
          <w:sz w:val="24"/>
          <w:szCs w:val="24"/>
        </w:rPr>
        <w:fldChar w:fldCharType="end"/>
      </w:r>
      <w:r w:rsidR="00BA2106" w:rsidRPr="00BA2106">
        <w:rPr>
          <w:rFonts w:ascii="Times New Roman" w:hAnsi="Times New Roman" w:cs="Times New Roman"/>
          <w:sz w:val="24"/>
          <w:szCs w:val="24"/>
          <w:lang w:val="es-MX"/>
        </w:rPr>
        <w:t>,</w:t>
      </w:r>
      <w:r w:rsidR="00BA2106">
        <w:rPr>
          <w:rFonts w:ascii="Times New Roman" w:hAnsi="Times New Roman" w:cs="Times New Roman"/>
          <w:sz w:val="24"/>
          <w:szCs w:val="24"/>
          <w:lang w:val="es-MX"/>
        </w:rPr>
        <w:t xml:space="preserve"> </w:t>
      </w:r>
      <w:proofErr w:type="spellStart"/>
      <w:r w:rsidR="00F00024" w:rsidRPr="00BA2106">
        <w:rPr>
          <w:rFonts w:ascii="Times New Roman" w:hAnsi="Times New Roman" w:cs="Times New Roman"/>
          <w:sz w:val="24"/>
          <w:szCs w:val="24"/>
          <w:lang w:val="es-MX"/>
        </w:rPr>
        <w:t>Liaw</w:t>
      </w:r>
      <w:proofErr w:type="spellEnd"/>
      <w:r w:rsidR="00F00024" w:rsidRPr="00BA2106">
        <w:rPr>
          <w:rFonts w:ascii="Times New Roman" w:hAnsi="Times New Roman" w:cs="Times New Roman"/>
          <w:sz w:val="24"/>
          <w:szCs w:val="24"/>
          <w:lang w:val="es-MX"/>
        </w:rPr>
        <w:t xml:space="preserve"> et al</w:t>
      </w:r>
      <w:r w:rsidR="00BA2106">
        <w:rPr>
          <w:rFonts w:ascii="Times New Roman" w:hAnsi="Times New Roman" w:cs="Times New Roman"/>
          <w:sz w:val="24"/>
          <w:szCs w:val="24"/>
          <w:lang w:val="es-MX"/>
        </w:rPr>
        <w:fldChar w:fldCharType="begin" w:fldLock="1"/>
      </w:r>
      <w:r w:rsidR="002A388E">
        <w:rPr>
          <w:rFonts w:ascii="Times New Roman" w:hAnsi="Times New Roman" w:cs="Times New Roman"/>
          <w:sz w:val="24"/>
          <w:szCs w:val="24"/>
          <w:lang w:val="es-MX"/>
        </w:rPr>
        <w:instrText>ADDIN CSL_CITATION {"citationItems":[{"id":"ITEM-1","itemData":{"DOI":"10.2196/jmir.3322","ISSN":"14388871","abstract":"Background: Virtual patient simulation has grown substantially in health care education. A virtual patient simulation was developed as a refresher training course to reinforce nursing clinical performance in assessing and managing deteriorating patients. Objective: The objective of this study was to describe the development of the virtual patient simulation and evaluate its efficacy, by comparing with a conventional mannequin-based simulation, for improving the nursing students' performances in assessing and managing patients with clinical deterioration. Methods: A randomized controlled study was conducted with 57 third-year nursing students who were recruited through email. After a baseline evaluation of all participants' clinical performance in a simulated environment, the experimental group received a 2-hour fully automated virtual patient simulation while the control group received 2-hour facilitator-led mannequin-based simulation training. All participants were then re-tested one day (first posttest) and 2.5 months (second posttest) after the intervention. The participants from the experimental group completed a survey to evaluate their learning experiences with the newly developed virtual patient simulation. Results: Compared to their baseline scores, both experimental and control groups demonstrated significant improvements (P&lt;.001) in first and second post-test scores. While the experimental group had significantly lower (P&lt;.05) second post-test scores compared with the first post-test scores, no significant difference (P=.94) was found between these two scores for the control group. The scores between groups did not differ significantly over time (P=.17). The virtual patient simulation was rated positively. Conclusions: A virtual patient simulation for a refreshing training course on assessing and managing clinical deterioration was developed. Although the randomized controlled study did not show that the virtual patient simulation was superior to mannequin-based simulation, both simulations have demonstrated to be effective refresher learning strategies for improving nursing students' clinical performance. Given the greater resource requirements of mannequin-based simulation, the virtual patient simulation provides a more promising alternative learning strategy to mitigate the decay of clinical performance over time.","author":[{"dropping-particle":"","family":"Liaw","given":"Sok Ying","non-dropping-particle":"","parse-names":false,"suffix":""},{"dropping-particle":"","family":"Chan","given":"Sally Wai Chi","non-dropping-particle":"","parse-names":false,"suffix":""},{"dropping-particle":"","family":"Chen","given":"Fun Gee","non-dropping-particle":"","parse-names":false,"suffix":""},{"dropping-particle":"","family":"Hooi","given":"Shing Chuan","non-dropping-particle":"","parse-names":false,"suffix":""},{"dropping-particle":"","family":"Siau","given":"Chiang","non-dropping-particle":"","parse-names":false,"suffix":""}],"container-title":"Journal of Medical Internet Research","id":"ITEM-1","issue":"9","issued":{"date-parts":[["2014","9"]]},"publisher":"Journal of Medical Internet Research","title":"Comparison of virtual patient simulation with Mannequin-based simulation for improving clinical performances in assessing and managing clinical deterioration: Randomized controlled trial","type":"article-journal","volume":"16"},"uris":["http://www.mendeley.com/documents/?uuid=85d060d8-8b36-417d-b5bb-eea3bfe05691"]}],"mendeley":{"formattedCitation":"&lt;sup&gt;4&lt;/sup&gt;","plainTextFormattedCitation":"4","previouslyFormattedCitation":"&lt;sup&gt;4&lt;/sup&gt;"},"properties":{"noteIndex":0},"schema":"https://github.com/citation-style-language/schema/raw/master/csl-citation.json"}</w:instrText>
      </w:r>
      <w:r w:rsidR="00BA2106">
        <w:rPr>
          <w:rFonts w:ascii="Times New Roman" w:hAnsi="Times New Roman" w:cs="Times New Roman"/>
          <w:sz w:val="24"/>
          <w:szCs w:val="24"/>
          <w:lang w:val="es-MX"/>
        </w:rPr>
        <w:fldChar w:fldCharType="separate"/>
      </w:r>
      <w:r w:rsidR="000C4D09" w:rsidRPr="000C4D09">
        <w:rPr>
          <w:rFonts w:ascii="Times New Roman" w:hAnsi="Times New Roman" w:cs="Times New Roman"/>
          <w:noProof/>
          <w:sz w:val="24"/>
          <w:szCs w:val="24"/>
          <w:vertAlign w:val="superscript"/>
          <w:lang w:val="es-MX"/>
        </w:rPr>
        <w:t>4</w:t>
      </w:r>
      <w:r w:rsidR="00BA2106">
        <w:rPr>
          <w:rFonts w:ascii="Times New Roman" w:hAnsi="Times New Roman" w:cs="Times New Roman"/>
          <w:sz w:val="24"/>
          <w:szCs w:val="24"/>
          <w:lang w:val="es-MX"/>
        </w:rPr>
        <w:fldChar w:fldCharType="end"/>
      </w:r>
      <w:r w:rsidR="00BA2106">
        <w:rPr>
          <w:rFonts w:ascii="Times New Roman" w:hAnsi="Times New Roman" w:cs="Times New Roman"/>
          <w:sz w:val="24"/>
          <w:szCs w:val="24"/>
          <w:lang w:val="es-MX"/>
        </w:rPr>
        <w:t xml:space="preserve">, </w:t>
      </w:r>
      <w:proofErr w:type="spellStart"/>
      <w:r w:rsidR="00F00024" w:rsidRPr="00BA2106">
        <w:rPr>
          <w:rFonts w:ascii="Times New Roman" w:hAnsi="Times New Roman" w:cs="Times New Roman"/>
          <w:sz w:val="24"/>
          <w:szCs w:val="24"/>
          <w:lang w:val="es-MX"/>
        </w:rPr>
        <w:t>Shin</w:t>
      </w:r>
      <w:proofErr w:type="spellEnd"/>
      <w:r w:rsidRPr="00BA2106">
        <w:rPr>
          <w:rFonts w:ascii="Times New Roman" w:hAnsi="Times New Roman" w:cs="Times New Roman"/>
          <w:sz w:val="24"/>
          <w:szCs w:val="24"/>
          <w:lang w:val="es-MX"/>
        </w:rPr>
        <w:t xml:space="preserve"> et al</w:t>
      </w:r>
      <w:r w:rsidR="00BA2106">
        <w:rPr>
          <w:rFonts w:ascii="Times New Roman" w:hAnsi="Times New Roman" w:cs="Times New Roman"/>
          <w:sz w:val="24"/>
          <w:szCs w:val="24"/>
          <w:lang w:val="es-MX"/>
        </w:rPr>
        <w:fldChar w:fldCharType="begin" w:fldLock="1"/>
      </w:r>
      <w:r w:rsidR="008544E6">
        <w:rPr>
          <w:rFonts w:ascii="Times New Roman" w:hAnsi="Times New Roman" w:cs="Times New Roman"/>
          <w:sz w:val="24"/>
          <w:szCs w:val="24"/>
          <w:lang w:val="es-MX"/>
        </w:rPr>
        <w:instrText>ADDIN CSL_CITATION {"citationItems":[{"id":"ITEM-1","itemData":{"author":[{"dropping-particle":"","family":"Shin","given":"H","non-dropping-particle":"","parse-names":false,"suffix":""},{"dropping-particle":"","family":"Rim","given":"D","non-dropping-particle":"","parse-names":false,"suffix":""},{"dropping-particle":"","family":"Kim","given":"H","non-dropping-particle":"","parse-names":false,"suffix":""},{"dropping-particle":"","family":"Park","given":"S","non-dropping-particle":"","parse-names":false,"suffix":""}],"container-title":"Elsevier","id":"ITEM-1","issued":{"date-parts":[["2019"]]},"title":"Educational Characteristics of Virtual Simulation in Nursing: An Integrative Review","type":"article-journal"},"uris":["http://www.mendeley.com/documents/?uuid=fab7c36b-a52c-4578-8a3c-11c7688c5af2"]}],"mendeley":{"formattedCitation":"&lt;sup&gt;23&lt;/sup&gt;","plainTextFormattedCitation":"23","previouslyFormattedCitation":"&lt;sup&gt;23&lt;/sup&gt;"},"properties":{"noteIndex":0},"schema":"https://github.com/citation-style-language/schema/raw/master/csl-citation.json"}</w:instrText>
      </w:r>
      <w:r w:rsidR="00BA2106">
        <w:rPr>
          <w:rFonts w:ascii="Times New Roman" w:hAnsi="Times New Roman" w:cs="Times New Roman"/>
          <w:sz w:val="24"/>
          <w:szCs w:val="24"/>
          <w:lang w:val="es-MX"/>
        </w:rPr>
        <w:fldChar w:fldCharType="separate"/>
      </w:r>
      <w:r w:rsidR="00F73964" w:rsidRPr="00F73964">
        <w:rPr>
          <w:rFonts w:ascii="Times New Roman" w:hAnsi="Times New Roman" w:cs="Times New Roman"/>
          <w:noProof/>
          <w:sz w:val="24"/>
          <w:szCs w:val="24"/>
          <w:vertAlign w:val="superscript"/>
          <w:lang w:val="es-MX"/>
        </w:rPr>
        <w:t>23</w:t>
      </w:r>
      <w:r w:rsidR="00BA2106">
        <w:rPr>
          <w:rFonts w:ascii="Times New Roman" w:hAnsi="Times New Roman" w:cs="Times New Roman"/>
          <w:sz w:val="24"/>
          <w:szCs w:val="24"/>
          <w:lang w:val="es-MX"/>
        </w:rPr>
        <w:fldChar w:fldCharType="end"/>
      </w:r>
      <w:r w:rsidR="00BA2106">
        <w:rPr>
          <w:rFonts w:ascii="Times New Roman" w:hAnsi="Times New Roman" w:cs="Times New Roman"/>
          <w:sz w:val="24"/>
          <w:szCs w:val="24"/>
          <w:lang w:val="es-MX"/>
        </w:rPr>
        <w:t xml:space="preserve">; </w:t>
      </w:r>
      <w:r w:rsidRPr="00BA2106">
        <w:rPr>
          <w:rFonts w:ascii="Times New Roman" w:hAnsi="Times New Roman" w:cs="Times New Roman"/>
          <w:sz w:val="24"/>
          <w:szCs w:val="24"/>
          <w:lang w:val="es-MX"/>
        </w:rPr>
        <w:t>and</w:t>
      </w:r>
      <w:r w:rsidR="00F00024" w:rsidRPr="00BA2106">
        <w:rPr>
          <w:rFonts w:ascii="Times New Roman" w:hAnsi="Times New Roman" w:cs="Times New Roman"/>
          <w:sz w:val="24"/>
          <w:szCs w:val="24"/>
          <w:lang w:val="es-MX"/>
        </w:rPr>
        <w:t xml:space="preserve"> Rourke</w:t>
      </w:r>
      <w:r w:rsidR="00BA2106">
        <w:rPr>
          <w:rFonts w:ascii="Times New Roman" w:hAnsi="Times New Roman" w:cs="Times New Roman"/>
          <w:sz w:val="24"/>
          <w:szCs w:val="24"/>
          <w:lang w:val="es-MX"/>
        </w:rPr>
        <w:fldChar w:fldCharType="begin" w:fldLock="1"/>
      </w:r>
      <w:r w:rsidR="008544E6">
        <w:rPr>
          <w:rFonts w:ascii="Times New Roman" w:hAnsi="Times New Roman" w:cs="Times New Roman"/>
          <w:sz w:val="24"/>
          <w:szCs w:val="24"/>
          <w:lang w:val="es-MX"/>
        </w:rPr>
        <w:instrText>ADDIN CSL_CITATION {"citationItems":[{"id":"ITEM-1","itemData":{"DOI":"10.1016/j.ijnurstu.2019.103466","ISSN":"00207489","abstract":"Introduction: Simulated practice, both face-to-face and computer-based, is well established within healthcare education, allowing rehearsal and refinement of clinical skills. Virtual reality is a new and relatively untested method of delivering simulation learning. Aims: This project aims to systematically review, critically appraise and synthesise the published evidence in order to answer the question ‘How does virtual reality simulation compare to simulated practice in the acquisition of clinical psychomotor skills for pre-registration student nurses?’ Methods: The databases CINAHL, Medline, Psychinfo, PubMed and the University of Portsmouth ‘Discover’ database were searched between 4th June 2018 and 7th July 2018 using the terms; pre-registration, pre-licensure, “pre-registration”, “pre licensure”, trainee, student, students, nurs*, virtual-reality, VR, “virtual reality”, “augmented reality”, clinical, skil*, competenc* and mastery. Inclusion and exclusion criteria relating to type of paper, population, intervention, comparison and outcome were applied. Selected articles were appraised using the Centre for Reviews and Dissemination guidelines. As clinical psychomotor skill mastery requires the application of theoretical knowledge to a motor skill in a range of contexts, outcomes relating to these elements (namely knowledge, cognitive gain, skill performance, skill success and time to complete) were analysed. Findings: Nine studies were included in the review. All studies employed a quasi-experimental design but were of mixed methodological quality. There was significant heterogeneity in methods and missing data, limiting synthesis and precluding meta-analysis. Virtual reality groups performed favourably in comparison to simulation groups in posttest knowledge scores, cognitive gain, skill performance scores and s</w:instrText>
      </w:r>
      <w:r w:rsidR="008544E6" w:rsidRPr="00BA352C">
        <w:rPr>
          <w:rFonts w:ascii="Times New Roman" w:hAnsi="Times New Roman" w:cs="Times New Roman"/>
          <w:sz w:val="24"/>
          <w:szCs w:val="24"/>
        </w:rPr>
        <w:instrText>kill success rate. There was divergence of results in relation to time taken to complete the skill. Discussion: Whilst the results are generally favourable for virtual reality, variation in devices, data collection tools and outcome measurements mean that caution must be used in their interpretation. Outcomes relating to psychomotor skill performance support the use of virtual reality as an educational intervention. Time taken to undertake and complete the skill is questioned as a valid outcome measurement due to the potential to forgo skill accuracy in favour of speed. Conclusion: Virtual reality is an emerging technology with a limited body…","author":[{"dropping-particle":"","family":"Rourke","given":"Sue","non-dropping-particle":"","parse-names":false,"suffix":""}],"container-title":"International Journal of Nursing Studies","id":"ITEM-1","issued":{"date-parts":[["2020","2"]]},"page":"103466","publisher":"Elsevier Ltd","title":"How does virtual reality simulation compare to simulated practice in the acquisition of clinical psychomotor skills for pre-registration student nurses? A systematic review","type":"article-journal","volume":"102"},"uris":["http://www.mendeley.com/documents/?uuid=db54f7db-e8d1-4db4-bc58-24023be3b513"]}],"mendeley":{"formattedCitation":"&lt;sup&gt;22&lt;/sup&gt;","plainTextFormattedCitation":"22","previouslyFormattedCitation":"&lt;sup&gt;22&lt;/sup&gt;"},"properties":{"noteIndex":0},"schema":"https://github.com/citation-style-language/schema/raw/master/csl-citation.json"}</w:instrText>
      </w:r>
      <w:r w:rsidR="00BA2106">
        <w:rPr>
          <w:rFonts w:ascii="Times New Roman" w:hAnsi="Times New Roman" w:cs="Times New Roman"/>
          <w:sz w:val="24"/>
          <w:szCs w:val="24"/>
          <w:lang w:val="es-MX"/>
        </w:rPr>
        <w:fldChar w:fldCharType="separate"/>
      </w:r>
      <w:r w:rsidR="00F73964" w:rsidRPr="00F73964">
        <w:rPr>
          <w:rFonts w:ascii="Times New Roman" w:hAnsi="Times New Roman" w:cs="Times New Roman"/>
          <w:noProof/>
          <w:sz w:val="24"/>
          <w:szCs w:val="24"/>
          <w:vertAlign w:val="superscript"/>
        </w:rPr>
        <w:t>22</w:t>
      </w:r>
      <w:r w:rsidR="00BA2106">
        <w:rPr>
          <w:rFonts w:ascii="Times New Roman" w:hAnsi="Times New Roman" w:cs="Times New Roman"/>
          <w:sz w:val="24"/>
          <w:szCs w:val="24"/>
          <w:lang w:val="es-MX"/>
        </w:rPr>
        <w:fldChar w:fldCharType="end"/>
      </w:r>
      <w:r w:rsidR="00BA2106" w:rsidRPr="008E7800">
        <w:rPr>
          <w:rFonts w:ascii="Times New Roman" w:hAnsi="Times New Roman" w:cs="Times New Roman"/>
          <w:sz w:val="24"/>
          <w:szCs w:val="24"/>
        </w:rPr>
        <w:t xml:space="preserve">. </w:t>
      </w:r>
      <w:r w:rsidRPr="00AF22CB">
        <w:rPr>
          <w:rFonts w:ascii="Times New Roman" w:hAnsi="Times New Roman" w:cs="Times New Roman"/>
          <w:sz w:val="24"/>
          <w:szCs w:val="24"/>
        </w:rPr>
        <w:t xml:space="preserve">This indicates that </w:t>
      </w:r>
      <w:r w:rsidR="00404083" w:rsidRPr="00AF22CB">
        <w:rPr>
          <w:rFonts w:ascii="Times New Roman" w:hAnsi="Times New Roman" w:cs="Times New Roman"/>
          <w:sz w:val="24"/>
          <w:szCs w:val="24"/>
        </w:rPr>
        <w:t xml:space="preserve">despite the cost of building a </w:t>
      </w:r>
      <w:r w:rsidRPr="00AF22CB">
        <w:rPr>
          <w:rFonts w:ascii="Times New Roman" w:hAnsi="Times New Roman" w:cs="Times New Roman"/>
          <w:sz w:val="24"/>
          <w:szCs w:val="24"/>
        </w:rPr>
        <w:t xml:space="preserve">virtual simulator, it can be more efficient for </w:t>
      </w:r>
      <w:r w:rsidR="007261F3" w:rsidRPr="00AF22CB">
        <w:rPr>
          <w:rFonts w:ascii="Times New Roman" w:hAnsi="Times New Roman" w:cs="Times New Roman"/>
          <w:sz w:val="24"/>
          <w:szCs w:val="24"/>
        </w:rPr>
        <w:t>skills development</w:t>
      </w:r>
      <w:r w:rsidRPr="00AF22CB">
        <w:rPr>
          <w:rFonts w:ascii="Times New Roman" w:hAnsi="Times New Roman" w:cs="Times New Roman"/>
          <w:sz w:val="24"/>
          <w:szCs w:val="24"/>
        </w:rPr>
        <w:t>, in contrast with the usual method</w:t>
      </w:r>
      <w:r>
        <w:rPr>
          <w:rFonts w:ascii="Times New Roman" w:hAnsi="Times New Roman" w:cs="Times New Roman"/>
          <w:sz w:val="24"/>
          <w:szCs w:val="24"/>
        </w:rPr>
        <w:t xml:space="preserve"> of case discussion. This may be due to the </w:t>
      </w:r>
      <w:r w:rsidR="00ED6FB3">
        <w:rPr>
          <w:rFonts w:ascii="Times New Roman" w:hAnsi="Times New Roman" w:cs="Times New Roman"/>
          <w:sz w:val="24"/>
          <w:szCs w:val="24"/>
        </w:rPr>
        <w:t>reinforcing</w:t>
      </w:r>
      <w:r>
        <w:rPr>
          <w:rFonts w:ascii="Times New Roman" w:hAnsi="Times New Roman" w:cs="Times New Roman"/>
          <w:sz w:val="24"/>
          <w:szCs w:val="24"/>
        </w:rPr>
        <w:t xml:space="preserve"> </w:t>
      </w:r>
      <w:r w:rsidR="00ED6FB3">
        <w:rPr>
          <w:rFonts w:ascii="Times New Roman" w:hAnsi="Times New Roman" w:cs="Times New Roman"/>
          <w:sz w:val="24"/>
          <w:szCs w:val="24"/>
        </w:rPr>
        <w:t xml:space="preserve">of adherence to </w:t>
      </w:r>
      <w:r w:rsidR="00AF22CB">
        <w:rPr>
          <w:rFonts w:ascii="Times New Roman" w:hAnsi="Times New Roman" w:cs="Times New Roman"/>
          <w:sz w:val="24"/>
          <w:szCs w:val="24"/>
        </w:rPr>
        <w:t>these practices</w:t>
      </w:r>
      <w:r w:rsidR="00ED6FB3">
        <w:rPr>
          <w:rFonts w:ascii="Times New Roman" w:hAnsi="Times New Roman" w:cs="Times New Roman"/>
          <w:sz w:val="24"/>
          <w:szCs w:val="24"/>
        </w:rPr>
        <w:t>, especially when they are made as a self-learning process that the student must make from a computer.</w:t>
      </w:r>
    </w:p>
    <w:p w14:paraId="03940262" w14:textId="68A11221" w:rsidR="00ED6FB3" w:rsidRPr="00ED6FB3" w:rsidRDefault="00ED6FB3" w:rsidP="00F00024">
      <w:pPr>
        <w:spacing w:after="0" w:line="480" w:lineRule="auto"/>
        <w:jc w:val="both"/>
        <w:rPr>
          <w:rFonts w:ascii="Times New Roman" w:hAnsi="Times New Roman" w:cs="Times New Roman"/>
          <w:sz w:val="24"/>
          <w:szCs w:val="24"/>
        </w:rPr>
      </w:pPr>
      <w:r w:rsidRPr="00ED6FB3">
        <w:rPr>
          <w:rFonts w:ascii="Times New Roman" w:hAnsi="Times New Roman" w:cs="Times New Roman"/>
          <w:sz w:val="24"/>
          <w:szCs w:val="24"/>
        </w:rPr>
        <w:t xml:space="preserve">Likewise, a greater sensibility to develop this </w:t>
      </w:r>
      <w:r>
        <w:rPr>
          <w:rFonts w:ascii="Times New Roman" w:hAnsi="Times New Roman" w:cs="Times New Roman"/>
          <w:sz w:val="24"/>
          <w:szCs w:val="24"/>
        </w:rPr>
        <w:t xml:space="preserve">type </w:t>
      </w:r>
      <w:r w:rsidRPr="00ED6FB3">
        <w:rPr>
          <w:rFonts w:ascii="Times New Roman" w:hAnsi="Times New Roman" w:cs="Times New Roman"/>
          <w:sz w:val="24"/>
          <w:szCs w:val="24"/>
        </w:rPr>
        <w:t xml:space="preserve">of </w:t>
      </w:r>
      <w:r w:rsidR="00105897">
        <w:rPr>
          <w:rFonts w:ascii="Times New Roman" w:hAnsi="Times New Roman" w:cs="Times New Roman"/>
          <w:sz w:val="24"/>
          <w:szCs w:val="24"/>
        </w:rPr>
        <w:t>skills</w:t>
      </w:r>
      <w:r>
        <w:rPr>
          <w:rFonts w:ascii="Times New Roman" w:hAnsi="Times New Roman" w:cs="Times New Roman"/>
          <w:sz w:val="24"/>
          <w:szCs w:val="24"/>
        </w:rPr>
        <w:t xml:space="preserve"> is observed in older students than in younger ones. </w:t>
      </w:r>
      <w:r w:rsidR="00AF22CB">
        <w:rPr>
          <w:rFonts w:ascii="Times New Roman" w:hAnsi="Times New Roman" w:cs="Times New Roman"/>
          <w:sz w:val="24"/>
          <w:szCs w:val="24"/>
        </w:rPr>
        <w:t>Apparently,</w:t>
      </w:r>
      <w:r>
        <w:rPr>
          <w:rFonts w:ascii="Times New Roman" w:hAnsi="Times New Roman" w:cs="Times New Roman"/>
          <w:sz w:val="24"/>
          <w:szCs w:val="24"/>
        </w:rPr>
        <w:t xml:space="preserve"> this goes against common sense, since younger students are the main users of this sort of technologies. However, the degree of improvement in students over 20 years of age against </w:t>
      </w:r>
      <w:r w:rsidR="0053720A">
        <w:rPr>
          <w:rFonts w:ascii="Times New Roman" w:hAnsi="Times New Roman" w:cs="Times New Roman"/>
          <w:sz w:val="24"/>
          <w:szCs w:val="24"/>
        </w:rPr>
        <w:t>18-year-old</w:t>
      </w:r>
      <w:r>
        <w:rPr>
          <w:rFonts w:ascii="Times New Roman" w:hAnsi="Times New Roman" w:cs="Times New Roman"/>
          <w:sz w:val="24"/>
          <w:szCs w:val="24"/>
        </w:rPr>
        <w:t xml:space="preserve"> students is high enough to see that this is a recommended practice starting at second year</w:t>
      </w:r>
      <w:r w:rsidR="00A45568">
        <w:rPr>
          <w:rFonts w:ascii="Times New Roman" w:hAnsi="Times New Roman" w:cs="Times New Roman"/>
          <w:sz w:val="24"/>
          <w:szCs w:val="24"/>
        </w:rPr>
        <w:t>,</w:t>
      </w:r>
      <w:r>
        <w:rPr>
          <w:rFonts w:ascii="Times New Roman" w:hAnsi="Times New Roman" w:cs="Times New Roman"/>
          <w:sz w:val="24"/>
          <w:szCs w:val="24"/>
        </w:rPr>
        <w:t xml:space="preserve"> and not for students recently admitted.</w:t>
      </w:r>
    </w:p>
    <w:p w14:paraId="43E60CBC" w14:textId="00C6842F" w:rsidR="003D3F30" w:rsidRDefault="003D3F30" w:rsidP="003D3F3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With the current work’s </w:t>
      </w:r>
      <w:r w:rsidR="0053720A">
        <w:rPr>
          <w:rFonts w:ascii="Times New Roman" w:hAnsi="Times New Roman" w:cs="Times New Roman"/>
          <w:sz w:val="24"/>
          <w:szCs w:val="24"/>
        </w:rPr>
        <w:t>data,</w:t>
      </w:r>
      <w:r>
        <w:rPr>
          <w:rFonts w:ascii="Times New Roman" w:hAnsi="Times New Roman" w:cs="Times New Roman"/>
          <w:sz w:val="24"/>
          <w:szCs w:val="24"/>
        </w:rPr>
        <w:t xml:space="preserve"> it is prove</w:t>
      </w:r>
      <w:r w:rsidR="00DC194C">
        <w:rPr>
          <w:rFonts w:ascii="Times New Roman" w:hAnsi="Times New Roman" w:cs="Times New Roman"/>
          <w:sz w:val="24"/>
          <w:szCs w:val="24"/>
        </w:rPr>
        <w:t>d that clinical simulation is a</w:t>
      </w:r>
      <w:r>
        <w:rPr>
          <w:rFonts w:ascii="Times New Roman" w:hAnsi="Times New Roman" w:cs="Times New Roman"/>
          <w:sz w:val="24"/>
          <w:szCs w:val="24"/>
        </w:rPr>
        <w:t xml:space="preserve"> strategic learning method for an environment marked by confinement and quarantines, </w:t>
      </w:r>
      <w:r w:rsidR="00A45568">
        <w:rPr>
          <w:rFonts w:ascii="Times New Roman" w:hAnsi="Times New Roman" w:cs="Times New Roman"/>
          <w:sz w:val="24"/>
          <w:szCs w:val="24"/>
        </w:rPr>
        <w:t>which</w:t>
      </w:r>
      <w:r>
        <w:rPr>
          <w:rFonts w:ascii="Times New Roman" w:hAnsi="Times New Roman" w:cs="Times New Roman"/>
          <w:sz w:val="24"/>
          <w:szCs w:val="24"/>
        </w:rPr>
        <w:t xml:space="preserve"> make</w:t>
      </w:r>
      <w:r w:rsidR="00A06FF8">
        <w:rPr>
          <w:rFonts w:ascii="Times New Roman" w:hAnsi="Times New Roman" w:cs="Times New Roman"/>
          <w:sz w:val="24"/>
          <w:szCs w:val="24"/>
        </w:rPr>
        <w:t>s</w:t>
      </w:r>
      <w:r>
        <w:rPr>
          <w:rFonts w:ascii="Times New Roman" w:hAnsi="Times New Roman" w:cs="Times New Roman"/>
          <w:sz w:val="24"/>
          <w:szCs w:val="24"/>
        </w:rPr>
        <w:t xml:space="preserve"> for off-site learning and for a virtual new normality. In this sense, bets must be made for a new formative strategy, even in subjects as intrinsic as communication and human relationships.</w:t>
      </w:r>
    </w:p>
    <w:p w14:paraId="04A3D1F5" w14:textId="1BBA5D67" w:rsidR="003D3F30" w:rsidRPr="00447923" w:rsidRDefault="003D3F30" w:rsidP="003D3F30">
      <w:pPr>
        <w:spacing w:after="0" w:line="480" w:lineRule="auto"/>
        <w:jc w:val="both"/>
        <w:rPr>
          <w:rFonts w:ascii="Times New Roman" w:hAnsi="Times New Roman" w:cs="Times New Roman"/>
          <w:i/>
          <w:sz w:val="24"/>
          <w:szCs w:val="24"/>
        </w:rPr>
      </w:pPr>
      <w:r w:rsidRPr="00447923">
        <w:rPr>
          <w:rFonts w:ascii="Times New Roman" w:hAnsi="Times New Roman" w:cs="Times New Roman"/>
          <w:i/>
          <w:sz w:val="24"/>
          <w:szCs w:val="24"/>
        </w:rPr>
        <w:t>Study limitations</w:t>
      </w:r>
    </w:p>
    <w:p w14:paraId="579DF123" w14:textId="04E74516" w:rsidR="003D3F30" w:rsidRPr="00067E9A" w:rsidRDefault="00067E9A" w:rsidP="003D3F30">
      <w:pPr>
        <w:spacing w:after="0" w:line="480" w:lineRule="auto"/>
        <w:jc w:val="both"/>
        <w:rPr>
          <w:rFonts w:ascii="Times New Roman" w:hAnsi="Times New Roman" w:cs="Times New Roman"/>
          <w:sz w:val="24"/>
          <w:szCs w:val="24"/>
        </w:rPr>
      </w:pPr>
      <w:r w:rsidRPr="00067E9A">
        <w:rPr>
          <w:rFonts w:ascii="Times New Roman" w:hAnsi="Times New Roman" w:cs="Times New Roman"/>
          <w:sz w:val="24"/>
          <w:szCs w:val="24"/>
        </w:rPr>
        <w:t xml:space="preserve">As limitations for this study </w:t>
      </w:r>
      <w:r>
        <w:rPr>
          <w:rFonts w:ascii="Times New Roman" w:hAnsi="Times New Roman" w:cs="Times New Roman"/>
          <w:sz w:val="24"/>
          <w:szCs w:val="24"/>
        </w:rPr>
        <w:t xml:space="preserve">was </w:t>
      </w:r>
      <w:r w:rsidRPr="00067E9A">
        <w:rPr>
          <w:rFonts w:ascii="Times New Roman" w:hAnsi="Times New Roman" w:cs="Times New Roman"/>
          <w:sz w:val="24"/>
          <w:szCs w:val="24"/>
        </w:rPr>
        <w:t xml:space="preserve">identified the </w:t>
      </w:r>
      <w:r>
        <w:rPr>
          <w:rFonts w:ascii="Times New Roman" w:hAnsi="Times New Roman" w:cs="Times New Roman"/>
          <w:sz w:val="24"/>
          <w:szCs w:val="24"/>
        </w:rPr>
        <w:t xml:space="preserve">fact of counting only with first curse Nursing school students. However, the fact of carrying out this experience with students from different grades, and even with experience in clinical practice, helped us to have them really value </w:t>
      </w:r>
      <w:r w:rsidR="006E3C2B">
        <w:rPr>
          <w:rFonts w:ascii="Times New Roman" w:hAnsi="Times New Roman" w:cs="Times New Roman"/>
          <w:sz w:val="24"/>
          <w:szCs w:val="24"/>
        </w:rPr>
        <w:t>the contribution of this system against hospital practice.</w:t>
      </w:r>
    </w:p>
    <w:p w14:paraId="17CED547" w14:textId="10AB3CFE" w:rsidR="006E3C2B" w:rsidRDefault="006E3C2B" w:rsidP="006E3C2B">
      <w:pPr>
        <w:spacing w:after="120" w:line="480" w:lineRule="auto"/>
        <w:jc w:val="both"/>
        <w:rPr>
          <w:rFonts w:ascii="Times New Roman" w:hAnsi="Times New Roman" w:cs="Times New Roman"/>
          <w:sz w:val="24"/>
          <w:szCs w:val="24"/>
        </w:rPr>
      </w:pPr>
      <w:r w:rsidRPr="006E3C2B">
        <w:rPr>
          <w:rFonts w:ascii="Times New Roman" w:hAnsi="Times New Roman" w:cs="Times New Roman"/>
          <w:sz w:val="24"/>
          <w:szCs w:val="24"/>
        </w:rPr>
        <w:t xml:space="preserve">On the other hand, the follow up </w:t>
      </w:r>
      <w:r>
        <w:rPr>
          <w:rFonts w:ascii="Times New Roman" w:hAnsi="Times New Roman" w:cs="Times New Roman"/>
          <w:sz w:val="24"/>
          <w:szCs w:val="24"/>
        </w:rPr>
        <w:t xml:space="preserve">period was too short to fully evaluate the acquisition of communication </w:t>
      </w:r>
      <w:r w:rsidR="00105897">
        <w:rPr>
          <w:rFonts w:ascii="Times New Roman" w:hAnsi="Times New Roman" w:cs="Times New Roman"/>
          <w:sz w:val="24"/>
          <w:szCs w:val="24"/>
        </w:rPr>
        <w:t>skills</w:t>
      </w:r>
      <w:r>
        <w:rPr>
          <w:rFonts w:ascii="Times New Roman" w:hAnsi="Times New Roman" w:cs="Times New Roman"/>
          <w:sz w:val="24"/>
          <w:szCs w:val="24"/>
        </w:rPr>
        <w:t xml:space="preserve">. It would have been interesting to have made a student follow up </w:t>
      </w:r>
      <w:r>
        <w:rPr>
          <w:rFonts w:ascii="Times New Roman" w:hAnsi="Times New Roman" w:cs="Times New Roman"/>
          <w:sz w:val="24"/>
          <w:szCs w:val="24"/>
        </w:rPr>
        <w:lastRenderedPageBreak/>
        <w:t xml:space="preserve">over several months to see which results uphold for longer, if traditional method or clinical simulation, for which the replication of this study is proposed, but now from a multicenter perspective and for different formative curses. </w:t>
      </w:r>
    </w:p>
    <w:p w14:paraId="144F8629" w14:textId="4C9353DC" w:rsidR="00C24112" w:rsidRPr="006E3C2B" w:rsidRDefault="00C24112" w:rsidP="006E3C2B">
      <w:pPr>
        <w:spacing w:after="120" w:line="480" w:lineRule="auto"/>
        <w:jc w:val="both"/>
        <w:rPr>
          <w:rFonts w:ascii="Times New Roman" w:hAnsi="Times New Roman" w:cs="Times New Roman"/>
          <w:sz w:val="24"/>
          <w:szCs w:val="24"/>
        </w:rPr>
      </w:pPr>
      <w:r w:rsidRPr="00C24112">
        <w:rPr>
          <w:rFonts w:ascii="Times New Roman" w:hAnsi="Times New Roman" w:cs="Times New Roman"/>
          <w:sz w:val="24"/>
          <w:szCs w:val="24"/>
        </w:rPr>
        <w:t>For future research, the level of digital skills should be assessed prior to the intervention to avoid possible biases in achievement that students with higher digital skills may have compared to those with less.</w:t>
      </w:r>
    </w:p>
    <w:p w14:paraId="548C2F20" w14:textId="2FD223B7" w:rsidR="00F00024" w:rsidRPr="00AA0D4F" w:rsidRDefault="00AA0D4F" w:rsidP="00F00024">
      <w:pPr>
        <w:spacing w:after="0" w:line="480" w:lineRule="auto"/>
        <w:jc w:val="both"/>
        <w:rPr>
          <w:rFonts w:ascii="Times New Roman" w:hAnsi="Times New Roman" w:cs="Times New Roman"/>
          <w:b/>
          <w:sz w:val="24"/>
          <w:szCs w:val="24"/>
        </w:rPr>
      </w:pPr>
      <w:r w:rsidRPr="00AA0D4F">
        <w:rPr>
          <w:rFonts w:ascii="Times New Roman" w:hAnsi="Times New Roman" w:cs="Times New Roman"/>
          <w:b/>
          <w:sz w:val="24"/>
          <w:szCs w:val="24"/>
        </w:rPr>
        <w:t>Conclusion</w:t>
      </w:r>
    </w:p>
    <w:p w14:paraId="025027ED" w14:textId="6260F0C2" w:rsidR="002D4813" w:rsidRDefault="002D4813" w:rsidP="00F00024">
      <w:pPr>
        <w:spacing w:after="0" w:line="480" w:lineRule="auto"/>
        <w:jc w:val="both"/>
        <w:rPr>
          <w:rFonts w:ascii="Times New Roman" w:hAnsi="Times New Roman" w:cs="Times New Roman"/>
          <w:szCs w:val="24"/>
          <w:shd w:val="clear" w:color="auto" w:fill="FFFFFF"/>
        </w:rPr>
      </w:pPr>
      <w:r w:rsidRPr="002D4813">
        <w:rPr>
          <w:rFonts w:ascii="Times New Roman" w:hAnsi="Times New Roman" w:cs="Times New Roman"/>
          <w:szCs w:val="24"/>
          <w:shd w:val="clear" w:color="auto" w:fill="FFFFFF"/>
        </w:rPr>
        <w:t>It may be concluded from these data that clinical simulation favors the development of communication skills and may be used as an aid instrument for professors in the health field because of its pedagogical usefulness. In addition, VR simulation is presented as an alternative, which is efficiently adapted to the circumstantial and contingent requirements</w:t>
      </w:r>
      <w:r>
        <w:rPr>
          <w:rFonts w:ascii="Times New Roman" w:hAnsi="Times New Roman" w:cs="Times New Roman"/>
          <w:szCs w:val="24"/>
          <w:shd w:val="clear" w:color="auto" w:fill="FFFFFF"/>
        </w:rPr>
        <w:t xml:space="preserve"> </w:t>
      </w:r>
      <w:r w:rsidRPr="002D4813">
        <w:rPr>
          <w:rFonts w:ascii="Times New Roman" w:hAnsi="Times New Roman" w:cs="Times New Roman"/>
          <w:szCs w:val="24"/>
          <w:shd w:val="clear" w:color="auto" w:fill="FFFFFF"/>
        </w:rPr>
        <w:t>that make it a necessity to have non–face-to-face methods because of the COVID-19 pandemic.</w:t>
      </w:r>
    </w:p>
    <w:p w14:paraId="3D3386A2" w14:textId="77777777" w:rsidR="002D4813" w:rsidRDefault="002D4813" w:rsidP="00F00024">
      <w:pPr>
        <w:spacing w:after="0" w:line="480" w:lineRule="auto"/>
        <w:jc w:val="both"/>
        <w:rPr>
          <w:rFonts w:ascii="Times New Roman" w:hAnsi="Times New Roman" w:cs="Times New Roman"/>
          <w:szCs w:val="24"/>
          <w:shd w:val="clear" w:color="auto" w:fill="FFFFFF"/>
        </w:rPr>
      </w:pPr>
    </w:p>
    <w:p w14:paraId="1912DB4D" w14:textId="198C4D82" w:rsidR="00A0668E" w:rsidRPr="006D6048" w:rsidRDefault="00A0668E" w:rsidP="00A0668E">
      <w:pPr>
        <w:spacing w:after="0" w:line="480" w:lineRule="auto"/>
        <w:jc w:val="both"/>
        <w:rPr>
          <w:rFonts w:ascii="Times New Roman" w:hAnsi="Times New Roman" w:cs="Times New Roman"/>
          <w:sz w:val="24"/>
          <w:szCs w:val="24"/>
        </w:rPr>
      </w:pPr>
      <w:r w:rsidRPr="00A0668E">
        <w:rPr>
          <w:rFonts w:ascii="Times New Roman" w:hAnsi="Times New Roman" w:cs="Times New Roman"/>
          <w:sz w:val="24"/>
          <w:szCs w:val="24"/>
        </w:rPr>
        <w:t>While it’s true it has a higher cost</w:t>
      </w:r>
      <w:r>
        <w:rPr>
          <w:rFonts w:ascii="Times New Roman" w:hAnsi="Times New Roman" w:cs="Times New Roman"/>
          <w:sz w:val="24"/>
          <w:szCs w:val="24"/>
        </w:rPr>
        <w:t xml:space="preserve"> and its creation implies more time, it has demonstrated to be more efficient in relationship </w:t>
      </w:r>
      <w:r w:rsidR="006D6048">
        <w:rPr>
          <w:rFonts w:ascii="Times New Roman" w:hAnsi="Times New Roman" w:cs="Times New Roman"/>
          <w:sz w:val="24"/>
          <w:szCs w:val="24"/>
        </w:rPr>
        <w:t xml:space="preserve">regarding </w:t>
      </w:r>
      <w:r>
        <w:rPr>
          <w:rFonts w:ascii="Times New Roman" w:hAnsi="Times New Roman" w:cs="Times New Roman"/>
          <w:sz w:val="24"/>
          <w:szCs w:val="24"/>
        </w:rPr>
        <w:t xml:space="preserve">the time it involves to perform this practice against the </w:t>
      </w:r>
      <w:r w:rsidR="006D6048">
        <w:rPr>
          <w:rFonts w:ascii="Times New Roman" w:hAnsi="Times New Roman" w:cs="Times New Roman"/>
          <w:sz w:val="24"/>
          <w:szCs w:val="24"/>
        </w:rPr>
        <w:t xml:space="preserve">relationship of the </w:t>
      </w:r>
      <w:r>
        <w:rPr>
          <w:rFonts w:ascii="Times New Roman" w:hAnsi="Times New Roman" w:cs="Times New Roman"/>
          <w:sz w:val="24"/>
          <w:szCs w:val="24"/>
        </w:rPr>
        <w:t>traditional method of cases and discussions given that it obtains equal or even better results</w:t>
      </w:r>
      <w:r w:rsidR="006D6048">
        <w:rPr>
          <w:rFonts w:ascii="Times New Roman" w:hAnsi="Times New Roman" w:cs="Times New Roman"/>
          <w:sz w:val="24"/>
          <w:szCs w:val="24"/>
        </w:rPr>
        <w:t xml:space="preserve"> in </w:t>
      </w:r>
      <w:r w:rsidR="00117CF2">
        <w:rPr>
          <w:rFonts w:ascii="Times New Roman" w:hAnsi="Times New Roman" w:cs="Times New Roman"/>
          <w:sz w:val="24"/>
          <w:szCs w:val="24"/>
        </w:rPr>
        <w:t xml:space="preserve">fewer </w:t>
      </w:r>
      <w:r w:rsidR="006D6048">
        <w:rPr>
          <w:rFonts w:ascii="Times New Roman" w:hAnsi="Times New Roman" w:cs="Times New Roman"/>
          <w:sz w:val="24"/>
          <w:szCs w:val="24"/>
        </w:rPr>
        <w:t>hours</w:t>
      </w:r>
      <w:r>
        <w:rPr>
          <w:rFonts w:ascii="Times New Roman" w:hAnsi="Times New Roman" w:cs="Times New Roman"/>
          <w:sz w:val="24"/>
          <w:szCs w:val="24"/>
        </w:rPr>
        <w:t>.</w:t>
      </w:r>
    </w:p>
    <w:p w14:paraId="0CF5A3C3" w14:textId="7E69AB8A" w:rsidR="00A0668E" w:rsidRPr="00A0668E" w:rsidRDefault="00A0668E" w:rsidP="00A0668E">
      <w:pPr>
        <w:spacing w:after="0" w:line="480" w:lineRule="auto"/>
        <w:jc w:val="both"/>
        <w:rPr>
          <w:rFonts w:ascii="Times New Roman" w:hAnsi="Times New Roman" w:cs="Times New Roman"/>
          <w:sz w:val="24"/>
          <w:szCs w:val="24"/>
        </w:rPr>
      </w:pPr>
      <w:r w:rsidRPr="00A0668E">
        <w:rPr>
          <w:rFonts w:ascii="Times New Roman" w:hAnsi="Times New Roman" w:cs="Times New Roman"/>
          <w:sz w:val="24"/>
          <w:szCs w:val="24"/>
        </w:rPr>
        <w:t xml:space="preserve">Perhaps this line may open new </w:t>
      </w:r>
      <w:r>
        <w:rPr>
          <w:rFonts w:ascii="Times New Roman" w:hAnsi="Times New Roman" w:cs="Times New Roman"/>
          <w:sz w:val="24"/>
          <w:szCs w:val="24"/>
        </w:rPr>
        <w:t xml:space="preserve">job perspectives to create simulators for aspects that could only be worked before </w:t>
      </w:r>
      <w:r w:rsidR="00DB242B">
        <w:rPr>
          <w:rFonts w:ascii="Times New Roman" w:hAnsi="Times New Roman" w:cs="Times New Roman"/>
          <w:sz w:val="24"/>
          <w:szCs w:val="24"/>
        </w:rPr>
        <w:t>while practicing</w:t>
      </w:r>
      <w:r>
        <w:rPr>
          <w:rFonts w:ascii="Times New Roman" w:hAnsi="Times New Roman" w:cs="Times New Roman"/>
          <w:sz w:val="24"/>
          <w:szCs w:val="24"/>
        </w:rPr>
        <w:t xml:space="preserve"> with patients, such as </w:t>
      </w:r>
      <w:r w:rsidR="00DB242B">
        <w:rPr>
          <w:rFonts w:ascii="Times New Roman" w:hAnsi="Times New Roman" w:cs="Times New Roman"/>
          <w:sz w:val="24"/>
          <w:szCs w:val="24"/>
        </w:rPr>
        <w:t xml:space="preserve">humanization of </w:t>
      </w:r>
      <w:r>
        <w:rPr>
          <w:rFonts w:ascii="Times New Roman" w:hAnsi="Times New Roman" w:cs="Times New Roman"/>
          <w:sz w:val="24"/>
          <w:szCs w:val="24"/>
        </w:rPr>
        <w:t>care</w:t>
      </w:r>
      <w:r w:rsidR="00DB242B">
        <w:rPr>
          <w:rFonts w:ascii="Times New Roman" w:hAnsi="Times New Roman" w:cs="Times New Roman"/>
          <w:sz w:val="24"/>
          <w:szCs w:val="24"/>
        </w:rPr>
        <w:t xml:space="preserve">, empathy, emotional aspects, etc., which may open a new learning paradigm in a so ever changing environment.  </w:t>
      </w:r>
    </w:p>
    <w:p w14:paraId="3E0449F6" w14:textId="77777777" w:rsidR="00475B3C" w:rsidRPr="007144F4" w:rsidRDefault="00475B3C" w:rsidP="00DB242B">
      <w:pPr>
        <w:widowControl w:val="0"/>
        <w:autoSpaceDE w:val="0"/>
        <w:autoSpaceDN w:val="0"/>
        <w:adjustRightInd w:val="0"/>
        <w:spacing w:line="480" w:lineRule="auto"/>
        <w:ind w:left="720" w:hanging="720"/>
        <w:rPr>
          <w:rFonts w:ascii="Times New Roman" w:hAnsi="Times New Roman" w:cs="Times New Roman"/>
        </w:rPr>
      </w:pPr>
    </w:p>
    <w:p w14:paraId="210B2694" w14:textId="77777777" w:rsidR="00B97F44" w:rsidRPr="00C24112" w:rsidRDefault="00B97F44" w:rsidP="00B97F44">
      <w:pPr>
        <w:spacing w:after="0" w:line="480" w:lineRule="auto"/>
        <w:jc w:val="both"/>
        <w:rPr>
          <w:rFonts w:ascii="Times New Roman" w:hAnsi="Times New Roman" w:cs="Times New Roman"/>
          <w:sz w:val="24"/>
          <w:szCs w:val="24"/>
        </w:rPr>
      </w:pPr>
    </w:p>
    <w:p w14:paraId="43D3C39F" w14:textId="77777777" w:rsidR="00B97F44" w:rsidRPr="00BA352C" w:rsidRDefault="00B97F44" w:rsidP="00B97F44">
      <w:pPr>
        <w:spacing w:line="480" w:lineRule="auto"/>
        <w:jc w:val="both"/>
        <w:rPr>
          <w:rFonts w:ascii="Times New Roman" w:hAnsi="Times New Roman" w:cs="Times New Roman"/>
          <w:b/>
          <w:sz w:val="28"/>
          <w:szCs w:val="24"/>
        </w:rPr>
      </w:pPr>
      <w:r w:rsidRPr="00BA352C">
        <w:rPr>
          <w:rFonts w:ascii="Times New Roman" w:hAnsi="Times New Roman" w:cs="Times New Roman"/>
          <w:b/>
          <w:sz w:val="28"/>
          <w:szCs w:val="24"/>
        </w:rPr>
        <w:t>References</w:t>
      </w:r>
    </w:p>
    <w:p w14:paraId="3348A207" w14:textId="77EDD6AD" w:rsidR="008544E6" w:rsidRPr="00633E9A" w:rsidRDefault="00B97F44" w:rsidP="008544E6">
      <w:pPr>
        <w:widowControl w:val="0"/>
        <w:autoSpaceDE w:val="0"/>
        <w:autoSpaceDN w:val="0"/>
        <w:adjustRightInd w:val="0"/>
        <w:spacing w:line="480" w:lineRule="auto"/>
        <w:ind w:left="640" w:hanging="640"/>
        <w:rPr>
          <w:rFonts w:ascii="Times New Roman" w:hAnsi="Times New Roman" w:cs="Times New Roman"/>
          <w:noProof/>
          <w:sz w:val="24"/>
          <w:szCs w:val="24"/>
        </w:rPr>
      </w:pPr>
      <w:r w:rsidRPr="00BA352C">
        <w:rPr>
          <w:rFonts w:ascii="Times New Roman" w:hAnsi="Times New Roman" w:cs="Times New Roman"/>
          <w:sz w:val="24"/>
          <w:szCs w:val="24"/>
        </w:rPr>
        <w:t xml:space="preserve"> </w:t>
      </w:r>
      <w:r w:rsidR="00CE43AD">
        <w:rPr>
          <w:rFonts w:ascii="Times New Roman" w:hAnsi="Times New Roman" w:cs="Times New Roman"/>
          <w:sz w:val="24"/>
          <w:szCs w:val="24"/>
        </w:rPr>
        <w:fldChar w:fldCharType="begin" w:fldLock="1"/>
      </w:r>
      <w:r w:rsidR="00CE43AD" w:rsidRPr="00BA352C">
        <w:rPr>
          <w:rFonts w:ascii="Times New Roman" w:hAnsi="Times New Roman" w:cs="Times New Roman"/>
          <w:sz w:val="24"/>
          <w:szCs w:val="24"/>
        </w:rPr>
        <w:instrText xml:space="preserve">ADDIN Mendeley Bibliography CSL_BIBLIOGRAPHY </w:instrText>
      </w:r>
      <w:r w:rsidR="00CE43AD">
        <w:rPr>
          <w:rFonts w:ascii="Times New Roman" w:hAnsi="Times New Roman" w:cs="Times New Roman"/>
          <w:sz w:val="24"/>
          <w:szCs w:val="24"/>
        </w:rPr>
        <w:fldChar w:fldCharType="separate"/>
      </w:r>
      <w:r w:rsidR="008544E6" w:rsidRPr="00BA352C">
        <w:rPr>
          <w:rFonts w:ascii="Times New Roman" w:hAnsi="Times New Roman" w:cs="Times New Roman"/>
          <w:noProof/>
          <w:sz w:val="24"/>
          <w:szCs w:val="24"/>
        </w:rPr>
        <w:t xml:space="preserve">1. </w:t>
      </w:r>
      <w:r w:rsidR="008544E6" w:rsidRPr="00BA352C">
        <w:rPr>
          <w:rFonts w:ascii="Times New Roman" w:hAnsi="Times New Roman" w:cs="Times New Roman"/>
          <w:noProof/>
          <w:sz w:val="24"/>
          <w:szCs w:val="24"/>
        </w:rPr>
        <w:tab/>
        <w:t xml:space="preserve">Contreras G, Garcia R, Ramirez M. Uso de simuladores como recurso digital </w:t>
      </w:r>
      <w:r w:rsidR="008544E6" w:rsidRPr="00BA352C">
        <w:rPr>
          <w:rFonts w:ascii="Times New Roman" w:hAnsi="Times New Roman" w:cs="Times New Roman"/>
          <w:noProof/>
          <w:sz w:val="24"/>
          <w:szCs w:val="24"/>
        </w:rPr>
        <w:lastRenderedPageBreak/>
        <w:t>para la transferencia de conocimiento. Apertura, Rev Innovación Educ. 2010;2(1):86-100.</w:t>
      </w:r>
      <w:r w:rsidR="00743DE9" w:rsidRPr="00FE3677">
        <w:t xml:space="preserve"> </w:t>
      </w:r>
      <w:r w:rsidR="00743DE9" w:rsidRPr="00BA352C">
        <w:rPr>
          <w:rFonts w:ascii="Times New Roman" w:hAnsi="Times New Roman" w:cs="Times New Roman"/>
          <w:noProof/>
          <w:sz w:val="24"/>
          <w:szCs w:val="24"/>
        </w:rPr>
        <w:t>http://www.udgvirtual.udg.mx/apertura/index.php/apertura/article/view/22. Accesed June 1, 2021</w:t>
      </w:r>
    </w:p>
    <w:p w14:paraId="047CB5AC" w14:textId="4277A14E" w:rsidR="008544E6" w:rsidRPr="00DD09B3"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rPr>
      </w:pPr>
      <w:r w:rsidRPr="00DD09B3">
        <w:rPr>
          <w:rFonts w:ascii="Times New Roman" w:hAnsi="Times New Roman" w:cs="Times New Roman"/>
          <w:noProof/>
          <w:sz w:val="24"/>
          <w:szCs w:val="24"/>
        </w:rPr>
        <w:t xml:space="preserve">2. </w:t>
      </w:r>
      <w:r w:rsidRPr="00DD09B3">
        <w:rPr>
          <w:rFonts w:ascii="Times New Roman" w:hAnsi="Times New Roman" w:cs="Times New Roman"/>
          <w:noProof/>
          <w:sz w:val="24"/>
          <w:szCs w:val="24"/>
        </w:rPr>
        <w:tab/>
        <w:t xml:space="preserve">Stuart J, Aul K, Bumbach MD, Stephen A, Lok B. Building a Handoff Communication Virtual Experience for Nursing Students Using Virtual Humans. </w:t>
      </w:r>
      <w:r w:rsidRPr="00BA352C">
        <w:rPr>
          <w:rFonts w:ascii="Times New Roman" w:hAnsi="Times New Roman" w:cs="Times New Roman"/>
          <w:noProof/>
          <w:sz w:val="24"/>
          <w:szCs w:val="24"/>
        </w:rPr>
        <w:t>Comput Informatics Nurs</w:t>
      </w:r>
      <w:r w:rsidRPr="00DD09B3">
        <w:rPr>
          <w:rFonts w:ascii="Times New Roman" w:hAnsi="Times New Roman" w:cs="Times New Roman"/>
          <w:noProof/>
          <w:sz w:val="24"/>
          <w:szCs w:val="24"/>
        </w:rPr>
        <w:t>.</w:t>
      </w:r>
      <w:r w:rsidR="00743DE9" w:rsidRPr="00DD09B3">
        <w:rPr>
          <w:rFonts w:ascii="Times New Roman" w:hAnsi="Times New Roman" w:cs="Times New Roman"/>
          <w:noProof/>
          <w:sz w:val="24"/>
          <w:szCs w:val="24"/>
        </w:rPr>
        <w:t xml:space="preserve"> 2021, 24 May. </w:t>
      </w:r>
      <w:r w:rsidR="00743DE9" w:rsidRPr="00DD09B3">
        <w:rPr>
          <w:rFonts w:ascii="Fira Sans" w:hAnsi="Fira Sans"/>
          <w:color w:val="3B3030"/>
          <w:sz w:val="20"/>
          <w:szCs w:val="20"/>
          <w:shd w:val="clear" w:color="auto" w:fill="FFFFFF"/>
        </w:rPr>
        <w:t>Doi: 10.1097/CIN.000000000000076</w:t>
      </w:r>
      <w:r w:rsidR="00743DE9" w:rsidRPr="005920D2">
        <w:rPr>
          <w:rFonts w:ascii="Fira Sans" w:hAnsi="Fira Sans"/>
          <w:color w:val="3B3030"/>
          <w:sz w:val="20"/>
          <w:szCs w:val="20"/>
          <w:shd w:val="clear" w:color="auto" w:fill="FFFFFF"/>
        </w:rPr>
        <w:t>0</w:t>
      </w:r>
      <w:r w:rsidRPr="004D694C">
        <w:rPr>
          <w:rFonts w:ascii="Times New Roman" w:hAnsi="Times New Roman" w:cs="Times New Roman"/>
          <w:noProof/>
          <w:sz w:val="24"/>
          <w:szCs w:val="24"/>
        </w:rPr>
        <w:t xml:space="preserve"> </w:t>
      </w:r>
      <w:r w:rsidRPr="00DD09B3">
        <w:rPr>
          <w:rFonts w:ascii="Times New Roman" w:hAnsi="Times New Roman" w:cs="Times New Roman"/>
          <w:noProof/>
          <w:sz w:val="24"/>
          <w:szCs w:val="24"/>
        </w:rPr>
        <w:t xml:space="preserve"> </w:t>
      </w:r>
    </w:p>
    <w:p w14:paraId="3F5233C4" w14:textId="39C62F89" w:rsidR="008544E6" w:rsidRPr="00DD09B3"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rPr>
      </w:pPr>
      <w:r w:rsidRPr="00DD09B3">
        <w:rPr>
          <w:rFonts w:ascii="Times New Roman" w:hAnsi="Times New Roman" w:cs="Times New Roman"/>
          <w:noProof/>
          <w:sz w:val="24"/>
          <w:szCs w:val="24"/>
        </w:rPr>
        <w:t xml:space="preserve">3. </w:t>
      </w:r>
      <w:r w:rsidRPr="00DD09B3">
        <w:rPr>
          <w:rFonts w:ascii="Times New Roman" w:hAnsi="Times New Roman" w:cs="Times New Roman"/>
          <w:noProof/>
          <w:sz w:val="24"/>
          <w:szCs w:val="24"/>
        </w:rPr>
        <w:tab/>
        <w:t xml:space="preserve">Soy-Andrade MT, Cuevas-Budhart MÁ, Hernández-Iglesias S, Crespo-Cañizares A, Renghea A, Gómez del Pulgar García-Madrid M. Effectiveness of the educational strategy for the prevention of violence and child abuse in the Nursing Degree curriculum. </w:t>
      </w:r>
      <w:r w:rsidRPr="00BA352C">
        <w:rPr>
          <w:rFonts w:ascii="Times New Roman" w:hAnsi="Times New Roman" w:cs="Times New Roman"/>
          <w:noProof/>
          <w:sz w:val="24"/>
          <w:szCs w:val="24"/>
        </w:rPr>
        <w:t>Educ Medica</w:t>
      </w:r>
      <w:r w:rsidRPr="00DD09B3">
        <w:rPr>
          <w:rFonts w:ascii="Times New Roman" w:hAnsi="Times New Roman" w:cs="Times New Roman"/>
          <w:noProof/>
          <w:sz w:val="24"/>
          <w:szCs w:val="24"/>
        </w:rPr>
        <w:t>. 202</w:t>
      </w:r>
      <w:r w:rsidR="00743DE9" w:rsidRPr="00DD09B3">
        <w:rPr>
          <w:rFonts w:ascii="Times New Roman" w:hAnsi="Times New Roman" w:cs="Times New Roman"/>
          <w:noProof/>
          <w:sz w:val="24"/>
          <w:szCs w:val="24"/>
        </w:rPr>
        <w:t>1;22(5):370-374.</w:t>
      </w:r>
      <w:r w:rsidRPr="00DD09B3">
        <w:rPr>
          <w:rFonts w:ascii="Times New Roman" w:hAnsi="Times New Roman" w:cs="Times New Roman"/>
          <w:noProof/>
          <w:sz w:val="24"/>
          <w:szCs w:val="24"/>
        </w:rPr>
        <w:t xml:space="preserve">. </w:t>
      </w:r>
      <w:r w:rsidR="00743DE9" w:rsidRPr="00DD09B3">
        <w:rPr>
          <w:rFonts w:ascii="Times New Roman" w:hAnsi="Times New Roman" w:cs="Times New Roman"/>
          <w:noProof/>
          <w:sz w:val="24"/>
          <w:szCs w:val="24"/>
        </w:rPr>
        <w:t>Doi</w:t>
      </w:r>
      <w:r w:rsidRPr="00DD09B3">
        <w:rPr>
          <w:rFonts w:ascii="Times New Roman" w:hAnsi="Times New Roman" w:cs="Times New Roman"/>
          <w:noProof/>
          <w:sz w:val="24"/>
          <w:szCs w:val="24"/>
        </w:rPr>
        <w:t>:10.1016/j.edumed.2019.12.005</w:t>
      </w:r>
    </w:p>
    <w:p w14:paraId="4F98CD74" w14:textId="77777777" w:rsidR="008544E6" w:rsidRPr="00DD09B3"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rPr>
      </w:pPr>
      <w:r w:rsidRPr="00DD09B3">
        <w:rPr>
          <w:rFonts w:ascii="Times New Roman" w:hAnsi="Times New Roman" w:cs="Times New Roman"/>
          <w:noProof/>
          <w:sz w:val="24"/>
          <w:szCs w:val="24"/>
        </w:rPr>
        <w:t xml:space="preserve">4. </w:t>
      </w:r>
      <w:r w:rsidRPr="00DD09B3">
        <w:rPr>
          <w:rFonts w:ascii="Times New Roman" w:hAnsi="Times New Roman" w:cs="Times New Roman"/>
          <w:noProof/>
          <w:sz w:val="24"/>
          <w:szCs w:val="24"/>
        </w:rPr>
        <w:tab/>
        <w:t xml:space="preserve">Liaw SY, Chan SWC, Chen FG, Hooi SC, Siau C. Comparison of virtual patient simulation with Mannequin-based simulation for improving clinical performances in assessing and managing clinical deterioration: Randomized controlled trial. </w:t>
      </w:r>
      <w:r w:rsidRPr="00BA352C">
        <w:rPr>
          <w:rFonts w:ascii="Times New Roman" w:hAnsi="Times New Roman" w:cs="Times New Roman"/>
          <w:noProof/>
          <w:sz w:val="24"/>
          <w:szCs w:val="24"/>
        </w:rPr>
        <w:t>J Med Internet Res</w:t>
      </w:r>
      <w:r w:rsidRPr="00DD09B3">
        <w:rPr>
          <w:rFonts w:ascii="Times New Roman" w:hAnsi="Times New Roman" w:cs="Times New Roman"/>
          <w:noProof/>
          <w:sz w:val="24"/>
          <w:szCs w:val="24"/>
        </w:rPr>
        <w:t>. 2014;16(9). doi:10.2196/jmir.3322</w:t>
      </w:r>
    </w:p>
    <w:p w14:paraId="340EC085" w14:textId="0DC38F22" w:rsidR="008544E6" w:rsidRPr="008544E6"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rPr>
      </w:pPr>
      <w:r w:rsidRPr="00DD09B3">
        <w:rPr>
          <w:rFonts w:ascii="Times New Roman" w:hAnsi="Times New Roman" w:cs="Times New Roman"/>
          <w:noProof/>
          <w:sz w:val="24"/>
          <w:szCs w:val="24"/>
        </w:rPr>
        <w:t xml:space="preserve">5. </w:t>
      </w:r>
      <w:r w:rsidRPr="00DD09B3">
        <w:rPr>
          <w:rFonts w:ascii="Times New Roman" w:hAnsi="Times New Roman" w:cs="Times New Roman"/>
          <w:noProof/>
          <w:sz w:val="24"/>
          <w:szCs w:val="24"/>
        </w:rPr>
        <w:tab/>
        <w:t xml:space="preserve">Freina L, Ott M. </w:t>
      </w:r>
      <w:r w:rsidRPr="00BA352C">
        <w:rPr>
          <w:rFonts w:ascii="Times New Roman" w:hAnsi="Times New Roman" w:cs="Times New Roman"/>
          <w:noProof/>
          <w:sz w:val="24"/>
          <w:szCs w:val="24"/>
        </w:rPr>
        <w:t>A Literature Review on Immersive Virtual Reality in Education: State Of The Art and Perspectives</w:t>
      </w:r>
      <w:r w:rsidR="00DD09B3">
        <w:rPr>
          <w:rFonts w:ascii="Times New Roman" w:hAnsi="Times New Roman" w:cs="Times New Roman"/>
          <w:noProof/>
          <w:sz w:val="24"/>
          <w:szCs w:val="24"/>
        </w:rPr>
        <w:t xml:space="preserve">. </w:t>
      </w:r>
      <w:r w:rsidR="00DD09B3" w:rsidRPr="00DD09B3">
        <w:rPr>
          <w:rFonts w:ascii="Times New Roman" w:hAnsi="Times New Roman" w:cs="Times New Roman"/>
          <w:noProof/>
          <w:sz w:val="24"/>
          <w:szCs w:val="24"/>
        </w:rPr>
        <w:t>11th eLearning and Software for Education Conference</w:t>
      </w:r>
      <w:r w:rsidRPr="008544E6">
        <w:rPr>
          <w:rFonts w:ascii="Times New Roman" w:hAnsi="Times New Roman" w:cs="Times New Roman"/>
          <w:noProof/>
          <w:sz w:val="24"/>
          <w:szCs w:val="24"/>
        </w:rPr>
        <w:t xml:space="preserve"> 2015.</w:t>
      </w:r>
    </w:p>
    <w:p w14:paraId="34FC7EF1" w14:textId="4CA9CA7B" w:rsidR="008544E6" w:rsidRPr="00BA352C"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lang w:val="nl-NL"/>
        </w:rPr>
      </w:pPr>
      <w:r w:rsidRPr="008544E6">
        <w:rPr>
          <w:rFonts w:ascii="Times New Roman" w:hAnsi="Times New Roman" w:cs="Times New Roman"/>
          <w:noProof/>
          <w:sz w:val="24"/>
          <w:szCs w:val="24"/>
        </w:rPr>
        <w:t xml:space="preserve">6. </w:t>
      </w:r>
      <w:r w:rsidRPr="008544E6">
        <w:rPr>
          <w:rFonts w:ascii="Times New Roman" w:hAnsi="Times New Roman" w:cs="Times New Roman"/>
          <w:noProof/>
          <w:sz w:val="24"/>
          <w:szCs w:val="24"/>
        </w:rPr>
        <w:tab/>
        <w:t xml:space="preserve">Farra SL, Smith SJ, Ulrich DL. The Student Experience With Varying Immersion Levels of Virtual Reality Simulation. </w:t>
      </w:r>
      <w:r w:rsidRPr="00BA352C">
        <w:rPr>
          <w:rFonts w:ascii="Times New Roman" w:hAnsi="Times New Roman" w:cs="Times New Roman"/>
          <w:noProof/>
          <w:sz w:val="24"/>
          <w:szCs w:val="24"/>
          <w:lang w:val="nl-NL"/>
        </w:rPr>
        <w:t xml:space="preserve">Nurs Educ Perspect. 2018;39(2):99-101. </w:t>
      </w:r>
      <w:r w:rsidR="00DD09B3" w:rsidRPr="00BA352C">
        <w:rPr>
          <w:rFonts w:ascii="Times New Roman" w:hAnsi="Times New Roman" w:cs="Times New Roman"/>
          <w:noProof/>
          <w:sz w:val="24"/>
          <w:szCs w:val="24"/>
          <w:lang w:val="nl-NL"/>
        </w:rPr>
        <w:t>D</w:t>
      </w:r>
      <w:r w:rsidRPr="00BA352C">
        <w:rPr>
          <w:rFonts w:ascii="Times New Roman" w:hAnsi="Times New Roman" w:cs="Times New Roman"/>
          <w:noProof/>
          <w:sz w:val="24"/>
          <w:szCs w:val="24"/>
          <w:lang w:val="nl-NL"/>
        </w:rPr>
        <w:t>oi:10.1097/01.NEP.0000000000000258</w:t>
      </w:r>
    </w:p>
    <w:p w14:paraId="559EA81C" w14:textId="7D9A1FDA" w:rsidR="008544E6" w:rsidRPr="008544E6"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rPr>
      </w:pPr>
      <w:r w:rsidRPr="00BA352C">
        <w:rPr>
          <w:rFonts w:ascii="Times New Roman" w:hAnsi="Times New Roman" w:cs="Times New Roman"/>
          <w:noProof/>
          <w:sz w:val="24"/>
          <w:szCs w:val="24"/>
          <w:lang w:val="nl-NL"/>
        </w:rPr>
        <w:t xml:space="preserve">7. </w:t>
      </w:r>
      <w:r w:rsidRPr="00BA352C">
        <w:rPr>
          <w:rFonts w:ascii="Times New Roman" w:hAnsi="Times New Roman" w:cs="Times New Roman"/>
          <w:noProof/>
          <w:sz w:val="24"/>
          <w:szCs w:val="24"/>
          <w:lang w:val="nl-NL"/>
        </w:rPr>
        <w:tab/>
        <w:t xml:space="preserve">LaFond CM, Van Hulle Vincent C, Lee S, et al. </w:t>
      </w:r>
      <w:r w:rsidRPr="008544E6">
        <w:rPr>
          <w:rFonts w:ascii="Times New Roman" w:hAnsi="Times New Roman" w:cs="Times New Roman"/>
          <w:noProof/>
          <w:sz w:val="24"/>
          <w:szCs w:val="24"/>
        </w:rPr>
        <w:t xml:space="preserve">Development and validation of a virtual human vignette to compare nurses’ assessment and intervention choices </w:t>
      </w:r>
      <w:r w:rsidRPr="008544E6">
        <w:rPr>
          <w:rFonts w:ascii="Times New Roman" w:hAnsi="Times New Roman" w:cs="Times New Roman"/>
          <w:noProof/>
          <w:sz w:val="24"/>
          <w:szCs w:val="24"/>
        </w:rPr>
        <w:lastRenderedPageBreak/>
        <w:t xml:space="preserve">for pain in critically ill children. </w:t>
      </w:r>
      <w:r w:rsidRPr="00BA352C">
        <w:rPr>
          <w:rFonts w:ascii="Times New Roman" w:hAnsi="Times New Roman" w:cs="Times New Roman"/>
          <w:noProof/>
          <w:sz w:val="24"/>
          <w:szCs w:val="24"/>
        </w:rPr>
        <w:t>Simul Healthc</w:t>
      </w:r>
      <w:r w:rsidRPr="00DD09B3">
        <w:rPr>
          <w:rFonts w:ascii="Times New Roman" w:hAnsi="Times New Roman" w:cs="Times New Roman"/>
          <w:noProof/>
          <w:sz w:val="24"/>
          <w:szCs w:val="24"/>
        </w:rPr>
        <w:t>.</w:t>
      </w:r>
      <w:r w:rsidRPr="008544E6">
        <w:rPr>
          <w:rFonts w:ascii="Times New Roman" w:hAnsi="Times New Roman" w:cs="Times New Roman"/>
          <w:noProof/>
          <w:sz w:val="24"/>
          <w:szCs w:val="24"/>
        </w:rPr>
        <w:t xml:space="preserve"> 2015;10(1):14-20. </w:t>
      </w:r>
      <w:r w:rsidR="00DD09B3">
        <w:rPr>
          <w:rFonts w:ascii="Times New Roman" w:hAnsi="Times New Roman" w:cs="Times New Roman"/>
          <w:noProof/>
          <w:sz w:val="24"/>
          <w:szCs w:val="24"/>
        </w:rPr>
        <w:t>D</w:t>
      </w:r>
      <w:r w:rsidRPr="008544E6">
        <w:rPr>
          <w:rFonts w:ascii="Times New Roman" w:hAnsi="Times New Roman" w:cs="Times New Roman"/>
          <w:noProof/>
          <w:sz w:val="24"/>
          <w:szCs w:val="24"/>
        </w:rPr>
        <w:t>oi:10.1097/SIH.0000000000000061</w:t>
      </w:r>
    </w:p>
    <w:p w14:paraId="42A41BBB" w14:textId="170F2A64" w:rsidR="008544E6" w:rsidRPr="008544E6"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rPr>
      </w:pPr>
      <w:r w:rsidRPr="008544E6">
        <w:rPr>
          <w:rFonts w:ascii="Times New Roman" w:hAnsi="Times New Roman" w:cs="Times New Roman"/>
          <w:noProof/>
          <w:sz w:val="24"/>
          <w:szCs w:val="24"/>
        </w:rPr>
        <w:t xml:space="preserve">8. </w:t>
      </w:r>
      <w:r w:rsidRPr="008544E6">
        <w:rPr>
          <w:rFonts w:ascii="Times New Roman" w:hAnsi="Times New Roman" w:cs="Times New Roman"/>
          <w:noProof/>
          <w:sz w:val="24"/>
          <w:szCs w:val="24"/>
        </w:rPr>
        <w:tab/>
        <w:t>Tschannen D, Aebersold M, … CS-TJ of, 2013 U. Improving nurses’ perceptions of competency in diabetes self-management education through the use of simulation and problem-based learning..</w:t>
      </w:r>
      <w:r w:rsidR="00DD09B3" w:rsidRPr="00DD09B3">
        <w:t xml:space="preserve"> </w:t>
      </w:r>
      <w:r w:rsidR="00DD09B3" w:rsidRPr="00DD09B3">
        <w:rPr>
          <w:rFonts w:ascii="Times New Roman" w:hAnsi="Times New Roman" w:cs="Times New Roman"/>
          <w:noProof/>
          <w:sz w:val="24"/>
          <w:szCs w:val="24"/>
        </w:rPr>
        <w:t>J Contin Educ Nurs</w:t>
      </w:r>
      <w:r w:rsidR="00DD09B3">
        <w:rPr>
          <w:rFonts w:ascii="Times New Roman" w:hAnsi="Times New Roman" w:cs="Times New Roman"/>
          <w:noProof/>
          <w:sz w:val="24"/>
          <w:szCs w:val="24"/>
        </w:rPr>
        <w:t>. 2013;44(6):257-63. Doi:</w:t>
      </w:r>
      <w:r w:rsidR="00DD09B3" w:rsidRPr="00DD09B3">
        <w:rPr>
          <w:rFonts w:ascii="Times New Roman" w:hAnsi="Times New Roman" w:cs="Times New Roman"/>
          <w:noProof/>
          <w:sz w:val="24"/>
          <w:szCs w:val="24"/>
        </w:rPr>
        <w:t>10.3928/00220124-20130402-16</w:t>
      </w:r>
    </w:p>
    <w:p w14:paraId="2CC89B71" w14:textId="7A006B09" w:rsidR="008544E6" w:rsidRPr="00BA352C"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lang w:val="es-MX"/>
        </w:rPr>
      </w:pPr>
      <w:r w:rsidRPr="008544E6">
        <w:rPr>
          <w:rFonts w:ascii="Times New Roman" w:hAnsi="Times New Roman" w:cs="Times New Roman"/>
          <w:noProof/>
          <w:sz w:val="24"/>
          <w:szCs w:val="24"/>
        </w:rPr>
        <w:t xml:space="preserve">9. </w:t>
      </w:r>
      <w:r w:rsidRPr="008544E6">
        <w:rPr>
          <w:rFonts w:ascii="Times New Roman" w:hAnsi="Times New Roman" w:cs="Times New Roman"/>
          <w:noProof/>
          <w:sz w:val="24"/>
          <w:szCs w:val="24"/>
        </w:rPr>
        <w:tab/>
        <w:t xml:space="preserve">Levett-Jones T, Bowen L, Morris A. Enhancing nursing students’ understanding of threshold concepts through the use of digital stories and a virtual community called “Wiimali.” </w:t>
      </w:r>
      <w:r w:rsidRPr="00BA352C">
        <w:rPr>
          <w:rFonts w:ascii="Times New Roman" w:hAnsi="Times New Roman" w:cs="Times New Roman"/>
          <w:noProof/>
          <w:sz w:val="24"/>
          <w:szCs w:val="24"/>
          <w:lang w:val="es-MX"/>
        </w:rPr>
        <w:t xml:space="preserve">Nurse Educ Pract. 2015;15(2):91-96. </w:t>
      </w:r>
      <w:r w:rsidR="00DD09B3">
        <w:rPr>
          <w:rFonts w:ascii="Times New Roman" w:hAnsi="Times New Roman" w:cs="Times New Roman"/>
          <w:noProof/>
          <w:sz w:val="24"/>
          <w:szCs w:val="24"/>
          <w:lang w:val="es-MX"/>
        </w:rPr>
        <w:t>D</w:t>
      </w:r>
      <w:r w:rsidRPr="00BA352C">
        <w:rPr>
          <w:rFonts w:ascii="Times New Roman" w:hAnsi="Times New Roman" w:cs="Times New Roman"/>
          <w:noProof/>
          <w:sz w:val="24"/>
          <w:szCs w:val="24"/>
          <w:lang w:val="es-MX"/>
        </w:rPr>
        <w:t>oi:10.1016/j.nepr.2014.11.014</w:t>
      </w:r>
    </w:p>
    <w:p w14:paraId="270014F8" w14:textId="15681078" w:rsidR="008544E6" w:rsidRPr="00BA352C"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lang w:val="it-IT"/>
        </w:rPr>
      </w:pPr>
      <w:r w:rsidRPr="00BA352C">
        <w:rPr>
          <w:rFonts w:ascii="Times New Roman" w:hAnsi="Times New Roman" w:cs="Times New Roman"/>
          <w:noProof/>
          <w:sz w:val="24"/>
          <w:szCs w:val="24"/>
          <w:lang w:val="es-MX"/>
        </w:rPr>
        <w:t xml:space="preserve">10. </w:t>
      </w:r>
      <w:r w:rsidRPr="00BA352C">
        <w:rPr>
          <w:rFonts w:ascii="Times New Roman" w:hAnsi="Times New Roman" w:cs="Times New Roman"/>
          <w:noProof/>
          <w:sz w:val="24"/>
          <w:szCs w:val="24"/>
          <w:lang w:val="es-MX"/>
        </w:rPr>
        <w:tab/>
        <w:t xml:space="preserve">Cuesta U, Mañas L. Integración de la realidad virtual inmersiva en los Grados de Comunicación Integration of immersive virtual reality in Communication Degrees. </w:t>
      </w:r>
      <w:r w:rsidR="00DD09B3" w:rsidRPr="00BA352C">
        <w:rPr>
          <w:rFonts w:ascii="Times New Roman" w:hAnsi="Times New Roman" w:cs="Times New Roman"/>
          <w:noProof/>
          <w:sz w:val="24"/>
          <w:szCs w:val="24"/>
          <w:lang w:val="it-IT"/>
        </w:rPr>
        <w:t>I</w:t>
      </w:r>
      <w:r w:rsidRPr="00BA352C">
        <w:rPr>
          <w:rFonts w:ascii="Times New Roman" w:hAnsi="Times New Roman" w:cs="Times New Roman"/>
          <w:noProof/>
          <w:sz w:val="24"/>
          <w:szCs w:val="24"/>
          <w:lang w:val="it-IT"/>
        </w:rPr>
        <w:t>cono1</w:t>
      </w:r>
      <w:r w:rsidRPr="00BA352C">
        <w:rPr>
          <w:rFonts w:ascii="Times New Roman" w:hAnsi="Times New Roman" w:cs="Times New Roman"/>
          <w:i/>
          <w:iCs/>
          <w:noProof/>
          <w:sz w:val="24"/>
          <w:szCs w:val="24"/>
          <w:lang w:val="it-IT"/>
        </w:rPr>
        <w:t>4</w:t>
      </w:r>
      <w:r w:rsidRPr="00BA352C">
        <w:rPr>
          <w:rFonts w:ascii="Times New Roman" w:hAnsi="Times New Roman" w:cs="Times New Roman"/>
          <w:noProof/>
          <w:sz w:val="24"/>
          <w:szCs w:val="24"/>
          <w:lang w:val="it-IT"/>
        </w:rPr>
        <w:t xml:space="preserve"> 2016;14(2):1-21. </w:t>
      </w:r>
      <w:r w:rsidR="00DD09B3" w:rsidRPr="00BA352C">
        <w:rPr>
          <w:rFonts w:ascii="Times New Roman" w:hAnsi="Times New Roman" w:cs="Times New Roman"/>
          <w:noProof/>
          <w:sz w:val="24"/>
          <w:szCs w:val="24"/>
          <w:lang w:val="it-IT"/>
        </w:rPr>
        <w:t>D</w:t>
      </w:r>
      <w:r w:rsidRPr="00BA352C">
        <w:rPr>
          <w:rFonts w:ascii="Times New Roman" w:hAnsi="Times New Roman" w:cs="Times New Roman"/>
          <w:noProof/>
          <w:sz w:val="24"/>
          <w:szCs w:val="24"/>
          <w:lang w:val="it-IT"/>
        </w:rPr>
        <w:t>oi:10.7195/ri14.v14i2.953</w:t>
      </w:r>
    </w:p>
    <w:p w14:paraId="49313C8B" w14:textId="4D92FD41" w:rsidR="008544E6" w:rsidRPr="00BA352C"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lang w:val="es-MX"/>
        </w:rPr>
      </w:pPr>
      <w:r w:rsidRPr="00BA352C">
        <w:rPr>
          <w:rFonts w:ascii="Times New Roman" w:hAnsi="Times New Roman" w:cs="Times New Roman"/>
          <w:noProof/>
          <w:sz w:val="24"/>
          <w:szCs w:val="24"/>
          <w:lang w:val="it-IT"/>
        </w:rPr>
        <w:t xml:space="preserve">11. </w:t>
      </w:r>
      <w:r w:rsidRPr="00BA352C">
        <w:rPr>
          <w:rFonts w:ascii="Times New Roman" w:hAnsi="Times New Roman" w:cs="Times New Roman"/>
          <w:noProof/>
          <w:sz w:val="24"/>
          <w:szCs w:val="24"/>
          <w:lang w:val="it-IT"/>
        </w:rPr>
        <w:tab/>
        <w:t xml:space="preserve">Vera G, </w:t>
      </w:r>
      <w:r w:rsidR="00DD09B3" w:rsidRPr="00BA352C">
        <w:rPr>
          <w:rFonts w:ascii="Times New Roman" w:hAnsi="Times New Roman" w:cs="Times New Roman"/>
          <w:noProof/>
          <w:sz w:val="24"/>
          <w:szCs w:val="24"/>
          <w:lang w:val="it-IT"/>
        </w:rPr>
        <w:t>Ortega, JA</w:t>
      </w:r>
      <w:r w:rsidRPr="00BA352C">
        <w:rPr>
          <w:rFonts w:ascii="Times New Roman" w:hAnsi="Times New Roman" w:cs="Times New Roman"/>
          <w:noProof/>
          <w:sz w:val="24"/>
          <w:szCs w:val="24"/>
          <w:lang w:val="it-IT"/>
        </w:rPr>
        <w:t>,</w:t>
      </w:r>
      <w:r w:rsidR="00DD09B3" w:rsidRPr="00BA352C">
        <w:rPr>
          <w:rFonts w:ascii="Times New Roman" w:hAnsi="Times New Roman" w:cs="Times New Roman"/>
          <w:noProof/>
          <w:sz w:val="24"/>
          <w:szCs w:val="24"/>
          <w:lang w:val="it-IT"/>
        </w:rPr>
        <w:t xml:space="preserve"> Burgos</w:t>
      </w:r>
      <w:r w:rsidR="005920D2" w:rsidRPr="00BA352C">
        <w:rPr>
          <w:rFonts w:ascii="Times New Roman" w:hAnsi="Times New Roman" w:cs="Times New Roman"/>
          <w:noProof/>
          <w:sz w:val="24"/>
          <w:szCs w:val="24"/>
          <w:lang w:val="it-IT"/>
        </w:rPr>
        <w:t xml:space="preserve"> </w:t>
      </w:r>
      <w:r w:rsidR="00DD09B3" w:rsidRPr="00BA352C">
        <w:rPr>
          <w:rFonts w:ascii="Times New Roman" w:hAnsi="Times New Roman" w:cs="Times New Roman"/>
          <w:noProof/>
          <w:sz w:val="24"/>
          <w:szCs w:val="24"/>
          <w:lang w:val="it-IT"/>
        </w:rPr>
        <w:t>MA</w:t>
      </w:r>
      <w:r w:rsidRPr="00BA352C">
        <w:rPr>
          <w:rFonts w:ascii="Times New Roman" w:hAnsi="Times New Roman" w:cs="Times New Roman"/>
          <w:noProof/>
          <w:sz w:val="24"/>
          <w:szCs w:val="24"/>
          <w:lang w:val="it-IT"/>
        </w:rPr>
        <w:t xml:space="preserve">. </w:t>
      </w:r>
      <w:r w:rsidRPr="00BA352C">
        <w:rPr>
          <w:rFonts w:ascii="Times New Roman" w:hAnsi="Times New Roman" w:cs="Times New Roman"/>
          <w:noProof/>
          <w:sz w:val="24"/>
          <w:szCs w:val="24"/>
          <w:lang w:val="es-MX"/>
        </w:rPr>
        <w:t>La Realidad Virtual y Sus Posibilidades Didácticas.</w:t>
      </w:r>
      <w:r w:rsidR="005920D2">
        <w:rPr>
          <w:rFonts w:ascii="Times New Roman" w:hAnsi="Times New Roman" w:cs="Times New Roman"/>
          <w:noProof/>
          <w:sz w:val="24"/>
          <w:szCs w:val="24"/>
          <w:lang w:val="es-MX"/>
        </w:rPr>
        <w:t>Etic@Net</w:t>
      </w:r>
      <w:r w:rsidRPr="00BA352C">
        <w:rPr>
          <w:rFonts w:ascii="Times New Roman" w:hAnsi="Times New Roman" w:cs="Times New Roman"/>
          <w:noProof/>
          <w:sz w:val="24"/>
          <w:szCs w:val="24"/>
          <w:lang w:val="es-MX"/>
        </w:rPr>
        <w:t>; 2003</w:t>
      </w:r>
      <w:r w:rsidR="005920D2">
        <w:rPr>
          <w:rFonts w:ascii="Times New Roman" w:hAnsi="Times New Roman" w:cs="Times New Roman"/>
          <w:noProof/>
          <w:sz w:val="24"/>
          <w:szCs w:val="24"/>
          <w:lang w:val="es-MX"/>
        </w:rPr>
        <w:t>;2</w:t>
      </w:r>
      <w:r w:rsidRPr="00BA352C">
        <w:rPr>
          <w:rFonts w:ascii="Times New Roman" w:hAnsi="Times New Roman" w:cs="Times New Roman"/>
          <w:noProof/>
          <w:sz w:val="24"/>
          <w:szCs w:val="24"/>
          <w:lang w:val="es-MX"/>
        </w:rPr>
        <w:t>.</w:t>
      </w:r>
      <w:r w:rsidR="005920D2" w:rsidRPr="00BA352C">
        <w:rPr>
          <w:lang w:val="es-ES"/>
        </w:rPr>
        <w:t xml:space="preserve"> </w:t>
      </w:r>
      <w:r w:rsidR="005920D2" w:rsidRPr="005920D2">
        <w:rPr>
          <w:rFonts w:ascii="Times New Roman" w:hAnsi="Times New Roman" w:cs="Times New Roman"/>
          <w:noProof/>
          <w:sz w:val="24"/>
          <w:szCs w:val="24"/>
          <w:lang w:val="es-MX"/>
        </w:rPr>
        <w:t>https://www.ugr.es/~sevimeco/revistaeticanet/Numero2/Articulos/Realidadvirtual.pdf</w:t>
      </w:r>
      <w:r w:rsidR="005920D2">
        <w:rPr>
          <w:rFonts w:ascii="Times New Roman" w:hAnsi="Times New Roman" w:cs="Times New Roman"/>
          <w:noProof/>
          <w:sz w:val="24"/>
          <w:szCs w:val="24"/>
          <w:lang w:val="es-MX"/>
        </w:rPr>
        <w:t xml:space="preserve">. </w:t>
      </w:r>
      <w:r w:rsidR="005920D2" w:rsidRPr="005920D2">
        <w:rPr>
          <w:rFonts w:ascii="Times New Roman" w:hAnsi="Times New Roman" w:cs="Times New Roman"/>
          <w:noProof/>
          <w:sz w:val="24"/>
          <w:szCs w:val="24"/>
          <w:lang w:val="es-MX"/>
        </w:rPr>
        <w:t>Accessed June 1, 20</w:t>
      </w:r>
      <w:r w:rsidR="005920D2">
        <w:rPr>
          <w:rFonts w:ascii="Times New Roman" w:hAnsi="Times New Roman" w:cs="Times New Roman"/>
          <w:noProof/>
          <w:sz w:val="24"/>
          <w:szCs w:val="24"/>
          <w:lang w:val="es-MX"/>
        </w:rPr>
        <w:t>21</w:t>
      </w:r>
      <w:r w:rsidR="005920D2" w:rsidRPr="005920D2">
        <w:rPr>
          <w:rFonts w:ascii="Times New Roman" w:hAnsi="Times New Roman" w:cs="Times New Roman"/>
          <w:noProof/>
          <w:sz w:val="24"/>
          <w:szCs w:val="24"/>
          <w:lang w:val="es-MX"/>
        </w:rPr>
        <w:t>.</w:t>
      </w:r>
    </w:p>
    <w:p w14:paraId="00EC8128" w14:textId="20F5FEC2" w:rsidR="008544E6" w:rsidRPr="008544E6"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rPr>
      </w:pPr>
      <w:r w:rsidRPr="008544E6">
        <w:rPr>
          <w:rFonts w:ascii="Times New Roman" w:hAnsi="Times New Roman" w:cs="Times New Roman"/>
          <w:noProof/>
          <w:sz w:val="24"/>
          <w:szCs w:val="24"/>
        </w:rPr>
        <w:t xml:space="preserve">12. </w:t>
      </w:r>
      <w:r w:rsidRPr="008544E6">
        <w:rPr>
          <w:rFonts w:ascii="Times New Roman" w:hAnsi="Times New Roman" w:cs="Times New Roman"/>
          <w:noProof/>
          <w:sz w:val="24"/>
          <w:szCs w:val="24"/>
        </w:rPr>
        <w:tab/>
        <w:t xml:space="preserve">Radianti J, Majchrzak TA, Fromm J, Wohlgenannt I. A systematic review of immersive virtual reality applications for higher education: Design elements, lessons learned, and research agenda. </w:t>
      </w:r>
      <w:r w:rsidRPr="00BA352C">
        <w:rPr>
          <w:rFonts w:ascii="Times New Roman" w:hAnsi="Times New Roman" w:cs="Times New Roman"/>
          <w:noProof/>
          <w:sz w:val="24"/>
          <w:szCs w:val="24"/>
        </w:rPr>
        <w:t>Comput Educ</w:t>
      </w:r>
      <w:r w:rsidRPr="008544E6">
        <w:rPr>
          <w:rFonts w:ascii="Times New Roman" w:hAnsi="Times New Roman" w:cs="Times New Roman"/>
          <w:noProof/>
          <w:sz w:val="24"/>
          <w:szCs w:val="24"/>
        </w:rPr>
        <w:t xml:space="preserve">. 2020;147:103778. </w:t>
      </w:r>
      <w:r w:rsidR="005920D2">
        <w:rPr>
          <w:rFonts w:ascii="Times New Roman" w:hAnsi="Times New Roman" w:cs="Times New Roman"/>
          <w:noProof/>
          <w:sz w:val="24"/>
          <w:szCs w:val="24"/>
        </w:rPr>
        <w:t>D</w:t>
      </w:r>
      <w:r w:rsidRPr="008544E6">
        <w:rPr>
          <w:rFonts w:ascii="Times New Roman" w:hAnsi="Times New Roman" w:cs="Times New Roman"/>
          <w:noProof/>
          <w:sz w:val="24"/>
          <w:szCs w:val="24"/>
        </w:rPr>
        <w:t>oi:10.1016/J.COMPEDU.2019.103778</w:t>
      </w:r>
    </w:p>
    <w:p w14:paraId="0C239B26" w14:textId="479270F5" w:rsidR="008544E6" w:rsidRPr="008544E6"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rPr>
      </w:pPr>
      <w:r w:rsidRPr="008544E6">
        <w:rPr>
          <w:rFonts w:ascii="Times New Roman" w:hAnsi="Times New Roman" w:cs="Times New Roman"/>
          <w:noProof/>
          <w:sz w:val="24"/>
          <w:szCs w:val="24"/>
        </w:rPr>
        <w:t xml:space="preserve">13. </w:t>
      </w:r>
      <w:r w:rsidRPr="008544E6">
        <w:rPr>
          <w:rFonts w:ascii="Times New Roman" w:hAnsi="Times New Roman" w:cs="Times New Roman"/>
          <w:noProof/>
          <w:sz w:val="24"/>
          <w:szCs w:val="24"/>
        </w:rPr>
        <w:tab/>
        <w:t xml:space="preserve">Galvan H, Bovet S, Salomon R, Blanke O, Herbelin B, Boulic R. Characterizing first and third person viewpoints and their alternation for embodied interaction in virtual reality.. </w:t>
      </w:r>
      <w:r w:rsidRPr="00BA352C">
        <w:rPr>
          <w:rFonts w:ascii="Times New Roman" w:hAnsi="Times New Roman" w:cs="Times New Roman"/>
          <w:noProof/>
          <w:sz w:val="24"/>
          <w:szCs w:val="24"/>
        </w:rPr>
        <w:t>PLoS One</w:t>
      </w:r>
      <w:r w:rsidRPr="005920D2">
        <w:rPr>
          <w:rFonts w:ascii="Times New Roman" w:hAnsi="Times New Roman" w:cs="Times New Roman"/>
          <w:noProof/>
          <w:sz w:val="24"/>
          <w:szCs w:val="24"/>
        </w:rPr>
        <w:t>.</w:t>
      </w:r>
      <w:r w:rsidRPr="008544E6">
        <w:rPr>
          <w:rFonts w:ascii="Times New Roman" w:hAnsi="Times New Roman" w:cs="Times New Roman"/>
          <w:noProof/>
          <w:sz w:val="24"/>
          <w:szCs w:val="24"/>
        </w:rPr>
        <w:t xml:space="preserve"> 2017;12(12):e0190109. </w:t>
      </w:r>
      <w:r w:rsidRPr="008544E6">
        <w:rPr>
          <w:rFonts w:ascii="Times New Roman" w:hAnsi="Times New Roman" w:cs="Times New Roman"/>
          <w:noProof/>
          <w:sz w:val="24"/>
          <w:szCs w:val="24"/>
        </w:rPr>
        <w:lastRenderedPageBreak/>
        <w:t>doi:10.1371/journal.pone.0190109</w:t>
      </w:r>
    </w:p>
    <w:p w14:paraId="4D03BC73" w14:textId="61F8A435" w:rsidR="008544E6" w:rsidRPr="009E235C"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lang w:val="es-ES"/>
        </w:rPr>
      </w:pPr>
      <w:r w:rsidRPr="008544E6">
        <w:rPr>
          <w:rFonts w:ascii="Times New Roman" w:hAnsi="Times New Roman" w:cs="Times New Roman"/>
          <w:noProof/>
          <w:sz w:val="24"/>
          <w:szCs w:val="24"/>
        </w:rPr>
        <w:t xml:space="preserve">14. </w:t>
      </w:r>
      <w:r w:rsidRPr="008544E6">
        <w:rPr>
          <w:rFonts w:ascii="Times New Roman" w:hAnsi="Times New Roman" w:cs="Times New Roman"/>
          <w:noProof/>
          <w:sz w:val="24"/>
          <w:szCs w:val="24"/>
        </w:rPr>
        <w:tab/>
        <w:t xml:space="preserve">Maestre JM, Rudolph JW. Theories and styles of debriefing: The good judgment method as a tool for formative assessment in healthcare. </w:t>
      </w:r>
      <w:r w:rsidRPr="009E235C">
        <w:rPr>
          <w:rFonts w:ascii="Times New Roman" w:hAnsi="Times New Roman" w:cs="Times New Roman"/>
          <w:noProof/>
          <w:sz w:val="24"/>
          <w:szCs w:val="24"/>
          <w:lang w:val="es-ES"/>
        </w:rPr>
        <w:t xml:space="preserve">Rev Esp Cardiol. 2015;68(4):282-285. </w:t>
      </w:r>
      <w:r w:rsidR="005920D2" w:rsidRPr="009E235C">
        <w:rPr>
          <w:rFonts w:ascii="Times New Roman" w:hAnsi="Times New Roman" w:cs="Times New Roman"/>
          <w:noProof/>
          <w:sz w:val="24"/>
          <w:szCs w:val="24"/>
          <w:lang w:val="es-ES"/>
        </w:rPr>
        <w:t>D</w:t>
      </w:r>
      <w:r w:rsidRPr="009E235C">
        <w:rPr>
          <w:rFonts w:ascii="Times New Roman" w:hAnsi="Times New Roman" w:cs="Times New Roman"/>
          <w:noProof/>
          <w:sz w:val="24"/>
          <w:szCs w:val="24"/>
          <w:lang w:val="es-ES"/>
        </w:rPr>
        <w:t>oi:10.1016/j.recesp.2014.05.018</w:t>
      </w:r>
    </w:p>
    <w:p w14:paraId="23615D3C" w14:textId="04104E10" w:rsidR="008544E6" w:rsidRPr="009E235C"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lang w:val="es-ES"/>
        </w:rPr>
      </w:pPr>
      <w:r w:rsidRPr="009E235C">
        <w:rPr>
          <w:rFonts w:ascii="Times New Roman" w:hAnsi="Times New Roman" w:cs="Times New Roman"/>
          <w:noProof/>
          <w:sz w:val="24"/>
          <w:szCs w:val="24"/>
          <w:lang w:val="es-ES"/>
        </w:rPr>
        <w:t xml:space="preserve">15. </w:t>
      </w:r>
      <w:r w:rsidRPr="009E235C">
        <w:rPr>
          <w:rFonts w:ascii="Times New Roman" w:hAnsi="Times New Roman" w:cs="Times New Roman"/>
          <w:noProof/>
          <w:sz w:val="24"/>
          <w:szCs w:val="24"/>
          <w:lang w:val="es-ES"/>
        </w:rPr>
        <w:tab/>
      </w:r>
      <w:r w:rsidRPr="00BA352C">
        <w:rPr>
          <w:rFonts w:ascii="Times New Roman" w:hAnsi="Times New Roman" w:cs="Times New Roman"/>
          <w:noProof/>
          <w:sz w:val="24"/>
          <w:szCs w:val="24"/>
          <w:lang w:val="es-ES"/>
        </w:rPr>
        <w:t xml:space="preserve">Alexander MF,  Runciman PJ. Marco de </w:t>
      </w:r>
      <w:r w:rsidR="005920D2" w:rsidRPr="00BA352C">
        <w:rPr>
          <w:rFonts w:ascii="Times New Roman" w:hAnsi="Times New Roman" w:cs="Times New Roman"/>
          <w:noProof/>
          <w:sz w:val="24"/>
          <w:szCs w:val="24"/>
          <w:lang w:val="es-ES"/>
        </w:rPr>
        <w:t>c</w:t>
      </w:r>
      <w:r w:rsidRPr="00BA352C">
        <w:rPr>
          <w:rFonts w:ascii="Times New Roman" w:hAnsi="Times New Roman" w:cs="Times New Roman"/>
          <w:noProof/>
          <w:sz w:val="24"/>
          <w:szCs w:val="24"/>
          <w:lang w:val="es-ES"/>
        </w:rPr>
        <w:t xml:space="preserve">ompetencias </w:t>
      </w:r>
      <w:r w:rsidR="005920D2" w:rsidRPr="00BA352C">
        <w:rPr>
          <w:rFonts w:ascii="Times New Roman" w:hAnsi="Times New Roman" w:cs="Times New Roman"/>
          <w:noProof/>
          <w:sz w:val="24"/>
          <w:szCs w:val="24"/>
          <w:lang w:val="es-ES"/>
        </w:rPr>
        <w:t>d</w:t>
      </w:r>
      <w:r w:rsidRPr="00BA352C">
        <w:rPr>
          <w:rFonts w:ascii="Times New Roman" w:hAnsi="Times New Roman" w:cs="Times New Roman"/>
          <w:noProof/>
          <w:sz w:val="24"/>
          <w:szCs w:val="24"/>
          <w:lang w:val="es-ES"/>
        </w:rPr>
        <w:t xml:space="preserve">el CIE </w:t>
      </w:r>
      <w:r w:rsidR="005920D2" w:rsidRPr="00BA352C">
        <w:rPr>
          <w:rFonts w:ascii="Times New Roman" w:hAnsi="Times New Roman" w:cs="Times New Roman"/>
          <w:noProof/>
          <w:sz w:val="24"/>
          <w:szCs w:val="24"/>
          <w:lang w:val="es-ES"/>
        </w:rPr>
        <w:t>p</w:t>
      </w:r>
      <w:r w:rsidRPr="00BA352C">
        <w:rPr>
          <w:rFonts w:ascii="Times New Roman" w:hAnsi="Times New Roman" w:cs="Times New Roman"/>
          <w:noProof/>
          <w:sz w:val="24"/>
          <w:szCs w:val="24"/>
          <w:lang w:val="es-ES"/>
        </w:rPr>
        <w:t xml:space="preserve">ara </w:t>
      </w:r>
      <w:r w:rsidR="005920D2" w:rsidRPr="00BA352C">
        <w:rPr>
          <w:rFonts w:ascii="Times New Roman" w:hAnsi="Times New Roman" w:cs="Times New Roman"/>
          <w:noProof/>
          <w:sz w:val="24"/>
          <w:szCs w:val="24"/>
          <w:lang w:val="es-ES"/>
        </w:rPr>
        <w:t>l</w:t>
      </w:r>
      <w:r w:rsidRPr="00BA352C">
        <w:rPr>
          <w:rFonts w:ascii="Times New Roman" w:hAnsi="Times New Roman" w:cs="Times New Roman"/>
          <w:noProof/>
          <w:sz w:val="24"/>
          <w:szCs w:val="24"/>
          <w:lang w:val="es-ES"/>
        </w:rPr>
        <w:t xml:space="preserve">a </w:t>
      </w:r>
      <w:r w:rsidR="005920D2" w:rsidRPr="00BA352C">
        <w:rPr>
          <w:rFonts w:ascii="Times New Roman" w:hAnsi="Times New Roman" w:cs="Times New Roman"/>
          <w:noProof/>
          <w:sz w:val="24"/>
          <w:szCs w:val="24"/>
          <w:lang w:val="es-ES"/>
        </w:rPr>
        <w:t>e</w:t>
      </w:r>
      <w:r w:rsidRPr="00BA352C">
        <w:rPr>
          <w:rFonts w:ascii="Times New Roman" w:hAnsi="Times New Roman" w:cs="Times New Roman"/>
          <w:noProof/>
          <w:sz w:val="24"/>
          <w:szCs w:val="24"/>
          <w:lang w:val="es-ES"/>
        </w:rPr>
        <w:t xml:space="preserve">nfermera </w:t>
      </w:r>
      <w:r w:rsidR="005920D2" w:rsidRPr="00BA352C">
        <w:rPr>
          <w:rFonts w:ascii="Times New Roman" w:hAnsi="Times New Roman" w:cs="Times New Roman"/>
          <w:noProof/>
          <w:sz w:val="24"/>
          <w:szCs w:val="24"/>
          <w:lang w:val="es-ES"/>
        </w:rPr>
        <w:t>g</w:t>
      </w:r>
      <w:r w:rsidRPr="00BA352C">
        <w:rPr>
          <w:rFonts w:ascii="Times New Roman" w:hAnsi="Times New Roman" w:cs="Times New Roman"/>
          <w:noProof/>
          <w:sz w:val="24"/>
          <w:szCs w:val="24"/>
          <w:lang w:val="es-ES"/>
        </w:rPr>
        <w:t>eneralista</w:t>
      </w:r>
      <w:r w:rsidR="005920D2" w:rsidRPr="00BA352C">
        <w:rPr>
          <w:rFonts w:ascii="Times New Roman" w:hAnsi="Times New Roman" w:cs="Times New Roman"/>
          <w:noProof/>
          <w:sz w:val="24"/>
          <w:szCs w:val="24"/>
          <w:lang w:val="es-ES"/>
        </w:rPr>
        <w:t>:</w:t>
      </w:r>
      <w:r w:rsidRPr="00BA352C">
        <w:rPr>
          <w:rFonts w:ascii="Times New Roman" w:hAnsi="Times New Roman" w:cs="Times New Roman"/>
          <w:noProof/>
          <w:sz w:val="24"/>
          <w:szCs w:val="24"/>
          <w:lang w:val="es-ES"/>
        </w:rPr>
        <w:t xml:space="preserve"> Informe </w:t>
      </w:r>
      <w:r w:rsidR="005920D2" w:rsidRPr="00BA352C">
        <w:rPr>
          <w:rFonts w:ascii="Times New Roman" w:hAnsi="Times New Roman" w:cs="Times New Roman"/>
          <w:noProof/>
          <w:sz w:val="24"/>
          <w:szCs w:val="24"/>
          <w:lang w:val="es-ES"/>
        </w:rPr>
        <w:t>d</w:t>
      </w:r>
      <w:r w:rsidRPr="00BA352C">
        <w:rPr>
          <w:rFonts w:ascii="Times New Roman" w:hAnsi="Times New Roman" w:cs="Times New Roman"/>
          <w:noProof/>
          <w:sz w:val="24"/>
          <w:szCs w:val="24"/>
          <w:lang w:val="es-ES"/>
        </w:rPr>
        <w:t xml:space="preserve">el </w:t>
      </w:r>
      <w:r w:rsidR="005920D2" w:rsidRPr="00BA352C">
        <w:rPr>
          <w:rFonts w:ascii="Times New Roman" w:hAnsi="Times New Roman" w:cs="Times New Roman"/>
          <w:noProof/>
          <w:sz w:val="24"/>
          <w:szCs w:val="24"/>
          <w:lang w:val="es-ES"/>
        </w:rPr>
        <w:t>p</w:t>
      </w:r>
      <w:r w:rsidRPr="00BA352C">
        <w:rPr>
          <w:rFonts w:ascii="Times New Roman" w:hAnsi="Times New Roman" w:cs="Times New Roman"/>
          <w:noProof/>
          <w:sz w:val="24"/>
          <w:szCs w:val="24"/>
          <w:lang w:val="es-ES"/>
        </w:rPr>
        <w:t xml:space="preserve">roceso de </w:t>
      </w:r>
      <w:r w:rsidR="005920D2" w:rsidRPr="00BA352C">
        <w:rPr>
          <w:rFonts w:ascii="Times New Roman" w:hAnsi="Times New Roman" w:cs="Times New Roman"/>
          <w:noProof/>
          <w:sz w:val="24"/>
          <w:szCs w:val="24"/>
          <w:lang w:val="es-ES"/>
        </w:rPr>
        <w:t>e</w:t>
      </w:r>
      <w:r w:rsidRPr="00BA352C">
        <w:rPr>
          <w:rFonts w:ascii="Times New Roman" w:hAnsi="Times New Roman" w:cs="Times New Roman"/>
          <w:noProof/>
          <w:sz w:val="24"/>
          <w:szCs w:val="24"/>
          <w:lang w:val="es-ES"/>
        </w:rPr>
        <w:t xml:space="preserve">laboración y de </w:t>
      </w:r>
      <w:r w:rsidR="005920D2" w:rsidRPr="00BA352C">
        <w:rPr>
          <w:rFonts w:ascii="Times New Roman" w:hAnsi="Times New Roman" w:cs="Times New Roman"/>
          <w:noProof/>
          <w:sz w:val="24"/>
          <w:szCs w:val="24"/>
          <w:lang w:val="es-ES"/>
        </w:rPr>
        <w:t>l</w:t>
      </w:r>
      <w:r w:rsidRPr="00BA352C">
        <w:rPr>
          <w:rFonts w:ascii="Times New Roman" w:hAnsi="Times New Roman" w:cs="Times New Roman"/>
          <w:noProof/>
          <w:sz w:val="24"/>
          <w:szCs w:val="24"/>
          <w:lang w:val="es-ES"/>
        </w:rPr>
        <w:t xml:space="preserve">as </w:t>
      </w:r>
      <w:r w:rsidR="004D694C" w:rsidRPr="00BA352C">
        <w:rPr>
          <w:rFonts w:ascii="Times New Roman" w:hAnsi="Times New Roman" w:cs="Times New Roman"/>
          <w:noProof/>
          <w:sz w:val="24"/>
          <w:szCs w:val="24"/>
          <w:lang w:val="es-ES"/>
        </w:rPr>
        <w:t>c</w:t>
      </w:r>
      <w:r w:rsidRPr="00BA352C">
        <w:rPr>
          <w:rFonts w:ascii="Times New Roman" w:hAnsi="Times New Roman" w:cs="Times New Roman"/>
          <w:noProof/>
          <w:sz w:val="24"/>
          <w:szCs w:val="24"/>
          <w:lang w:val="es-ES"/>
        </w:rPr>
        <w:t>onsultas.</w:t>
      </w:r>
      <w:r w:rsidR="00633E9A" w:rsidRPr="00BA352C">
        <w:rPr>
          <w:rFonts w:ascii="Times New Roman" w:hAnsi="Times New Roman" w:cs="Times New Roman"/>
          <w:noProof/>
          <w:sz w:val="24"/>
          <w:szCs w:val="24"/>
          <w:lang w:val="es-ES"/>
        </w:rPr>
        <w:t xml:space="preserve"> </w:t>
      </w:r>
      <w:r w:rsidR="004D694C" w:rsidRPr="009E235C">
        <w:rPr>
          <w:rFonts w:ascii="Times New Roman" w:hAnsi="Times New Roman" w:cs="Times New Roman"/>
          <w:noProof/>
          <w:sz w:val="24"/>
          <w:szCs w:val="24"/>
          <w:lang w:val="es-ES"/>
        </w:rPr>
        <w:t>Geneve: Consejo Internacional de enfermeras</w:t>
      </w:r>
      <w:r w:rsidRPr="009E235C">
        <w:rPr>
          <w:rFonts w:ascii="Times New Roman" w:hAnsi="Times New Roman" w:cs="Times New Roman"/>
          <w:noProof/>
          <w:sz w:val="24"/>
          <w:szCs w:val="24"/>
          <w:lang w:val="es-ES"/>
        </w:rPr>
        <w:t>; 2003</w:t>
      </w:r>
    </w:p>
    <w:p w14:paraId="694293AC" w14:textId="569623DA" w:rsidR="008544E6" w:rsidRPr="008544E6"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rPr>
      </w:pPr>
      <w:r w:rsidRPr="009E235C">
        <w:rPr>
          <w:rFonts w:ascii="Times New Roman" w:hAnsi="Times New Roman" w:cs="Times New Roman"/>
          <w:noProof/>
          <w:sz w:val="24"/>
          <w:szCs w:val="24"/>
          <w:lang w:val="es-ES"/>
        </w:rPr>
        <w:t xml:space="preserve">16. </w:t>
      </w:r>
      <w:r w:rsidRPr="009E235C">
        <w:rPr>
          <w:rFonts w:ascii="Times New Roman" w:hAnsi="Times New Roman" w:cs="Times New Roman"/>
          <w:noProof/>
          <w:sz w:val="24"/>
          <w:szCs w:val="24"/>
          <w:lang w:val="es-ES"/>
        </w:rPr>
        <w:tab/>
        <w:t>European Federation of Nurses Associations</w:t>
      </w:r>
      <w:r w:rsidR="004D694C" w:rsidRPr="009E235C">
        <w:rPr>
          <w:rFonts w:ascii="Times New Roman" w:hAnsi="Times New Roman" w:cs="Times New Roman"/>
          <w:noProof/>
          <w:sz w:val="24"/>
          <w:szCs w:val="24"/>
          <w:lang w:val="es-ES"/>
        </w:rPr>
        <w:t xml:space="preserve"> (2015)</w:t>
      </w:r>
      <w:r w:rsidRPr="009E235C">
        <w:rPr>
          <w:rFonts w:ascii="Times New Roman" w:hAnsi="Times New Roman" w:cs="Times New Roman"/>
          <w:noProof/>
          <w:sz w:val="24"/>
          <w:szCs w:val="24"/>
          <w:lang w:val="es-ES"/>
        </w:rPr>
        <w:t xml:space="preserve">. EFN Competency Framework. EFN Guideline to implement Article 31 into national nurses’ education programmes. . </w:t>
      </w:r>
      <w:r w:rsidR="004D694C">
        <w:rPr>
          <w:rFonts w:ascii="Times New Roman" w:hAnsi="Times New Roman" w:cs="Times New Roman"/>
          <w:noProof/>
          <w:sz w:val="24"/>
          <w:szCs w:val="24"/>
        </w:rPr>
        <w:t xml:space="preserve">Available at: </w:t>
      </w:r>
      <w:r w:rsidR="004D694C" w:rsidRPr="004D694C">
        <w:rPr>
          <w:rFonts w:ascii="Times New Roman" w:hAnsi="Times New Roman" w:cs="Times New Roman"/>
          <w:noProof/>
          <w:sz w:val="24"/>
          <w:szCs w:val="24"/>
        </w:rPr>
        <w:t>http://www.efnweb.be/?page_id=6897</w:t>
      </w:r>
      <w:r w:rsidR="004D694C" w:rsidRPr="004D694C">
        <w:rPr>
          <w:rFonts w:ascii="Verdana" w:hAnsi="Verdana"/>
          <w:color w:val="000000"/>
          <w:sz w:val="20"/>
          <w:szCs w:val="20"/>
          <w:shd w:val="clear" w:color="auto" w:fill="FFFFFF"/>
        </w:rPr>
        <w:t xml:space="preserve"> </w:t>
      </w:r>
      <w:r w:rsidR="004D694C">
        <w:rPr>
          <w:rFonts w:ascii="Verdana" w:hAnsi="Verdana"/>
          <w:color w:val="000000"/>
          <w:sz w:val="20"/>
          <w:szCs w:val="20"/>
          <w:shd w:val="clear" w:color="auto" w:fill="FFFFFF"/>
        </w:rPr>
        <w:t> Accessed May 22, 2021</w:t>
      </w:r>
    </w:p>
    <w:p w14:paraId="3A281543" w14:textId="57A55102" w:rsidR="008544E6" w:rsidRPr="00BA352C"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lang w:val="es-MX"/>
        </w:rPr>
      </w:pPr>
      <w:r w:rsidRPr="00BA352C">
        <w:rPr>
          <w:rFonts w:ascii="Times New Roman" w:hAnsi="Times New Roman" w:cs="Times New Roman"/>
          <w:noProof/>
          <w:sz w:val="24"/>
          <w:szCs w:val="24"/>
          <w:lang w:val="es-MX"/>
        </w:rPr>
        <w:t xml:space="preserve">17. </w:t>
      </w:r>
      <w:r w:rsidRPr="00BA352C">
        <w:rPr>
          <w:rFonts w:ascii="Times New Roman" w:hAnsi="Times New Roman" w:cs="Times New Roman"/>
          <w:noProof/>
          <w:sz w:val="24"/>
          <w:szCs w:val="24"/>
          <w:lang w:val="es-MX"/>
        </w:rPr>
        <w:tab/>
        <w:t>Directiva 2013/55/UE del Parlamento Europeo y del Consejo, de 20 de noviembre de 2013, por la que se modifica la Directiva 2005/36/CE relativa al reconocimiento de cualificaciones profesionales y el Reglamento (UE) no 1024/2012 relativo a la cooperación administrativa a través del Sistema de Información del Mercado Interior (Reglamento IMI)</w:t>
      </w:r>
      <w:r w:rsidR="004D694C">
        <w:rPr>
          <w:rFonts w:ascii="Times New Roman" w:hAnsi="Times New Roman" w:cs="Times New Roman"/>
          <w:noProof/>
          <w:sz w:val="24"/>
          <w:szCs w:val="24"/>
          <w:lang w:val="es-MX"/>
        </w:rPr>
        <w:t>.</w:t>
      </w:r>
      <w:r w:rsidR="008A346D">
        <w:rPr>
          <w:rFonts w:ascii="Times New Roman" w:hAnsi="Times New Roman" w:cs="Times New Roman"/>
          <w:noProof/>
          <w:sz w:val="24"/>
          <w:szCs w:val="24"/>
          <w:lang w:val="es-MX"/>
        </w:rPr>
        <w:t xml:space="preserve"> Diario Oficial de la UE. 2013; 354:132-170.-</w:t>
      </w:r>
      <w:r w:rsidRPr="00BA352C">
        <w:rPr>
          <w:rFonts w:ascii="Times New Roman" w:hAnsi="Times New Roman" w:cs="Times New Roman"/>
          <w:noProof/>
          <w:sz w:val="24"/>
          <w:szCs w:val="24"/>
          <w:lang w:val="es-MX"/>
        </w:rPr>
        <w:t>.</w:t>
      </w:r>
    </w:p>
    <w:p w14:paraId="2EC474C5" w14:textId="4F1496F6" w:rsidR="008544E6" w:rsidRPr="009E235C"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rPr>
      </w:pPr>
      <w:r w:rsidRPr="00BA352C">
        <w:rPr>
          <w:rFonts w:ascii="Times New Roman" w:hAnsi="Times New Roman" w:cs="Times New Roman"/>
          <w:noProof/>
          <w:sz w:val="24"/>
          <w:szCs w:val="24"/>
          <w:lang w:val="es-MX"/>
        </w:rPr>
        <w:t xml:space="preserve">18. </w:t>
      </w:r>
      <w:r w:rsidRPr="00BA352C">
        <w:rPr>
          <w:rFonts w:ascii="Times New Roman" w:hAnsi="Times New Roman" w:cs="Times New Roman"/>
          <w:noProof/>
          <w:sz w:val="24"/>
          <w:szCs w:val="24"/>
          <w:lang w:val="es-MX"/>
        </w:rPr>
        <w:tab/>
        <w:t xml:space="preserve">Orden CIN 2134/2008 de 3 de Julio </w:t>
      </w:r>
      <w:r w:rsidR="008A346D" w:rsidRPr="00BA352C">
        <w:rPr>
          <w:rFonts w:ascii="Times New Roman" w:hAnsi="Times New Roman" w:cs="Times New Roman"/>
          <w:noProof/>
          <w:sz w:val="24"/>
          <w:szCs w:val="24"/>
          <w:lang w:val="es-MX"/>
        </w:rPr>
        <w:t>p</w:t>
      </w:r>
      <w:r w:rsidRPr="00BA352C">
        <w:rPr>
          <w:rFonts w:ascii="Times New Roman" w:hAnsi="Times New Roman" w:cs="Times New Roman"/>
          <w:noProof/>
          <w:sz w:val="24"/>
          <w:szCs w:val="24"/>
          <w:lang w:val="es-MX"/>
        </w:rPr>
        <w:t xml:space="preserve">or </w:t>
      </w:r>
      <w:r w:rsidR="008A346D" w:rsidRPr="00BA352C">
        <w:rPr>
          <w:rFonts w:ascii="Times New Roman" w:hAnsi="Times New Roman" w:cs="Times New Roman"/>
          <w:noProof/>
          <w:sz w:val="24"/>
          <w:szCs w:val="24"/>
          <w:lang w:val="es-MX"/>
        </w:rPr>
        <w:t>l</w:t>
      </w:r>
      <w:r w:rsidRPr="00BA352C">
        <w:rPr>
          <w:rFonts w:ascii="Times New Roman" w:hAnsi="Times New Roman" w:cs="Times New Roman"/>
          <w:noProof/>
          <w:sz w:val="24"/>
          <w:szCs w:val="24"/>
          <w:lang w:val="es-MX"/>
        </w:rPr>
        <w:t xml:space="preserve">a </w:t>
      </w:r>
      <w:r w:rsidR="008A346D" w:rsidRPr="00BA352C">
        <w:rPr>
          <w:rFonts w:ascii="Times New Roman" w:hAnsi="Times New Roman" w:cs="Times New Roman"/>
          <w:noProof/>
          <w:sz w:val="24"/>
          <w:szCs w:val="24"/>
          <w:lang w:val="es-MX"/>
        </w:rPr>
        <w:t>q</w:t>
      </w:r>
      <w:r w:rsidRPr="00BA352C">
        <w:rPr>
          <w:rFonts w:ascii="Times New Roman" w:hAnsi="Times New Roman" w:cs="Times New Roman"/>
          <w:noProof/>
          <w:sz w:val="24"/>
          <w:szCs w:val="24"/>
          <w:lang w:val="es-MX"/>
        </w:rPr>
        <w:t xml:space="preserve">ue </w:t>
      </w:r>
      <w:r w:rsidR="008A346D" w:rsidRPr="00BA352C">
        <w:rPr>
          <w:rFonts w:ascii="Times New Roman" w:hAnsi="Times New Roman" w:cs="Times New Roman"/>
          <w:noProof/>
          <w:sz w:val="24"/>
          <w:szCs w:val="24"/>
          <w:lang w:val="es-MX"/>
        </w:rPr>
        <w:t>s</w:t>
      </w:r>
      <w:r w:rsidRPr="00BA352C">
        <w:rPr>
          <w:rFonts w:ascii="Times New Roman" w:hAnsi="Times New Roman" w:cs="Times New Roman"/>
          <w:noProof/>
          <w:sz w:val="24"/>
          <w:szCs w:val="24"/>
          <w:lang w:val="es-MX"/>
        </w:rPr>
        <w:t xml:space="preserve">e </w:t>
      </w:r>
      <w:r w:rsidR="008A346D" w:rsidRPr="00BA352C">
        <w:rPr>
          <w:rFonts w:ascii="Times New Roman" w:hAnsi="Times New Roman" w:cs="Times New Roman"/>
          <w:noProof/>
          <w:sz w:val="24"/>
          <w:szCs w:val="24"/>
          <w:lang w:val="es-MX"/>
        </w:rPr>
        <w:t>e</w:t>
      </w:r>
      <w:r w:rsidRPr="00BA352C">
        <w:rPr>
          <w:rFonts w:ascii="Times New Roman" w:hAnsi="Times New Roman" w:cs="Times New Roman"/>
          <w:noProof/>
          <w:sz w:val="24"/>
          <w:szCs w:val="24"/>
          <w:lang w:val="es-MX"/>
        </w:rPr>
        <w:t xml:space="preserve">stablecen </w:t>
      </w:r>
      <w:r w:rsidR="008A346D" w:rsidRPr="00BA352C">
        <w:rPr>
          <w:rFonts w:ascii="Times New Roman" w:hAnsi="Times New Roman" w:cs="Times New Roman"/>
          <w:noProof/>
          <w:sz w:val="24"/>
          <w:szCs w:val="24"/>
          <w:lang w:val="es-MX"/>
        </w:rPr>
        <w:t>l</w:t>
      </w:r>
      <w:r w:rsidRPr="00BA352C">
        <w:rPr>
          <w:rFonts w:ascii="Times New Roman" w:hAnsi="Times New Roman" w:cs="Times New Roman"/>
          <w:noProof/>
          <w:sz w:val="24"/>
          <w:szCs w:val="24"/>
          <w:lang w:val="es-MX"/>
        </w:rPr>
        <w:t xml:space="preserve">os </w:t>
      </w:r>
      <w:r w:rsidR="008A346D" w:rsidRPr="00BA352C">
        <w:rPr>
          <w:rFonts w:ascii="Times New Roman" w:hAnsi="Times New Roman" w:cs="Times New Roman"/>
          <w:noProof/>
          <w:sz w:val="24"/>
          <w:szCs w:val="24"/>
          <w:lang w:val="es-MX"/>
        </w:rPr>
        <w:t>r</w:t>
      </w:r>
      <w:r w:rsidRPr="00BA352C">
        <w:rPr>
          <w:rFonts w:ascii="Times New Roman" w:hAnsi="Times New Roman" w:cs="Times New Roman"/>
          <w:noProof/>
          <w:sz w:val="24"/>
          <w:szCs w:val="24"/>
          <w:lang w:val="es-MX"/>
        </w:rPr>
        <w:t xml:space="preserve">equisitos </w:t>
      </w:r>
      <w:r w:rsidR="008A346D" w:rsidRPr="00BA352C">
        <w:rPr>
          <w:rFonts w:ascii="Times New Roman" w:hAnsi="Times New Roman" w:cs="Times New Roman"/>
          <w:noProof/>
          <w:sz w:val="24"/>
          <w:szCs w:val="24"/>
          <w:lang w:val="es-MX"/>
        </w:rPr>
        <w:t>p</w:t>
      </w:r>
      <w:r w:rsidRPr="00BA352C">
        <w:rPr>
          <w:rFonts w:ascii="Times New Roman" w:hAnsi="Times New Roman" w:cs="Times New Roman"/>
          <w:noProof/>
          <w:sz w:val="24"/>
          <w:szCs w:val="24"/>
          <w:lang w:val="es-MX"/>
        </w:rPr>
        <w:t xml:space="preserve">ara </w:t>
      </w:r>
      <w:r w:rsidR="008A346D" w:rsidRPr="00BA352C">
        <w:rPr>
          <w:rFonts w:ascii="Times New Roman" w:hAnsi="Times New Roman" w:cs="Times New Roman"/>
          <w:noProof/>
          <w:sz w:val="24"/>
          <w:szCs w:val="24"/>
          <w:lang w:val="es-MX"/>
        </w:rPr>
        <w:t>l</w:t>
      </w:r>
      <w:r w:rsidRPr="00BA352C">
        <w:rPr>
          <w:rFonts w:ascii="Times New Roman" w:hAnsi="Times New Roman" w:cs="Times New Roman"/>
          <w:noProof/>
          <w:sz w:val="24"/>
          <w:szCs w:val="24"/>
          <w:lang w:val="es-MX"/>
        </w:rPr>
        <w:t xml:space="preserve">a </w:t>
      </w:r>
      <w:r w:rsidR="008A346D" w:rsidRPr="00BA352C">
        <w:rPr>
          <w:rFonts w:ascii="Times New Roman" w:hAnsi="Times New Roman" w:cs="Times New Roman"/>
          <w:noProof/>
          <w:sz w:val="24"/>
          <w:szCs w:val="24"/>
          <w:lang w:val="es-MX"/>
        </w:rPr>
        <w:t>v</w:t>
      </w:r>
      <w:r w:rsidRPr="00BA352C">
        <w:rPr>
          <w:rFonts w:ascii="Times New Roman" w:hAnsi="Times New Roman" w:cs="Times New Roman"/>
          <w:noProof/>
          <w:sz w:val="24"/>
          <w:szCs w:val="24"/>
          <w:lang w:val="es-MX"/>
        </w:rPr>
        <w:t xml:space="preserve">erificación de </w:t>
      </w:r>
      <w:r w:rsidR="008A346D" w:rsidRPr="00BA352C">
        <w:rPr>
          <w:rFonts w:ascii="Times New Roman" w:hAnsi="Times New Roman" w:cs="Times New Roman"/>
          <w:noProof/>
          <w:sz w:val="24"/>
          <w:szCs w:val="24"/>
          <w:lang w:val="es-MX"/>
        </w:rPr>
        <w:t>l</w:t>
      </w:r>
      <w:r w:rsidRPr="00BA352C">
        <w:rPr>
          <w:rFonts w:ascii="Times New Roman" w:hAnsi="Times New Roman" w:cs="Times New Roman"/>
          <w:noProof/>
          <w:sz w:val="24"/>
          <w:szCs w:val="24"/>
          <w:lang w:val="es-MX"/>
        </w:rPr>
        <w:t xml:space="preserve">os </w:t>
      </w:r>
      <w:r w:rsidR="008A346D" w:rsidRPr="00BA352C">
        <w:rPr>
          <w:rFonts w:ascii="Times New Roman" w:hAnsi="Times New Roman" w:cs="Times New Roman"/>
          <w:noProof/>
          <w:sz w:val="24"/>
          <w:szCs w:val="24"/>
          <w:lang w:val="es-MX"/>
        </w:rPr>
        <w:t>t</w:t>
      </w:r>
      <w:r w:rsidRPr="00BA352C">
        <w:rPr>
          <w:rFonts w:ascii="Times New Roman" w:hAnsi="Times New Roman" w:cs="Times New Roman"/>
          <w:noProof/>
          <w:sz w:val="24"/>
          <w:szCs w:val="24"/>
          <w:lang w:val="es-MX"/>
        </w:rPr>
        <w:t xml:space="preserve">ítulos </w:t>
      </w:r>
      <w:r w:rsidR="008A346D" w:rsidRPr="00BA352C">
        <w:rPr>
          <w:rFonts w:ascii="Times New Roman" w:hAnsi="Times New Roman" w:cs="Times New Roman"/>
          <w:noProof/>
          <w:sz w:val="24"/>
          <w:szCs w:val="24"/>
          <w:lang w:val="es-MX"/>
        </w:rPr>
        <w:t>o</w:t>
      </w:r>
      <w:r w:rsidRPr="00BA352C">
        <w:rPr>
          <w:rFonts w:ascii="Times New Roman" w:hAnsi="Times New Roman" w:cs="Times New Roman"/>
          <w:noProof/>
          <w:sz w:val="24"/>
          <w:szCs w:val="24"/>
          <w:lang w:val="es-MX"/>
        </w:rPr>
        <w:t xml:space="preserve">ficiales </w:t>
      </w:r>
      <w:r w:rsidR="008A346D" w:rsidRPr="00BA352C">
        <w:rPr>
          <w:rFonts w:ascii="Times New Roman" w:hAnsi="Times New Roman" w:cs="Times New Roman"/>
          <w:noProof/>
          <w:sz w:val="24"/>
          <w:szCs w:val="24"/>
          <w:lang w:val="es-MX"/>
        </w:rPr>
        <w:t>q</w:t>
      </w:r>
      <w:r w:rsidRPr="00BA352C">
        <w:rPr>
          <w:rFonts w:ascii="Times New Roman" w:hAnsi="Times New Roman" w:cs="Times New Roman"/>
          <w:noProof/>
          <w:sz w:val="24"/>
          <w:szCs w:val="24"/>
          <w:lang w:val="es-MX"/>
        </w:rPr>
        <w:t xml:space="preserve">ue </w:t>
      </w:r>
      <w:r w:rsidR="008A346D" w:rsidRPr="00BA352C">
        <w:rPr>
          <w:rFonts w:ascii="Times New Roman" w:hAnsi="Times New Roman" w:cs="Times New Roman"/>
          <w:noProof/>
          <w:sz w:val="24"/>
          <w:szCs w:val="24"/>
          <w:lang w:val="es-MX"/>
        </w:rPr>
        <w:t>h</w:t>
      </w:r>
      <w:r w:rsidRPr="00BA352C">
        <w:rPr>
          <w:rFonts w:ascii="Times New Roman" w:hAnsi="Times New Roman" w:cs="Times New Roman"/>
          <w:noProof/>
          <w:sz w:val="24"/>
          <w:szCs w:val="24"/>
          <w:lang w:val="es-MX"/>
        </w:rPr>
        <w:t xml:space="preserve">abiliten </w:t>
      </w:r>
      <w:r w:rsidR="008A346D" w:rsidRPr="00BA352C">
        <w:rPr>
          <w:rFonts w:ascii="Times New Roman" w:hAnsi="Times New Roman" w:cs="Times New Roman"/>
          <w:noProof/>
          <w:sz w:val="24"/>
          <w:szCs w:val="24"/>
          <w:lang w:val="es-MX"/>
        </w:rPr>
        <w:t>p</w:t>
      </w:r>
      <w:r w:rsidRPr="00BA352C">
        <w:rPr>
          <w:rFonts w:ascii="Times New Roman" w:hAnsi="Times New Roman" w:cs="Times New Roman"/>
          <w:noProof/>
          <w:sz w:val="24"/>
          <w:szCs w:val="24"/>
          <w:lang w:val="es-MX"/>
        </w:rPr>
        <w:t xml:space="preserve">ara </w:t>
      </w:r>
      <w:r w:rsidR="008A346D" w:rsidRPr="00BA352C">
        <w:rPr>
          <w:rFonts w:ascii="Times New Roman" w:hAnsi="Times New Roman" w:cs="Times New Roman"/>
          <w:noProof/>
          <w:sz w:val="24"/>
          <w:szCs w:val="24"/>
          <w:lang w:val="es-MX"/>
        </w:rPr>
        <w:t>e</w:t>
      </w:r>
      <w:r w:rsidRPr="00BA352C">
        <w:rPr>
          <w:rFonts w:ascii="Times New Roman" w:hAnsi="Times New Roman" w:cs="Times New Roman"/>
          <w:noProof/>
          <w:sz w:val="24"/>
          <w:szCs w:val="24"/>
          <w:lang w:val="es-MX"/>
        </w:rPr>
        <w:t xml:space="preserve">l </w:t>
      </w:r>
      <w:r w:rsidR="008A346D" w:rsidRPr="00BA352C">
        <w:rPr>
          <w:rFonts w:ascii="Times New Roman" w:hAnsi="Times New Roman" w:cs="Times New Roman"/>
          <w:noProof/>
          <w:sz w:val="24"/>
          <w:szCs w:val="24"/>
          <w:lang w:val="es-MX"/>
        </w:rPr>
        <w:t>e</w:t>
      </w:r>
      <w:r w:rsidRPr="00BA352C">
        <w:rPr>
          <w:rFonts w:ascii="Times New Roman" w:hAnsi="Times New Roman" w:cs="Times New Roman"/>
          <w:noProof/>
          <w:sz w:val="24"/>
          <w:szCs w:val="24"/>
          <w:lang w:val="es-MX"/>
        </w:rPr>
        <w:t xml:space="preserve">jercicio de </w:t>
      </w:r>
      <w:r w:rsidR="008A346D" w:rsidRPr="00BA352C">
        <w:rPr>
          <w:rFonts w:ascii="Times New Roman" w:hAnsi="Times New Roman" w:cs="Times New Roman"/>
          <w:noProof/>
          <w:sz w:val="24"/>
          <w:szCs w:val="24"/>
          <w:lang w:val="es-MX"/>
        </w:rPr>
        <w:t>l</w:t>
      </w:r>
      <w:r w:rsidRPr="00BA352C">
        <w:rPr>
          <w:rFonts w:ascii="Times New Roman" w:hAnsi="Times New Roman" w:cs="Times New Roman"/>
          <w:noProof/>
          <w:sz w:val="24"/>
          <w:szCs w:val="24"/>
          <w:lang w:val="es-MX"/>
        </w:rPr>
        <w:t xml:space="preserve">a </w:t>
      </w:r>
      <w:r w:rsidR="008A346D" w:rsidRPr="009A1E9E">
        <w:rPr>
          <w:rFonts w:ascii="Times New Roman" w:hAnsi="Times New Roman" w:cs="Times New Roman"/>
          <w:noProof/>
          <w:sz w:val="24"/>
          <w:szCs w:val="24"/>
          <w:lang w:val="es-MX"/>
        </w:rPr>
        <w:t>p</w:t>
      </w:r>
      <w:r w:rsidRPr="00BA352C">
        <w:rPr>
          <w:rFonts w:ascii="Times New Roman" w:hAnsi="Times New Roman" w:cs="Times New Roman"/>
          <w:noProof/>
          <w:sz w:val="24"/>
          <w:szCs w:val="24"/>
          <w:lang w:val="es-MX"/>
        </w:rPr>
        <w:t>rofesión de Enfermero.</w:t>
      </w:r>
      <w:r w:rsidR="008A346D">
        <w:rPr>
          <w:rFonts w:ascii="Times New Roman" w:hAnsi="Times New Roman" w:cs="Times New Roman"/>
          <w:noProof/>
          <w:sz w:val="24"/>
          <w:szCs w:val="24"/>
          <w:lang w:val="es-MX"/>
        </w:rPr>
        <w:t xml:space="preserve">Boletín Oficial del Estado. </w:t>
      </w:r>
      <w:r w:rsidR="008A346D" w:rsidRPr="009E235C">
        <w:rPr>
          <w:rFonts w:ascii="Times New Roman" w:hAnsi="Times New Roman" w:cs="Times New Roman"/>
          <w:noProof/>
          <w:sz w:val="24"/>
          <w:szCs w:val="24"/>
        </w:rPr>
        <w:t>2008;174</w:t>
      </w:r>
      <w:r w:rsidRPr="009E235C">
        <w:rPr>
          <w:rFonts w:ascii="Times New Roman" w:hAnsi="Times New Roman" w:cs="Times New Roman"/>
          <w:noProof/>
          <w:sz w:val="24"/>
          <w:szCs w:val="24"/>
        </w:rPr>
        <w:t>:31680-31683. http://www.boe.es/boe/dias/2008/07/19/pdfs/A31680-31683.pdf</w:t>
      </w:r>
    </w:p>
    <w:p w14:paraId="41C083B5" w14:textId="05C1D9FE" w:rsidR="008544E6" w:rsidRPr="008544E6"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rPr>
      </w:pPr>
      <w:r w:rsidRPr="008544E6">
        <w:rPr>
          <w:rFonts w:ascii="Times New Roman" w:hAnsi="Times New Roman" w:cs="Times New Roman"/>
          <w:noProof/>
          <w:sz w:val="24"/>
          <w:szCs w:val="24"/>
        </w:rPr>
        <w:t xml:space="preserve">19. </w:t>
      </w:r>
      <w:r w:rsidRPr="008544E6">
        <w:rPr>
          <w:rFonts w:ascii="Times New Roman" w:hAnsi="Times New Roman" w:cs="Times New Roman"/>
          <w:noProof/>
          <w:sz w:val="24"/>
          <w:szCs w:val="24"/>
        </w:rPr>
        <w:tab/>
        <w:t xml:space="preserve">Gordon JA. As accessible as a book on a library shelf: The imperative of routine simulation in modern health care. </w:t>
      </w:r>
      <w:r w:rsidRPr="00BA352C">
        <w:rPr>
          <w:rFonts w:ascii="Times New Roman" w:hAnsi="Times New Roman" w:cs="Times New Roman"/>
          <w:noProof/>
          <w:sz w:val="24"/>
          <w:szCs w:val="24"/>
        </w:rPr>
        <w:t>Chest</w:t>
      </w:r>
      <w:r w:rsidRPr="008544E6">
        <w:rPr>
          <w:rFonts w:ascii="Times New Roman" w:hAnsi="Times New Roman" w:cs="Times New Roman"/>
          <w:noProof/>
          <w:sz w:val="24"/>
          <w:szCs w:val="24"/>
        </w:rPr>
        <w:t xml:space="preserve">. 2012;141(1):12-16. </w:t>
      </w:r>
      <w:r w:rsidR="008A346D">
        <w:rPr>
          <w:rFonts w:ascii="Times New Roman" w:hAnsi="Times New Roman" w:cs="Times New Roman"/>
          <w:noProof/>
          <w:sz w:val="24"/>
          <w:szCs w:val="24"/>
        </w:rPr>
        <w:t>D</w:t>
      </w:r>
      <w:r w:rsidRPr="008544E6">
        <w:rPr>
          <w:rFonts w:ascii="Times New Roman" w:hAnsi="Times New Roman" w:cs="Times New Roman"/>
          <w:noProof/>
          <w:sz w:val="24"/>
          <w:szCs w:val="24"/>
        </w:rPr>
        <w:t>oi:10.1378/chest.11-0571</w:t>
      </w:r>
    </w:p>
    <w:p w14:paraId="11897DF0" w14:textId="58599570" w:rsidR="008544E6" w:rsidRPr="008544E6"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rPr>
      </w:pPr>
      <w:r w:rsidRPr="008544E6">
        <w:rPr>
          <w:rFonts w:ascii="Times New Roman" w:hAnsi="Times New Roman" w:cs="Times New Roman"/>
          <w:noProof/>
          <w:sz w:val="24"/>
          <w:szCs w:val="24"/>
        </w:rPr>
        <w:lastRenderedPageBreak/>
        <w:t xml:space="preserve">20. </w:t>
      </w:r>
      <w:r w:rsidRPr="008544E6">
        <w:rPr>
          <w:rFonts w:ascii="Times New Roman" w:hAnsi="Times New Roman" w:cs="Times New Roman"/>
          <w:noProof/>
          <w:sz w:val="24"/>
          <w:szCs w:val="24"/>
        </w:rPr>
        <w:tab/>
        <w:t xml:space="preserve">McGaghie WC, Issenberg SB, Petrusa ER, Scalese RJ. A critical review of simulation-based medical education research: 2003-2009. </w:t>
      </w:r>
      <w:r w:rsidRPr="00BA352C">
        <w:rPr>
          <w:rFonts w:ascii="Times New Roman" w:hAnsi="Times New Roman" w:cs="Times New Roman"/>
          <w:noProof/>
          <w:sz w:val="24"/>
          <w:szCs w:val="24"/>
        </w:rPr>
        <w:t>Med Educ</w:t>
      </w:r>
      <w:r w:rsidRPr="008544E6">
        <w:rPr>
          <w:rFonts w:ascii="Times New Roman" w:hAnsi="Times New Roman" w:cs="Times New Roman"/>
          <w:noProof/>
          <w:sz w:val="24"/>
          <w:szCs w:val="24"/>
        </w:rPr>
        <w:t xml:space="preserve">. 2010;44(1):50-63. </w:t>
      </w:r>
      <w:r w:rsidR="008A346D">
        <w:rPr>
          <w:rFonts w:ascii="Times New Roman" w:hAnsi="Times New Roman" w:cs="Times New Roman"/>
          <w:noProof/>
          <w:sz w:val="24"/>
          <w:szCs w:val="24"/>
        </w:rPr>
        <w:t>D</w:t>
      </w:r>
      <w:r w:rsidRPr="008544E6">
        <w:rPr>
          <w:rFonts w:ascii="Times New Roman" w:hAnsi="Times New Roman" w:cs="Times New Roman"/>
          <w:noProof/>
          <w:sz w:val="24"/>
          <w:szCs w:val="24"/>
        </w:rPr>
        <w:t>oi:10.1111/j.1365-2923.2009.03547.x</w:t>
      </w:r>
    </w:p>
    <w:p w14:paraId="62B12917" w14:textId="491FA1D2" w:rsidR="008544E6" w:rsidRPr="008544E6"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rPr>
      </w:pPr>
      <w:r w:rsidRPr="008544E6">
        <w:rPr>
          <w:rFonts w:ascii="Times New Roman" w:hAnsi="Times New Roman" w:cs="Times New Roman"/>
          <w:noProof/>
          <w:sz w:val="24"/>
          <w:szCs w:val="24"/>
        </w:rPr>
        <w:t xml:space="preserve">21. </w:t>
      </w:r>
      <w:r w:rsidRPr="008544E6">
        <w:rPr>
          <w:rFonts w:ascii="Times New Roman" w:hAnsi="Times New Roman" w:cs="Times New Roman"/>
          <w:noProof/>
          <w:sz w:val="24"/>
          <w:szCs w:val="24"/>
        </w:rPr>
        <w:tab/>
        <w:t xml:space="preserve">Moral I del, Maestre JM. A view on the practical application of simulation in professional education. </w:t>
      </w:r>
      <w:r w:rsidRPr="00BA352C">
        <w:rPr>
          <w:rFonts w:ascii="Times New Roman" w:hAnsi="Times New Roman" w:cs="Times New Roman"/>
          <w:noProof/>
          <w:sz w:val="24"/>
          <w:szCs w:val="24"/>
        </w:rPr>
        <w:t>Trends Anaesth Crit Care</w:t>
      </w:r>
      <w:r w:rsidRPr="008544E6">
        <w:rPr>
          <w:rFonts w:ascii="Times New Roman" w:hAnsi="Times New Roman" w:cs="Times New Roman"/>
          <w:noProof/>
          <w:sz w:val="24"/>
          <w:szCs w:val="24"/>
        </w:rPr>
        <w:t xml:space="preserve">. 2013;3(3):146-151. </w:t>
      </w:r>
      <w:r w:rsidR="008A346D">
        <w:rPr>
          <w:rFonts w:ascii="Times New Roman" w:hAnsi="Times New Roman" w:cs="Times New Roman"/>
          <w:noProof/>
          <w:sz w:val="24"/>
          <w:szCs w:val="24"/>
        </w:rPr>
        <w:t>D</w:t>
      </w:r>
      <w:r w:rsidRPr="008544E6">
        <w:rPr>
          <w:rFonts w:ascii="Times New Roman" w:hAnsi="Times New Roman" w:cs="Times New Roman"/>
          <w:noProof/>
          <w:sz w:val="24"/>
          <w:szCs w:val="24"/>
        </w:rPr>
        <w:t>oi:10.1016/j.tacc.2013.03.007</w:t>
      </w:r>
    </w:p>
    <w:p w14:paraId="41824D71" w14:textId="14003928" w:rsidR="008544E6" w:rsidRPr="008544E6"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rPr>
      </w:pPr>
      <w:r w:rsidRPr="008544E6">
        <w:rPr>
          <w:rFonts w:ascii="Times New Roman" w:hAnsi="Times New Roman" w:cs="Times New Roman"/>
          <w:noProof/>
          <w:sz w:val="24"/>
          <w:szCs w:val="24"/>
        </w:rPr>
        <w:t xml:space="preserve">22. </w:t>
      </w:r>
      <w:r w:rsidRPr="008544E6">
        <w:rPr>
          <w:rFonts w:ascii="Times New Roman" w:hAnsi="Times New Roman" w:cs="Times New Roman"/>
          <w:noProof/>
          <w:sz w:val="24"/>
          <w:szCs w:val="24"/>
        </w:rPr>
        <w:tab/>
        <w:t xml:space="preserve">Rourke S. How does virtual reality simulation compare to simulated practice in the acquisition of clinical psychomotor skills for pre-registration student nurses? A systematic review. </w:t>
      </w:r>
      <w:r w:rsidRPr="00BA352C">
        <w:rPr>
          <w:rFonts w:ascii="Times New Roman" w:hAnsi="Times New Roman" w:cs="Times New Roman"/>
          <w:noProof/>
          <w:sz w:val="24"/>
          <w:szCs w:val="24"/>
        </w:rPr>
        <w:t>Int J Nurs Stud</w:t>
      </w:r>
      <w:r w:rsidRPr="008A346D">
        <w:rPr>
          <w:rFonts w:ascii="Times New Roman" w:hAnsi="Times New Roman" w:cs="Times New Roman"/>
          <w:noProof/>
          <w:sz w:val="24"/>
          <w:szCs w:val="24"/>
        </w:rPr>
        <w:t>.</w:t>
      </w:r>
      <w:r w:rsidRPr="008544E6">
        <w:rPr>
          <w:rFonts w:ascii="Times New Roman" w:hAnsi="Times New Roman" w:cs="Times New Roman"/>
          <w:noProof/>
          <w:sz w:val="24"/>
          <w:szCs w:val="24"/>
        </w:rPr>
        <w:t xml:space="preserve"> 2020;102:103466. </w:t>
      </w:r>
      <w:r w:rsidR="008A346D">
        <w:rPr>
          <w:rFonts w:ascii="Times New Roman" w:hAnsi="Times New Roman" w:cs="Times New Roman"/>
          <w:noProof/>
          <w:sz w:val="24"/>
          <w:szCs w:val="24"/>
        </w:rPr>
        <w:t>D</w:t>
      </w:r>
      <w:r w:rsidRPr="008544E6">
        <w:rPr>
          <w:rFonts w:ascii="Times New Roman" w:hAnsi="Times New Roman" w:cs="Times New Roman"/>
          <w:noProof/>
          <w:sz w:val="24"/>
          <w:szCs w:val="24"/>
        </w:rPr>
        <w:t>oi:10.1016/j.ijnurstu.2019.103466</w:t>
      </w:r>
    </w:p>
    <w:p w14:paraId="3EE1CC15" w14:textId="7ABD0BEC" w:rsidR="008544E6" w:rsidRPr="00BA352C"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lang w:val="fr-FR"/>
        </w:rPr>
      </w:pPr>
      <w:r w:rsidRPr="008544E6">
        <w:rPr>
          <w:rFonts w:ascii="Times New Roman" w:hAnsi="Times New Roman" w:cs="Times New Roman"/>
          <w:noProof/>
          <w:sz w:val="24"/>
          <w:szCs w:val="24"/>
        </w:rPr>
        <w:t xml:space="preserve">23. </w:t>
      </w:r>
      <w:r w:rsidRPr="008544E6">
        <w:rPr>
          <w:rFonts w:ascii="Times New Roman" w:hAnsi="Times New Roman" w:cs="Times New Roman"/>
          <w:noProof/>
          <w:sz w:val="24"/>
          <w:szCs w:val="24"/>
        </w:rPr>
        <w:tab/>
        <w:t xml:space="preserve">Shin H, Rim D, Kim H, Park S. Educational Characteristics of Virtual Simulation in Nursing: An Integrative Review. </w:t>
      </w:r>
      <w:r w:rsidR="00BC2BCF" w:rsidRPr="00BA352C">
        <w:rPr>
          <w:rFonts w:ascii="Times New Roman" w:hAnsi="Times New Roman" w:cs="Times New Roman"/>
          <w:noProof/>
          <w:sz w:val="24"/>
          <w:szCs w:val="24"/>
          <w:lang w:val="fr-FR"/>
        </w:rPr>
        <w:t>Clin Simul Nurs. 2019;37:18-28</w:t>
      </w:r>
      <w:r w:rsidR="00BE22A8" w:rsidRPr="00BA352C">
        <w:rPr>
          <w:rFonts w:ascii="Times New Roman" w:hAnsi="Times New Roman" w:cs="Times New Roman"/>
          <w:noProof/>
          <w:sz w:val="24"/>
          <w:szCs w:val="24"/>
          <w:lang w:val="fr-FR"/>
        </w:rPr>
        <w:t>. Doi:</w:t>
      </w:r>
      <w:r w:rsidR="00BE22A8" w:rsidRPr="00BA352C">
        <w:rPr>
          <w:lang w:val="fr-FR"/>
        </w:rPr>
        <w:t xml:space="preserve"> </w:t>
      </w:r>
      <w:r w:rsidR="00BE22A8" w:rsidRPr="00BA352C">
        <w:rPr>
          <w:rFonts w:ascii="Times New Roman" w:hAnsi="Times New Roman" w:cs="Times New Roman"/>
          <w:noProof/>
          <w:sz w:val="24"/>
          <w:szCs w:val="24"/>
          <w:lang w:val="fr-FR"/>
        </w:rPr>
        <w:t>10.1016/j.ecns.2019.08.002</w:t>
      </w:r>
    </w:p>
    <w:p w14:paraId="775F07E9" w14:textId="1E39CC55" w:rsidR="008544E6" w:rsidRPr="00BA352C"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lang w:val="fr-FR"/>
        </w:rPr>
      </w:pPr>
      <w:r w:rsidRPr="00BA352C">
        <w:rPr>
          <w:rFonts w:ascii="Times New Roman" w:hAnsi="Times New Roman" w:cs="Times New Roman"/>
          <w:noProof/>
          <w:sz w:val="24"/>
          <w:szCs w:val="24"/>
          <w:lang w:val="fr-FR"/>
        </w:rPr>
        <w:t xml:space="preserve">24. </w:t>
      </w:r>
      <w:r w:rsidRPr="00BA352C">
        <w:rPr>
          <w:rFonts w:ascii="Times New Roman" w:hAnsi="Times New Roman" w:cs="Times New Roman"/>
          <w:noProof/>
          <w:sz w:val="24"/>
          <w:szCs w:val="24"/>
          <w:lang w:val="fr-FR"/>
        </w:rPr>
        <w:tab/>
        <w:t>Furr RM. Psychometrics : an introduction LK</w:t>
      </w:r>
      <w:r w:rsidR="00BE22A8" w:rsidRPr="00BA352C">
        <w:rPr>
          <w:rFonts w:ascii="Times New Roman" w:hAnsi="Times New Roman" w:cs="Times New Roman"/>
          <w:noProof/>
          <w:sz w:val="24"/>
          <w:szCs w:val="24"/>
          <w:lang w:val="fr-FR"/>
        </w:rPr>
        <w:t>. Los Ángeles, LA: SAGE, 2018</w:t>
      </w:r>
    </w:p>
    <w:p w14:paraId="13BF5E06" w14:textId="6A1FBCCB" w:rsidR="008544E6" w:rsidRPr="00BA352C" w:rsidRDefault="008544E6" w:rsidP="00BE22A8">
      <w:pPr>
        <w:widowControl w:val="0"/>
        <w:autoSpaceDE w:val="0"/>
        <w:autoSpaceDN w:val="0"/>
        <w:adjustRightInd w:val="0"/>
        <w:spacing w:line="480" w:lineRule="auto"/>
        <w:ind w:left="640" w:hanging="640"/>
        <w:rPr>
          <w:rFonts w:ascii="Times New Roman" w:hAnsi="Times New Roman" w:cs="Times New Roman"/>
          <w:noProof/>
          <w:sz w:val="24"/>
          <w:szCs w:val="24"/>
        </w:rPr>
      </w:pPr>
      <w:r w:rsidRPr="00BA352C">
        <w:rPr>
          <w:rFonts w:ascii="Times New Roman" w:hAnsi="Times New Roman" w:cs="Times New Roman"/>
          <w:noProof/>
          <w:sz w:val="24"/>
          <w:szCs w:val="24"/>
          <w:lang w:val="es-MX"/>
        </w:rPr>
        <w:t xml:space="preserve">25. </w:t>
      </w:r>
      <w:r w:rsidRPr="00BA352C">
        <w:rPr>
          <w:rFonts w:ascii="Times New Roman" w:hAnsi="Times New Roman" w:cs="Times New Roman"/>
          <w:noProof/>
          <w:sz w:val="24"/>
          <w:szCs w:val="24"/>
          <w:lang w:val="es-MX"/>
        </w:rPr>
        <w:tab/>
        <w:t xml:space="preserve">Gómez del Pulgar García Madrid M, Hernández-Iglesias S, Crespo Cañizares A, Pérez Martín AM, González Jurado MA, Beneit Montesinos JV. </w:t>
      </w:r>
      <w:r w:rsidRPr="00BE22A8">
        <w:rPr>
          <w:rFonts w:ascii="Times New Roman" w:hAnsi="Times New Roman" w:cs="Times New Roman"/>
          <w:noProof/>
          <w:sz w:val="24"/>
          <w:szCs w:val="24"/>
        </w:rPr>
        <w:t xml:space="preserve">Reliability of a scale for the evaluation of nurses competence: Concordance study. </w:t>
      </w:r>
      <w:r w:rsidRPr="00BA352C">
        <w:rPr>
          <w:rFonts w:ascii="Times New Roman" w:hAnsi="Times New Roman" w:cs="Times New Roman"/>
          <w:noProof/>
          <w:sz w:val="24"/>
          <w:szCs w:val="24"/>
        </w:rPr>
        <w:t xml:space="preserve">Educ Medica. 2019;20(4):221-230. </w:t>
      </w:r>
      <w:r w:rsidR="00BE22A8" w:rsidRPr="009A1E9E">
        <w:rPr>
          <w:rFonts w:ascii="Times New Roman" w:hAnsi="Times New Roman" w:cs="Times New Roman"/>
          <w:noProof/>
          <w:sz w:val="24"/>
          <w:szCs w:val="24"/>
        </w:rPr>
        <w:t>D</w:t>
      </w:r>
      <w:r w:rsidRPr="00BA352C">
        <w:rPr>
          <w:rFonts w:ascii="Times New Roman" w:hAnsi="Times New Roman" w:cs="Times New Roman"/>
          <w:noProof/>
          <w:sz w:val="24"/>
          <w:szCs w:val="24"/>
        </w:rPr>
        <w:t>oi:10.1016/j.edumed.2018.12.002</w:t>
      </w:r>
    </w:p>
    <w:p w14:paraId="2F86C0B5" w14:textId="47435B9B" w:rsidR="008544E6" w:rsidRPr="008544E6" w:rsidRDefault="008544E6" w:rsidP="008544E6">
      <w:pPr>
        <w:widowControl w:val="0"/>
        <w:autoSpaceDE w:val="0"/>
        <w:autoSpaceDN w:val="0"/>
        <w:adjustRightInd w:val="0"/>
        <w:spacing w:line="480" w:lineRule="auto"/>
        <w:ind w:left="640" w:hanging="640"/>
        <w:rPr>
          <w:rFonts w:ascii="Times New Roman" w:hAnsi="Times New Roman" w:cs="Times New Roman"/>
          <w:noProof/>
          <w:sz w:val="24"/>
          <w:szCs w:val="24"/>
        </w:rPr>
      </w:pPr>
      <w:r w:rsidRPr="00BA352C">
        <w:rPr>
          <w:rFonts w:ascii="Times New Roman" w:hAnsi="Times New Roman" w:cs="Times New Roman"/>
          <w:noProof/>
          <w:sz w:val="24"/>
          <w:szCs w:val="24"/>
        </w:rPr>
        <w:t xml:space="preserve">26. </w:t>
      </w:r>
      <w:r w:rsidRPr="00BA352C">
        <w:rPr>
          <w:rFonts w:ascii="Times New Roman" w:hAnsi="Times New Roman" w:cs="Times New Roman"/>
          <w:noProof/>
          <w:sz w:val="24"/>
          <w:szCs w:val="24"/>
        </w:rPr>
        <w:tab/>
        <w:t xml:space="preserve">Gómez del Pulgar M, Pacheco del Cerro E, González MA, Fernández PM, Fernández PM BJ. </w:t>
      </w:r>
      <w:r w:rsidRPr="00BA352C">
        <w:rPr>
          <w:rFonts w:ascii="Times New Roman" w:hAnsi="Times New Roman" w:cs="Times New Roman"/>
          <w:noProof/>
          <w:sz w:val="24"/>
          <w:szCs w:val="24"/>
          <w:lang w:val="es-MX"/>
        </w:rPr>
        <w:t xml:space="preserve">Diseño y validación de contenido de la escala “ECOEnf” para la evaluación de competencias enfermeras. </w:t>
      </w:r>
      <w:r w:rsidRPr="00BA352C">
        <w:rPr>
          <w:rFonts w:ascii="Times New Roman" w:hAnsi="Times New Roman" w:cs="Times New Roman"/>
          <w:noProof/>
          <w:sz w:val="24"/>
          <w:szCs w:val="24"/>
        </w:rPr>
        <w:t>Index Enferm</w:t>
      </w:r>
      <w:r w:rsidRPr="008544E6">
        <w:rPr>
          <w:rFonts w:ascii="Times New Roman" w:hAnsi="Times New Roman" w:cs="Times New Roman"/>
          <w:noProof/>
          <w:sz w:val="24"/>
          <w:szCs w:val="24"/>
        </w:rPr>
        <w:t>. 2017;26(4):</w:t>
      </w:r>
      <w:r w:rsidR="00633E9A" w:rsidRPr="00633E9A">
        <w:t xml:space="preserve"> </w:t>
      </w:r>
      <w:r w:rsidR="00633E9A" w:rsidRPr="00633E9A">
        <w:rPr>
          <w:rFonts w:ascii="Times New Roman" w:hAnsi="Times New Roman" w:cs="Times New Roman"/>
          <w:noProof/>
          <w:sz w:val="24"/>
          <w:szCs w:val="24"/>
        </w:rPr>
        <w:t>265-269</w:t>
      </w:r>
      <w:r w:rsidR="00633E9A">
        <w:rPr>
          <w:rFonts w:ascii="Times New Roman" w:hAnsi="Times New Roman" w:cs="Times New Roman"/>
          <w:noProof/>
          <w:sz w:val="24"/>
          <w:szCs w:val="24"/>
        </w:rPr>
        <w:t xml:space="preserve">. </w:t>
      </w:r>
      <w:r w:rsidR="00633E9A" w:rsidRPr="00633E9A">
        <w:rPr>
          <w:rFonts w:ascii="Times New Roman" w:hAnsi="Times New Roman" w:cs="Times New Roman"/>
          <w:noProof/>
          <w:sz w:val="24"/>
          <w:szCs w:val="24"/>
        </w:rPr>
        <w:t>http://www.index-f.com/index-enfermeria/v26n4/11186r.php</w:t>
      </w:r>
      <w:r w:rsidR="00633E9A">
        <w:rPr>
          <w:rFonts w:ascii="Times New Roman" w:hAnsi="Times New Roman" w:cs="Times New Roman"/>
          <w:noProof/>
          <w:sz w:val="24"/>
          <w:szCs w:val="24"/>
        </w:rPr>
        <w:t xml:space="preserve">. </w:t>
      </w:r>
      <w:r w:rsidR="00633E9A" w:rsidRPr="00633E9A">
        <w:rPr>
          <w:rFonts w:ascii="Times New Roman" w:hAnsi="Times New Roman" w:cs="Times New Roman"/>
          <w:noProof/>
          <w:sz w:val="24"/>
          <w:szCs w:val="24"/>
        </w:rPr>
        <w:t xml:space="preserve">Accessed </w:t>
      </w:r>
      <w:r w:rsidR="00633E9A">
        <w:rPr>
          <w:rFonts w:ascii="Times New Roman" w:hAnsi="Times New Roman" w:cs="Times New Roman"/>
          <w:noProof/>
          <w:sz w:val="24"/>
          <w:szCs w:val="24"/>
        </w:rPr>
        <w:t>February</w:t>
      </w:r>
      <w:r w:rsidR="00633E9A" w:rsidRPr="00633E9A">
        <w:rPr>
          <w:rFonts w:ascii="Times New Roman" w:hAnsi="Times New Roman" w:cs="Times New Roman"/>
          <w:noProof/>
          <w:sz w:val="24"/>
          <w:szCs w:val="24"/>
        </w:rPr>
        <w:t xml:space="preserve"> </w:t>
      </w:r>
      <w:r w:rsidR="00633E9A">
        <w:rPr>
          <w:rFonts w:ascii="Times New Roman" w:hAnsi="Times New Roman" w:cs="Times New Roman"/>
          <w:noProof/>
          <w:sz w:val="24"/>
          <w:szCs w:val="24"/>
        </w:rPr>
        <w:t>7</w:t>
      </w:r>
      <w:r w:rsidR="00633E9A" w:rsidRPr="00633E9A">
        <w:rPr>
          <w:rFonts w:ascii="Times New Roman" w:hAnsi="Times New Roman" w:cs="Times New Roman"/>
          <w:noProof/>
          <w:sz w:val="24"/>
          <w:szCs w:val="24"/>
        </w:rPr>
        <w:t>, 20</w:t>
      </w:r>
      <w:r w:rsidR="00633E9A">
        <w:rPr>
          <w:rFonts w:ascii="Times New Roman" w:hAnsi="Times New Roman" w:cs="Times New Roman"/>
          <w:noProof/>
          <w:sz w:val="24"/>
          <w:szCs w:val="24"/>
        </w:rPr>
        <w:t>21</w:t>
      </w:r>
      <w:r w:rsidR="00633E9A" w:rsidRPr="00633E9A">
        <w:rPr>
          <w:rFonts w:ascii="Times New Roman" w:hAnsi="Times New Roman" w:cs="Times New Roman"/>
          <w:noProof/>
          <w:sz w:val="24"/>
          <w:szCs w:val="24"/>
        </w:rPr>
        <w:t>.</w:t>
      </w:r>
      <w:r w:rsidR="00633E9A" w:rsidRPr="00633E9A" w:rsidDel="00633E9A">
        <w:rPr>
          <w:rFonts w:ascii="Times New Roman" w:hAnsi="Times New Roman" w:cs="Times New Roman"/>
          <w:noProof/>
          <w:sz w:val="24"/>
          <w:szCs w:val="24"/>
        </w:rPr>
        <w:t xml:space="preserve"> </w:t>
      </w:r>
      <w:r w:rsidRPr="008544E6">
        <w:rPr>
          <w:rFonts w:ascii="Times New Roman" w:hAnsi="Times New Roman" w:cs="Times New Roman"/>
          <w:noProof/>
          <w:sz w:val="24"/>
          <w:szCs w:val="24"/>
        </w:rPr>
        <w:t>.</w:t>
      </w:r>
    </w:p>
    <w:p w14:paraId="5F9B9FE4" w14:textId="34B57315" w:rsidR="008544E6" w:rsidRPr="008544E6" w:rsidRDefault="008544E6" w:rsidP="008544E6">
      <w:pPr>
        <w:widowControl w:val="0"/>
        <w:autoSpaceDE w:val="0"/>
        <w:autoSpaceDN w:val="0"/>
        <w:adjustRightInd w:val="0"/>
        <w:spacing w:line="480" w:lineRule="auto"/>
        <w:ind w:left="640" w:hanging="640"/>
        <w:rPr>
          <w:rFonts w:ascii="Times New Roman" w:hAnsi="Times New Roman" w:cs="Times New Roman"/>
          <w:noProof/>
          <w:sz w:val="24"/>
        </w:rPr>
      </w:pPr>
      <w:r w:rsidRPr="008544E6">
        <w:rPr>
          <w:rFonts w:ascii="Times New Roman" w:hAnsi="Times New Roman" w:cs="Times New Roman"/>
          <w:noProof/>
          <w:sz w:val="24"/>
          <w:szCs w:val="24"/>
        </w:rPr>
        <w:lastRenderedPageBreak/>
        <w:t xml:space="preserve">27. </w:t>
      </w:r>
      <w:r w:rsidRPr="008544E6">
        <w:rPr>
          <w:rFonts w:ascii="Times New Roman" w:hAnsi="Times New Roman" w:cs="Times New Roman"/>
          <w:noProof/>
          <w:sz w:val="24"/>
          <w:szCs w:val="24"/>
        </w:rPr>
        <w:tab/>
        <w:t xml:space="preserve">Cohen J. </w:t>
      </w:r>
      <w:r w:rsidRPr="00BA352C">
        <w:rPr>
          <w:rFonts w:ascii="Times New Roman" w:hAnsi="Times New Roman" w:cs="Times New Roman"/>
          <w:noProof/>
          <w:sz w:val="24"/>
          <w:szCs w:val="24"/>
        </w:rPr>
        <w:t>The Concepts of Power Analysis BT - Statistical Power Analysis for the Behavioral Sciences</w:t>
      </w:r>
      <w:r w:rsidRPr="008544E6">
        <w:rPr>
          <w:rFonts w:ascii="Times New Roman" w:hAnsi="Times New Roman" w:cs="Times New Roman"/>
          <w:noProof/>
          <w:sz w:val="24"/>
          <w:szCs w:val="24"/>
        </w:rPr>
        <w:t xml:space="preserve">. 2nd ed. Hillsdale, N.J. : L. Erlbaum Associates; 1988. </w:t>
      </w:r>
      <w:r w:rsidR="00BE22A8">
        <w:rPr>
          <w:rFonts w:ascii="Times New Roman" w:hAnsi="Times New Roman" w:cs="Times New Roman"/>
          <w:noProof/>
          <w:sz w:val="24"/>
          <w:szCs w:val="24"/>
        </w:rPr>
        <w:t>D</w:t>
      </w:r>
      <w:r w:rsidRPr="008544E6">
        <w:rPr>
          <w:rFonts w:ascii="Times New Roman" w:hAnsi="Times New Roman" w:cs="Times New Roman"/>
          <w:noProof/>
          <w:sz w:val="24"/>
          <w:szCs w:val="24"/>
        </w:rPr>
        <w:t>oi:10.4324/9780203771587</w:t>
      </w:r>
    </w:p>
    <w:p w14:paraId="19FE11CE" w14:textId="32792402" w:rsidR="00905D5F" w:rsidRPr="00D86EA6" w:rsidRDefault="00CE43AD" w:rsidP="00CE43AD">
      <w:pPr>
        <w:widowControl w:val="0"/>
        <w:autoSpaceDE w:val="0"/>
        <w:autoSpaceDN w:val="0"/>
        <w:adjustRightInd w:val="0"/>
        <w:spacing w:line="480" w:lineRule="auto"/>
        <w:ind w:left="480" w:hanging="480"/>
        <w:rPr>
          <w:b/>
          <w:sz w:val="20"/>
          <w:szCs w:val="20"/>
        </w:rPr>
      </w:pPr>
      <w:r>
        <w:rPr>
          <w:rFonts w:ascii="Times New Roman" w:hAnsi="Times New Roman" w:cs="Times New Roman"/>
          <w:sz w:val="24"/>
          <w:szCs w:val="24"/>
        </w:rPr>
        <w:fldChar w:fldCharType="end"/>
      </w:r>
      <w:r w:rsidR="00905D5F" w:rsidRPr="00D86EA6">
        <w:rPr>
          <w:b/>
          <w:sz w:val="20"/>
          <w:szCs w:val="20"/>
        </w:rPr>
        <w:t xml:space="preserve">Table </w:t>
      </w:r>
      <w:r w:rsidR="00905D5F" w:rsidRPr="00D86EA6">
        <w:rPr>
          <w:b/>
          <w:noProof/>
          <w:sz w:val="20"/>
          <w:szCs w:val="20"/>
        </w:rPr>
        <w:t>1</w:t>
      </w:r>
      <w:r w:rsidR="00905D5F" w:rsidRPr="00D86EA6">
        <w:rPr>
          <w:b/>
          <w:sz w:val="20"/>
          <w:szCs w:val="20"/>
        </w:rPr>
        <w:t>: Socio-demographic variables and study variables.</w:t>
      </w:r>
    </w:p>
    <w:tbl>
      <w:tblPr>
        <w:tblStyle w:val="Tabladelista6concolores1"/>
        <w:tblW w:w="5000" w:type="pct"/>
        <w:jc w:val="center"/>
        <w:tblLook w:val="00A0" w:firstRow="1" w:lastRow="0" w:firstColumn="1" w:lastColumn="0" w:noHBand="0" w:noVBand="0"/>
      </w:tblPr>
      <w:tblGrid>
        <w:gridCol w:w="3129"/>
        <w:gridCol w:w="581"/>
        <w:gridCol w:w="659"/>
        <w:gridCol w:w="581"/>
        <w:gridCol w:w="336"/>
        <w:gridCol w:w="523"/>
        <w:gridCol w:w="659"/>
        <w:gridCol w:w="523"/>
        <w:gridCol w:w="659"/>
        <w:gridCol w:w="336"/>
        <w:gridCol w:w="518"/>
      </w:tblGrid>
      <w:tr w:rsidR="00905D5F" w:rsidRPr="00D86EA6" w14:paraId="6DCBA182" w14:textId="77777777" w:rsidTr="00A01A68">
        <w:trPr>
          <w:cnfStyle w:val="100000000000" w:firstRow="1" w:lastRow="0" w:firstColumn="0" w:lastColumn="0" w:oddVBand="0" w:evenVBand="0" w:oddHBand="0" w:evenHBand="0" w:firstRowFirstColumn="0" w:firstRowLastColumn="0" w:lastRowFirstColumn="0" w:lastRowLastColumn="0"/>
          <w:trHeight w:val="289"/>
          <w:jc w:val="center"/>
        </w:trPr>
        <w:tc>
          <w:tcPr>
            <w:cnfStyle w:val="001000000000" w:firstRow="0" w:lastRow="0" w:firstColumn="1" w:lastColumn="0" w:oddVBand="0" w:evenVBand="0" w:oddHBand="0" w:evenHBand="0" w:firstRowFirstColumn="0" w:firstRowLastColumn="0" w:lastRowFirstColumn="0" w:lastRowLastColumn="0"/>
            <w:tcW w:w="1855" w:type="pct"/>
            <w:shd w:val="clear" w:color="auto" w:fill="auto"/>
          </w:tcPr>
          <w:p w14:paraId="42FDC8AE" w14:textId="77777777" w:rsidR="00905D5F" w:rsidRPr="00D86EA6" w:rsidRDefault="00905D5F" w:rsidP="00A01A68">
            <w:pPr>
              <w:jc w:val="center"/>
              <w:rPr>
                <w:rFonts w:cstheme="minorHAnsi"/>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1532" w:type="pct"/>
            <w:gridSpan w:val="5"/>
            <w:shd w:val="clear" w:color="auto" w:fill="auto"/>
          </w:tcPr>
          <w:p w14:paraId="1D088192" w14:textId="77777777" w:rsidR="00905D5F" w:rsidRPr="00D86EA6" w:rsidRDefault="00905D5F" w:rsidP="00A01A68">
            <w:pPr>
              <w:rPr>
                <w:rFonts w:cstheme="minorHAnsi"/>
                <w:color w:val="auto"/>
                <w:sz w:val="16"/>
                <w:szCs w:val="16"/>
                <w:lang w:val="en-US"/>
              </w:rPr>
            </w:pPr>
            <w:r w:rsidRPr="00D86EA6">
              <w:rPr>
                <w:rFonts w:cstheme="minorHAnsi"/>
                <w:color w:val="auto"/>
                <w:sz w:val="16"/>
                <w:szCs w:val="16"/>
                <w:lang w:val="en-US"/>
              </w:rPr>
              <w:t>Control Group (n=50)</w:t>
            </w:r>
          </w:p>
        </w:tc>
        <w:tc>
          <w:tcPr>
            <w:tcW w:w="1613" w:type="pct"/>
            <w:gridSpan w:val="5"/>
            <w:tcBorders>
              <w:bottom w:val="single" w:sz="4" w:space="0" w:color="auto"/>
            </w:tcBorders>
            <w:shd w:val="clear" w:color="auto" w:fill="auto"/>
          </w:tcPr>
          <w:p w14:paraId="6A5F8704" w14:textId="77777777" w:rsidR="00905D5F" w:rsidRPr="00D86EA6" w:rsidRDefault="00905D5F" w:rsidP="00A01A68">
            <w:pPr>
              <w:jc w:val="center"/>
              <w:cnfStyle w:val="100000000000" w:firstRow="1" w:lastRow="0" w:firstColumn="0" w:lastColumn="0" w:oddVBand="0" w:evenVBand="0" w:oddHBand="0" w:evenHBand="0" w:firstRowFirstColumn="0" w:firstRowLastColumn="0" w:lastRowFirstColumn="0" w:lastRowLastColumn="0"/>
              <w:rPr>
                <w:rFonts w:cstheme="minorHAnsi"/>
                <w:color w:val="auto"/>
                <w:sz w:val="16"/>
                <w:szCs w:val="16"/>
                <w:lang w:val="en-US"/>
              </w:rPr>
            </w:pPr>
            <w:r w:rsidRPr="00D86EA6">
              <w:rPr>
                <w:rFonts w:cstheme="minorHAnsi"/>
                <w:color w:val="auto"/>
                <w:sz w:val="16"/>
                <w:szCs w:val="16"/>
                <w:lang w:val="en-US"/>
              </w:rPr>
              <w:t>Intervention Group (n=50)</w:t>
            </w:r>
          </w:p>
        </w:tc>
      </w:tr>
      <w:tr w:rsidR="00905D5F" w:rsidRPr="00D86EA6" w14:paraId="5C1DFCE2" w14:textId="77777777" w:rsidTr="00A01A68">
        <w:trPr>
          <w:cnfStyle w:val="000000100000" w:firstRow="0" w:lastRow="0" w:firstColumn="0" w:lastColumn="0" w:oddVBand="0" w:evenVBand="0" w:oddHBand="1" w:evenHBand="0" w:firstRowFirstColumn="0" w:firstRowLastColumn="0" w:lastRowFirstColumn="0" w:lastRowLastColumn="0"/>
          <w:trHeight w:val="265"/>
          <w:jc w:val="center"/>
        </w:trPr>
        <w:tc>
          <w:tcPr>
            <w:cnfStyle w:val="001000000000" w:firstRow="0" w:lastRow="0" w:firstColumn="1" w:lastColumn="0" w:oddVBand="0" w:evenVBand="0" w:oddHBand="0" w:evenHBand="0" w:firstRowFirstColumn="0" w:firstRowLastColumn="0" w:lastRowFirstColumn="0" w:lastRowLastColumn="0"/>
            <w:tcW w:w="1855" w:type="pct"/>
            <w:shd w:val="clear" w:color="auto" w:fill="auto"/>
          </w:tcPr>
          <w:p w14:paraId="37FFD823" w14:textId="77777777" w:rsidR="00905D5F" w:rsidRPr="00D86EA6" w:rsidRDefault="00905D5F" w:rsidP="00A01A68">
            <w:pPr>
              <w:jc w:val="center"/>
              <w:rPr>
                <w:rFonts w:cstheme="minorHAnsi"/>
                <w:color w:val="auto"/>
                <w:sz w:val="16"/>
                <w:szCs w:val="16"/>
                <w:lang w:val="en-US"/>
              </w:rPr>
            </w:pPr>
            <w:r w:rsidRPr="00D86EA6">
              <w:rPr>
                <w:rFonts w:cstheme="minorHAnsi"/>
                <w:color w:val="auto"/>
                <w:sz w:val="16"/>
                <w:szCs w:val="16"/>
                <w:lang w:val="en-US"/>
              </w:rPr>
              <w:t>Variable</w:t>
            </w:r>
          </w:p>
        </w:tc>
        <w:tc>
          <w:tcPr>
            <w:cnfStyle w:val="000010000000" w:firstRow="0" w:lastRow="0" w:firstColumn="0" w:lastColumn="0" w:oddVBand="1" w:evenVBand="0" w:oddHBand="0" w:evenHBand="0" w:firstRowFirstColumn="0" w:firstRowLastColumn="0" w:lastRowFirstColumn="0" w:lastRowLastColumn="0"/>
            <w:tcW w:w="323" w:type="pct"/>
            <w:shd w:val="clear" w:color="auto" w:fill="auto"/>
          </w:tcPr>
          <w:p w14:paraId="6D137D5F" w14:textId="77777777" w:rsidR="00905D5F" w:rsidRPr="00D86EA6" w:rsidRDefault="00905D5F" w:rsidP="00A01A68">
            <w:pPr>
              <w:jc w:val="center"/>
              <w:rPr>
                <w:rFonts w:cstheme="minorHAnsi"/>
                <w:b/>
                <w:color w:val="auto"/>
                <w:sz w:val="16"/>
                <w:szCs w:val="16"/>
                <w:lang w:val="en-US"/>
              </w:rPr>
            </w:pPr>
            <w:r w:rsidRPr="00D86EA6">
              <w:rPr>
                <w:rFonts w:cstheme="minorHAnsi"/>
                <w:b/>
                <w:color w:val="auto"/>
                <w:sz w:val="16"/>
                <w:szCs w:val="16"/>
                <w:lang w:val="en-US"/>
              </w:rPr>
              <w:t>Num.</w:t>
            </w:r>
          </w:p>
        </w:tc>
        <w:tc>
          <w:tcPr>
            <w:tcW w:w="403" w:type="pct"/>
            <w:shd w:val="clear" w:color="auto" w:fill="auto"/>
          </w:tcPr>
          <w:p w14:paraId="1FBD8A5E" w14:textId="77777777" w:rsidR="00905D5F" w:rsidRPr="00D86EA6" w:rsidRDefault="00905D5F" w:rsidP="00A01A68">
            <w:pPr>
              <w:jc w:val="center"/>
              <w:cnfStyle w:val="000000100000" w:firstRow="0" w:lastRow="0" w:firstColumn="0" w:lastColumn="0" w:oddVBand="0" w:evenVBand="0" w:oddHBand="1" w:evenHBand="0" w:firstRowFirstColumn="0" w:firstRowLastColumn="0" w:lastRowFirstColumn="0" w:lastRowLastColumn="0"/>
              <w:rPr>
                <w:rFonts w:cstheme="minorHAnsi"/>
                <w:b/>
                <w:color w:val="auto"/>
                <w:sz w:val="16"/>
                <w:szCs w:val="16"/>
                <w:lang w:val="en-US"/>
              </w:rPr>
            </w:pPr>
            <w:r w:rsidRPr="00D86EA6">
              <w:rPr>
                <w:rFonts w:cstheme="minorHAnsi"/>
                <w:b/>
                <w:color w:val="auto"/>
                <w:sz w:val="16"/>
                <w:szCs w:val="16"/>
                <w:lang w:val="en-US"/>
              </w:rPr>
              <w:t>%</w:t>
            </w:r>
          </w:p>
        </w:tc>
        <w:tc>
          <w:tcPr>
            <w:cnfStyle w:val="000010000000" w:firstRow="0" w:lastRow="0" w:firstColumn="0" w:lastColumn="0" w:oddVBand="1" w:evenVBand="0" w:oddHBand="0" w:evenHBand="0" w:firstRowFirstColumn="0" w:firstRowLastColumn="0" w:lastRowFirstColumn="0" w:lastRowLastColumn="0"/>
            <w:tcW w:w="323" w:type="pct"/>
            <w:shd w:val="clear" w:color="auto" w:fill="auto"/>
          </w:tcPr>
          <w:p w14:paraId="4571FE82" w14:textId="77777777" w:rsidR="00905D5F" w:rsidRPr="00D86EA6" w:rsidRDefault="00905D5F" w:rsidP="00A01A68">
            <w:pPr>
              <w:autoSpaceDE w:val="0"/>
              <w:autoSpaceDN w:val="0"/>
              <w:adjustRightInd w:val="0"/>
              <w:jc w:val="center"/>
              <w:rPr>
                <w:rFonts w:cstheme="minorHAnsi"/>
                <w:b/>
                <w:bCs/>
                <w:color w:val="auto"/>
                <w:sz w:val="16"/>
                <w:szCs w:val="16"/>
                <w:lang w:val="en-US"/>
              </w:rPr>
            </w:pPr>
            <w:r w:rsidRPr="00D86EA6">
              <w:rPr>
                <w:rFonts w:cstheme="minorHAnsi"/>
                <w:b/>
                <w:bCs/>
                <w:color w:val="auto"/>
                <w:sz w:val="16"/>
                <w:szCs w:val="16"/>
                <w:lang w:val="en-US"/>
              </w:rPr>
              <w:t>X</w:t>
            </w:r>
          </w:p>
        </w:tc>
        <w:tc>
          <w:tcPr>
            <w:tcW w:w="162" w:type="pct"/>
            <w:shd w:val="clear" w:color="auto" w:fill="auto"/>
          </w:tcPr>
          <w:p w14:paraId="413D8A35" w14:textId="77777777" w:rsidR="00905D5F" w:rsidRPr="00D86EA6" w:rsidRDefault="00905D5F" w:rsidP="00A01A68">
            <w:pPr>
              <w:jc w:val="center"/>
              <w:cnfStyle w:val="000000100000" w:firstRow="0" w:lastRow="0" w:firstColumn="0" w:lastColumn="0" w:oddVBand="0" w:evenVBand="0" w:oddHBand="1" w:evenHBand="0" w:firstRowFirstColumn="0" w:firstRowLastColumn="0" w:lastRowFirstColumn="0" w:lastRowLastColumn="0"/>
              <w:rPr>
                <w:rFonts w:cstheme="minorHAnsi"/>
                <w:b/>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323" w:type="pct"/>
            <w:tcBorders>
              <w:right w:val="single" w:sz="4" w:space="0" w:color="auto"/>
            </w:tcBorders>
            <w:shd w:val="clear" w:color="auto" w:fill="auto"/>
          </w:tcPr>
          <w:p w14:paraId="70EBE9F1" w14:textId="77777777" w:rsidR="00905D5F" w:rsidRPr="00D86EA6" w:rsidRDefault="00905D5F" w:rsidP="00A01A68">
            <w:pPr>
              <w:jc w:val="center"/>
              <w:rPr>
                <w:rFonts w:cstheme="minorHAnsi"/>
                <w:b/>
                <w:color w:val="auto"/>
                <w:sz w:val="16"/>
                <w:szCs w:val="16"/>
                <w:lang w:val="en-US"/>
              </w:rPr>
            </w:pPr>
            <w:r>
              <w:rPr>
                <w:rFonts w:cstheme="minorHAnsi"/>
                <w:b/>
                <w:color w:val="auto"/>
                <w:sz w:val="16"/>
                <w:szCs w:val="16"/>
                <w:lang w:val="en-US"/>
              </w:rPr>
              <w:t>SD</w:t>
            </w:r>
          </w:p>
        </w:tc>
        <w:tc>
          <w:tcPr>
            <w:tcW w:w="403" w:type="pct"/>
            <w:tcBorders>
              <w:top w:val="single" w:sz="4" w:space="0" w:color="auto"/>
              <w:left w:val="single" w:sz="4" w:space="0" w:color="auto"/>
              <w:bottom w:val="nil"/>
            </w:tcBorders>
            <w:shd w:val="clear" w:color="auto" w:fill="auto"/>
          </w:tcPr>
          <w:p w14:paraId="257AC8D3" w14:textId="77777777" w:rsidR="00905D5F" w:rsidRPr="00D86EA6" w:rsidRDefault="00905D5F" w:rsidP="00A01A68">
            <w:pPr>
              <w:jc w:val="center"/>
              <w:cnfStyle w:val="000000100000" w:firstRow="0" w:lastRow="0" w:firstColumn="0" w:lastColumn="0" w:oddVBand="0" w:evenVBand="0" w:oddHBand="1" w:evenHBand="0" w:firstRowFirstColumn="0" w:firstRowLastColumn="0" w:lastRowFirstColumn="0" w:lastRowLastColumn="0"/>
              <w:rPr>
                <w:rFonts w:cstheme="minorHAnsi"/>
                <w:b/>
                <w:color w:val="auto"/>
                <w:sz w:val="16"/>
                <w:szCs w:val="16"/>
                <w:lang w:val="en-US"/>
              </w:rPr>
            </w:pPr>
            <w:r w:rsidRPr="00D86EA6">
              <w:rPr>
                <w:rFonts w:cstheme="minorHAnsi"/>
                <w:b/>
                <w:color w:val="auto"/>
                <w:sz w:val="16"/>
                <w:szCs w:val="16"/>
                <w:lang w:val="en-US"/>
              </w:rPr>
              <w:t>Num.</w:t>
            </w:r>
          </w:p>
        </w:tc>
        <w:tc>
          <w:tcPr>
            <w:cnfStyle w:val="000010000000" w:firstRow="0" w:lastRow="0" w:firstColumn="0" w:lastColumn="0" w:oddVBand="1" w:evenVBand="0" w:oddHBand="0" w:evenHBand="0" w:firstRowFirstColumn="0" w:firstRowLastColumn="0" w:lastRowFirstColumn="0" w:lastRowLastColumn="0"/>
            <w:tcW w:w="323" w:type="pct"/>
            <w:tcBorders>
              <w:top w:val="single" w:sz="4" w:space="0" w:color="auto"/>
              <w:bottom w:val="nil"/>
            </w:tcBorders>
            <w:shd w:val="clear" w:color="auto" w:fill="auto"/>
          </w:tcPr>
          <w:p w14:paraId="72770D4F" w14:textId="77777777" w:rsidR="00905D5F" w:rsidRPr="00D86EA6" w:rsidRDefault="00905D5F" w:rsidP="00A01A68">
            <w:pPr>
              <w:jc w:val="center"/>
              <w:rPr>
                <w:rFonts w:cstheme="minorHAnsi"/>
                <w:b/>
                <w:color w:val="auto"/>
                <w:sz w:val="16"/>
                <w:szCs w:val="16"/>
                <w:lang w:val="en-US"/>
              </w:rPr>
            </w:pPr>
            <w:r w:rsidRPr="00D86EA6">
              <w:rPr>
                <w:rFonts w:cstheme="minorHAnsi"/>
                <w:b/>
                <w:color w:val="auto"/>
                <w:sz w:val="16"/>
                <w:szCs w:val="16"/>
                <w:lang w:val="en-US"/>
              </w:rPr>
              <w:t>%</w:t>
            </w:r>
          </w:p>
        </w:tc>
        <w:tc>
          <w:tcPr>
            <w:tcW w:w="403" w:type="pct"/>
            <w:tcBorders>
              <w:top w:val="single" w:sz="4" w:space="0" w:color="auto"/>
              <w:bottom w:val="nil"/>
            </w:tcBorders>
            <w:shd w:val="clear" w:color="auto" w:fill="auto"/>
          </w:tcPr>
          <w:p w14:paraId="5C46748D" w14:textId="77777777" w:rsidR="00905D5F" w:rsidRPr="00D86EA6" w:rsidRDefault="00905D5F" w:rsidP="00A01A68">
            <w:pPr>
              <w:jc w:val="center"/>
              <w:cnfStyle w:val="000000100000" w:firstRow="0" w:lastRow="0" w:firstColumn="0" w:lastColumn="0" w:oddVBand="0" w:evenVBand="0" w:oddHBand="1" w:evenHBand="0" w:firstRowFirstColumn="0" w:firstRowLastColumn="0" w:lastRowFirstColumn="0" w:lastRowLastColumn="0"/>
              <w:rPr>
                <w:rFonts w:cstheme="minorHAnsi"/>
                <w:b/>
                <w:color w:val="auto"/>
                <w:sz w:val="16"/>
                <w:szCs w:val="16"/>
                <w:lang w:val="en-US"/>
              </w:rPr>
            </w:pPr>
            <w:r w:rsidRPr="00D86EA6">
              <w:rPr>
                <w:rFonts w:cstheme="minorHAnsi"/>
                <w:b/>
                <w:bCs/>
                <w:color w:val="auto"/>
                <w:sz w:val="16"/>
                <w:szCs w:val="16"/>
                <w:lang w:val="en-US"/>
              </w:rPr>
              <w:t>X</w:t>
            </w:r>
          </w:p>
        </w:tc>
        <w:tc>
          <w:tcPr>
            <w:cnfStyle w:val="000010000000" w:firstRow="0" w:lastRow="0" w:firstColumn="0" w:lastColumn="0" w:oddVBand="1" w:evenVBand="0" w:oddHBand="0" w:evenHBand="0" w:firstRowFirstColumn="0" w:firstRowLastColumn="0" w:lastRowFirstColumn="0" w:lastRowLastColumn="0"/>
            <w:tcW w:w="162" w:type="pct"/>
            <w:tcBorders>
              <w:top w:val="single" w:sz="4" w:space="0" w:color="auto"/>
              <w:bottom w:val="nil"/>
            </w:tcBorders>
            <w:shd w:val="clear" w:color="auto" w:fill="auto"/>
          </w:tcPr>
          <w:p w14:paraId="15F231F2" w14:textId="77777777" w:rsidR="00905D5F" w:rsidRPr="00D86EA6" w:rsidRDefault="00905D5F" w:rsidP="00A01A68">
            <w:pPr>
              <w:jc w:val="center"/>
              <w:rPr>
                <w:rFonts w:cstheme="minorHAnsi"/>
                <w:b/>
                <w:color w:val="auto"/>
                <w:sz w:val="16"/>
                <w:szCs w:val="16"/>
                <w:lang w:val="en-US"/>
              </w:rPr>
            </w:pPr>
          </w:p>
        </w:tc>
        <w:tc>
          <w:tcPr>
            <w:tcW w:w="323" w:type="pct"/>
            <w:tcBorders>
              <w:top w:val="single" w:sz="4" w:space="0" w:color="auto"/>
              <w:bottom w:val="nil"/>
            </w:tcBorders>
            <w:shd w:val="clear" w:color="auto" w:fill="auto"/>
          </w:tcPr>
          <w:p w14:paraId="0772D9E6" w14:textId="77777777" w:rsidR="00905D5F" w:rsidRPr="00D86EA6" w:rsidRDefault="00905D5F" w:rsidP="00A01A68">
            <w:pPr>
              <w:jc w:val="center"/>
              <w:cnfStyle w:val="000000100000" w:firstRow="0" w:lastRow="0" w:firstColumn="0" w:lastColumn="0" w:oddVBand="0" w:evenVBand="0" w:oddHBand="1" w:evenHBand="0" w:firstRowFirstColumn="0" w:firstRowLastColumn="0" w:lastRowFirstColumn="0" w:lastRowLastColumn="0"/>
              <w:rPr>
                <w:rFonts w:cstheme="minorHAnsi"/>
                <w:b/>
                <w:color w:val="auto"/>
                <w:sz w:val="16"/>
                <w:szCs w:val="16"/>
                <w:lang w:val="en-US"/>
              </w:rPr>
            </w:pPr>
            <w:r w:rsidRPr="00D86EA6">
              <w:rPr>
                <w:rFonts w:cstheme="minorHAnsi"/>
                <w:b/>
                <w:color w:val="auto"/>
                <w:sz w:val="16"/>
                <w:szCs w:val="16"/>
                <w:lang w:val="en-US"/>
              </w:rPr>
              <w:t>SD</w:t>
            </w:r>
          </w:p>
        </w:tc>
      </w:tr>
      <w:tr w:rsidR="00905D5F" w:rsidRPr="00D86EA6" w14:paraId="2CD41FCE" w14:textId="77777777" w:rsidTr="00A01A68">
        <w:trPr>
          <w:trHeight w:val="85"/>
          <w:jc w:val="center"/>
        </w:trPr>
        <w:tc>
          <w:tcPr>
            <w:cnfStyle w:val="001000000000" w:firstRow="0" w:lastRow="0" w:firstColumn="1" w:lastColumn="0" w:oddVBand="0" w:evenVBand="0" w:oddHBand="0" w:evenHBand="0" w:firstRowFirstColumn="0" w:firstRowLastColumn="0" w:lastRowFirstColumn="0" w:lastRowLastColumn="0"/>
            <w:tcW w:w="1855" w:type="pct"/>
            <w:shd w:val="clear" w:color="auto" w:fill="auto"/>
          </w:tcPr>
          <w:p w14:paraId="057B4A04" w14:textId="77777777" w:rsidR="00905D5F" w:rsidRPr="00D86EA6" w:rsidRDefault="00905D5F" w:rsidP="00A01A68">
            <w:pPr>
              <w:rPr>
                <w:rFonts w:cstheme="minorHAnsi"/>
                <w:color w:val="auto"/>
                <w:sz w:val="16"/>
                <w:szCs w:val="16"/>
                <w:lang w:val="en-US"/>
              </w:rPr>
            </w:pPr>
            <w:r w:rsidRPr="00D86EA6">
              <w:rPr>
                <w:rFonts w:cstheme="minorHAnsi"/>
                <w:color w:val="auto"/>
                <w:sz w:val="16"/>
                <w:szCs w:val="16"/>
                <w:lang w:val="en-US"/>
              </w:rPr>
              <w:t>Age</w:t>
            </w:r>
          </w:p>
        </w:tc>
        <w:tc>
          <w:tcPr>
            <w:cnfStyle w:val="000010000000" w:firstRow="0" w:lastRow="0" w:firstColumn="0" w:lastColumn="0" w:oddVBand="1" w:evenVBand="0" w:oddHBand="0" w:evenHBand="0" w:firstRowFirstColumn="0" w:firstRowLastColumn="0" w:lastRowFirstColumn="0" w:lastRowLastColumn="0"/>
            <w:tcW w:w="323" w:type="pct"/>
            <w:shd w:val="clear" w:color="auto" w:fill="auto"/>
          </w:tcPr>
          <w:p w14:paraId="65D31BBF" w14:textId="77777777" w:rsidR="00905D5F" w:rsidRPr="00D86EA6" w:rsidRDefault="00905D5F" w:rsidP="00A01A68">
            <w:pPr>
              <w:jc w:val="center"/>
              <w:rPr>
                <w:rFonts w:cstheme="minorHAnsi"/>
                <w:b/>
                <w:color w:val="auto"/>
                <w:sz w:val="16"/>
                <w:szCs w:val="16"/>
                <w:lang w:val="en-US"/>
              </w:rPr>
            </w:pPr>
          </w:p>
        </w:tc>
        <w:tc>
          <w:tcPr>
            <w:tcW w:w="403" w:type="pct"/>
            <w:shd w:val="clear" w:color="auto" w:fill="auto"/>
          </w:tcPr>
          <w:p w14:paraId="6EDC533D"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b/>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323" w:type="pct"/>
            <w:shd w:val="clear" w:color="auto" w:fill="auto"/>
          </w:tcPr>
          <w:p w14:paraId="157237BC" w14:textId="77777777" w:rsidR="00905D5F" w:rsidRPr="00D86EA6" w:rsidRDefault="00905D5F" w:rsidP="00A01A68">
            <w:pPr>
              <w:jc w:val="center"/>
              <w:rPr>
                <w:rFonts w:cstheme="minorHAnsi"/>
                <w:color w:val="auto"/>
                <w:sz w:val="16"/>
                <w:szCs w:val="16"/>
                <w:lang w:val="en-US"/>
              </w:rPr>
            </w:pPr>
            <w:r w:rsidRPr="00D86EA6">
              <w:rPr>
                <w:rFonts w:cstheme="minorHAnsi"/>
                <w:color w:val="auto"/>
                <w:sz w:val="16"/>
                <w:szCs w:val="16"/>
                <w:lang w:val="en-US"/>
              </w:rPr>
              <w:t>18,34</w:t>
            </w:r>
          </w:p>
        </w:tc>
        <w:tc>
          <w:tcPr>
            <w:tcW w:w="162" w:type="pct"/>
            <w:shd w:val="clear" w:color="auto" w:fill="auto"/>
          </w:tcPr>
          <w:p w14:paraId="59D0E26A"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color w:val="auto"/>
                <w:sz w:val="16"/>
                <w:szCs w:val="16"/>
                <w:lang w:val="en-US"/>
              </w:rPr>
            </w:pPr>
            <m:oMathPara>
              <m:oMath>
                <m:r>
                  <w:rPr>
                    <w:rFonts w:ascii="Cambria Math" w:hAnsi="Cambria Math" w:cstheme="minorHAnsi"/>
                    <w:color w:val="auto"/>
                    <w:sz w:val="16"/>
                    <w:szCs w:val="16"/>
                    <w:lang w:val="en-US"/>
                  </w:rPr>
                  <m:t>±</m:t>
                </m:r>
              </m:oMath>
            </m:oMathPara>
          </w:p>
        </w:tc>
        <w:tc>
          <w:tcPr>
            <w:cnfStyle w:val="000010000000" w:firstRow="0" w:lastRow="0" w:firstColumn="0" w:lastColumn="0" w:oddVBand="1" w:evenVBand="0" w:oddHBand="0" w:evenHBand="0" w:firstRowFirstColumn="0" w:firstRowLastColumn="0" w:lastRowFirstColumn="0" w:lastRowLastColumn="0"/>
            <w:tcW w:w="323" w:type="pct"/>
            <w:tcBorders>
              <w:right w:val="single" w:sz="4" w:space="0" w:color="auto"/>
            </w:tcBorders>
            <w:shd w:val="clear" w:color="auto" w:fill="auto"/>
          </w:tcPr>
          <w:p w14:paraId="3D8AE269" w14:textId="77777777" w:rsidR="00905D5F" w:rsidRPr="00D86EA6" w:rsidRDefault="00905D5F" w:rsidP="00A01A68">
            <w:pPr>
              <w:rPr>
                <w:rFonts w:cstheme="minorHAnsi"/>
                <w:color w:val="auto"/>
                <w:sz w:val="16"/>
                <w:szCs w:val="16"/>
                <w:lang w:val="en-US"/>
              </w:rPr>
            </w:pPr>
            <w:r w:rsidRPr="00D86EA6">
              <w:rPr>
                <w:rFonts w:cstheme="minorHAnsi"/>
                <w:color w:val="auto"/>
                <w:sz w:val="16"/>
                <w:szCs w:val="16"/>
                <w:lang w:val="en-US"/>
              </w:rPr>
              <w:t>0,11</w:t>
            </w:r>
          </w:p>
        </w:tc>
        <w:tc>
          <w:tcPr>
            <w:tcW w:w="403" w:type="pct"/>
            <w:tcBorders>
              <w:top w:val="nil"/>
              <w:left w:val="single" w:sz="4" w:space="0" w:color="auto"/>
              <w:bottom w:val="nil"/>
            </w:tcBorders>
            <w:shd w:val="clear" w:color="auto" w:fill="auto"/>
          </w:tcPr>
          <w:p w14:paraId="141CB12F"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b/>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323" w:type="pct"/>
            <w:tcBorders>
              <w:top w:val="nil"/>
              <w:bottom w:val="nil"/>
            </w:tcBorders>
            <w:shd w:val="clear" w:color="auto" w:fill="auto"/>
          </w:tcPr>
          <w:p w14:paraId="2BC62627" w14:textId="77777777" w:rsidR="00905D5F" w:rsidRPr="00D86EA6" w:rsidRDefault="00905D5F" w:rsidP="00A01A68">
            <w:pPr>
              <w:jc w:val="center"/>
              <w:rPr>
                <w:rFonts w:cstheme="minorHAnsi"/>
                <w:b/>
                <w:color w:val="auto"/>
                <w:sz w:val="16"/>
                <w:szCs w:val="16"/>
                <w:lang w:val="en-US"/>
              </w:rPr>
            </w:pPr>
          </w:p>
        </w:tc>
        <w:tc>
          <w:tcPr>
            <w:tcW w:w="403" w:type="pct"/>
            <w:tcBorders>
              <w:top w:val="nil"/>
              <w:bottom w:val="nil"/>
            </w:tcBorders>
            <w:shd w:val="clear" w:color="auto" w:fill="auto"/>
          </w:tcPr>
          <w:p w14:paraId="6BB263FB"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color w:val="auto"/>
                <w:sz w:val="16"/>
                <w:szCs w:val="16"/>
                <w:lang w:val="en-US"/>
              </w:rPr>
            </w:pPr>
            <w:r w:rsidRPr="00D86EA6">
              <w:rPr>
                <w:rFonts w:cstheme="minorHAnsi"/>
                <w:color w:val="auto"/>
                <w:sz w:val="16"/>
                <w:szCs w:val="16"/>
                <w:lang w:val="en-US"/>
              </w:rPr>
              <w:t>19,46</w:t>
            </w:r>
          </w:p>
        </w:tc>
        <w:tc>
          <w:tcPr>
            <w:cnfStyle w:val="000010000000" w:firstRow="0" w:lastRow="0" w:firstColumn="0" w:lastColumn="0" w:oddVBand="1" w:evenVBand="0" w:oddHBand="0" w:evenHBand="0" w:firstRowFirstColumn="0" w:firstRowLastColumn="0" w:lastRowFirstColumn="0" w:lastRowLastColumn="0"/>
            <w:tcW w:w="162" w:type="pct"/>
            <w:tcBorders>
              <w:top w:val="nil"/>
              <w:bottom w:val="nil"/>
            </w:tcBorders>
            <w:shd w:val="clear" w:color="auto" w:fill="auto"/>
          </w:tcPr>
          <w:p w14:paraId="35B28EC4" w14:textId="77777777" w:rsidR="00905D5F" w:rsidRPr="00D86EA6" w:rsidRDefault="00905D5F" w:rsidP="00A01A68">
            <w:pPr>
              <w:jc w:val="center"/>
              <w:rPr>
                <w:rFonts w:cstheme="minorHAnsi"/>
                <w:color w:val="auto"/>
                <w:sz w:val="16"/>
                <w:szCs w:val="16"/>
                <w:lang w:val="en-US"/>
              </w:rPr>
            </w:pPr>
            <m:oMathPara>
              <m:oMath>
                <m:r>
                  <w:rPr>
                    <w:rFonts w:ascii="Cambria Math" w:hAnsi="Cambria Math" w:cstheme="minorHAnsi"/>
                    <w:color w:val="auto"/>
                    <w:sz w:val="16"/>
                    <w:szCs w:val="16"/>
                    <w:lang w:val="en-US"/>
                  </w:rPr>
                  <m:t>±</m:t>
                </m:r>
              </m:oMath>
            </m:oMathPara>
          </w:p>
        </w:tc>
        <w:tc>
          <w:tcPr>
            <w:tcW w:w="323" w:type="pct"/>
            <w:tcBorders>
              <w:top w:val="nil"/>
              <w:bottom w:val="nil"/>
            </w:tcBorders>
            <w:shd w:val="clear" w:color="auto" w:fill="auto"/>
          </w:tcPr>
          <w:p w14:paraId="1E1BD557"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color w:val="auto"/>
                <w:sz w:val="16"/>
                <w:szCs w:val="16"/>
                <w:lang w:val="en-US"/>
              </w:rPr>
            </w:pPr>
            <w:r w:rsidRPr="00D86EA6">
              <w:rPr>
                <w:rFonts w:cstheme="minorHAnsi"/>
                <w:color w:val="auto"/>
                <w:sz w:val="16"/>
                <w:szCs w:val="16"/>
                <w:lang w:val="en-US"/>
              </w:rPr>
              <w:t>1,44</w:t>
            </w:r>
          </w:p>
        </w:tc>
      </w:tr>
      <w:tr w:rsidR="00905D5F" w:rsidRPr="00D86EA6" w14:paraId="2FE29D7E" w14:textId="77777777" w:rsidTr="00A01A6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55" w:type="pct"/>
            <w:shd w:val="clear" w:color="auto" w:fill="auto"/>
          </w:tcPr>
          <w:p w14:paraId="60D4FA53" w14:textId="77777777" w:rsidR="00905D5F" w:rsidRPr="00D86EA6" w:rsidRDefault="00905D5F" w:rsidP="00A01A68">
            <w:pPr>
              <w:jc w:val="both"/>
              <w:rPr>
                <w:rFonts w:cstheme="minorHAnsi"/>
                <w:bCs w:val="0"/>
                <w:color w:val="auto"/>
                <w:sz w:val="16"/>
                <w:szCs w:val="16"/>
                <w:lang w:val="en-US"/>
              </w:rPr>
            </w:pPr>
            <w:r w:rsidRPr="00D86EA6">
              <w:rPr>
                <w:rFonts w:cstheme="minorHAnsi"/>
                <w:bCs w:val="0"/>
                <w:color w:val="auto"/>
                <w:sz w:val="16"/>
                <w:szCs w:val="16"/>
                <w:lang w:val="en-US"/>
              </w:rPr>
              <w:t>Gender</w:t>
            </w:r>
          </w:p>
        </w:tc>
        <w:tc>
          <w:tcPr>
            <w:cnfStyle w:val="000010000000" w:firstRow="0" w:lastRow="0" w:firstColumn="0" w:lastColumn="0" w:oddVBand="1" w:evenVBand="0" w:oddHBand="0" w:evenHBand="0" w:firstRowFirstColumn="0" w:firstRowLastColumn="0" w:lastRowFirstColumn="0" w:lastRowLastColumn="0"/>
            <w:tcW w:w="323" w:type="pct"/>
            <w:shd w:val="clear" w:color="auto" w:fill="auto"/>
          </w:tcPr>
          <w:p w14:paraId="65942FD8" w14:textId="77777777" w:rsidR="00905D5F" w:rsidRPr="00D86EA6" w:rsidRDefault="00905D5F" w:rsidP="00A01A68">
            <w:pPr>
              <w:jc w:val="center"/>
              <w:rPr>
                <w:rFonts w:cstheme="minorHAnsi"/>
                <w:b/>
                <w:color w:val="auto"/>
                <w:sz w:val="16"/>
                <w:szCs w:val="16"/>
                <w:lang w:val="en-US"/>
              </w:rPr>
            </w:pPr>
          </w:p>
        </w:tc>
        <w:tc>
          <w:tcPr>
            <w:tcW w:w="403" w:type="pct"/>
            <w:shd w:val="clear" w:color="auto" w:fill="auto"/>
          </w:tcPr>
          <w:p w14:paraId="00FC6EAE" w14:textId="77777777" w:rsidR="00905D5F" w:rsidRPr="00D86EA6" w:rsidRDefault="00905D5F" w:rsidP="00A01A68">
            <w:pPr>
              <w:jc w:val="center"/>
              <w:cnfStyle w:val="000000100000" w:firstRow="0" w:lastRow="0" w:firstColumn="0" w:lastColumn="0" w:oddVBand="0" w:evenVBand="0" w:oddHBand="1" w:evenHBand="0" w:firstRowFirstColumn="0" w:firstRowLastColumn="0" w:lastRowFirstColumn="0" w:lastRowLastColumn="0"/>
              <w:rPr>
                <w:rFonts w:cstheme="minorHAnsi"/>
                <w:b/>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323" w:type="pct"/>
            <w:shd w:val="clear" w:color="auto" w:fill="auto"/>
          </w:tcPr>
          <w:p w14:paraId="6F2EAA54" w14:textId="77777777" w:rsidR="00905D5F" w:rsidRPr="00D86EA6" w:rsidRDefault="00905D5F" w:rsidP="00A01A68">
            <w:pPr>
              <w:jc w:val="center"/>
              <w:rPr>
                <w:rFonts w:cstheme="minorHAnsi"/>
                <w:b/>
                <w:color w:val="auto"/>
                <w:sz w:val="16"/>
                <w:szCs w:val="16"/>
                <w:lang w:val="en-US"/>
              </w:rPr>
            </w:pPr>
          </w:p>
        </w:tc>
        <w:tc>
          <w:tcPr>
            <w:tcW w:w="162" w:type="pct"/>
            <w:shd w:val="clear" w:color="auto" w:fill="auto"/>
          </w:tcPr>
          <w:p w14:paraId="6C493D4B" w14:textId="77777777" w:rsidR="00905D5F" w:rsidRPr="00D86EA6" w:rsidRDefault="00905D5F" w:rsidP="00A01A68">
            <w:pPr>
              <w:jc w:val="center"/>
              <w:cnfStyle w:val="000000100000" w:firstRow="0" w:lastRow="0" w:firstColumn="0" w:lastColumn="0" w:oddVBand="0" w:evenVBand="0" w:oddHBand="1" w:evenHBand="0" w:firstRowFirstColumn="0" w:firstRowLastColumn="0" w:lastRowFirstColumn="0" w:lastRowLastColumn="0"/>
              <w:rPr>
                <w:rFonts w:cstheme="minorHAnsi"/>
                <w:b/>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323" w:type="pct"/>
            <w:tcBorders>
              <w:right w:val="single" w:sz="4" w:space="0" w:color="auto"/>
            </w:tcBorders>
            <w:shd w:val="clear" w:color="auto" w:fill="auto"/>
          </w:tcPr>
          <w:p w14:paraId="50C15776" w14:textId="77777777" w:rsidR="00905D5F" w:rsidRPr="00D86EA6" w:rsidRDefault="00905D5F" w:rsidP="00A01A68">
            <w:pPr>
              <w:jc w:val="center"/>
              <w:rPr>
                <w:rFonts w:cstheme="minorHAnsi"/>
                <w:b/>
                <w:color w:val="auto"/>
                <w:sz w:val="16"/>
                <w:szCs w:val="16"/>
                <w:lang w:val="en-US"/>
              </w:rPr>
            </w:pPr>
          </w:p>
        </w:tc>
        <w:tc>
          <w:tcPr>
            <w:tcW w:w="403" w:type="pct"/>
            <w:tcBorders>
              <w:top w:val="nil"/>
              <w:left w:val="single" w:sz="4" w:space="0" w:color="auto"/>
              <w:bottom w:val="nil"/>
            </w:tcBorders>
            <w:shd w:val="clear" w:color="auto" w:fill="auto"/>
          </w:tcPr>
          <w:p w14:paraId="24453564" w14:textId="77777777" w:rsidR="00905D5F" w:rsidRPr="00D86EA6" w:rsidRDefault="00905D5F" w:rsidP="00A01A68">
            <w:pPr>
              <w:jc w:val="center"/>
              <w:cnfStyle w:val="000000100000" w:firstRow="0" w:lastRow="0" w:firstColumn="0" w:lastColumn="0" w:oddVBand="0" w:evenVBand="0" w:oddHBand="1" w:evenHBand="0" w:firstRowFirstColumn="0" w:firstRowLastColumn="0" w:lastRowFirstColumn="0" w:lastRowLastColumn="0"/>
              <w:rPr>
                <w:rFonts w:cstheme="minorHAnsi"/>
                <w:b/>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323" w:type="pct"/>
            <w:tcBorders>
              <w:top w:val="nil"/>
              <w:bottom w:val="nil"/>
            </w:tcBorders>
            <w:shd w:val="clear" w:color="auto" w:fill="auto"/>
          </w:tcPr>
          <w:p w14:paraId="0E1E09E9" w14:textId="77777777" w:rsidR="00905D5F" w:rsidRPr="00D86EA6" w:rsidRDefault="00905D5F" w:rsidP="00A01A68">
            <w:pPr>
              <w:jc w:val="center"/>
              <w:rPr>
                <w:rFonts w:cstheme="minorHAnsi"/>
                <w:b/>
                <w:color w:val="auto"/>
                <w:sz w:val="16"/>
                <w:szCs w:val="16"/>
                <w:lang w:val="en-US"/>
              </w:rPr>
            </w:pPr>
          </w:p>
        </w:tc>
        <w:tc>
          <w:tcPr>
            <w:tcW w:w="403" w:type="pct"/>
            <w:tcBorders>
              <w:top w:val="nil"/>
              <w:bottom w:val="nil"/>
            </w:tcBorders>
            <w:shd w:val="clear" w:color="auto" w:fill="auto"/>
          </w:tcPr>
          <w:p w14:paraId="316ED52F" w14:textId="77777777" w:rsidR="00905D5F" w:rsidRPr="00D86EA6" w:rsidRDefault="00905D5F" w:rsidP="00A01A68">
            <w:pPr>
              <w:jc w:val="center"/>
              <w:cnfStyle w:val="000000100000" w:firstRow="0" w:lastRow="0" w:firstColumn="0" w:lastColumn="0" w:oddVBand="0" w:evenVBand="0" w:oddHBand="1" w:evenHBand="0" w:firstRowFirstColumn="0" w:firstRowLastColumn="0" w:lastRowFirstColumn="0" w:lastRowLastColumn="0"/>
              <w:rPr>
                <w:rFonts w:cstheme="minorHAnsi"/>
                <w:b/>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162" w:type="pct"/>
            <w:tcBorders>
              <w:top w:val="nil"/>
              <w:bottom w:val="nil"/>
            </w:tcBorders>
            <w:shd w:val="clear" w:color="auto" w:fill="auto"/>
          </w:tcPr>
          <w:p w14:paraId="03F545FE" w14:textId="77777777" w:rsidR="00905D5F" w:rsidRPr="00D86EA6" w:rsidRDefault="00905D5F" w:rsidP="00A01A68">
            <w:pPr>
              <w:jc w:val="center"/>
              <w:rPr>
                <w:rFonts w:cstheme="minorHAnsi"/>
                <w:b/>
                <w:color w:val="auto"/>
                <w:sz w:val="16"/>
                <w:szCs w:val="16"/>
                <w:lang w:val="en-US"/>
              </w:rPr>
            </w:pPr>
          </w:p>
        </w:tc>
        <w:tc>
          <w:tcPr>
            <w:tcW w:w="323" w:type="pct"/>
            <w:tcBorders>
              <w:top w:val="nil"/>
              <w:bottom w:val="nil"/>
            </w:tcBorders>
            <w:shd w:val="clear" w:color="auto" w:fill="auto"/>
          </w:tcPr>
          <w:p w14:paraId="738AD38C" w14:textId="77777777" w:rsidR="00905D5F" w:rsidRPr="00D86EA6" w:rsidRDefault="00905D5F" w:rsidP="00A01A68">
            <w:pPr>
              <w:jc w:val="center"/>
              <w:cnfStyle w:val="000000100000" w:firstRow="0" w:lastRow="0" w:firstColumn="0" w:lastColumn="0" w:oddVBand="0" w:evenVBand="0" w:oddHBand="1" w:evenHBand="0" w:firstRowFirstColumn="0" w:firstRowLastColumn="0" w:lastRowFirstColumn="0" w:lastRowLastColumn="0"/>
              <w:rPr>
                <w:rFonts w:cstheme="minorHAnsi"/>
                <w:b/>
                <w:color w:val="auto"/>
                <w:sz w:val="16"/>
                <w:szCs w:val="16"/>
                <w:lang w:val="en-US"/>
              </w:rPr>
            </w:pPr>
          </w:p>
        </w:tc>
      </w:tr>
      <w:tr w:rsidR="00905D5F" w:rsidRPr="00D86EA6" w14:paraId="350AFB76" w14:textId="77777777" w:rsidTr="00A01A68">
        <w:trPr>
          <w:jc w:val="center"/>
        </w:trPr>
        <w:tc>
          <w:tcPr>
            <w:cnfStyle w:val="001000000000" w:firstRow="0" w:lastRow="0" w:firstColumn="1" w:lastColumn="0" w:oddVBand="0" w:evenVBand="0" w:oddHBand="0" w:evenHBand="0" w:firstRowFirstColumn="0" w:firstRowLastColumn="0" w:lastRowFirstColumn="0" w:lastRowLastColumn="0"/>
            <w:tcW w:w="1855" w:type="pct"/>
            <w:shd w:val="clear" w:color="auto" w:fill="auto"/>
          </w:tcPr>
          <w:p w14:paraId="23C0B986" w14:textId="77777777" w:rsidR="00905D5F" w:rsidRPr="00D86EA6" w:rsidRDefault="00905D5F" w:rsidP="00A01A68">
            <w:pPr>
              <w:autoSpaceDE w:val="0"/>
              <w:autoSpaceDN w:val="0"/>
              <w:adjustRightInd w:val="0"/>
              <w:ind w:left="321" w:right="60"/>
              <w:rPr>
                <w:rFonts w:cstheme="minorHAnsi"/>
                <w:b w:val="0"/>
                <w:color w:val="auto"/>
                <w:sz w:val="16"/>
                <w:szCs w:val="16"/>
                <w:lang w:val="en-US"/>
              </w:rPr>
            </w:pPr>
            <w:r w:rsidRPr="00D86EA6">
              <w:rPr>
                <w:rFonts w:cstheme="minorHAnsi"/>
                <w:b w:val="0"/>
                <w:color w:val="auto"/>
                <w:sz w:val="16"/>
                <w:szCs w:val="16"/>
                <w:lang w:val="en-US"/>
              </w:rPr>
              <w:t>Male</w:t>
            </w:r>
          </w:p>
          <w:p w14:paraId="339A1FD9" w14:textId="77777777" w:rsidR="00905D5F" w:rsidRPr="00D86EA6" w:rsidRDefault="00905D5F" w:rsidP="00A01A68">
            <w:pPr>
              <w:autoSpaceDE w:val="0"/>
              <w:autoSpaceDN w:val="0"/>
              <w:adjustRightInd w:val="0"/>
              <w:ind w:left="321" w:right="60"/>
              <w:rPr>
                <w:rFonts w:cstheme="minorHAnsi"/>
                <w:color w:val="auto"/>
                <w:sz w:val="16"/>
                <w:szCs w:val="16"/>
                <w:lang w:val="en-US"/>
              </w:rPr>
            </w:pPr>
            <w:r w:rsidRPr="00D86EA6">
              <w:rPr>
                <w:rFonts w:cstheme="minorHAnsi"/>
                <w:b w:val="0"/>
                <w:color w:val="auto"/>
                <w:sz w:val="16"/>
                <w:szCs w:val="16"/>
                <w:lang w:val="en-US"/>
              </w:rPr>
              <w:t>Female</w:t>
            </w:r>
          </w:p>
        </w:tc>
        <w:tc>
          <w:tcPr>
            <w:cnfStyle w:val="000010000000" w:firstRow="0" w:lastRow="0" w:firstColumn="0" w:lastColumn="0" w:oddVBand="1" w:evenVBand="0" w:oddHBand="0" w:evenHBand="0" w:firstRowFirstColumn="0" w:firstRowLastColumn="0" w:lastRowFirstColumn="0" w:lastRowLastColumn="0"/>
            <w:tcW w:w="323" w:type="pct"/>
            <w:shd w:val="clear" w:color="auto" w:fill="auto"/>
          </w:tcPr>
          <w:p w14:paraId="3AC49D53" w14:textId="77777777" w:rsidR="00905D5F" w:rsidRPr="00D86EA6" w:rsidRDefault="00905D5F" w:rsidP="00A01A68">
            <w:pPr>
              <w:jc w:val="center"/>
              <w:rPr>
                <w:rFonts w:cstheme="minorHAnsi"/>
                <w:bCs/>
                <w:color w:val="auto"/>
                <w:sz w:val="16"/>
                <w:szCs w:val="16"/>
                <w:lang w:val="en-US"/>
              </w:rPr>
            </w:pPr>
            <w:r w:rsidRPr="00D86EA6">
              <w:rPr>
                <w:rFonts w:cstheme="minorHAnsi"/>
                <w:bCs/>
                <w:color w:val="auto"/>
                <w:sz w:val="16"/>
                <w:szCs w:val="16"/>
                <w:lang w:val="en-US"/>
              </w:rPr>
              <w:t>8</w:t>
            </w:r>
          </w:p>
          <w:p w14:paraId="23D45CA9" w14:textId="77777777" w:rsidR="00905D5F" w:rsidRPr="00D86EA6" w:rsidRDefault="00905D5F" w:rsidP="00A01A68">
            <w:pPr>
              <w:jc w:val="center"/>
              <w:rPr>
                <w:rFonts w:cstheme="minorHAnsi"/>
                <w:bCs/>
                <w:color w:val="auto"/>
                <w:sz w:val="16"/>
                <w:szCs w:val="16"/>
                <w:lang w:val="en-US"/>
              </w:rPr>
            </w:pPr>
            <w:r w:rsidRPr="00D86EA6">
              <w:rPr>
                <w:rFonts w:cstheme="minorHAnsi"/>
                <w:bCs/>
                <w:color w:val="auto"/>
                <w:sz w:val="16"/>
                <w:szCs w:val="16"/>
                <w:lang w:val="en-US"/>
              </w:rPr>
              <w:t>42</w:t>
            </w:r>
          </w:p>
        </w:tc>
        <w:tc>
          <w:tcPr>
            <w:tcW w:w="403" w:type="pct"/>
            <w:shd w:val="clear" w:color="auto" w:fill="auto"/>
          </w:tcPr>
          <w:p w14:paraId="24F37B44"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bCs/>
                <w:color w:val="auto"/>
                <w:sz w:val="16"/>
                <w:szCs w:val="16"/>
                <w:lang w:val="en-US"/>
              </w:rPr>
            </w:pPr>
            <w:r w:rsidRPr="00D86EA6">
              <w:rPr>
                <w:rFonts w:cstheme="minorHAnsi"/>
                <w:bCs/>
                <w:color w:val="auto"/>
                <w:sz w:val="16"/>
                <w:szCs w:val="16"/>
                <w:lang w:val="en-US"/>
              </w:rPr>
              <w:t>16,0</w:t>
            </w:r>
          </w:p>
          <w:p w14:paraId="2BCC9833"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bCs/>
                <w:color w:val="auto"/>
                <w:sz w:val="16"/>
                <w:szCs w:val="16"/>
                <w:lang w:val="en-US"/>
              </w:rPr>
            </w:pPr>
            <w:r w:rsidRPr="00D86EA6">
              <w:rPr>
                <w:rFonts w:cstheme="minorHAnsi"/>
                <w:bCs/>
                <w:color w:val="auto"/>
                <w:sz w:val="16"/>
                <w:szCs w:val="16"/>
                <w:lang w:val="en-US"/>
              </w:rPr>
              <w:t>84,0</w:t>
            </w:r>
          </w:p>
        </w:tc>
        <w:tc>
          <w:tcPr>
            <w:cnfStyle w:val="000010000000" w:firstRow="0" w:lastRow="0" w:firstColumn="0" w:lastColumn="0" w:oddVBand="1" w:evenVBand="0" w:oddHBand="0" w:evenHBand="0" w:firstRowFirstColumn="0" w:firstRowLastColumn="0" w:lastRowFirstColumn="0" w:lastRowLastColumn="0"/>
            <w:tcW w:w="323" w:type="pct"/>
            <w:shd w:val="clear" w:color="auto" w:fill="auto"/>
          </w:tcPr>
          <w:p w14:paraId="62F7B4B7" w14:textId="77777777" w:rsidR="00905D5F" w:rsidRPr="00D86EA6" w:rsidRDefault="00905D5F" w:rsidP="00A01A68">
            <w:pPr>
              <w:jc w:val="center"/>
              <w:rPr>
                <w:rFonts w:cstheme="minorHAnsi"/>
                <w:bCs/>
                <w:color w:val="auto"/>
                <w:sz w:val="16"/>
                <w:szCs w:val="16"/>
                <w:lang w:val="en-US"/>
              </w:rPr>
            </w:pPr>
          </w:p>
        </w:tc>
        <w:tc>
          <w:tcPr>
            <w:tcW w:w="162" w:type="pct"/>
            <w:shd w:val="clear" w:color="auto" w:fill="auto"/>
          </w:tcPr>
          <w:p w14:paraId="53DCC8AA"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bCs/>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323" w:type="pct"/>
            <w:tcBorders>
              <w:right w:val="single" w:sz="4" w:space="0" w:color="auto"/>
            </w:tcBorders>
            <w:shd w:val="clear" w:color="auto" w:fill="auto"/>
          </w:tcPr>
          <w:p w14:paraId="580B0915" w14:textId="77777777" w:rsidR="00905D5F" w:rsidRPr="00D86EA6" w:rsidRDefault="00905D5F" w:rsidP="00A01A68">
            <w:pPr>
              <w:jc w:val="center"/>
              <w:rPr>
                <w:rFonts w:cstheme="minorHAnsi"/>
                <w:bCs/>
                <w:color w:val="auto"/>
                <w:sz w:val="16"/>
                <w:szCs w:val="16"/>
                <w:lang w:val="en-US"/>
              </w:rPr>
            </w:pPr>
          </w:p>
        </w:tc>
        <w:tc>
          <w:tcPr>
            <w:tcW w:w="403" w:type="pct"/>
            <w:tcBorders>
              <w:top w:val="nil"/>
              <w:left w:val="single" w:sz="4" w:space="0" w:color="auto"/>
              <w:bottom w:val="nil"/>
            </w:tcBorders>
            <w:shd w:val="clear" w:color="auto" w:fill="auto"/>
          </w:tcPr>
          <w:p w14:paraId="3A6856FA"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bCs/>
                <w:color w:val="auto"/>
                <w:sz w:val="16"/>
                <w:szCs w:val="16"/>
                <w:lang w:val="en-US"/>
              </w:rPr>
            </w:pPr>
            <w:r w:rsidRPr="00D86EA6">
              <w:rPr>
                <w:rFonts w:cstheme="minorHAnsi"/>
                <w:bCs/>
                <w:color w:val="auto"/>
                <w:sz w:val="16"/>
                <w:szCs w:val="16"/>
                <w:lang w:val="en-US"/>
              </w:rPr>
              <w:t>8</w:t>
            </w:r>
          </w:p>
          <w:p w14:paraId="4FDD8152"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bCs/>
                <w:color w:val="auto"/>
                <w:sz w:val="16"/>
                <w:szCs w:val="16"/>
                <w:lang w:val="en-US"/>
              </w:rPr>
            </w:pPr>
            <w:r w:rsidRPr="00D86EA6">
              <w:rPr>
                <w:rFonts w:cstheme="minorHAnsi"/>
                <w:bCs/>
                <w:color w:val="auto"/>
                <w:sz w:val="16"/>
                <w:szCs w:val="16"/>
                <w:lang w:val="en-US"/>
              </w:rPr>
              <w:t>42</w:t>
            </w:r>
          </w:p>
        </w:tc>
        <w:tc>
          <w:tcPr>
            <w:cnfStyle w:val="000010000000" w:firstRow="0" w:lastRow="0" w:firstColumn="0" w:lastColumn="0" w:oddVBand="1" w:evenVBand="0" w:oddHBand="0" w:evenHBand="0" w:firstRowFirstColumn="0" w:firstRowLastColumn="0" w:lastRowFirstColumn="0" w:lastRowLastColumn="0"/>
            <w:tcW w:w="323" w:type="pct"/>
            <w:tcBorders>
              <w:top w:val="nil"/>
              <w:bottom w:val="nil"/>
            </w:tcBorders>
            <w:shd w:val="clear" w:color="auto" w:fill="auto"/>
          </w:tcPr>
          <w:p w14:paraId="7FB71215" w14:textId="77777777" w:rsidR="00905D5F" w:rsidRPr="00D86EA6" w:rsidRDefault="00905D5F" w:rsidP="00A01A68">
            <w:pPr>
              <w:jc w:val="center"/>
              <w:rPr>
                <w:rFonts w:cstheme="minorHAnsi"/>
                <w:bCs/>
                <w:color w:val="auto"/>
                <w:sz w:val="16"/>
                <w:szCs w:val="16"/>
                <w:lang w:val="en-US"/>
              </w:rPr>
            </w:pPr>
            <w:r w:rsidRPr="00D86EA6">
              <w:rPr>
                <w:rFonts w:cstheme="minorHAnsi"/>
                <w:bCs/>
                <w:color w:val="auto"/>
                <w:sz w:val="16"/>
                <w:szCs w:val="16"/>
                <w:lang w:val="en-US"/>
              </w:rPr>
              <w:t>16,0</w:t>
            </w:r>
          </w:p>
          <w:p w14:paraId="2D3DB407" w14:textId="77777777" w:rsidR="00905D5F" w:rsidRPr="00D86EA6" w:rsidRDefault="00905D5F" w:rsidP="00A01A68">
            <w:pPr>
              <w:jc w:val="center"/>
              <w:rPr>
                <w:rFonts w:cstheme="minorHAnsi"/>
                <w:bCs/>
                <w:color w:val="auto"/>
                <w:sz w:val="16"/>
                <w:szCs w:val="16"/>
                <w:lang w:val="en-US"/>
              </w:rPr>
            </w:pPr>
            <w:r w:rsidRPr="00D86EA6">
              <w:rPr>
                <w:rFonts w:cstheme="minorHAnsi"/>
                <w:bCs/>
                <w:color w:val="auto"/>
                <w:sz w:val="16"/>
                <w:szCs w:val="16"/>
                <w:lang w:val="en-US"/>
              </w:rPr>
              <w:t>84,0</w:t>
            </w:r>
          </w:p>
        </w:tc>
        <w:tc>
          <w:tcPr>
            <w:tcW w:w="403" w:type="pct"/>
            <w:tcBorders>
              <w:top w:val="nil"/>
              <w:bottom w:val="nil"/>
            </w:tcBorders>
            <w:shd w:val="clear" w:color="auto" w:fill="auto"/>
          </w:tcPr>
          <w:p w14:paraId="333048E2"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bCs/>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162" w:type="pct"/>
            <w:tcBorders>
              <w:top w:val="nil"/>
              <w:bottom w:val="nil"/>
            </w:tcBorders>
            <w:shd w:val="clear" w:color="auto" w:fill="auto"/>
          </w:tcPr>
          <w:p w14:paraId="5E68E5DC" w14:textId="77777777" w:rsidR="00905D5F" w:rsidRPr="00D86EA6" w:rsidRDefault="00905D5F" w:rsidP="00A01A68">
            <w:pPr>
              <w:jc w:val="center"/>
              <w:rPr>
                <w:rFonts w:cstheme="minorHAnsi"/>
                <w:bCs/>
                <w:color w:val="auto"/>
                <w:sz w:val="16"/>
                <w:szCs w:val="16"/>
                <w:lang w:val="en-US"/>
              </w:rPr>
            </w:pPr>
          </w:p>
        </w:tc>
        <w:tc>
          <w:tcPr>
            <w:tcW w:w="323" w:type="pct"/>
            <w:tcBorders>
              <w:top w:val="nil"/>
              <w:bottom w:val="nil"/>
            </w:tcBorders>
            <w:shd w:val="clear" w:color="auto" w:fill="auto"/>
          </w:tcPr>
          <w:p w14:paraId="79470801"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bCs/>
                <w:color w:val="auto"/>
                <w:sz w:val="16"/>
                <w:szCs w:val="16"/>
                <w:lang w:val="en-US"/>
              </w:rPr>
            </w:pPr>
          </w:p>
        </w:tc>
      </w:tr>
      <w:tr w:rsidR="00905D5F" w:rsidRPr="00D86EA6" w14:paraId="22178494" w14:textId="77777777" w:rsidTr="00A01A6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55" w:type="pct"/>
            <w:shd w:val="clear" w:color="auto" w:fill="auto"/>
          </w:tcPr>
          <w:p w14:paraId="015DA354" w14:textId="77777777" w:rsidR="00905D5F" w:rsidRPr="00D86EA6" w:rsidRDefault="00905D5F" w:rsidP="00A01A68">
            <w:pPr>
              <w:autoSpaceDE w:val="0"/>
              <w:autoSpaceDN w:val="0"/>
              <w:adjustRightInd w:val="0"/>
              <w:ind w:right="60"/>
              <w:rPr>
                <w:rFonts w:cstheme="minorHAnsi"/>
                <w:color w:val="auto"/>
                <w:sz w:val="16"/>
                <w:szCs w:val="16"/>
                <w:lang w:val="en-US"/>
              </w:rPr>
            </w:pPr>
            <w:r w:rsidRPr="00D86EA6">
              <w:rPr>
                <w:rFonts w:cstheme="minorHAnsi"/>
                <w:color w:val="auto"/>
                <w:sz w:val="16"/>
                <w:szCs w:val="16"/>
                <w:lang w:val="en-US"/>
              </w:rPr>
              <w:t>Marital Status</w:t>
            </w:r>
          </w:p>
        </w:tc>
        <w:tc>
          <w:tcPr>
            <w:cnfStyle w:val="000010000000" w:firstRow="0" w:lastRow="0" w:firstColumn="0" w:lastColumn="0" w:oddVBand="1" w:evenVBand="0" w:oddHBand="0" w:evenHBand="0" w:firstRowFirstColumn="0" w:firstRowLastColumn="0" w:lastRowFirstColumn="0" w:lastRowLastColumn="0"/>
            <w:tcW w:w="323" w:type="pct"/>
            <w:shd w:val="clear" w:color="auto" w:fill="auto"/>
          </w:tcPr>
          <w:p w14:paraId="004F8F9B" w14:textId="77777777" w:rsidR="00905D5F" w:rsidRPr="00D86EA6" w:rsidRDefault="00905D5F" w:rsidP="00A01A68">
            <w:pPr>
              <w:autoSpaceDE w:val="0"/>
              <w:autoSpaceDN w:val="0"/>
              <w:adjustRightInd w:val="0"/>
              <w:ind w:left="60" w:right="60"/>
              <w:jc w:val="center"/>
              <w:rPr>
                <w:rFonts w:cstheme="minorHAnsi"/>
                <w:color w:val="auto"/>
                <w:sz w:val="16"/>
                <w:szCs w:val="16"/>
                <w:lang w:val="en-US"/>
              </w:rPr>
            </w:pPr>
          </w:p>
        </w:tc>
        <w:tc>
          <w:tcPr>
            <w:tcW w:w="403" w:type="pct"/>
            <w:shd w:val="clear" w:color="auto" w:fill="auto"/>
          </w:tcPr>
          <w:p w14:paraId="0744E8BB" w14:textId="77777777" w:rsidR="00905D5F" w:rsidRPr="00D86EA6" w:rsidRDefault="00905D5F" w:rsidP="00A01A68">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cstheme="minorHAnsi"/>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323" w:type="pct"/>
            <w:shd w:val="clear" w:color="auto" w:fill="auto"/>
          </w:tcPr>
          <w:p w14:paraId="79A10E7B" w14:textId="77777777" w:rsidR="00905D5F" w:rsidRPr="00D86EA6" w:rsidRDefault="00905D5F" w:rsidP="00A01A68">
            <w:pPr>
              <w:jc w:val="center"/>
              <w:rPr>
                <w:rFonts w:cstheme="minorHAnsi"/>
                <w:color w:val="auto"/>
                <w:sz w:val="16"/>
                <w:szCs w:val="16"/>
                <w:lang w:val="en-US"/>
              </w:rPr>
            </w:pPr>
          </w:p>
        </w:tc>
        <w:tc>
          <w:tcPr>
            <w:tcW w:w="162" w:type="pct"/>
            <w:shd w:val="clear" w:color="auto" w:fill="auto"/>
          </w:tcPr>
          <w:p w14:paraId="32B57022" w14:textId="77777777" w:rsidR="00905D5F" w:rsidRPr="00D86EA6" w:rsidRDefault="00905D5F" w:rsidP="00A01A68">
            <w:pPr>
              <w:jc w:val="center"/>
              <w:cnfStyle w:val="000000100000" w:firstRow="0" w:lastRow="0" w:firstColumn="0" w:lastColumn="0" w:oddVBand="0" w:evenVBand="0" w:oddHBand="1" w:evenHBand="0" w:firstRowFirstColumn="0" w:firstRowLastColumn="0" w:lastRowFirstColumn="0" w:lastRowLastColumn="0"/>
              <w:rPr>
                <w:rFonts w:cstheme="minorHAnsi"/>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323" w:type="pct"/>
            <w:tcBorders>
              <w:right w:val="single" w:sz="4" w:space="0" w:color="auto"/>
            </w:tcBorders>
            <w:shd w:val="clear" w:color="auto" w:fill="auto"/>
          </w:tcPr>
          <w:p w14:paraId="759B8E1B" w14:textId="77777777" w:rsidR="00905D5F" w:rsidRPr="00D86EA6" w:rsidRDefault="00905D5F" w:rsidP="00A01A68">
            <w:pPr>
              <w:jc w:val="center"/>
              <w:rPr>
                <w:rFonts w:cstheme="minorHAnsi"/>
                <w:color w:val="auto"/>
                <w:sz w:val="16"/>
                <w:szCs w:val="16"/>
                <w:lang w:val="en-US"/>
              </w:rPr>
            </w:pPr>
          </w:p>
        </w:tc>
        <w:tc>
          <w:tcPr>
            <w:tcW w:w="403" w:type="pct"/>
            <w:tcBorders>
              <w:top w:val="nil"/>
              <w:left w:val="single" w:sz="4" w:space="0" w:color="auto"/>
              <w:bottom w:val="nil"/>
            </w:tcBorders>
            <w:shd w:val="clear" w:color="auto" w:fill="auto"/>
          </w:tcPr>
          <w:p w14:paraId="6BA7A621" w14:textId="77777777" w:rsidR="00905D5F" w:rsidRPr="00D86EA6" w:rsidRDefault="00905D5F" w:rsidP="00A01A68">
            <w:pPr>
              <w:jc w:val="center"/>
              <w:cnfStyle w:val="000000100000" w:firstRow="0" w:lastRow="0" w:firstColumn="0" w:lastColumn="0" w:oddVBand="0" w:evenVBand="0" w:oddHBand="1" w:evenHBand="0" w:firstRowFirstColumn="0" w:firstRowLastColumn="0" w:lastRowFirstColumn="0" w:lastRowLastColumn="0"/>
              <w:rPr>
                <w:rFonts w:cstheme="minorHAnsi"/>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323" w:type="pct"/>
            <w:tcBorders>
              <w:top w:val="nil"/>
              <w:bottom w:val="nil"/>
            </w:tcBorders>
            <w:shd w:val="clear" w:color="auto" w:fill="auto"/>
          </w:tcPr>
          <w:p w14:paraId="199D37CD" w14:textId="77777777" w:rsidR="00905D5F" w:rsidRPr="00D86EA6" w:rsidRDefault="00905D5F" w:rsidP="00A01A68">
            <w:pPr>
              <w:jc w:val="center"/>
              <w:rPr>
                <w:rFonts w:cstheme="minorHAnsi"/>
                <w:color w:val="auto"/>
                <w:sz w:val="16"/>
                <w:szCs w:val="16"/>
                <w:lang w:val="en-US"/>
              </w:rPr>
            </w:pPr>
          </w:p>
        </w:tc>
        <w:tc>
          <w:tcPr>
            <w:tcW w:w="403" w:type="pct"/>
            <w:tcBorders>
              <w:top w:val="nil"/>
              <w:bottom w:val="nil"/>
            </w:tcBorders>
            <w:shd w:val="clear" w:color="auto" w:fill="auto"/>
          </w:tcPr>
          <w:p w14:paraId="3F727808" w14:textId="77777777" w:rsidR="00905D5F" w:rsidRPr="00D86EA6" w:rsidRDefault="00905D5F" w:rsidP="00A01A68">
            <w:pPr>
              <w:jc w:val="center"/>
              <w:cnfStyle w:val="000000100000" w:firstRow="0" w:lastRow="0" w:firstColumn="0" w:lastColumn="0" w:oddVBand="0" w:evenVBand="0" w:oddHBand="1" w:evenHBand="0" w:firstRowFirstColumn="0" w:firstRowLastColumn="0" w:lastRowFirstColumn="0" w:lastRowLastColumn="0"/>
              <w:rPr>
                <w:rFonts w:cstheme="minorHAnsi"/>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162" w:type="pct"/>
            <w:tcBorders>
              <w:top w:val="nil"/>
              <w:bottom w:val="nil"/>
            </w:tcBorders>
            <w:shd w:val="clear" w:color="auto" w:fill="auto"/>
          </w:tcPr>
          <w:p w14:paraId="2573AC77" w14:textId="77777777" w:rsidR="00905D5F" w:rsidRPr="00D86EA6" w:rsidRDefault="00905D5F" w:rsidP="00A01A68">
            <w:pPr>
              <w:jc w:val="center"/>
              <w:rPr>
                <w:rFonts w:cstheme="minorHAnsi"/>
                <w:color w:val="auto"/>
                <w:sz w:val="16"/>
                <w:szCs w:val="16"/>
                <w:lang w:val="en-US"/>
              </w:rPr>
            </w:pPr>
          </w:p>
        </w:tc>
        <w:tc>
          <w:tcPr>
            <w:tcW w:w="323" w:type="pct"/>
            <w:tcBorders>
              <w:top w:val="nil"/>
              <w:bottom w:val="nil"/>
            </w:tcBorders>
            <w:shd w:val="clear" w:color="auto" w:fill="auto"/>
          </w:tcPr>
          <w:p w14:paraId="61AC17BC" w14:textId="77777777" w:rsidR="00905D5F" w:rsidRPr="00D86EA6" w:rsidRDefault="00905D5F" w:rsidP="00A01A68">
            <w:pPr>
              <w:jc w:val="center"/>
              <w:cnfStyle w:val="000000100000" w:firstRow="0" w:lastRow="0" w:firstColumn="0" w:lastColumn="0" w:oddVBand="0" w:evenVBand="0" w:oddHBand="1" w:evenHBand="0" w:firstRowFirstColumn="0" w:firstRowLastColumn="0" w:lastRowFirstColumn="0" w:lastRowLastColumn="0"/>
              <w:rPr>
                <w:rFonts w:cstheme="minorHAnsi"/>
                <w:color w:val="auto"/>
                <w:sz w:val="16"/>
                <w:szCs w:val="16"/>
                <w:lang w:val="en-US"/>
              </w:rPr>
            </w:pPr>
          </w:p>
        </w:tc>
      </w:tr>
      <w:tr w:rsidR="00905D5F" w:rsidRPr="00D86EA6" w14:paraId="35662EA2" w14:textId="77777777" w:rsidTr="00A01A68">
        <w:trPr>
          <w:trHeight w:val="636"/>
          <w:jc w:val="center"/>
        </w:trPr>
        <w:tc>
          <w:tcPr>
            <w:cnfStyle w:val="001000000000" w:firstRow="0" w:lastRow="0" w:firstColumn="1" w:lastColumn="0" w:oddVBand="0" w:evenVBand="0" w:oddHBand="0" w:evenHBand="0" w:firstRowFirstColumn="0" w:firstRowLastColumn="0" w:lastRowFirstColumn="0" w:lastRowLastColumn="0"/>
            <w:tcW w:w="1855" w:type="pct"/>
            <w:shd w:val="clear" w:color="auto" w:fill="auto"/>
          </w:tcPr>
          <w:p w14:paraId="7B45F036" w14:textId="77777777" w:rsidR="00905D5F" w:rsidRPr="00D86EA6" w:rsidRDefault="00905D5F" w:rsidP="00A01A68">
            <w:pPr>
              <w:autoSpaceDE w:val="0"/>
              <w:autoSpaceDN w:val="0"/>
              <w:adjustRightInd w:val="0"/>
              <w:ind w:left="321" w:right="60"/>
              <w:rPr>
                <w:rFonts w:cstheme="minorHAnsi"/>
                <w:b w:val="0"/>
                <w:color w:val="auto"/>
                <w:sz w:val="16"/>
                <w:szCs w:val="16"/>
                <w:lang w:val="en-US"/>
              </w:rPr>
            </w:pPr>
            <w:r w:rsidRPr="00D86EA6">
              <w:rPr>
                <w:rFonts w:cstheme="minorHAnsi"/>
                <w:b w:val="0"/>
                <w:color w:val="auto"/>
                <w:sz w:val="16"/>
                <w:szCs w:val="16"/>
                <w:lang w:val="en-US"/>
              </w:rPr>
              <w:t>Single</w:t>
            </w:r>
          </w:p>
          <w:p w14:paraId="451D4EA3" w14:textId="77777777" w:rsidR="00905D5F" w:rsidRPr="00D86EA6" w:rsidRDefault="00905D5F" w:rsidP="00A01A68">
            <w:pPr>
              <w:autoSpaceDE w:val="0"/>
              <w:autoSpaceDN w:val="0"/>
              <w:adjustRightInd w:val="0"/>
              <w:ind w:left="321" w:right="60"/>
              <w:rPr>
                <w:rFonts w:cstheme="minorHAnsi"/>
                <w:b w:val="0"/>
                <w:color w:val="auto"/>
                <w:sz w:val="16"/>
                <w:szCs w:val="16"/>
                <w:lang w:val="en-US"/>
              </w:rPr>
            </w:pPr>
            <w:r w:rsidRPr="00D86EA6">
              <w:rPr>
                <w:rFonts w:cstheme="minorHAnsi"/>
                <w:b w:val="0"/>
                <w:color w:val="auto"/>
                <w:sz w:val="16"/>
                <w:szCs w:val="16"/>
                <w:lang w:val="en-US"/>
              </w:rPr>
              <w:t>Married</w:t>
            </w:r>
          </w:p>
          <w:p w14:paraId="105EA958" w14:textId="77777777" w:rsidR="00905D5F" w:rsidRPr="00D86EA6" w:rsidRDefault="00905D5F" w:rsidP="00A01A68">
            <w:pPr>
              <w:autoSpaceDE w:val="0"/>
              <w:autoSpaceDN w:val="0"/>
              <w:adjustRightInd w:val="0"/>
              <w:ind w:left="321" w:right="60"/>
              <w:rPr>
                <w:rFonts w:cstheme="minorHAnsi"/>
                <w:b w:val="0"/>
                <w:color w:val="auto"/>
                <w:sz w:val="16"/>
                <w:szCs w:val="16"/>
                <w:lang w:val="en-US"/>
              </w:rPr>
            </w:pPr>
            <w:r w:rsidRPr="00D86EA6">
              <w:rPr>
                <w:rFonts w:cstheme="minorHAnsi"/>
                <w:b w:val="0"/>
                <w:color w:val="auto"/>
                <w:sz w:val="16"/>
                <w:szCs w:val="16"/>
                <w:lang w:val="en-US"/>
              </w:rPr>
              <w:t>Divorced</w:t>
            </w:r>
          </w:p>
        </w:tc>
        <w:tc>
          <w:tcPr>
            <w:cnfStyle w:val="000010000000" w:firstRow="0" w:lastRow="0" w:firstColumn="0" w:lastColumn="0" w:oddVBand="1" w:evenVBand="0" w:oddHBand="0" w:evenHBand="0" w:firstRowFirstColumn="0" w:firstRowLastColumn="0" w:lastRowFirstColumn="0" w:lastRowLastColumn="0"/>
            <w:tcW w:w="323" w:type="pct"/>
            <w:shd w:val="clear" w:color="auto" w:fill="auto"/>
          </w:tcPr>
          <w:p w14:paraId="1A935E8D" w14:textId="77777777" w:rsidR="00905D5F" w:rsidRPr="00D86EA6" w:rsidRDefault="00905D5F" w:rsidP="00A01A68">
            <w:pPr>
              <w:autoSpaceDE w:val="0"/>
              <w:autoSpaceDN w:val="0"/>
              <w:adjustRightInd w:val="0"/>
              <w:ind w:left="60" w:right="60"/>
              <w:jc w:val="center"/>
              <w:rPr>
                <w:rFonts w:cstheme="minorHAnsi"/>
                <w:color w:val="auto"/>
                <w:sz w:val="16"/>
                <w:szCs w:val="16"/>
                <w:lang w:val="en-US"/>
              </w:rPr>
            </w:pPr>
            <w:r w:rsidRPr="00D86EA6">
              <w:rPr>
                <w:rFonts w:cstheme="minorHAnsi"/>
                <w:color w:val="auto"/>
                <w:sz w:val="16"/>
                <w:szCs w:val="16"/>
                <w:lang w:val="en-US"/>
              </w:rPr>
              <w:t>50</w:t>
            </w:r>
          </w:p>
          <w:p w14:paraId="229F08F0" w14:textId="77777777" w:rsidR="00905D5F" w:rsidRPr="00D86EA6" w:rsidRDefault="00905D5F" w:rsidP="00A01A68">
            <w:pPr>
              <w:autoSpaceDE w:val="0"/>
              <w:autoSpaceDN w:val="0"/>
              <w:adjustRightInd w:val="0"/>
              <w:ind w:left="60" w:right="60"/>
              <w:jc w:val="center"/>
              <w:rPr>
                <w:rFonts w:cstheme="minorHAnsi"/>
                <w:color w:val="auto"/>
                <w:sz w:val="16"/>
                <w:szCs w:val="16"/>
                <w:lang w:val="en-US"/>
              </w:rPr>
            </w:pPr>
            <w:r w:rsidRPr="00D86EA6">
              <w:rPr>
                <w:rFonts w:cstheme="minorHAnsi"/>
                <w:color w:val="auto"/>
                <w:sz w:val="16"/>
                <w:szCs w:val="16"/>
                <w:lang w:val="en-US"/>
              </w:rPr>
              <w:t>0</w:t>
            </w:r>
          </w:p>
          <w:p w14:paraId="4A269E21" w14:textId="77777777" w:rsidR="00905D5F" w:rsidRPr="00D86EA6" w:rsidRDefault="00905D5F" w:rsidP="00A01A68">
            <w:pPr>
              <w:autoSpaceDE w:val="0"/>
              <w:autoSpaceDN w:val="0"/>
              <w:adjustRightInd w:val="0"/>
              <w:ind w:left="60" w:right="60"/>
              <w:jc w:val="center"/>
              <w:rPr>
                <w:rFonts w:cstheme="minorHAnsi"/>
                <w:color w:val="auto"/>
                <w:sz w:val="16"/>
                <w:szCs w:val="16"/>
                <w:lang w:val="en-US"/>
              </w:rPr>
            </w:pPr>
            <w:r w:rsidRPr="00D86EA6">
              <w:rPr>
                <w:rFonts w:cstheme="minorHAnsi"/>
                <w:color w:val="auto"/>
                <w:sz w:val="16"/>
                <w:szCs w:val="16"/>
                <w:lang w:val="en-US"/>
              </w:rPr>
              <w:t>0</w:t>
            </w:r>
          </w:p>
        </w:tc>
        <w:tc>
          <w:tcPr>
            <w:tcW w:w="403" w:type="pct"/>
            <w:shd w:val="clear" w:color="auto" w:fill="auto"/>
          </w:tcPr>
          <w:p w14:paraId="468D21A5" w14:textId="77777777" w:rsidR="00905D5F" w:rsidRPr="00D86EA6" w:rsidRDefault="00905D5F" w:rsidP="00A01A68">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heme="minorHAnsi"/>
                <w:color w:val="auto"/>
                <w:sz w:val="16"/>
                <w:szCs w:val="16"/>
                <w:lang w:val="en-US"/>
              </w:rPr>
            </w:pPr>
            <w:r w:rsidRPr="00D86EA6">
              <w:rPr>
                <w:rFonts w:cstheme="minorHAnsi"/>
                <w:color w:val="auto"/>
                <w:sz w:val="16"/>
                <w:szCs w:val="16"/>
                <w:lang w:val="en-US"/>
              </w:rPr>
              <w:t>100</w:t>
            </w:r>
          </w:p>
          <w:p w14:paraId="2F507FA0" w14:textId="77777777" w:rsidR="00905D5F" w:rsidRPr="00D86EA6" w:rsidRDefault="00905D5F" w:rsidP="00A01A68">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heme="minorHAnsi"/>
                <w:color w:val="auto"/>
                <w:sz w:val="16"/>
                <w:szCs w:val="16"/>
                <w:lang w:val="en-US"/>
              </w:rPr>
            </w:pPr>
            <w:r w:rsidRPr="00D86EA6">
              <w:rPr>
                <w:rFonts w:cstheme="minorHAnsi"/>
                <w:color w:val="auto"/>
                <w:sz w:val="16"/>
                <w:szCs w:val="16"/>
                <w:lang w:val="en-US"/>
              </w:rPr>
              <w:t>0</w:t>
            </w:r>
          </w:p>
          <w:p w14:paraId="3E3CD7F2" w14:textId="77777777" w:rsidR="00905D5F" w:rsidRPr="00D86EA6" w:rsidRDefault="00905D5F" w:rsidP="00A01A68">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heme="minorHAnsi"/>
                <w:color w:val="auto"/>
                <w:sz w:val="16"/>
                <w:szCs w:val="16"/>
                <w:lang w:val="en-US"/>
              </w:rPr>
            </w:pPr>
            <w:r w:rsidRPr="00D86EA6">
              <w:rPr>
                <w:rFonts w:cstheme="minorHAnsi"/>
                <w:color w:val="auto"/>
                <w:sz w:val="16"/>
                <w:szCs w:val="16"/>
                <w:lang w:val="en-US"/>
              </w:rPr>
              <w:t>0</w:t>
            </w:r>
          </w:p>
        </w:tc>
        <w:tc>
          <w:tcPr>
            <w:cnfStyle w:val="000010000000" w:firstRow="0" w:lastRow="0" w:firstColumn="0" w:lastColumn="0" w:oddVBand="1" w:evenVBand="0" w:oddHBand="0" w:evenHBand="0" w:firstRowFirstColumn="0" w:firstRowLastColumn="0" w:lastRowFirstColumn="0" w:lastRowLastColumn="0"/>
            <w:tcW w:w="323" w:type="pct"/>
            <w:shd w:val="clear" w:color="auto" w:fill="auto"/>
          </w:tcPr>
          <w:p w14:paraId="3F3528F2" w14:textId="77777777" w:rsidR="00905D5F" w:rsidRPr="00D86EA6" w:rsidRDefault="00905D5F" w:rsidP="00A01A68">
            <w:pPr>
              <w:jc w:val="center"/>
              <w:rPr>
                <w:rFonts w:cstheme="minorHAnsi"/>
                <w:color w:val="auto"/>
                <w:sz w:val="16"/>
                <w:szCs w:val="16"/>
                <w:lang w:val="en-US"/>
              </w:rPr>
            </w:pPr>
          </w:p>
        </w:tc>
        <w:tc>
          <w:tcPr>
            <w:tcW w:w="162" w:type="pct"/>
            <w:shd w:val="clear" w:color="auto" w:fill="auto"/>
          </w:tcPr>
          <w:p w14:paraId="75709112"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323" w:type="pct"/>
            <w:tcBorders>
              <w:right w:val="single" w:sz="4" w:space="0" w:color="auto"/>
            </w:tcBorders>
            <w:shd w:val="clear" w:color="auto" w:fill="auto"/>
          </w:tcPr>
          <w:p w14:paraId="7A7A527A" w14:textId="77777777" w:rsidR="00905D5F" w:rsidRPr="00D86EA6" w:rsidRDefault="00905D5F" w:rsidP="00A01A68">
            <w:pPr>
              <w:jc w:val="center"/>
              <w:rPr>
                <w:rFonts w:cstheme="minorHAnsi"/>
                <w:color w:val="auto"/>
                <w:sz w:val="16"/>
                <w:szCs w:val="16"/>
                <w:lang w:val="en-US"/>
              </w:rPr>
            </w:pPr>
          </w:p>
        </w:tc>
        <w:tc>
          <w:tcPr>
            <w:tcW w:w="403" w:type="pct"/>
            <w:tcBorders>
              <w:top w:val="nil"/>
              <w:left w:val="single" w:sz="4" w:space="0" w:color="auto"/>
              <w:bottom w:val="nil"/>
            </w:tcBorders>
            <w:shd w:val="clear" w:color="auto" w:fill="auto"/>
          </w:tcPr>
          <w:p w14:paraId="41BB04BC"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color w:val="auto"/>
                <w:sz w:val="16"/>
                <w:szCs w:val="16"/>
                <w:lang w:val="en-US"/>
              </w:rPr>
            </w:pPr>
            <w:r w:rsidRPr="00D86EA6">
              <w:rPr>
                <w:rFonts w:cstheme="minorHAnsi"/>
                <w:color w:val="auto"/>
                <w:sz w:val="16"/>
                <w:szCs w:val="16"/>
                <w:lang w:val="en-US"/>
              </w:rPr>
              <w:t>47</w:t>
            </w:r>
          </w:p>
          <w:p w14:paraId="3EB18839"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color w:val="auto"/>
                <w:sz w:val="16"/>
                <w:szCs w:val="16"/>
                <w:lang w:val="en-US"/>
              </w:rPr>
            </w:pPr>
            <w:r w:rsidRPr="00D86EA6">
              <w:rPr>
                <w:rFonts w:cstheme="minorHAnsi"/>
                <w:color w:val="auto"/>
                <w:sz w:val="16"/>
                <w:szCs w:val="16"/>
                <w:lang w:val="en-US"/>
              </w:rPr>
              <w:t>2</w:t>
            </w:r>
          </w:p>
          <w:p w14:paraId="3BC3CA13"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color w:val="auto"/>
                <w:sz w:val="16"/>
                <w:szCs w:val="16"/>
                <w:lang w:val="en-US"/>
              </w:rPr>
            </w:pPr>
            <w:r w:rsidRPr="00D86EA6">
              <w:rPr>
                <w:rFonts w:cstheme="minorHAnsi"/>
                <w:color w:val="auto"/>
                <w:sz w:val="16"/>
                <w:szCs w:val="16"/>
                <w:lang w:val="en-US"/>
              </w:rPr>
              <w:t>1</w:t>
            </w:r>
          </w:p>
        </w:tc>
        <w:tc>
          <w:tcPr>
            <w:cnfStyle w:val="000010000000" w:firstRow="0" w:lastRow="0" w:firstColumn="0" w:lastColumn="0" w:oddVBand="1" w:evenVBand="0" w:oddHBand="0" w:evenHBand="0" w:firstRowFirstColumn="0" w:firstRowLastColumn="0" w:lastRowFirstColumn="0" w:lastRowLastColumn="0"/>
            <w:tcW w:w="323" w:type="pct"/>
            <w:tcBorders>
              <w:top w:val="nil"/>
              <w:bottom w:val="nil"/>
            </w:tcBorders>
            <w:shd w:val="clear" w:color="auto" w:fill="auto"/>
          </w:tcPr>
          <w:p w14:paraId="612C0CCC" w14:textId="77777777" w:rsidR="00905D5F" w:rsidRPr="00D86EA6" w:rsidRDefault="00905D5F" w:rsidP="00A01A68">
            <w:pPr>
              <w:jc w:val="center"/>
              <w:rPr>
                <w:rFonts w:cstheme="minorHAnsi"/>
                <w:color w:val="auto"/>
                <w:sz w:val="16"/>
                <w:szCs w:val="16"/>
                <w:lang w:val="en-US"/>
              </w:rPr>
            </w:pPr>
            <w:r w:rsidRPr="00D86EA6">
              <w:rPr>
                <w:rFonts w:cstheme="minorHAnsi"/>
                <w:color w:val="auto"/>
                <w:sz w:val="16"/>
                <w:szCs w:val="16"/>
                <w:lang w:val="en-US"/>
              </w:rPr>
              <w:t>94,0</w:t>
            </w:r>
          </w:p>
          <w:p w14:paraId="71F3DC67" w14:textId="77777777" w:rsidR="00905D5F" w:rsidRPr="00D86EA6" w:rsidRDefault="00905D5F" w:rsidP="00A01A68">
            <w:pPr>
              <w:jc w:val="center"/>
              <w:rPr>
                <w:rFonts w:cstheme="minorHAnsi"/>
                <w:color w:val="auto"/>
                <w:sz w:val="16"/>
                <w:szCs w:val="16"/>
                <w:lang w:val="en-US"/>
              </w:rPr>
            </w:pPr>
            <w:r w:rsidRPr="00D86EA6">
              <w:rPr>
                <w:rFonts w:cstheme="minorHAnsi"/>
                <w:color w:val="auto"/>
                <w:sz w:val="16"/>
                <w:szCs w:val="16"/>
                <w:lang w:val="en-US"/>
              </w:rPr>
              <w:t>4,0</w:t>
            </w:r>
          </w:p>
          <w:p w14:paraId="335B43A5" w14:textId="77777777" w:rsidR="00905D5F" w:rsidRPr="00D86EA6" w:rsidRDefault="00905D5F" w:rsidP="00A01A68">
            <w:pPr>
              <w:jc w:val="center"/>
              <w:rPr>
                <w:rFonts w:cstheme="minorHAnsi"/>
                <w:color w:val="auto"/>
                <w:sz w:val="16"/>
                <w:szCs w:val="16"/>
                <w:lang w:val="en-US"/>
              </w:rPr>
            </w:pPr>
            <w:r w:rsidRPr="00D86EA6">
              <w:rPr>
                <w:rFonts w:cstheme="minorHAnsi"/>
                <w:color w:val="auto"/>
                <w:sz w:val="16"/>
                <w:szCs w:val="16"/>
                <w:lang w:val="en-US"/>
              </w:rPr>
              <w:t>2,0</w:t>
            </w:r>
          </w:p>
        </w:tc>
        <w:tc>
          <w:tcPr>
            <w:tcW w:w="403" w:type="pct"/>
            <w:tcBorders>
              <w:top w:val="nil"/>
              <w:bottom w:val="nil"/>
            </w:tcBorders>
            <w:shd w:val="clear" w:color="auto" w:fill="auto"/>
          </w:tcPr>
          <w:p w14:paraId="4F3EDDE4"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162" w:type="pct"/>
            <w:tcBorders>
              <w:top w:val="nil"/>
              <w:bottom w:val="nil"/>
            </w:tcBorders>
            <w:shd w:val="clear" w:color="auto" w:fill="auto"/>
          </w:tcPr>
          <w:p w14:paraId="39D36293" w14:textId="77777777" w:rsidR="00905D5F" w:rsidRPr="00D86EA6" w:rsidRDefault="00905D5F" w:rsidP="00A01A68">
            <w:pPr>
              <w:jc w:val="center"/>
              <w:rPr>
                <w:rFonts w:cstheme="minorHAnsi"/>
                <w:color w:val="auto"/>
                <w:sz w:val="16"/>
                <w:szCs w:val="16"/>
                <w:lang w:val="en-US"/>
              </w:rPr>
            </w:pPr>
          </w:p>
        </w:tc>
        <w:tc>
          <w:tcPr>
            <w:tcW w:w="323" w:type="pct"/>
            <w:tcBorders>
              <w:top w:val="nil"/>
              <w:bottom w:val="nil"/>
            </w:tcBorders>
            <w:shd w:val="clear" w:color="auto" w:fill="auto"/>
          </w:tcPr>
          <w:p w14:paraId="7D7966B5"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color w:val="auto"/>
                <w:sz w:val="16"/>
                <w:szCs w:val="16"/>
                <w:lang w:val="en-US"/>
              </w:rPr>
            </w:pPr>
          </w:p>
        </w:tc>
      </w:tr>
      <w:tr w:rsidR="00905D5F" w:rsidRPr="00D86EA6" w14:paraId="1352E806" w14:textId="77777777" w:rsidTr="00A01A6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55" w:type="pct"/>
            <w:shd w:val="clear" w:color="auto" w:fill="auto"/>
          </w:tcPr>
          <w:p w14:paraId="2C17C083" w14:textId="77777777" w:rsidR="00905D5F" w:rsidRPr="00D86EA6" w:rsidRDefault="00905D5F" w:rsidP="00A01A68">
            <w:pPr>
              <w:jc w:val="both"/>
              <w:rPr>
                <w:rFonts w:cstheme="minorHAnsi"/>
                <w:bCs w:val="0"/>
                <w:color w:val="auto"/>
                <w:sz w:val="16"/>
                <w:szCs w:val="16"/>
                <w:lang w:val="en-US"/>
              </w:rPr>
            </w:pPr>
            <w:r w:rsidRPr="00D86EA6">
              <w:rPr>
                <w:rFonts w:cstheme="minorHAnsi"/>
                <w:bCs w:val="0"/>
                <w:color w:val="auto"/>
                <w:sz w:val="16"/>
                <w:szCs w:val="16"/>
                <w:lang w:val="en-US"/>
              </w:rPr>
              <w:t>Evaluation</w:t>
            </w:r>
          </w:p>
        </w:tc>
        <w:tc>
          <w:tcPr>
            <w:cnfStyle w:val="000010000000" w:firstRow="0" w:lastRow="0" w:firstColumn="0" w:lastColumn="0" w:oddVBand="1" w:evenVBand="0" w:oddHBand="0" w:evenHBand="0" w:firstRowFirstColumn="0" w:firstRowLastColumn="0" w:lastRowFirstColumn="0" w:lastRowLastColumn="0"/>
            <w:tcW w:w="323" w:type="pct"/>
            <w:shd w:val="clear" w:color="auto" w:fill="auto"/>
          </w:tcPr>
          <w:p w14:paraId="26413C41" w14:textId="77777777" w:rsidR="00905D5F" w:rsidRPr="00D86EA6" w:rsidRDefault="00905D5F" w:rsidP="00A01A68">
            <w:pPr>
              <w:jc w:val="center"/>
              <w:rPr>
                <w:rFonts w:cstheme="minorHAnsi"/>
                <w:color w:val="auto"/>
                <w:sz w:val="16"/>
                <w:szCs w:val="16"/>
                <w:lang w:val="en-US"/>
              </w:rPr>
            </w:pPr>
          </w:p>
        </w:tc>
        <w:tc>
          <w:tcPr>
            <w:tcW w:w="403" w:type="pct"/>
            <w:shd w:val="clear" w:color="auto" w:fill="auto"/>
          </w:tcPr>
          <w:p w14:paraId="2FB15B36" w14:textId="77777777" w:rsidR="00905D5F" w:rsidRPr="00D86EA6" w:rsidRDefault="00905D5F" w:rsidP="00A01A68">
            <w:pPr>
              <w:jc w:val="center"/>
              <w:cnfStyle w:val="000000100000" w:firstRow="0" w:lastRow="0" w:firstColumn="0" w:lastColumn="0" w:oddVBand="0" w:evenVBand="0" w:oddHBand="1" w:evenHBand="0" w:firstRowFirstColumn="0" w:firstRowLastColumn="0" w:lastRowFirstColumn="0" w:lastRowLastColumn="0"/>
              <w:rPr>
                <w:rFonts w:cstheme="minorHAnsi"/>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323" w:type="pct"/>
            <w:shd w:val="clear" w:color="auto" w:fill="auto"/>
          </w:tcPr>
          <w:p w14:paraId="4204F90A" w14:textId="77777777" w:rsidR="00905D5F" w:rsidRPr="00D86EA6" w:rsidRDefault="00905D5F" w:rsidP="00A01A68">
            <w:pPr>
              <w:jc w:val="center"/>
              <w:rPr>
                <w:rFonts w:cstheme="minorHAnsi"/>
                <w:color w:val="auto"/>
                <w:sz w:val="16"/>
                <w:szCs w:val="16"/>
                <w:lang w:val="en-US"/>
              </w:rPr>
            </w:pPr>
          </w:p>
        </w:tc>
        <w:tc>
          <w:tcPr>
            <w:tcW w:w="162" w:type="pct"/>
            <w:shd w:val="clear" w:color="auto" w:fill="auto"/>
          </w:tcPr>
          <w:p w14:paraId="53D2C6FA" w14:textId="77777777" w:rsidR="00905D5F" w:rsidRPr="00D86EA6" w:rsidRDefault="00905D5F" w:rsidP="00A01A68">
            <w:pPr>
              <w:jc w:val="center"/>
              <w:cnfStyle w:val="000000100000" w:firstRow="0" w:lastRow="0" w:firstColumn="0" w:lastColumn="0" w:oddVBand="0" w:evenVBand="0" w:oddHBand="1" w:evenHBand="0" w:firstRowFirstColumn="0" w:firstRowLastColumn="0" w:lastRowFirstColumn="0" w:lastRowLastColumn="0"/>
              <w:rPr>
                <w:rFonts w:cstheme="minorHAnsi"/>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323" w:type="pct"/>
            <w:tcBorders>
              <w:right w:val="single" w:sz="4" w:space="0" w:color="auto"/>
            </w:tcBorders>
            <w:shd w:val="clear" w:color="auto" w:fill="auto"/>
          </w:tcPr>
          <w:p w14:paraId="5828568F" w14:textId="77777777" w:rsidR="00905D5F" w:rsidRPr="00D86EA6" w:rsidRDefault="00905D5F" w:rsidP="00A01A68">
            <w:pPr>
              <w:jc w:val="center"/>
              <w:rPr>
                <w:rFonts w:cstheme="minorHAnsi"/>
                <w:color w:val="auto"/>
                <w:sz w:val="16"/>
                <w:szCs w:val="16"/>
                <w:lang w:val="en-US"/>
              </w:rPr>
            </w:pPr>
          </w:p>
        </w:tc>
        <w:tc>
          <w:tcPr>
            <w:tcW w:w="403" w:type="pct"/>
            <w:tcBorders>
              <w:top w:val="nil"/>
              <w:left w:val="single" w:sz="4" w:space="0" w:color="auto"/>
              <w:bottom w:val="nil"/>
            </w:tcBorders>
            <w:shd w:val="clear" w:color="auto" w:fill="auto"/>
          </w:tcPr>
          <w:p w14:paraId="1E8DA1D0" w14:textId="77777777" w:rsidR="00905D5F" w:rsidRPr="00D86EA6" w:rsidRDefault="00905D5F" w:rsidP="00A01A68">
            <w:pPr>
              <w:jc w:val="center"/>
              <w:cnfStyle w:val="000000100000" w:firstRow="0" w:lastRow="0" w:firstColumn="0" w:lastColumn="0" w:oddVBand="0" w:evenVBand="0" w:oddHBand="1" w:evenHBand="0" w:firstRowFirstColumn="0" w:firstRowLastColumn="0" w:lastRowFirstColumn="0" w:lastRowLastColumn="0"/>
              <w:rPr>
                <w:rFonts w:cstheme="minorHAnsi"/>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323" w:type="pct"/>
            <w:tcBorders>
              <w:top w:val="nil"/>
              <w:bottom w:val="nil"/>
            </w:tcBorders>
            <w:shd w:val="clear" w:color="auto" w:fill="auto"/>
          </w:tcPr>
          <w:p w14:paraId="3A8577B0" w14:textId="77777777" w:rsidR="00905D5F" w:rsidRPr="00D86EA6" w:rsidRDefault="00905D5F" w:rsidP="00A01A68">
            <w:pPr>
              <w:jc w:val="center"/>
              <w:rPr>
                <w:rFonts w:cstheme="minorHAnsi"/>
                <w:color w:val="auto"/>
                <w:sz w:val="16"/>
                <w:szCs w:val="16"/>
                <w:lang w:val="en-US"/>
              </w:rPr>
            </w:pPr>
          </w:p>
        </w:tc>
        <w:tc>
          <w:tcPr>
            <w:tcW w:w="403" w:type="pct"/>
            <w:tcBorders>
              <w:top w:val="nil"/>
              <w:bottom w:val="nil"/>
            </w:tcBorders>
            <w:shd w:val="clear" w:color="auto" w:fill="auto"/>
          </w:tcPr>
          <w:p w14:paraId="2D4D6D96" w14:textId="77777777" w:rsidR="00905D5F" w:rsidRPr="00D86EA6" w:rsidRDefault="00905D5F" w:rsidP="00A01A68">
            <w:pPr>
              <w:jc w:val="center"/>
              <w:cnfStyle w:val="000000100000" w:firstRow="0" w:lastRow="0" w:firstColumn="0" w:lastColumn="0" w:oddVBand="0" w:evenVBand="0" w:oddHBand="1" w:evenHBand="0" w:firstRowFirstColumn="0" w:firstRowLastColumn="0" w:lastRowFirstColumn="0" w:lastRowLastColumn="0"/>
              <w:rPr>
                <w:rFonts w:cstheme="minorHAnsi"/>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162" w:type="pct"/>
            <w:tcBorders>
              <w:top w:val="nil"/>
              <w:bottom w:val="nil"/>
            </w:tcBorders>
            <w:shd w:val="clear" w:color="auto" w:fill="auto"/>
          </w:tcPr>
          <w:p w14:paraId="0E71D462" w14:textId="77777777" w:rsidR="00905D5F" w:rsidRPr="00D86EA6" w:rsidRDefault="00905D5F" w:rsidP="00A01A68">
            <w:pPr>
              <w:jc w:val="center"/>
              <w:rPr>
                <w:rFonts w:cstheme="minorHAnsi"/>
                <w:color w:val="auto"/>
                <w:sz w:val="16"/>
                <w:szCs w:val="16"/>
                <w:lang w:val="en-US"/>
              </w:rPr>
            </w:pPr>
          </w:p>
        </w:tc>
        <w:tc>
          <w:tcPr>
            <w:tcW w:w="323" w:type="pct"/>
            <w:tcBorders>
              <w:top w:val="nil"/>
              <w:bottom w:val="nil"/>
            </w:tcBorders>
            <w:shd w:val="clear" w:color="auto" w:fill="auto"/>
          </w:tcPr>
          <w:p w14:paraId="3FED729E" w14:textId="77777777" w:rsidR="00905D5F" w:rsidRPr="00D86EA6" w:rsidRDefault="00905D5F" w:rsidP="00A01A68">
            <w:pPr>
              <w:jc w:val="center"/>
              <w:cnfStyle w:val="000000100000" w:firstRow="0" w:lastRow="0" w:firstColumn="0" w:lastColumn="0" w:oddVBand="0" w:evenVBand="0" w:oddHBand="1" w:evenHBand="0" w:firstRowFirstColumn="0" w:firstRowLastColumn="0" w:lastRowFirstColumn="0" w:lastRowLastColumn="0"/>
              <w:rPr>
                <w:rFonts w:cstheme="minorHAnsi"/>
                <w:color w:val="auto"/>
                <w:sz w:val="16"/>
                <w:szCs w:val="16"/>
                <w:lang w:val="en-US"/>
              </w:rPr>
            </w:pPr>
          </w:p>
        </w:tc>
      </w:tr>
      <w:tr w:rsidR="00905D5F" w:rsidRPr="00D86EA6" w14:paraId="251C2E3D" w14:textId="77777777" w:rsidTr="00A01A68">
        <w:trPr>
          <w:jc w:val="center"/>
        </w:trPr>
        <w:tc>
          <w:tcPr>
            <w:cnfStyle w:val="001000000000" w:firstRow="0" w:lastRow="0" w:firstColumn="1" w:lastColumn="0" w:oddVBand="0" w:evenVBand="0" w:oddHBand="0" w:evenHBand="0" w:firstRowFirstColumn="0" w:firstRowLastColumn="0" w:lastRowFirstColumn="0" w:lastRowLastColumn="0"/>
            <w:tcW w:w="1855" w:type="pct"/>
            <w:shd w:val="clear" w:color="auto" w:fill="auto"/>
          </w:tcPr>
          <w:p w14:paraId="6E9BF2BD" w14:textId="77777777" w:rsidR="00905D5F" w:rsidRPr="00D86EA6" w:rsidRDefault="00905D5F" w:rsidP="00A01A68">
            <w:pPr>
              <w:autoSpaceDE w:val="0"/>
              <w:autoSpaceDN w:val="0"/>
              <w:adjustRightInd w:val="0"/>
              <w:ind w:left="321" w:right="60"/>
              <w:rPr>
                <w:rFonts w:cstheme="minorHAnsi"/>
                <w:b w:val="0"/>
                <w:color w:val="auto"/>
                <w:sz w:val="16"/>
                <w:szCs w:val="16"/>
                <w:lang w:val="en-US"/>
              </w:rPr>
            </w:pPr>
            <w:r w:rsidRPr="00D86EA6">
              <w:rPr>
                <w:rFonts w:cstheme="minorHAnsi"/>
                <w:b w:val="0"/>
                <w:color w:val="auto"/>
                <w:sz w:val="16"/>
                <w:szCs w:val="16"/>
                <w:lang w:val="en-US"/>
              </w:rPr>
              <w:t>Skills prior intervention</w:t>
            </w:r>
          </w:p>
          <w:p w14:paraId="6FBC1E37" w14:textId="77777777" w:rsidR="00905D5F" w:rsidRPr="00D86EA6" w:rsidRDefault="00905D5F" w:rsidP="00A01A68">
            <w:pPr>
              <w:autoSpaceDE w:val="0"/>
              <w:autoSpaceDN w:val="0"/>
              <w:adjustRightInd w:val="0"/>
              <w:ind w:left="321" w:right="60"/>
              <w:rPr>
                <w:rFonts w:cstheme="minorHAnsi"/>
                <w:b w:val="0"/>
                <w:color w:val="auto"/>
                <w:sz w:val="16"/>
                <w:szCs w:val="16"/>
                <w:lang w:val="en-US"/>
              </w:rPr>
            </w:pPr>
            <w:r w:rsidRPr="00D86EA6">
              <w:rPr>
                <w:rFonts w:cstheme="minorHAnsi"/>
                <w:b w:val="0"/>
                <w:color w:val="auto"/>
                <w:sz w:val="16"/>
                <w:szCs w:val="16"/>
                <w:lang w:val="en-US"/>
              </w:rPr>
              <w:t>Skills after intervention</w:t>
            </w:r>
          </w:p>
        </w:tc>
        <w:tc>
          <w:tcPr>
            <w:cnfStyle w:val="000010000000" w:firstRow="0" w:lastRow="0" w:firstColumn="0" w:lastColumn="0" w:oddVBand="1" w:evenVBand="0" w:oddHBand="0" w:evenHBand="0" w:firstRowFirstColumn="0" w:firstRowLastColumn="0" w:lastRowFirstColumn="0" w:lastRowLastColumn="0"/>
            <w:tcW w:w="323" w:type="pct"/>
            <w:shd w:val="clear" w:color="auto" w:fill="auto"/>
          </w:tcPr>
          <w:p w14:paraId="1EE01101" w14:textId="77777777" w:rsidR="00905D5F" w:rsidRPr="00D86EA6" w:rsidRDefault="00905D5F" w:rsidP="00A01A68">
            <w:pPr>
              <w:autoSpaceDE w:val="0"/>
              <w:autoSpaceDN w:val="0"/>
              <w:adjustRightInd w:val="0"/>
              <w:ind w:right="60"/>
              <w:jc w:val="center"/>
              <w:rPr>
                <w:rFonts w:cstheme="minorHAnsi"/>
                <w:color w:val="auto"/>
                <w:sz w:val="16"/>
                <w:szCs w:val="16"/>
                <w:lang w:val="en-US"/>
              </w:rPr>
            </w:pPr>
          </w:p>
        </w:tc>
        <w:tc>
          <w:tcPr>
            <w:tcW w:w="403" w:type="pct"/>
            <w:shd w:val="clear" w:color="auto" w:fill="auto"/>
          </w:tcPr>
          <w:p w14:paraId="14F911EE" w14:textId="77777777" w:rsidR="00905D5F" w:rsidRPr="00D86EA6" w:rsidRDefault="00905D5F" w:rsidP="00A01A68">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heme="minorHAnsi"/>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323" w:type="pct"/>
            <w:shd w:val="clear" w:color="auto" w:fill="auto"/>
          </w:tcPr>
          <w:p w14:paraId="3231A4A3" w14:textId="77777777" w:rsidR="00905D5F" w:rsidRPr="00D86EA6" w:rsidRDefault="00905D5F" w:rsidP="00A01A68">
            <w:pPr>
              <w:jc w:val="center"/>
              <w:rPr>
                <w:rFonts w:cstheme="minorHAnsi"/>
                <w:b/>
                <w:color w:val="auto"/>
                <w:sz w:val="16"/>
                <w:szCs w:val="16"/>
                <w:lang w:val="en-US"/>
              </w:rPr>
            </w:pPr>
            <w:r w:rsidRPr="00D86EA6">
              <w:rPr>
                <w:rFonts w:cstheme="minorHAnsi"/>
                <w:b/>
                <w:color w:val="auto"/>
                <w:sz w:val="16"/>
                <w:szCs w:val="16"/>
                <w:lang w:val="en-US"/>
              </w:rPr>
              <w:t>6,50</w:t>
            </w:r>
          </w:p>
          <w:p w14:paraId="3585DE80" w14:textId="77777777" w:rsidR="00905D5F" w:rsidRPr="00D86EA6" w:rsidRDefault="00905D5F" w:rsidP="00A01A68">
            <w:pPr>
              <w:jc w:val="center"/>
              <w:rPr>
                <w:rFonts w:cstheme="minorHAnsi"/>
                <w:b/>
                <w:color w:val="auto"/>
                <w:sz w:val="16"/>
                <w:szCs w:val="16"/>
                <w:lang w:val="en-US"/>
              </w:rPr>
            </w:pPr>
          </w:p>
          <w:p w14:paraId="6BB5B3CE" w14:textId="77777777" w:rsidR="00905D5F" w:rsidRPr="00D86EA6" w:rsidRDefault="00905D5F" w:rsidP="00A01A68">
            <w:pPr>
              <w:jc w:val="center"/>
              <w:rPr>
                <w:rFonts w:cstheme="minorHAnsi"/>
                <w:b/>
                <w:color w:val="auto"/>
                <w:sz w:val="16"/>
                <w:szCs w:val="16"/>
                <w:lang w:val="en-US"/>
              </w:rPr>
            </w:pPr>
            <w:r w:rsidRPr="00D86EA6">
              <w:rPr>
                <w:rFonts w:cstheme="minorHAnsi"/>
                <w:b/>
                <w:color w:val="auto"/>
                <w:sz w:val="16"/>
                <w:szCs w:val="16"/>
                <w:lang w:val="en-US"/>
              </w:rPr>
              <w:t>7,45</w:t>
            </w:r>
          </w:p>
        </w:tc>
        <w:tc>
          <w:tcPr>
            <w:tcW w:w="162" w:type="pct"/>
            <w:shd w:val="clear" w:color="auto" w:fill="auto"/>
          </w:tcPr>
          <w:p w14:paraId="34BFE7D6"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b/>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323" w:type="pct"/>
            <w:tcBorders>
              <w:right w:val="single" w:sz="4" w:space="0" w:color="auto"/>
            </w:tcBorders>
            <w:shd w:val="clear" w:color="auto" w:fill="auto"/>
          </w:tcPr>
          <w:p w14:paraId="412DDC47" w14:textId="77777777" w:rsidR="00905D5F" w:rsidRPr="00D86EA6" w:rsidRDefault="00905D5F" w:rsidP="00A01A68">
            <w:pPr>
              <w:jc w:val="center"/>
              <w:rPr>
                <w:rFonts w:cstheme="minorHAnsi"/>
                <w:color w:val="auto"/>
                <w:sz w:val="16"/>
                <w:szCs w:val="16"/>
                <w:lang w:val="en-US"/>
              </w:rPr>
            </w:pPr>
            <w:r w:rsidRPr="00D86EA6">
              <w:rPr>
                <w:rFonts w:cstheme="minorHAnsi"/>
                <w:color w:val="auto"/>
                <w:sz w:val="16"/>
                <w:szCs w:val="16"/>
                <w:lang w:val="en-US"/>
              </w:rPr>
              <w:t>1,05</w:t>
            </w:r>
          </w:p>
          <w:p w14:paraId="176859FA" w14:textId="77777777" w:rsidR="00905D5F" w:rsidRPr="00D86EA6" w:rsidRDefault="00905D5F" w:rsidP="00A01A68">
            <w:pPr>
              <w:jc w:val="center"/>
              <w:rPr>
                <w:rFonts w:cstheme="minorHAnsi"/>
                <w:color w:val="auto"/>
                <w:sz w:val="16"/>
                <w:szCs w:val="16"/>
                <w:lang w:val="en-US"/>
              </w:rPr>
            </w:pPr>
          </w:p>
          <w:p w14:paraId="1950788E" w14:textId="77777777" w:rsidR="00905D5F" w:rsidRPr="00D86EA6" w:rsidRDefault="00905D5F" w:rsidP="00A01A68">
            <w:pPr>
              <w:jc w:val="center"/>
              <w:rPr>
                <w:rFonts w:cstheme="minorHAnsi"/>
                <w:color w:val="auto"/>
                <w:sz w:val="16"/>
                <w:szCs w:val="16"/>
                <w:lang w:val="en-US"/>
              </w:rPr>
            </w:pPr>
            <w:r w:rsidRPr="00D86EA6">
              <w:rPr>
                <w:rFonts w:cstheme="minorHAnsi"/>
                <w:color w:val="auto"/>
                <w:sz w:val="16"/>
                <w:szCs w:val="16"/>
                <w:lang w:val="en-US"/>
              </w:rPr>
              <w:t>1,35</w:t>
            </w:r>
          </w:p>
        </w:tc>
        <w:tc>
          <w:tcPr>
            <w:tcW w:w="403" w:type="pct"/>
            <w:tcBorders>
              <w:top w:val="nil"/>
              <w:left w:val="single" w:sz="4" w:space="0" w:color="auto"/>
              <w:bottom w:val="single" w:sz="4" w:space="0" w:color="000000" w:themeColor="text1"/>
            </w:tcBorders>
            <w:shd w:val="clear" w:color="auto" w:fill="auto"/>
          </w:tcPr>
          <w:p w14:paraId="3F2DA3EC"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color w:val="auto"/>
                <w:sz w:val="16"/>
                <w:szCs w:val="16"/>
                <w:lang w:val="en-US"/>
              </w:rPr>
            </w:pPr>
          </w:p>
        </w:tc>
        <w:tc>
          <w:tcPr>
            <w:cnfStyle w:val="000010000000" w:firstRow="0" w:lastRow="0" w:firstColumn="0" w:lastColumn="0" w:oddVBand="1" w:evenVBand="0" w:oddHBand="0" w:evenHBand="0" w:firstRowFirstColumn="0" w:firstRowLastColumn="0" w:lastRowFirstColumn="0" w:lastRowLastColumn="0"/>
            <w:tcW w:w="323" w:type="pct"/>
            <w:tcBorders>
              <w:top w:val="nil"/>
              <w:bottom w:val="single" w:sz="4" w:space="0" w:color="000000" w:themeColor="text1"/>
            </w:tcBorders>
            <w:shd w:val="clear" w:color="auto" w:fill="auto"/>
          </w:tcPr>
          <w:p w14:paraId="54F66163" w14:textId="77777777" w:rsidR="00905D5F" w:rsidRPr="00D86EA6" w:rsidRDefault="00905D5F" w:rsidP="00A01A68">
            <w:pPr>
              <w:jc w:val="center"/>
              <w:rPr>
                <w:rFonts w:cstheme="minorHAnsi"/>
                <w:color w:val="auto"/>
                <w:sz w:val="16"/>
                <w:szCs w:val="16"/>
                <w:lang w:val="en-US"/>
              </w:rPr>
            </w:pPr>
          </w:p>
        </w:tc>
        <w:tc>
          <w:tcPr>
            <w:tcW w:w="403" w:type="pct"/>
            <w:tcBorders>
              <w:top w:val="nil"/>
              <w:bottom w:val="single" w:sz="4" w:space="0" w:color="000000" w:themeColor="text1"/>
            </w:tcBorders>
            <w:shd w:val="clear" w:color="auto" w:fill="auto"/>
          </w:tcPr>
          <w:p w14:paraId="0B02E5D7"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b/>
                <w:color w:val="auto"/>
                <w:sz w:val="16"/>
                <w:szCs w:val="16"/>
                <w:lang w:val="en-US"/>
              </w:rPr>
            </w:pPr>
            <w:r w:rsidRPr="00D86EA6">
              <w:rPr>
                <w:rFonts w:cstheme="minorHAnsi"/>
                <w:b/>
                <w:color w:val="auto"/>
                <w:sz w:val="16"/>
                <w:szCs w:val="16"/>
                <w:lang w:val="en-US"/>
              </w:rPr>
              <w:t>7,01</w:t>
            </w:r>
          </w:p>
          <w:p w14:paraId="0938188A"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b/>
                <w:color w:val="auto"/>
                <w:sz w:val="16"/>
                <w:szCs w:val="16"/>
                <w:lang w:val="en-US"/>
              </w:rPr>
            </w:pPr>
          </w:p>
          <w:p w14:paraId="481218C9"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color w:val="auto"/>
                <w:sz w:val="16"/>
                <w:szCs w:val="16"/>
                <w:lang w:val="en-US"/>
              </w:rPr>
            </w:pPr>
            <w:r w:rsidRPr="00D86EA6">
              <w:rPr>
                <w:rFonts w:cstheme="minorHAnsi"/>
                <w:b/>
                <w:color w:val="auto"/>
                <w:sz w:val="16"/>
                <w:szCs w:val="16"/>
                <w:lang w:val="en-US"/>
              </w:rPr>
              <w:t>8,78</w:t>
            </w:r>
          </w:p>
        </w:tc>
        <w:tc>
          <w:tcPr>
            <w:cnfStyle w:val="000010000000" w:firstRow="0" w:lastRow="0" w:firstColumn="0" w:lastColumn="0" w:oddVBand="1" w:evenVBand="0" w:oddHBand="0" w:evenHBand="0" w:firstRowFirstColumn="0" w:firstRowLastColumn="0" w:lastRowFirstColumn="0" w:lastRowLastColumn="0"/>
            <w:tcW w:w="162" w:type="pct"/>
            <w:tcBorders>
              <w:top w:val="nil"/>
              <w:bottom w:val="single" w:sz="4" w:space="0" w:color="000000" w:themeColor="text1"/>
            </w:tcBorders>
            <w:shd w:val="clear" w:color="auto" w:fill="auto"/>
          </w:tcPr>
          <w:p w14:paraId="794DA8C3" w14:textId="77777777" w:rsidR="00905D5F" w:rsidRPr="00D86EA6" w:rsidRDefault="00905D5F" w:rsidP="00A01A68">
            <w:pPr>
              <w:jc w:val="center"/>
              <w:rPr>
                <w:rFonts w:cstheme="minorHAnsi"/>
                <w:color w:val="auto"/>
                <w:sz w:val="16"/>
                <w:szCs w:val="16"/>
                <w:lang w:val="en-US"/>
              </w:rPr>
            </w:pPr>
          </w:p>
        </w:tc>
        <w:tc>
          <w:tcPr>
            <w:tcW w:w="323" w:type="pct"/>
            <w:tcBorders>
              <w:top w:val="nil"/>
              <w:bottom w:val="single" w:sz="4" w:space="0" w:color="000000" w:themeColor="text1"/>
            </w:tcBorders>
            <w:shd w:val="clear" w:color="auto" w:fill="auto"/>
          </w:tcPr>
          <w:p w14:paraId="33504790"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color w:val="auto"/>
                <w:sz w:val="16"/>
                <w:szCs w:val="16"/>
                <w:lang w:val="en-US"/>
              </w:rPr>
            </w:pPr>
            <w:r w:rsidRPr="00D86EA6">
              <w:rPr>
                <w:rFonts w:cstheme="minorHAnsi"/>
                <w:color w:val="auto"/>
                <w:sz w:val="16"/>
                <w:szCs w:val="16"/>
                <w:lang w:val="en-US"/>
              </w:rPr>
              <w:t>0,79</w:t>
            </w:r>
          </w:p>
          <w:p w14:paraId="29D62991"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color w:val="auto"/>
                <w:sz w:val="16"/>
                <w:szCs w:val="16"/>
                <w:lang w:val="en-US"/>
              </w:rPr>
            </w:pPr>
          </w:p>
          <w:p w14:paraId="180579BE" w14:textId="77777777" w:rsidR="00905D5F" w:rsidRPr="00D86EA6" w:rsidRDefault="00905D5F" w:rsidP="00A01A68">
            <w:pPr>
              <w:jc w:val="center"/>
              <w:cnfStyle w:val="000000000000" w:firstRow="0" w:lastRow="0" w:firstColumn="0" w:lastColumn="0" w:oddVBand="0" w:evenVBand="0" w:oddHBand="0" w:evenHBand="0" w:firstRowFirstColumn="0" w:firstRowLastColumn="0" w:lastRowFirstColumn="0" w:lastRowLastColumn="0"/>
              <w:rPr>
                <w:rFonts w:cstheme="minorHAnsi"/>
                <w:color w:val="auto"/>
                <w:sz w:val="16"/>
                <w:szCs w:val="16"/>
                <w:lang w:val="en-US"/>
              </w:rPr>
            </w:pPr>
            <w:r w:rsidRPr="00D86EA6">
              <w:rPr>
                <w:rFonts w:cstheme="minorHAnsi"/>
                <w:color w:val="auto"/>
                <w:sz w:val="16"/>
                <w:szCs w:val="16"/>
                <w:lang w:val="en-US"/>
              </w:rPr>
              <w:t>0,63</w:t>
            </w:r>
          </w:p>
        </w:tc>
      </w:tr>
    </w:tbl>
    <w:p w14:paraId="4526A730" w14:textId="77777777" w:rsidR="00905D5F" w:rsidRPr="00D86EA6" w:rsidRDefault="00905D5F" w:rsidP="00905D5F">
      <w:pPr>
        <w:pStyle w:val="Descripcin"/>
        <w:spacing w:line="276" w:lineRule="auto"/>
        <w:jc w:val="center"/>
        <w:rPr>
          <w:rFonts w:ascii="Times New Roman" w:hAnsi="Times New Roman" w:cs="Times New Roman"/>
          <w:i w:val="0"/>
          <w:color w:val="auto"/>
          <w:sz w:val="16"/>
          <w:szCs w:val="20"/>
          <w:lang w:val="en-US"/>
        </w:rPr>
      </w:pPr>
      <m:oMathPara>
        <m:oMath>
          <m:r>
            <w:rPr>
              <w:rFonts w:ascii="Cambria Math" w:hAnsi="Cambria Math" w:cs="Times New Roman"/>
              <w:color w:val="auto"/>
              <w:sz w:val="16"/>
              <w:szCs w:val="20"/>
              <w:lang w:val="en-US"/>
            </w:rPr>
            <m:t>X;mean, SD;Standard Deviation</m:t>
          </m:r>
        </m:oMath>
      </m:oMathPara>
    </w:p>
    <w:p w14:paraId="76E8ABC9" w14:textId="77777777" w:rsidR="00905D5F" w:rsidRPr="00D86EA6" w:rsidRDefault="00905D5F" w:rsidP="00905D5F">
      <w:pPr>
        <w:rPr>
          <w:lang w:eastAsia="es-ES"/>
        </w:rPr>
      </w:pPr>
    </w:p>
    <w:p w14:paraId="57132592" w14:textId="77777777" w:rsidR="00905D5F" w:rsidRPr="00D86EA6" w:rsidRDefault="00905D5F" w:rsidP="00905D5F">
      <w:pPr>
        <w:pStyle w:val="Descripcin"/>
        <w:keepNext/>
        <w:jc w:val="center"/>
        <w:rPr>
          <w:lang w:val="en-US"/>
        </w:rPr>
      </w:pPr>
      <w:r w:rsidRPr="00D86EA6">
        <w:rPr>
          <w:rFonts w:eastAsiaTheme="minorHAnsi"/>
          <w:b/>
          <w:i w:val="0"/>
          <w:iCs w:val="0"/>
          <w:color w:val="auto"/>
          <w:sz w:val="20"/>
          <w:szCs w:val="20"/>
          <w:lang w:val="en-US" w:eastAsia="en-US"/>
        </w:rPr>
        <w:t xml:space="preserve">Table </w:t>
      </w:r>
      <w:r w:rsidRPr="00D86EA6">
        <w:rPr>
          <w:rFonts w:eastAsiaTheme="minorHAnsi"/>
          <w:b/>
          <w:i w:val="0"/>
          <w:iCs w:val="0"/>
          <w:noProof/>
          <w:color w:val="auto"/>
          <w:sz w:val="20"/>
          <w:szCs w:val="20"/>
          <w:lang w:val="en-US" w:eastAsia="en-US"/>
        </w:rPr>
        <w:t>2</w:t>
      </w:r>
      <w:r w:rsidRPr="00D86EA6">
        <w:rPr>
          <w:rFonts w:eastAsiaTheme="minorHAnsi"/>
          <w:b/>
          <w:i w:val="0"/>
          <w:iCs w:val="0"/>
          <w:color w:val="auto"/>
          <w:sz w:val="20"/>
          <w:szCs w:val="20"/>
          <w:lang w:val="en-US" w:eastAsia="en-US"/>
        </w:rPr>
        <w:t xml:space="preserve">. </w:t>
      </w:r>
      <w:r>
        <w:rPr>
          <w:rFonts w:eastAsiaTheme="minorHAnsi"/>
          <w:b/>
          <w:i w:val="0"/>
          <w:iCs w:val="0"/>
          <w:color w:val="auto"/>
          <w:sz w:val="20"/>
          <w:szCs w:val="20"/>
          <w:lang w:val="en-US" w:eastAsia="en-US"/>
        </w:rPr>
        <w:t>Kolmogorov-</w:t>
      </w:r>
      <w:r w:rsidRPr="00D86EA6">
        <w:rPr>
          <w:rFonts w:eastAsiaTheme="minorHAnsi"/>
          <w:b/>
          <w:i w:val="0"/>
          <w:iCs w:val="0"/>
          <w:color w:val="auto"/>
          <w:sz w:val="20"/>
          <w:szCs w:val="20"/>
          <w:lang w:val="en-US" w:eastAsia="en-US"/>
        </w:rPr>
        <w:t>Smirnov normality test.</w:t>
      </w:r>
    </w:p>
    <w:tbl>
      <w:tblPr>
        <w:tblStyle w:val="Tabladelista6concolores1"/>
        <w:tblW w:w="3274" w:type="pct"/>
        <w:jc w:val="center"/>
        <w:shd w:val="clear" w:color="auto" w:fill="FFFFFF" w:themeFill="background1"/>
        <w:tblLook w:val="04A0" w:firstRow="1" w:lastRow="0" w:firstColumn="1" w:lastColumn="0" w:noHBand="0" w:noVBand="1"/>
      </w:tblPr>
      <w:tblGrid>
        <w:gridCol w:w="1691"/>
        <w:gridCol w:w="754"/>
        <w:gridCol w:w="1042"/>
        <w:gridCol w:w="1041"/>
        <w:gridCol w:w="1040"/>
      </w:tblGrid>
      <w:tr w:rsidR="00905D5F" w:rsidRPr="00D86EA6" w14:paraId="5D708B09" w14:textId="77777777" w:rsidTr="00A01A68">
        <w:trPr>
          <w:cnfStyle w:val="100000000000" w:firstRow="1" w:lastRow="0" w:firstColumn="0" w:lastColumn="0" w:oddVBand="0" w:evenVBand="0" w:oddHBand="0"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1518" w:type="pct"/>
            <w:shd w:val="clear" w:color="auto" w:fill="FFFFFF" w:themeFill="background1"/>
          </w:tcPr>
          <w:p w14:paraId="14952D14" w14:textId="77777777" w:rsidR="00905D5F" w:rsidRPr="00D86EA6" w:rsidRDefault="00905D5F" w:rsidP="00A01A68">
            <w:pPr>
              <w:spacing w:line="360" w:lineRule="auto"/>
              <w:jc w:val="right"/>
              <w:rPr>
                <w:rFonts w:ascii="Times New Roman" w:hAnsi="Times New Roman" w:cs="Times New Roman"/>
                <w:color w:val="auto"/>
                <w:sz w:val="16"/>
                <w:szCs w:val="16"/>
                <w:lang w:val="en-US"/>
              </w:rPr>
            </w:pPr>
          </w:p>
        </w:tc>
        <w:tc>
          <w:tcPr>
            <w:tcW w:w="676" w:type="pct"/>
            <w:shd w:val="clear" w:color="auto" w:fill="FFFFFF" w:themeFill="background1"/>
          </w:tcPr>
          <w:p w14:paraId="39EF2657" w14:textId="77777777" w:rsidR="00905D5F" w:rsidRPr="00D86EA6" w:rsidRDefault="00905D5F" w:rsidP="00A01A68">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6"/>
                <w:szCs w:val="16"/>
                <w:lang w:val="en-US"/>
              </w:rPr>
            </w:pPr>
            <w:proofErr w:type="spellStart"/>
            <w:r>
              <w:rPr>
                <w:rFonts w:ascii="Times New Roman" w:hAnsi="Times New Roman" w:cs="Times New Roman"/>
                <w:color w:val="auto"/>
                <w:sz w:val="16"/>
                <w:szCs w:val="16"/>
                <w:lang w:val="en-US"/>
              </w:rPr>
              <w:t>Pre</w:t>
            </w:r>
            <w:r w:rsidRPr="00D86EA6">
              <w:rPr>
                <w:rFonts w:ascii="Times New Roman" w:hAnsi="Times New Roman" w:cs="Times New Roman"/>
                <w:color w:val="auto"/>
                <w:sz w:val="16"/>
                <w:szCs w:val="16"/>
                <w:lang w:val="en-US"/>
              </w:rPr>
              <w:t>Test</w:t>
            </w:r>
            <w:proofErr w:type="spellEnd"/>
          </w:p>
          <w:p w14:paraId="269EBBC9" w14:textId="77777777" w:rsidR="00905D5F" w:rsidRPr="00D86EA6" w:rsidRDefault="00905D5F" w:rsidP="00A01A68">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16"/>
                <w:szCs w:val="16"/>
                <w:lang w:val="en-US"/>
              </w:rPr>
            </w:pPr>
            <w:r>
              <w:rPr>
                <w:rFonts w:ascii="Times New Roman" w:hAnsi="Times New Roman" w:cs="Times New Roman"/>
                <w:color w:val="auto"/>
                <w:sz w:val="16"/>
                <w:szCs w:val="16"/>
                <w:lang w:val="en-US"/>
              </w:rPr>
              <w:t>CG</w:t>
            </w:r>
          </w:p>
        </w:tc>
        <w:tc>
          <w:tcPr>
            <w:tcW w:w="936" w:type="pct"/>
            <w:shd w:val="clear" w:color="auto" w:fill="FFFFFF" w:themeFill="background1"/>
          </w:tcPr>
          <w:p w14:paraId="3296E23D" w14:textId="77777777" w:rsidR="00905D5F" w:rsidRPr="00D86EA6" w:rsidRDefault="00905D5F" w:rsidP="00A01A68">
            <w:pPr>
              <w:spacing w:line="360" w:lineRule="auto"/>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6"/>
                <w:szCs w:val="16"/>
                <w:lang w:val="en-US"/>
              </w:rPr>
            </w:pPr>
            <w:r w:rsidRPr="00D86EA6">
              <w:rPr>
                <w:rFonts w:ascii="Times New Roman" w:hAnsi="Times New Roman" w:cs="Times New Roman"/>
                <w:color w:val="auto"/>
                <w:sz w:val="16"/>
                <w:szCs w:val="16"/>
                <w:lang w:val="en-US"/>
              </w:rPr>
              <w:t xml:space="preserve">Post </w:t>
            </w:r>
          </w:p>
          <w:p w14:paraId="61721E4B" w14:textId="77777777" w:rsidR="00905D5F" w:rsidRPr="00D86EA6" w:rsidRDefault="00905D5F" w:rsidP="00A01A68">
            <w:pPr>
              <w:spacing w:line="360" w:lineRule="auto"/>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CG</w:t>
            </w:r>
          </w:p>
        </w:tc>
        <w:tc>
          <w:tcPr>
            <w:tcW w:w="935" w:type="pct"/>
            <w:shd w:val="clear" w:color="auto" w:fill="FFFFFF" w:themeFill="background1"/>
          </w:tcPr>
          <w:p w14:paraId="7200FECE" w14:textId="77777777" w:rsidR="00905D5F" w:rsidRPr="00D86EA6" w:rsidRDefault="00905D5F" w:rsidP="00A01A68">
            <w:pPr>
              <w:spacing w:line="360" w:lineRule="auto"/>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6"/>
                <w:szCs w:val="16"/>
                <w:lang w:val="en-US"/>
              </w:rPr>
            </w:pPr>
            <w:r w:rsidRPr="00D86EA6">
              <w:rPr>
                <w:rFonts w:ascii="Times New Roman" w:hAnsi="Times New Roman" w:cs="Times New Roman"/>
                <w:color w:val="auto"/>
                <w:sz w:val="16"/>
                <w:szCs w:val="16"/>
                <w:lang w:val="en-US"/>
              </w:rPr>
              <w:t xml:space="preserve">Pre </w:t>
            </w:r>
          </w:p>
          <w:p w14:paraId="2B3C23B1" w14:textId="77777777" w:rsidR="00905D5F" w:rsidRPr="00D86EA6" w:rsidRDefault="00905D5F" w:rsidP="00A01A68">
            <w:pPr>
              <w:spacing w:line="360" w:lineRule="auto"/>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EG</w:t>
            </w:r>
          </w:p>
        </w:tc>
        <w:tc>
          <w:tcPr>
            <w:tcW w:w="934" w:type="pct"/>
            <w:shd w:val="clear" w:color="auto" w:fill="FFFFFF" w:themeFill="background1"/>
          </w:tcPr>
          <w:p w14:paraId="3D3204B5" w14:textId="77777777" w:rsidR="00905D5F" w:rsidRPr="00D86EA6" w:rsidRDefault="00905D5F" w:rsidP="00A01A68">
            <w:pPr>
              <w:spacing w:line="360" w:lineRule="auto"/>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6"/>
                <w:szCs w:val="16"/>
                <w:lang w:val="en-US"/>
              </w:rPr>
            </w:pPr>
            <w:r w:rsidRPr="00D86EA6">
              <w:rPr>
                <w:rFonts w:ascii="Times New Roman" w:hAnsi="Times New Roman" w:cs="Times New Roman"/>
                <w:color w:val="auto"/>
                <w:sz w:val="16"/>
                <w:szCs w:val="16"/>
                <w:lang w:val="en-US"/>
              </w:rPr>
              <w:t>Post</w:t>
            </w:r>
          </w:p>
          <w:p w14:paraId="42EB7190" w14:textId="77777777" w:rsidR="00905D5F" w:rsidRPr="00D86EA6" w:rsidRDefault="00905D5F" w:rsidP="00A01A68">
            <w:pPr>
              <w:spacing w:line="360" w:lineRule="auto"/>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EG</w:t>
            </w:r>
          </w:p>
        </w:tc>
      </w:tr>
      <w:tr w:rsidR="00905D5F" w:rsidRPr="00D86EA6" w14:paraId="6D0FB06A" w14:textId="77777777" w:rsidTr="00A01A68">
        <w:trPr>
          <w:cnfStyle w:val="000000100000" w:firstRow="0" w:lastRow="0" w:firstColumn="0" w:lastColumn="0" w:oddVBand="0" w:evenVBand="0" w:oddHBand="1" w:evenHBand="0" w:firstRowFirstColumn="0" w:firstRowLastColumn="0" w:lastRowFirstColumn="0" w:lastRowLastColumn="0"/>
          <w:trHeight w:val="755"/>
          <w:jc w:val="center"/>
        </w:trPr>
        <w:tc>
          <w:tcPr>
            <w:cnfStyle w:val="001000000000" w:firstRow="0" w:lastRow="0" w:firstColumn="1" w:lastColumn="0" w:oddVBand="0" w:evenVBand="0" w:oddHBand="0" w:evenHBand="0" w:firstRowFirstColumn="0" w:firstRowLastColumn="0" w:lastRowFirstColumn="0" w:lastRowLastColumn="0"/>
            <w:tcW w:w="1518" w:type="pct"/>
            <w:shd w:val="clear" w:color="auto" w:fill="FFFFFF" w:themeFill="background1"/>
          </w:tcPr>
          <w:p w14:paraId="4192BD6C" w14:textId="77777777" w:rsidR="00905D5F" w:rsidRPr="00D86EA6" w:rsidRDefault="00905D5F" w:rsidP="00A01A68">
            <w:pPr>
              <w:spacing w:line="360" w:lineRule="auto"/>
              <w:rPr>
                <w:rFonts w:ascii="Times New Roman" w:hAnsi="Times New Roman" w:cs="Times New Roman"/>
                <w:b w:val="0"/>
                <w:bCs w:val="0"/>
                <w:color w:val="auto"/>
                <w:sz w:val="16"/>
                <w:szCs w:val="16"/>
                <w:lang w:val="en-US"/>
              </w:rPr>
            </w:pPr>
            <w:r w:rsidRPr="00D86EA6">
              <w:rPr>
                <w:rFonts w:ascii="Times New Roman" w:hAnsi="Times New Roman" w:cs="Times New Roman"/>
                <w:color w:val="auto"/>
                <w:sz w:val="16"/>
                <w:szCs w:val="16"/>
                <w:lang w:val="en-US"/>
              </w:rPr>
              <w:t>Mean</w:t>
            </w:r>
          </w:p>
          <w:p w14:paraId="3579BA51" w14:textId="77777777" w:rsidR="00905D5F" w:rsidRPr="00D86EA6" w:rsidRDefault="00905D5F" w:rsidP="00A01A68">
            <w:pPr>
              <w:spacing w:line="360" w:lineRule="auto"/>
              <w:rPr>
                <w:rFonts w:ascii="Times New Roman" w:hAnsi="Times New Roman" w:cs="Times New Roman"/>
                <w:b w:val="0"/>
                <w:bCs w:val="0"/>
                <w:color w:val="auto"/>
                <w:sz w:val="16"/>
                <w:szCs w:val="16"/>
                <w:lang w:val="en-US"/>
              </w:rPr>
            </w:pPr>
            <w:r w:rsidRPr="00D86EA6">
              <w:rPr>
                <w:rFonts w:ascii="Times New Roman" w:hAnsi="Times New Roman" w:cs="Times New Roman"/>
                <w:color w:val="auto"/>
                <w:sz w:val="16"/>
                <w:szCs w:val="16"/>
                <w:lang w:val="en-US"/>
              </w:rPr>
              <w:t>Standard</w:t>
            </w:r>
          </w:p>
          <w:p w14:paraId="19ED865A" w14:textId="77777777" w:rsidR="00905D5F" w:rsidRPr="00D86EA6" w:rsidRDefault="00905D5F" w:rsidP="00A01A68">
            <w:pPr>
              <w:spacing w:line="360" w:lineRule="auto"/>
              <w:rPr>
                <w:rFonts w:ascii="Times New Roman" w:hAnsi="Times New Roman" w:cs="Times New Roman"/>
                <w:color w:val="auto"/>
                <w:sz w:val="16"/>
                <w:szCs w:val="16"/>
                <w:lang w:val="en-US"/>
              </w:rPr>
            </w:pPr>
            <w:r w:rsidRPr="00D86EA6">
              <w:rPr>
                <w:rFonts w:ascii="Times New Roman" w:hAnsi="Times New Roman" w:cs="Times New Roman"/>
                <w:color w:val="auto"/>
                <w:sz w:val="16"/>
                <w:szCs w:val="16"/>
                <w:lang w:val="en-US"/>
              </w:rPr>
              <w:t>Variance</w:t>
            </w:r>
          </w:p>
          <w:p w14:paraId="4847E4C4" w14:textId="77777777" w:rsidR="00905D5F" w:rsidRPr="00D86EA6" w:rsidRDefault="00905D5F" w:rsidP="00A01A68">
            <w:pPr>
              <w:spacing w:line="360" w:lineRule="auto"/>
              <w:rPr>
                <w:rFonts w:ascii="Times New Roman" w:hAnsi="Times New Roman" w:cs="Times New Roman"/>
                <w:color w:val="auto"/>
                <w:sz w:val="16"/>
                <w:szCs w:val="16"/>
                <w:lang w:val="en-US"/>
              </w:rPr>
            </w:pPr>
            <w:r w:rsidRPr="00D86EA6">
              <w:rPr>
                <w:rFonts w:ascii="Times New Roman" w:hAnsi="Times New Roman" w:cs="Times New Roman"/>
                <w:color w:val="auto"/>
                <w:sz w:val="16"/>
                <w:szCs w:val="16"/>
                <w:lang w:val="en-US"/>
              </w:rPr>
              <w:t>Z (K-S)</w:t>
            </w:r>
          </w:p>
        </w:tc>
        <w:tc>
          <w:tcPr>
            <w:tcW w:w="676" w:type="pct"/>
            <w:tcBorders>
              <w:top w:val="single" w:sz="4" w:space="0" w:color="000000" w:themeColor="text1"/>
              <w:left w:val="nil"/>
              <w:right w:val="nil"/>
            </w:tcBorders>
            <w:shd w:val="clear" w:color="auto" w:fill="FFFFFF" w:themeFill="background1"/>
          </w:tcPr>
          <w:p w14:paraId="09200447" w14:textId="77777777" w:rsidR="00905D5F" w:rsidRPr="00D86EA6" w:rsidRDefault="00905D5F" w:rsidP="00A01A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D86EA6">
              <w:rPr>
                <w:rFonts w:ascii="Times New Roman" w:hAnsi="Times New Roman" w:cs="Times New Roman"/>
                <w:sz w:val="16"/>
                <w:szCs w:val="16"/>
                <w:lang w:val="en-US"/>
              </w:rPr>
              <w:t>6,50</w:t>
            </w:r>
          </w:p>
          <w:p w14:paraId="2C50DFCD" w14:textId="77777777" w:rsidR="00905D5F" w:rsidRPr="00D86EA6" w:rsidRDefault="00905D5F" w:rsidP="00A01A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D86EA6">
              <w:rPr>
                <w:rFonts w:ascii="Times New Roman" w:hAnsi="Times New Roman" w:cs="Times New Roman"/>
                <w:sz w:val="16"/>
                <w:szCs w:val="16"/>
                <w:lang w:val="en-US"/>
              </w:rPr>
              <w:t>1,05</w:t>
            </w:r>
          </w:p>
          <w:p w14:paraId="35A6844E" w14:textId="77777777" w:rsidR="00905D5F" w:rsidRPr="00D86EA6" w:rsidRDefault="00905D5F" w:rsidP="00A01A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D86EA6">
              <w:rPr>
                <w:rFonts w:ascii="Times New Roman" w:hAnsi="Times New Roman" w:cs="Times New Roman"/>
                <w:sz w:val="16"/>
                <w:szCs w:val="16"/>
                <w:lang w:val="en-US"/>
              </w:rPr>
              <w:t>1,19</w:t>
            </w:r>
          </w:p>
          <w:p w14:paraId="502E6D17" w14:textId="77777777" w:rsidR="00905D5F" w:rsidRPr="00D86EA6" w:rsidRDefault="00905D5F" w:rsidP="00A01A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D86EA6">
              <w:rPr>
                <w:rFonts w:ascii="Times New Roman" w:hAnsi="Times New Roman" w:cs="Times New Roman"/>
                <w:sz w:val="16"/>
                <w:szCs w:val="16"/>
                <w:lang w:val="en-US"/>
              </w:rPr>
              <w:t>,113</w:t>
            </w:r>
          </w:p>
        </w:tc>
        <w:tc>
          <w:tcPr>
            <w:tcW w:w="936" w:type="pct"/>
            <w:tcBorders>
              <w:top w:val="single" w:sz="4" w:space="0" w:color="000000" w:themeColor="text1"/>
              <w:left w:val="nil"/>
              <w:right w:val="nil"/>
            </w:tcBorders>
            <w:shd w:val="clear" w:color="auto" w:fill="FFFFFF" w:themeFill="background1"/>
          </w:tcPr>
          <w:p w14:paraId="201BF382" w14:textId="77777777" w:rsidR="00905D5F" w:rsidRPr="00D86EA6" w:rsidRDefault="00905D5F" w:rsidP="00A01A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D86EA6">
              <w:rPr>
                <w:rFonts w:ascii="Times New Roman" w:hAnsi="Times New Roman" w:cs="Times New Roman"/>
                <w:sz w:val="16"/>
                <w:szCs w:val="16"/>
                <w:lang w:val="en-US"/>
              </w:rPr>
              <w:t>7,45</w:t>
            </w:r>
          </w:p>
          <w:p w14:paraId="6B598822" w14:textId="77777777" w:rsidR="00905D5F" w:rsidRPr="00D86EA6" w:rsidRDefault="00905D5F" w:rsidP="00A01A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D86EA6">
              <w:rPr>
                <w:rFonts w:ascii="Times New Roman" w:hAnsi="Times New Roman" w:cs="Times New Roman"/>
                <w:sz w:val="16"/>
                <w:szCs w:val="16"/>
                <w:lang w:val="en-US"/>
              </w:rPr>
              <w:t>1,35</w:t>
            </w:r>
          </w:p>
          <w:p w14:paraId="64C86C3F" w14:textId="77777777" w:rsidR="00905D5F" w:rsidRPr="00D86EA6" w:rsidRDefault="00905D5F" w:rsidP="00A01A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D86EA6">
              <w:rPr>
                <w:rFonts w:ascii="Times New Roman" w:hAnsi="Times New Roman" w:cs="Times New Roman"/>
                <w:sz w:val="16"/>
                <w:szCs w:val="16"/>
                <w:lang w:val="en-US"/>
              </w:rPr>
              <w:t>8,30</w:t>
            </w:r>
          </w:p>
          <w:p w14:paraId="77ED9C4D" w14:textId="77777777" w:rsidR="00905D5F" w:rsidRPr="00D86EA6" w:rsidRDefault="00905D5F" w:rsidP="00A01A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D86EA6">
              <w:rPr>
                <w:rFonts w:ascii="Times New Roman" w:hAnsi="Times New Roman" w:cs="Times New Roman"/>
                <w:sz w:val="16"/>
                <w:szCs w:val="16"/>
                <w:lang w:val="en-US"/>
              </w:rPr>
              <w:t>,068</w:t>
            </w:r>
          </w:p>
        </w:tc>
        <w:tc>
          <w:tcPr>
            <w:tcW w:w="935" w:type="pct"/>
            <w:tcBorders>
              <w:top w:val="single" w:sz="4" w:space="0" w:color="000000" w:themeColor="text1"/>
              <w:left w:val="nil"/>
              <w:right w:val="nil"/>
            </w:tcBorders>
            <w:shd w:val="clear" w:color="auto" w:fill="FFFFFF" w:themeFill="background1"/>
          </w:tcPr>
          <w:p w14:paraId="719239FE" w14:textId="77777777" w:rsidR="00905D5F" w:rsidRPr="00D86EA6" w:rsidRDefault="00905D5F" w:rsidP="00A01A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D86EA6">
              <w:rPr>
                <w:rFonts w:ascii="Times New Roman" w:hAnsi="Times New Roman" w:cs="Times New Roman"/>
                <w:sz w:val="16"/>
                <w:szCs w:val="16"/>
                <w:lang w:val="en-US"/>
              </w:rPr>
              <w:t>7,01</w:t>
            </w:r>
          </w:p>
          <w:p w14:paraId="11C7C794" w14:textId="77777777" w:rsidR="00905D5F" w:rsidRPr="00D86EA6" w:rsidRDefault="00905D5F" w:rsidP="00A01A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D86EA6">
              <w:rPr>
                <w:rFonts w:ascii="Times New Roman" w:hAnsi="Times New Roman" w:cs="Times New Roman"/>
                <w:sz w:val="16"/>
                <w:szCs w:val="16"/>
                <w:lang w:val="en-US"/>
              </w:rPr>
              <w:t>0,79</w:t>
            </w:r>
          </w:p>
          <w:p w14:paraId="38402772" w14:textId="77777777" w:rsidR="00905D5F" w:rsidRPr="00D86EA6" w:rsidRDefault="00905D5F" w:rsidP="00A01A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D86EA6">
              <w:rPr>
                <w:rFonts w:ascii="Times New Roman" w:hAnsi="Times New Roman" w:cs="Times New Roman"/>
                <w:sz w:val="16"/>
                <w:szCs w:val="16"/>
                <w:lang w:val="en-US"/>
              </w:rPr>
              <w:t>7,05</w:t>
            </w:r>
          </w:p>
          <w:p w14:paraId="1036207A" w14:textId="77777777" w:rsidR="00905D5F" w:rsidRPr="00D86EA6" w:rsidRDefault="00905D5F" w:rsidP="00A01A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D86EA6">
              <w:rPr>
                <w:rFonts w:ascii="Times New Roman" w:hAnsi="Times New Roman" w:cs="Times New Roman"/>
                <w:sz w:val="16"/>
                <w:szCs w:val="16"/>
                <w:lang w:val="en-US"/>
              </w:rPr>
              <w:t>,045</w:t>
            </w:r>
          </w:p>
        </w:tc>
        <w:tc>
          <w:tcPr>
            <w:tcW w:w="934" w:type="pct"/>
            <w:tcBorders>
              <w:top w:val="single" w:sz="4" w:space="0" w:color="000000" w:themeColor="text1"/>
              <w:left w:val="nil"/>
              <w:right w:val="nil"/>
            </w:tcBorders>
            <w:shd w:val="clear" w:color="auto" w:fill="FFFFFF" w:themeFill="background1"/>
          </w:tcPr>
          <w:p w14:paraId="0788968E" w14:textId="77777777" w:rsidR="00905D5F" w:rsidRPr="00D86EA6" w:rsidRDefault="00905D5F" w:rsidP="00A01A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D86EA6">
              <w:rPr>
                <w:rFonts w:ascii="Times New Roman" w:hAnsi="Times New Roman" w:cs="Times New Roman"/>
                <w:sz w:val="16"/>
                <w:szCs w:val="16"/>
                <w:lang w:val="en-US"/>
              </w:rPr>
              <w:t>8,78</w:t>
            </w:r>
          </w:p>
          <w:p w14:paraId="1E047BD6" w14:textId="77777777" w:rsidR="00905D5F" w:rsidRPr="00D86EA6" w:rsidRDefault="00905D5F" w:rsidP="00A01A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D86EA6">
              <w:rPr>
                <w:rFonts w:ascii="Times New Roman" w:hAnsi="Times New Roman" w:cs="Times New Roman"/>
                <w:sz w:val="16"/>
                <w:szCs w:val="16"/>
                <w:lang w:val="en-US"/>
              </w:rPr>
              <w:t>0,63</w:t>
            </w:r>
          </w:p>
          <w:p w14:paraId="2D0F87B3" w14:textId="77777777" w:rsidR="00905D5F" w:rsidRPr="00D86EA6" w:rsidRDefault="00905D5F" w:rsidP="00A01A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D86EA6">
              <w:rPr>
                <w:rFonts w:ascii="Times New Roman" w:hAnsi="Times New Roman" w:cs="Times New Roman"/>
                <w:sz w:val="16"/>
                <w:szCs w:val="16"/>
                <w:lang w:val="en-US"/>
              </w:rPr>
              <w:t>0,41</w:t>
            </w:r>
          </w:p>
          <w:p w14:paraId="47D5B864" w14:textId="77777777" w:rsidR="00905D5F" w:rsidRPr="00D86EA6" w:rsidRDefault="00905D5F" w:rsidP="00A01A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lang w:val="en-US"/>
              </w:rPr>
            </w:pPr>
            <w:r w:rsidRPr="00D86EA6">
              <w:rPr>
                <w:rFonts w:ascii="Times New Roman" w:hAnsi="Times New Roman" w:cs="Times New Roman"/>
                <w:sz w:val="16"/>
                <w:szCs w:val="16"/>
                <w:lang w:val="en-US"/>
              </w:rPr>
              <w:t>0,105</w:t>
            </w:r>
          </w:p>
        </w:tc>
      </w:tr>
      <w:tr w:rsidR="00905D5F" w:rsidRPr="00D86EA6" w14:paraId="3CA37F14" w14:textId="77777777" w:rsidTr="00A01A68">
        <w:trPr>
          <w:trHeight w:val="71"/>
          <w:jc w:val="center"/>
        </w:trPr>
        <w:tc>
          <w:tcPr>
            <w:cnfStyle w:val="001000000000" w:firstRow="0" w:lastRow="0" w:firstColumn="1" w:lastColumn="0" w:oddVBand="0" w:evenVBand="0" w:oddHBand="0" w:evenHBand="0" w:firstRowFirstColumn="0" w:firstRowLastColumn="0" w:lastRowFirstColumn="0" w:lastRowLastColumn="0"/>
            <w:tcW w:w="1518" w:type="pct"/>
            <w:shd w:val="clear" w:color="auto" w:fill="FFFFFF" w:themeFill="background1"/>
          </w:tcPr>
          <w:p w14:paraId="0DEFB56B" w14:textId="77777777" w:rsidR="00905D5F" w:rsidRPr="00D86EA6" w:rsidRDefault="00905D5F" w:rsidP="00A01A68">
            <w:pPr>
              <w:spacing w:line="360" w:lineRule="auto"/>
              <w:rPr>
                <w:rFonts w:ascii="Times New Roman" w:hAnsi="Times New Roman" w:cs="Times New Roman"/>
                <w:color w:val="auto"/>
                <w:sz w:val="16"/>
                <w:szCs w:val="16"/>
                <w:lang w:val="en-US"/>
              </w:rPr>
            </w:pPr>
            <w:r w:rsidRPr="00D86EA6">
              <w:rPr>
                <w:rFonts w:ascii="Times New Roman" w:hAnsi="Times New Roman" w:cs="Times New Roman"/>
                <w:color w:val="auto"/>
                <w:sz w:val="16"/>
                <w:szCs w:val="16"/>
                <w:lang w:val="en-US"/>
              </w:rPr>
              <w:t>P. Value</w:t>
            </w:r>
          </w:p>
        </w:tc>
        <w:tc>
          <w:tcPr>
            <w:tcW w:w="676" w:type="pct"/>
            <w:tcBorders>
              <w:top w:val="nil"/>
              <w:left w:val="nil"/>
              <w:bottom w:val="single" w:sz="4" w:space="0" w:color="000000" w:themeColor="text1"/>
              <w:right w:val="nil"/>
            </w:tcBorders>
            <w:shd w:val="clear" w:color="auto" w:fill="FFFFFF" w:themeFill="background1"/>
          </w:tcPr>
          <w:p w14:paraId="400F745B" w14:textId="77777777" w:rsidR="00905D5F" w:rsidRPr="00D86EA6" w:rsidRDefault="00905D5F" w:rsidP="00A01A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val="en-US"/>
              </w:rPr>
            </w:pPr>
            <w:r w:rsidRPr="00D86EA6">
              <w:rPr>
                <w:rFonts w:ascii="Times New Roman" w:hAnsi="Times New Roman" w:cs="Times New Roman"/>
                <w:sz w:val="16"/>
                <w:szCs w:val="16"/>
                <w:lang w:val="en-US"/>
              </w:rPr>
              <w:t>.130</w:t>
            </w:r>
          </w:p>
        </w:tc>
        <w:tc>
          <w:tcPr>
            <w:tcW w:w="936" w:type="pct"/>
            <w:tcBorders>
              <w:top w:val="nil"/>
              <w:left w:val="nil"/>
              <w:bottom w:val="single" w:sz="4" w:space="0" w:color="000000" w:themeColor="text1"/>
              <w:right w:val="nil"/>
            </w:tcBorders>
            <w:shd w:val="clear" w:color="auto" w:fill="FFFFFF" w:themeFill="background1"/>
          </w:tcPr>
          <w:p w14:paraId="2BEFA086" w14:textId="77777777" w:rsidR="00905D5F" w:rsidRPr="00D86EA6" w:rsidRDefault="00905D5F" w:rsidP="00A01A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val="en-US"/>
              </w:rPr>
            </w:pPr>
            <w:r w:rsidRPr="00D86EA6">
              <w:rPr>
                <w:rFonts w:ascii="Times New Roman" w:hAnsi="Times New Roman" w:cs="Times New Roman"/>
                <w:sz w:val="16"/>
                <w:szCs w:val="16"/>
                <w:lang w:val="en-US"/>
              </w:rPr>
              <w:t>.200</w:t>
            </w:r>
          </w:p>
        </w:tc>
        <w:tc>
          <w:tcPr>
            <w:tcW w:w="935" w:type="pct"/>
            <w:tcBorders>
              <w:top w:val="nil"/>
              <w:left w:val="nil"/>
              <w:bottom w:val="single" w:sz="4" w:space="0" w:color="000000" w:themeColor="text1"/>
              <w:right w:val="nil"/>
            </w:tcBorders>
            <w:shd w:val="clear" w:color="auto" w:fill="FFFFFF" w:themeFill="background1"/>
          </w:tcPr>
          <w:p w14:paraId="22EE09E0" w14:textId="77777777" w:rsidR="00905D5F" w:rsidRPr="00D86EA6" w:rsidRDefault="00905D5F" w:rsidP="00A01A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val="en-US"/>
              </w:rPr>
            </w:pPr>
            <w:r w:rsidRPr="00D86EA6">
              <w:rPr>
                <w:rFonts w:ascii="Times New Roman" w:hAnsi="Times New Roman" w:cs="Times New Roman"/>
                <w:sz w:val="16"/>
                <w:szCs w:val="16"/>
                <w:lang w:val="en-US"/>
              </w:rPr>
              <w:t>200*</w:t>
            </w:r>
          </w:p>
        </w:tc>
        <w:tc>
          <w:tcPr>
            <w:tcW w:w="934" w:type="pct"/>
            <w:tcBorders>
              <w:top w:val="nil"/>
              <w:left w:val="nil"/>
              <w:bottom w:val="single" w:sz="4" w:space="0" w:color="000000" w:themeColor="text1"/>
              <w:right w:val="nil"/>
            </w:tcBorders>
            <w:shd w:val="clear" w:color="auto" w:fill="FFFFFF" w:themeFill="background1"/>
          </w:tcPr>
          <w:p w14:paraId="20FD9E02" w14:textId="77777777" w:rsidR="00905D5F" w:rsidRPr="00D86EA6" w:rsidRDefault="00905D5F" w:rsidP="00A01A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lang w:val="en-US"/>
              </w:rPr>
            </w:pPr>
            <w:r w:rsidRPr="00D86EA6">
              <w:rPr>
                <w:rFonts w:ascii="Times New Roman" w:hAnsi="Times New Roman" w:cs="Times New Roman"/>
                <w:sz w:val="16"/>
                <w:szCs w:val="16"/>
                <w:lang w:val="en-US"/>
              </w:rPr>
              <w:t>200*</w:t>
            </w:r>
          </w:p>
        </w:tc>
      </w:tr>
    </w:tbl>
    <w:p w14:paraId="674EFFA0" w14:textId="77777777" w:rsidR="00905D5F" w:rsidRPr="00D86EA6" w:rsidRDefault="00905D5F" w:rsidP="00905D5F">
      <w:pPr>
        <w:pStyle w:val="Descripcin"/>
        <w:ind w:left="1985" w:right="1983"/>
        <w:jc w:val="center"/>
        <w:rPr>
          <w:rFonts w:ascii="Times New Roman" w:hAnsi="Times New Roman" w:cs="Times New Roman"/>
          <w:i w:val="0"/>
          <w:iCs w:val="0"/>
          <w:color w:val="auto"/>
          <w:sz w:val="16"/>
          <w:szCs w:val="16"/>
          <w:lang w:val="en-US"/>
        </w:rPr>
      </w:pPr>
      <w:r w:rsidRPr="00D86EA6">
        <w:rPr>
          <w:rFonts w:ascii="Times New Roman" w:hAnsi="Times New Roman" w:cs="Times New Roman"/>
          <w:i w:val="0"/>
          <w:iCs w:val="0"/>
          <w:color w:val="auto"/>
          <w:sz w:val="16"/>
          <w:szCs w:val="16"/>
          <w:lang w:val="en-US"/>
        </w:rPr>
        <w:t xml:space="preserve">KS: </w:t>
      </w:r>
      <w:r>
        <w:rPr>
          <w:rFonts w:ascii="Times New Roman" w:hAnsi="Times New Roman" w:cs="Times New Roman"/>
          <w:i w:val="0"/>
          <w:iCs w:val="0"/>
          <w:color w:val="auto"/>
          <w:sz w:val="16"/>
          <w:szCs w:val="16"/>
          <w:lang w:val="en-US"/>
        </w:rPr>
        <w:t>Kolmogorov</w:t>
      </w:r>
      <w:r w:rsidRPr="00D86EA6">
        <w:rPr>
          <w:rFonts w:ascii="Times New Roman" w:hAnsi="Times New Roman" w:cs="Times New Roman"/>
          <w:i w:val="0"/>
          <w:iCs w:val="0"/>
          <w:color w:val="auto"/>
          <w:sz w:val="16"/>
          <w:szCs w:val="16"/>
          <w:lang w:val="en-US"/>
        </w:rPr>
        <w:t>-Smirnov. *</w:t>
      </w:r>
      <w:r w:rsidRPr="00D86EA6">
        <w:rPr>
          <w:rFonts w:ascii="Times New Roman" w:hAnsi="Times New Roman" w:cs="Times New Roman"/>
          <w:iCs w:val="0"/>
          <w:color w:val="auto"/>
          <w:sz w:val="16"/>
          <w:szCs w:val="16"/>
          <w:lang w:val="en-US"/>
        </w:rPr>
        <w:t xml:space="preserve"> p</w:t>
      </w:r>
      <w:r w:rsidRPr="00D86EA6">
        <w:rPr>
          <w:rFonts w:ascii="Times New Roman" w:hAnsi="Times New Roman" w:cs="Times New Roman"/>
          <w:i w:val="0"/>
          <w:iCs w:val="0"/>
          <w:color w:val="auto"/>
          <w:sz w:val="16"/>
          <w:szCs w:val="16"/>
          <w:lang w:val="en-US"/>
        </w:rPr>
        <w:t xml:space="preserve"> value &gt; 0,05 by which a normal distribution can be observed.</w:t>
      </w:r>
    </w:p>
    <w:p w14:paraId="5CB18367" w14:textId="77777777" w:rsidR="00905D5F" w:rsidRPr="00D86EA6" w:rsidRDefault="00905D5F" w:rsidP="00905D5F">
      <w:pPr>
        <w:rPr>
          <w:lang w:eastAsia="es-ES"/>
        </w:rPr>
      </w:pPr>
    </w:p>
    <w:p w14:paraId="53AC67C0" w14:textId="77777777" w:rsidR="00905D5F" w:rsidRDefault="00905D5F">
      <w:pPr>
        <w:spacing w:line="259" w:lineRule="auto"/>
        <w:rPr>
          <w:rFonts w:eastAsiaTheme="minorEastAsia"/>
          <w:i/>
          <w:iCs/>
          <w:noProof/>
          <w:color w:val="44546A" w:themeColor="text2"/>
          <w:sz w:val="18"/>
          <w:szCs w:val="18"/>
          <w:lang w:eastAsia="es-ES"/>
        </w:rPr>
      </w:pPr>
      <w:r>
        <w:rPr>
          <w:noProof/>
        </w:rPr>
        <w:br w:type="page"/>
      </w:r>
    </w:p>
    <w:p w14:paraId="210ADDF0" w14:textId="1C646CBE" w:rsidR="00905D5F" w:rsidRPr="00D86EA6" w:rsidRDefault="00905D5F" w:rsidP="00905D5F">
      <w:pPr>
        <w:pStyle w:val="Descripcin"/>
        <w:keepNext/>
        <w:rPr>
          <w:lang w:val="en-US"/>
        </w:rPr>
      </w:pPr>
      <w:r w:rsidRPr="00D86EA6">
        <w:rPr>
          <w:noProof/>
          <w:lang w:val="en-US"/>
        </w:rPr>
        <w:lastRenderedPageBreak/>
        <w:t>Table 3</w:t>
      </w:r>
      <w:r w:rsidRPr="00D86EA6">
        <w:rPr>
          <w:lang w:val="en-US"/>
        </w:rPr>
        <w:t xml:space="preserve">. Skills evaluation prior and after intervention </w:t>
      </w:r>
    </w:p>
    <w:tbl>
      <w:tblPr>
        <w:tblStyle w:val="Tabladelista6concolores"/>
        <w:tblW w:w="5284" w:type="pct"/>
        <w:jc w:val="center"/>
        <w:tblLook w:val="0000" w:firstRow="0" w:lastRow="0" w:firstColumn="0" w:lastColumn="0" w:noHBand="0" w:noVBand="0"/>
      </w:tblPr>
      <w:tblGrid>
        <w:gridCol w:w="3377"/>
        <w:gridCol w:w="1023"/>
        <w:gridCol w:w="955"/>
        <w:gridCol w:w="745"/>
        <w:gridCol w:w="1023"/>
        <w:gridCol w:w="1056"/>
        <w:gridCol w:w="808"/>
      </w:tblGrid>
      <w:tr w:rsidR="00905D5F" w:rsidRPr="00D86EA6" w14:paraId="0635DE25" w14:textId="77777777" w:rsidTr="00A01A68">
        <w:trPr>
          <w:trHeight w:val="231"/>
          <w:tblHeader/>
          <w:jc w:val="center"/>
        </w:trPr>
        <w:tc>
          <w:tcPr>
            <w:cnfStyle w:val="000010000000" w:firstRow="0" w:lastRow="0" w:firstColumn="0" w:lastColumn="0" w:oddVBand="1" w:evenVBand="0" w:oddHBand="0" w:evenHBand="0" w:firstRowFirstColumn="0" w:firstRowLastColumn="0" w:lastRowFirstColumn="0" w:lastRowLastColumn="0"/>
            <w:tcW w:w="1881" w:type="pct"/>
            <w:tcBorders>
              <w:top w:val="single" w:sz="4" w:space="0" w:color="000000" w:themeColor="text1"/>
              <w:bottom w:val="nil"/>
            </w:tcBorders>
            <w:shd w:val="clear" w:color="auto" w:fill="auto"/>
          </w:tcPr>
          <w:p w14:paraId="38F0F9A9" w14:textId="77777777" w:rsidR="00905D5F" w:rsidRPr="00D86EA6" w:rsidRDefault="00905D5F" w:rsidP="00A01A68">
            <w:pPr>
              <w:autoSpaceDE w:val="0"/>
              <w:autoSpaceDN w:val="0"/>
              <w:adjustRightInd w:val="0"/>
              <w:spacing w:line="240" w:lineRule="auto"/>
              <w:ind w:left="319" w:right="60" w:hanging="259"/>
              <w:jc w:val="center"/>
              <w:rPr>
                <w:rFonts w:ascii="Times New Roman" w:hAnsi="Times New Roman" w:cs="Times New Roman"/>
                <w:b/>
                <w:color w:val="auto"/>
                <w:sz w:val="16"/>
                <w:szCs w:val="16"/>
              </w:rPr>
            </w:pPr>
          </w:p>
        </w:tc>
        <w:tc>
          <w:tcPr>
            <w:tcW w:w="1514" w:type="pct"/>
            <w:gridSpan w:val="3"/>
            <w:tcBorders>
              <w:top w:val="single" w:sz="4" w:space="0" w:color="000000" w:themeColor="text1"/>
              <w:bottom w:val="nil"/>
              <w:right w:val="single" w:sz="4" w:space="0" w:color="auto"/>
            </w:tcBorders>
            <w:shd w:val="clear" w:color="auto" w:fill="auto"/>
          </w:tcPr>
          <w:p w14:paraId="0FA68816" w14:textId="77777777" w:rsidR="00905D5F" w:rsidRPr="00D86EA6" w:rsidRDefault="00905D5F" w:rsidP="00A01A68">
            <w:pPr>
              <w:autoSpaceDE w:val="0"/>
              <w:autoSpaceDN w:val="0"/>
              <w:adjustRightInd w:val="0"/>
              <w:spacing w:line="240" w:lineRule="auto"/>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16"/>
                <w:szCs w:val="16"/>
              </w:rPr>
            </w:pPr>
            <w:r w:rsidRPr="00D86EA6">
              <w:rPr>
                <w:rFonts w:ascii="Times New Roman" w:hAnsi="Times New Roman" w:cs="Times New Roman"/>
                <w:b/>
                <w:color w:val="auto"/>
                <w:sz w:val="16"/>
                <w:szCs w:val="16"/>
              </w:rPr>
              <w:t>Control group</w:t>
            </w:r>
          </w:p>
        </w:tc>
        <w:tc>
          <w:tcPr>
            <w:cnfStyle w:val="000010000000" w:firstRow="0" w:lastRow="0" w:firstColumn="0" w:lastColumn="0" w:oddVBand="1" w:evenVBand="0" w:oddHBand="0" w:evenHBand="0" w:firstRowFirstColumn="0" w:firstRowLastColumn="0" w:lastRowFirstColumn="0" w:lastRowLastColumn="0"/>
            <w:tcW w:w="1605" w:type="pct"/>
            <w:gridSpan w:val="3"/>
            <w:tcBorders>
              <w:top w:val="single" w:sz="4" w:space="0" w:color="000000" w:themeColor="text1"/>
              <w:left w:val="single" w:sz="4" w:space="0" w:color="auto"/>
              <w:bottom w:val="nil"/>
            </w:tcBorders>
            <w:shd w:val="clear" w:color="auto" w:fill="auto"/>
          </w:tcPr>
          <w:p w14:paraId="02BF769C" w14:textId="77777777" w:rsidR="00905D5F" w:rsidRPr="00D86EA6" w:rsidRDefault="00905D5F" w:rsidP="00A01A68">
            <w:pPr>
              <w:autoSpaceDE w:val="0"/>
              <w:autoSpaceDN w:val="0"/>
              <w:adjustRightInd w:val="0"/>
              <w:spacing w:line="240" w:lineRule="auto"/>
              <w:ind w:right="60"/>
              <w:jc w:val="center"/>
              <w:rPr>
                <w:rFonts w:ascii="Times New Roman" w:hAnsi="Times New Roman" w:cs="Times New Roman"/>
                <w:b/>
                <w:color w:val="auto"/>
                <w:sz w:val="16"/>
                <w:szCs w:val="16"/>
              </w:rPr>
            </w:pPr>
            <w:r w:rsidRPr="00D86EA6">
              <w:rPr>
                <w:rFonts w:ascii="Times New Roman" w:hAnsi="Times New Roman" w:cs="Times New Roman"/>
                <w:b/>
                <w:color w:val="auto"/>
                <w:sz w:val="16"/>
                <w:szCs w:val="16"/>
              </w:rPr>
              <w:t>Experimental group</w:t>
            </w:r>
          </w:p>
        </w:tc>
      </w:tr>
      <w:tr w:rsidR="00905D5F" w:rsidRPr="00D86EA6" w14:paraId="09F6D090" w14:textId="77777777" w:rsidTr="00A01A68">
        <w:trPr>
          <w:tblHeader/>
          <w:jc w:val="center"/>
        </w:trPr>
        <w:tc>
          <w:tcPr>
            <w:cnfStyle w:val="000010000000" w:firstRow="0" w:lastRow="0" w:firstColumn="0" w:lastColumn="0" w:oddVBand="1" w:evenVBand="0" w:oddHBand="0" w:evenHBand="0" w:firstRowFirstColumn="0" w:firstRowLastColumn="0" w:lastRowFirstColumn="0" w:lastRowLastColumn="0"/>
            <w:tcW w:w="1881" w:type="pct"/>
            <w:tcBorders>
              <w:top w:val="nil"/>
              <w:bottom w:val="single" w:sz="4" w:space="0" w:color="auto"/>
            </w:tcBorders>
            <w:shd w:val="clear" w:color="auto" w:fill="auto"/>
          </w:tcPr>
          <w:p w14:paraId="5B97F002" w14:textId="77777777" w:rsidR="00905D5F" w:rsidRPr="00D86EA6" w:rsidRDefault="00905D5F" w:rsidP="00A01A68">
            <w:pPr>
              <w:autoSpaceDE w:val="0"/>
              <w:autoSpaceDN w:val="0"/>
              <w:adjustRightInd w:val="0"/>
              <w:spacing w:line="240" w:lineRule="auto"/>
              <w:ind w:left="319" w:right="60" w:hanging="259"/>
              <w:jc w:val="center"/>
              <w:rPr>
                <w:rFonts w:ascii="Times New Roman" w:hAnsi="Times New Roman" w:cs="Times New Roman"/>
                <w:b/>
                <w:color w:val="auto"/>
                <w:sz w:val="16"/>
                <w:szCs w:val="16"/>
              </w:rPr>
            </w:pPr>
            <w:r w:rsidRPr="00D86EA6">
              <w:rPr>
                <w:rFonts w:ascii="Times New Roman" w:hAnsi="Times New Roman" w:cs="Times New Roman"/>
                <w:b/>
                <w:color w:val="auto"/>
                <w:sz w:val="16"/>
                <w:szCs w:val="16"/>
              </w:rPr>
              <w:t>Skills Evaluation.</w:t>
            </w:r>
          </w:p>
        </w:tc>
        <w:tc>
          <w:tcPr>
            <w:tcW w:w="565" w:type="pct"/>
            <w:tcBorders>
              <w:top w:val="nil"/>
              <w:bottom w:val="single" w:sz="4" w:space="0" w:color="auto"/>
            </w:tcBorders>
            <w:shd w:val="clear" w:color="auto" w:fill="auto"/>
          </w:tcPr>
          <w:p w14:paraId="6EDF60E5" w14:textId="77777777" w:rsidR="00905D5F" w:rsidRPr="00D86EA6" w:rsidRDefault="00905D5F" w:rsidP="00A01A68">
            <w:pPr>
              <w:autoSpaceDE w:val="0"/>
              <w:autoSpaceDN w:val="0"/>
              <w:adjustRightInd w:val="0"/>
              <w:spacing w:line="240" w:lineRule="auto"/>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16"/>
                <w:szCs w:val="16"/>
              </w:rPr>
            </w:pPr>
            <w:r w:rsidRPr="00D86EA6">
              <w:rPr>
                <w:rFonts w:ascii="Times New Roman" w:hAnsi="Times New Roman" w:cs="Times New Roman"/>
                <w:b/>
                <w:color w:val="auto"/>
                <w:sz w:val="16"/>
                <w:szCs w:val="16"/>
              </w:rPr>
              <w:t>Basal Evaluation</w:t>
            </w:r>
          </w:p>
        </w:tc>
        <w:tc>
          <w:tcPr>
            <w:cnfStyle w:val="000010000000" w:firstRow="0" w:lastRow="0" w:firstColumn="0" w:lastColumn="0" w:oddVBand="1" w:evenVBand="0" w:oddHBand="0" w:evenHBand="0" w:firstRowFirstColumn="0" w:firstRowLastColumn="0" w:lastRowFirstColumn="0" w:lastRowLastColumn="0"/>
            <w:tcW w:w="533" w:type="pct"/>
            <w:tcBorders>
              <w:top w:val="nil"/>
              <w:bottom w:val="single" w:sz="4" w:space="0" w:color="auto"/>
            </w:tcBorders>
            <w:shd w:val="clear" w:color="auto" w:fill="auto"/>
          </w:tcPr>
          <w:p w14:paraId="0A951C7E" w14:textId="77777777" w:rsidR="00905D5F" w:rsidRPr="00D86EA6" w:rsidRDefault="00905D5F" w:rsidP="00A01A68">
            <w:pPr>
              <w:autoSpaceDE w:val="0"/>
              <w:autoSpaceDN w:val="0"/>
              <w:adjustRightInd w:val="0"/>
              <w:spacing w:line="240" w:lineRule="auto"/>
              <w:ind w:right="60"/>
              <w:jc w:val="center"/>
              <w:rPr>
                <w:rFonts w:ascii="Times New Roman" w:hAnsi="Times New Roman" w:cs="Times New Roman"/>
                <w:b/>
                <w:color w:val="auto"/>
                <w:sz w:val="16"/>
                <w:szCs w:val="16"/>
              </w:rPr>
            </w:pPr>
            <w:r w:rsidRPr="00D86EA6">
              <w:rPr>
                <w:rFonts w:ascii="Times New Roman" w:hAnsi="Times New Roman" w:cs="Times New Roman"/>
                <w:b/>
                <w:color w:val="auto"/>
                <w:sz w:val="16"/>
                <w:szCs w:val="16"/>
              </w:rPr>
              <w:t>Post usual method</w:t>
            </w:r>
          </w:p>
        </w:tc>
        <w:tc>
          <w:tcPr>
            <w:tcW w:w="416" w:type="pct"/>
            <w:tcBorders>
              <w:top w:val="nil"/>
              <w:bottom w:val="single" w:sz="4" w:space="0" w:color="auto"/>
              <w:right w:val="single" w:sz="4" w:space="0" w:color="auto"/>
            </w:tcBorders>
            <w:shd w:val="clear" w:color="auto" w:fill="auto"/>
          </w:tcPr>
          <w:p w14:paraId="1572C573" w14:textId="77777777" w:rsidR="00905D5F" w:rsidRPr="00D86EA6" w:rsidRDefault="00905D5F" w:rsidP="00A01A68">
            <w:pPr>
              <w:autoSpaceDE w:val="0"/>
              <w:autoSpaceDN w:val="0"/>
              <w:adjustRightInd w:val="0"/>
              <w:spacing w:line="240" w:lineRule="auto"/>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16"/>
                <w:szCs w:val="16"/>
              </w:rPr>
            </w:pPr>
            <w:r w:rsidRPr="00D86EA6">
              <w:rPr>
                <w:rFonts w:ascii="Times New Roman" w:hAnsi="Times New Roman" w:cs="Times New Roman"/>
                <w:b/>
                <w:sz w:val="16"/>
                <w:szCs w:val="16"/>
              </w:rPr>
              <w:t>P value</w:t>
            </w:r>
          </w:p>
        </w:tc>
        <w:tc>
          <w:tcPr>
            <w:cnfStyle w:val="000010000000" w:firstRow="0" w:lastRow="0" w:firstColumn="0" w:lastColumn="0" w:oddVBand="1" w:evenVBand="0" w:oddHBand="0" w:evenHBand="0" w:firstRowFirstColumn="0" w:firstRowLastColumn="0" w:lastRowFirstColumn="0" w:lastRowLastColumn="0"/>
            <w:tcW w:w="565" w:type="pct"/>
            <w:tcBorders>
              <w:top w:val="nil"/>
              <w:left w:val="single" w:sz="4" w:space="0" w:color="auto"/>
              <w:bottom w:val="single" w:sz="4" w:space="0" w:color="auto"/>
            </w:tcBorders>
            <w:shd w:val="clear" w:color="auto" w:fill="auto"/>
          </w:tcPr>
          <w:p w14:paraId="6F0D7EAD" w14:textId="77777777" w:rsidR="00905D5F" w:rsidRPr="00D86EA6" w:rsidRDefault="00905D5F" w:rsidP="00A01A68">
            <w:pPr>
              <w:autoSpaceDE w:val="0"/>
              <w:autoSpaceDN w:val="0"/>
              <w:adjustRightInd w:val="0"/>
              <w:spacing w:line="240" w:lineRule="auto"/>
              <w:ind w:right="60"/>
              <w:jc w:val="center"/>
              <w:rPr>
                <w:rFonts w:ascii="Times New Roman" w:hAnsi="Times New Roman" w:cs="Times New Roman"/>
                <w:b/>
                <w:color w:val="auto"/>
                <w:sz w:val="16"/>
                <w:szCs w:val="16"/>
              </w:rPr>
            </w:pPr>
            <w:r w:rsidRPr="00D86EA6">
              <w:rPr>
                <w:rFonts w:ascii="Times New Roman" w:hAnsi="Times New Roman" w:cs="Times New Roman"/>
                <w:b/>
                <w:color w:val="auto"/>
                <w:sz w:val="16"/>
                <w:szCs w:val="16"/>
              </w:rPr>
              <w:t>Basal Evaluation</w:t>
            </w:r>
          </w:p>
        </w:tc>
        <w:tc>
          <w:tcPr>
            <w:tcW w:w="589" w:type="pct"/>
            <w:tcBorders>
              <w:top w:val="nil"/>
              <w:bottom w:val="single" w:sz="4" w:space="0" w:color="auto"/>
            </w:tcBorders>
            <w:shd w:val="clear" w:color="auto" w:fill="auto"/>
          </w:tcPr>
          <w:p w14:paraId="73C1B200" w14:textId="77777777" w:rsidR="00905D5F" w:rsidRPr="00D86EA6" w:rsidRDefault="00905D5F" w:rsidP="00A01A68">
            <w:pPr>
              <w:autoSpaceDE w:val="0"/>
              <w:autoSpaceDN w:val="0"/>
              <w:adjustRightInd w:val="0"/>
              <w:spacing w:line="240" w:lineRule="auto"/>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16"/>
                <w:szCs w:val="16"/>
              </w:rPr>
            </w:pPr>
            <w:r w:rsidRPr="00D86EA6">
              <w:rPr>
                <w:rFonts w:ascii="Times New Roman" w:hAnsi="Times New Roman" w:cs="Times New Roman"/>
                <w:b/>
                <w:color w:val="auto"/>
                <w:sz w:val="16"/>
                <w:szCs w:val="16"/>
              </w:rPr>
              <w:t>Post usual method</w:t>
            </w:r>
          </w:p>
        </w:tc>
        <w:tc>
          <w:tcPr>
            <w:cnfStyle w:val="000010000000" w:firstRow="0" w:lastRow="0" w:firstColumn="0" w:lastColumn="0" w:oddVBand="1" w:evenVBand="0" w:oddHBand="0" w:evenHBand="0" w:firstRowFirstColumn="0" w:firstRowLastColumn="0" w:lastRowFirstColumn="0" w:lastRowLastColumn="0"/>
            <w:tcW w:w="451" w:type="pct"/>
            <w:tcBorders>
              <w:top w:val="nil"/>
              <w:bottom w:val="single" w:sz="4" w:space="0" w:color="auto"/>
            </w:tcBorders>
            <w:shd w:val="clear" w:color="auto" w:fill="auto"/>
          </w:tcPr>
          <w:p w14:paraId="68D68D47" w14:textId="77777777" w:rsidR="00905D5F" w:rsidRPr="00D86EA6" w:rsidRDefault="00905D5F" w:rsidP="00A01A68">
            <w:pPr>
              <w:autoSpaceDE w:val="0"/>
              <w:autoSpaceDN w:val="0"/>
              <w:adjustRightInd w:val="0"/>
              <w:spacing w:line="240" w:lineRule="auto"/>
              <w:ind w:right="60"/>
              <w:jc w:val="center"/>
              <w:rPr>
                <w:rFonts w:ascii="Times New Roman" w:hAnsi="Times New Roman" w:cs="Times New Roman"/>
                <w:b/>
                <w:color w:val="auto"/>
                <w:sz w:val="16"/>
                <w:szCs w:val="16"/>
              </w:rPr>
            </w:pPr>
            <w:r w:rsidRPr="00D86EA6">
              <w:rPr>
                <w:rFonts w:ascii="Times New Roman" w:hAnsi="Times New Roman" w:cs="Times New Roman"/>
                <w:b/>
                <w:sz w:val="16"/>
                <w:szCs w:val="16"/>
              </w:rPr>
              <w:t>P value</w:t>
            </w:r>
          </w:p>
        </w:tc>
      </w:tr>
      <w:tr w:rsidR="00905D5F" w:rsidRPr="00D86EA6" w14:paraId="662CE681" w14:textId="77777777" w:rsidTr="00A01A68">
        <w:trPr>
          <w:trHeight w:val="351"/>
          <w:tblHeader/>
          <w:jc w:val="center"/>
        </w:trPr>
        <w:tc>
          <w:tcPr>
            <w:cnfStyle w:val="000010000000" w:firstRow="0" w:lastRow="0" w:firstColumn="0" w:lastColumn="0" w:oddVBand="1" w:evenVBand="0" w:oddHBand="0" w:evenHBand="0" w:firstRowFirstColumn="0" w:firstRowLastColumn="0" w:lastRowFirstColumn="0" w:lastRowLastColumn="0"/>
            <w:tcW w:w="1881" w:type="pct"/>
            <w:tcBorders>
              <w:top w:val="single" w:sz="4" w:space="0" w:color="auto"/>
              <w:bottom w:val="single" w:sz="4" w:space="0" w:color="auto"/>
            </w:tcBorders>
            <w:shd w:val="clear" w:color="auto" w:fill="auto"/>
          </w:tcPr>
          <w:p w14:paraId="5CABC9C6" w14:textId="77777777" w:rsidR="00905D5F" w:rsidRPr="00D86EA6" w:rsidRDefault="00905D5F" w:rsidP="00A01A68">
            <w:pPr>
              <w:autoSpaceDE w:val="0"/>
              <w:autoSpaceDN w:val="0"/>
              <w:adjustRightInd w:val="0"/>
              <w:spacing w:line="240" w:lineRule="auto"/>
              <w:ind w:left="319" w:right="60" w:hanging="259"/>
              <w:rPr>
                <w:rFonts w:ascii="Times New Roman" w:hAnsi="Times New Roman" w:cs="Times New Roman"/>
                <w:color w:val="auto"/>
                <w:sz w:val="16"/>
                <w:szCs w:val="16"/>
              </w:rPr>
            </w:pPr>
          </w:p>
        </w:tc>
        <w:tc>
          <w:tcPr>
            <w:tcW w:w="565" w:type="pct"/>
            <w:tcBorders>
              <w:top w:val="single" w:sz="4" w:space="0" w:color="auto"/>
              <w:bottom w:val="single" w:sz="4" w:space="0" w:color="auto"/>
            </w:tcBorders>
            <w:shd w:val="clear" w:color="auto" w:fill="auto"/>
          </w:tcPr>
          <w:p w14:paraId="4568AA3D" w14:textId="77777777" w:rsidR="00905D5F" w:rsidRPr="00D86EA6" w:rsidRDefault="00905D5F" w:rsidP="00A01A68">
            <w:pPr>
              <w:autoSpaceDE w:val="0"/>
              <w:autoSpaceDN w:val="0"/>
              <w:adjustRightInd w:val="0"/>
              <w:spacing w:line="240" w:lineRule="auto"/>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16"/>
                <w:szCs w:val="16"/>
              </w:rPr>
            </w:pPr>
            <w:r w:rsidRPr="00D86EA6">
              <w:rPr>
                <w:rFonts w:ascii="Times New Roman" w:hAnsi="Times New Roman" w:cs="Times New Roman"/>
                <w:b/>
                <w:color w:val="auto"/>
                <w:sz w:val="16"/>
                <w:szCs w:val="16"/>
              </w:rPr>
              <w:t>X (SD)</w:t>
            </w:r>
          </w:p>
        </w:tc>
        <w:tc>
          <w:tcPr>
            <w:cnfStyle w:val="000010000000" w:firstRow="0" w:lastRow="0" w:firstColumn="0" w:lastColumn="0" w:oddVBand="1" w:evenVBand="0" w:oddHBand="0" w:evenHBand="0" w:firstRowFirstColumn="0" w:firstRowLastColumn="0" w:lastRowFirstColumn="0" w:lastRowLastColumn="0"/>
            <w:tcW w:w="533" w:type="pct"/>
            <w:tcBorders>
              <w:top w:val="single" w:sz="4" w:space="0" w:color="auto"/>
              <w:bottom w:val="single" w:sz="4" w:space="0" w:color="auto"/>
            </w:tcBorders>
            <w:shd w:val="clear" w:color="auto" w:fill="auto"/>
          </w:tcPr>
          <w:p w14:paraId="5B57C2EC" w14:textId="77777777" w:rsidR="00905D5F" w:rsidRPr="00D86EA6" w:rsidRDefault="00905D5F" w:rsidP="00A01A68">
            <w:pPr>
              <w:autoSpaceDE w:val="0"/>
              <w:autoSpaceDN w:val="0"/>
              <w:adjustRightInd w:val="0"/>
              <w:spacing w:line="240" w:lineRule="auto"/>
              <w:ind w:right="60"/>
              <w:jc w:val="center"/>
              <w:rPr>
                <w:rFonts w:ascii="Times New Roman" w:hAnsi="Times New Roman" w:cs="Times New Roman"/>
                <w:b/>
                <w:color w:val="auto"/>
                <w:sz w:val="16"/>
                <w:szCs w:val="16"/>
              </w:rPr>
            </w:pPr>
            <w:r w:rsidRPr="00D86EA6">
              <w:rPr>
                <w:rFonts w:ascii="Times New Roman" w:hAnsi="Times New Roman" w:cs="Times New Roman"/>
                <w:b/>
                <w:color w:val="auto"/>
                <w:sz w:val="16"/>
                <w:szCs w:val="16"/>
              </w:rPr>
              <w:t>X (SD)</w:t>
            </w:r>
          </w:p>
        </w:tc>
        <w:tc>
          <w:tcPr>
            <w:tcW w:w="416" w:type="pct"/>
            <w:tcBorders>
              <w:top w:val="single" w:sz="4" w:space="0" w:color="auto"/>
              <w:bottom w:val="single" w:sz="4" w:space="0" w:color="auto"/>
              <w:right w:val="single" w:sz="4" w:space="0" w:color="auto"/>
            </w:tcBorders>
            <w:shd w:val="clear" w:color="auto" w:fill="auto"/>
          </w:tcPr>
          <w:p w14:paraId="50DDACA1" w14:textId="77777777" w:rsidR="00905D5F" w:rsidRPr="00D86EA6" w:rsidRDefault="00905D5F" w:rsidP="00A01A68">
            <w:pPr>
              <w:autoSpaceDE w:val="0"/>
              <w:autoSpaceDN w:val="0"/>
              <w:adjustRightInd w:val="0"/>
              <w:spacing w:line="240" w:lineRule="auto"/>
              <w:ind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16"/>
                <w:szCs w:val="16"/>
              </w:rPr>
            </w:pPr>
          </w:p>
        </w:tc>
        <w:tc>
          <w:tcPr>
            <w:cnfStyle w:val="000010000000" w:firstRow="0" w:lastRow="0" w:firstColumn="0" w:lastColumn="0" w:oddVBand="1" w:evenVBand="0" w:oddHBand="0" w:evenHBand="0" w:firstRowFirstColumn="0" w:firstRowLastColumn="0" w:lastRowFirstColumn="0" w:lastRowLastColumn="0"/>
            <w:tcW w:w="565" w:type="pct"/>
            <w:tcBorders>
              <w:top w:val="single" w:sz="4" w:space="0" w:color="auto"/>
              <w:left w:val="single" w:sz="4" w:space="0" w:color="auto"/>
              <w:bottom w:val="single" w:sz="4" w:space="0" w:color="auto"/>
            </w:tcBorders>
            <w:shd w:val="clear" w:color="auto" w:fill="auto"/>
          </w:tcPr>
          <w:p w14:paraId="63346E9C" w14:textId="77777777" w:rsidR="00905D5F" w:rsidRPr="00D86EA6" w:rsidRDefault="00905D5F" w:rsidP="00A01A68">
            <w:pPr>
              <w:autoSpaceDE w:val="0"/>
              <w:autoSpaceDN w:val="0"/>
              <w:adjustRightInd w:val="0"/>
              <w:spacing w:line="240" w:lineRule="auto"/>
              <w:ind w:right="60"/>
              <w:jc w:val="center"/>
              <w:rPr>
                <w:rFonts w:ascii="Times New Roman" w:hAnsi="Times New Roman" w:cs="Times New Roman"/>
                <w:b/>
                <w:color w:val="auto"/>
                <w:sz w:val="16"/>
                <w:szCs w:val="16"/>
              </w:rPr>
            </w:pPr>
            <w:r w:rsidRPr="00D86EA6">
              <w:rPr>
                <w:rFonts w:ascii="Times New Roman" w:hAnsi="Times New Roman" w:cs="Times New Roman"/>
                <w:b/>
                <w:color w:val="auto"/>
                <w:sz w:val="16"/>
                <w:szCs w:val="16"/>
              </w:rPr>
              <w:t>X (SD)</w:t>
            </w:r>
          </w:p>
        </w:tc>
        <w:tc>
          <w:tcPr>
            <w:tcW w:w="589" w:type="pct"/>
            <w:tcBorders>
              <w:top w:val="single" w:sz="4" w:space="0" w:color="auto"/>
              <w:bottom w:val="single" w:sz="4" w:space="0" w:color="auto"/>
            </w:tcBorders>
            <w:shd w:val="clear" w:color="auto" w:fill="auto"/>
          </w:tcPr>
          <w:p w14:paraId="6D843381" w14:textId="77777777" w:rsidR="00905D5F" w:rsidRPr="00D86EA6" w:rsidRDefault="00905D5F" w:rsidP="00A01A68">
            <w:pPr>
              <w:autoSpaceDE w:val="0"/>
              <w:autoSpaceDN w:val="0"/>
              <w:adjustRightInd w:val="0"/>
              <w:spacing w:line="240" w:lineRule="auto"/>
              <w:ind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16"/>
                <w:szCs w:val="16"/>
              </w:rPr>
            </w:pPr>
            <w:r w:rsidRPr="00D86EA6">
              <w:rPr>
                <w:rFonts w:ascii="Times New Roman" w:hAnsi="Times New Roman" w:cs="Times New Roman"/>
                <w:b/>
                <w:color w:val="auto"/>
                <w:sz w:val="16"/>
                <w:szCs w:val="16"/>
              </w:rPr>
              <w:t>X (SD)</w:t>
            </w:r>
          </w:p>
        </w:tc>
        <w:tc>
          <w:tcPr>
            <w:cnfStyle w:val="000010000000" w:firstRow="0" w:lastRow="0" w:firstColumn="0" w:lastColumn="0" w:oddVBand="1" w:evenVBand="0" w:oddHBand="0" w:evenHBand="0" w:firstRowFirstColumn="0" w:firstRowLastColumn="0" w:lastRowFirstColumn="0" w:lastRowLastColumn="0"/>
            <w:tcW w:w="451" w:type="pct"/>
            <w:tcBorders>
              <w:top w:val="single" w:sz="4" w:space="0" w:color="auto"/>
              <w:bottom w:val="single" w:sz="4" w:space="0" w:color="auto"/>
            </w:tcBorders>
            <w:shd w:val="clear" w:color="auto" w:fill="auto"/>
          </w:tcPr>
          <w:p w14:paraId="03B8DE18" w14:textId="77777777" w:rsidR="00905D5F" w:rsidRPr="00D86EA6" w:rsidRDefault="00905D5F" w:rsidP="00A01A68">
            <w:pPr>
              <w:autoSpaceDE w:val="0"/>
              <w:autoSpaceDN w:val="0"/>
              <w:adjustRightInd w:val="0"/>
              <w:spacing w:line="240" w:lineRule="auto"/>
              <w:ind w:right="60"/>
              <w:jc w:val="center"/>
              <w:rPr>
                <w:rFonts w:ascii="Times New Roman" w:hAnsi="Times New Roman" w:cs="Times New Roman"/>
                <w:b/>
                <w:color w:val="auto"/>
                <w:sz w:val="16"/>
                <w:szCs w:val="16"/>
              </w:rPr>
            </w:pPr>
          </w:p>
        </w:tc>
      </w:tr>
      <w:tr w:rsidR="00905D5F" w:rsidRPr="00D86EA6" w14:paraId="056F3D6A" w14:textId="77777777" w:rsidTr="00A01A68">
        <w:trPr>
          <w:cnfStyle w:val="000000100000" w:firstRow="0" w:lastRow="0" w:firstColumn="0" w:lastColumn="0" w:oddVBand="0" w:evenVBand="0" w:oddHBand="1" w:evenHBand="0" w:firstRowFirstColumn="0" w:firstRowLastColumn="0" w:lastRowFirstColumn="0" w:lastRowLastColumn="0"/>
          <w:trHeight w:val="274"/>
          <w:jc w:val="center"/>
        </w:trPr>
        <w:tc>
          <w:tcPr>
            <w:cnfStyle w:val="000010000000" w:firstRow="0" w:lastRow="0" w:firstColumn="0" w:lastColumn="0" w:oddVBand="1" w:evenVBand="0" w:oddHBand="0" w:evenHBand="0" w:firstRowFirstColumn="0" w:firstRowLastColumn="0" w:lastRowFirstColumn="0" w:lastRowLastColumn="0"/>
            <w:tcW w:w="1881" w:type="pct"/>
            <w:tcBorders>
              <w:top w:val="single" w:sz="4" w:space="0" w:color="auto"/>
            </w:tcBorders>
            <w:shd w:val="clear" w:color="auto" w:fill="auto"/>
            <w:vAlign w:val="center"/>
          </w:tcPr>
          <w:p w14:paraId="6393CE02" w14:textId="77777777" w:rsidR="00905D5F" w:rsidRPr="00D86EA6" w:rsidRDefault="00905D5F" w:rsidP="00A01A68">
            <w:pPr>
              <w:autoSpaceDE w:val="0"/>
              <w:autoSpaceDN w:val="0"/>
              <w:adjustRightInd w:val="0"/>
              <w:spacing w:line="240" w:lineRule="auto"/>
              <w:ind w:left="319" w:right="60" w:hanging="259"/>
              <w:rPr>
                <w:rFonts w:ascii="Times New Roman" w:hAnsi="Times New Roman" w:cs="Times New Roman"/>
                <w:color w:val="auto"/>
                <w:sz w:val="16"/>
                <w:szCs w:val="16"/>
              </w:rPr>
            </w:pPr>
            <w:r w:rsidRPr="00D86EA6">
              <w:rPr>
                <w:rFonts w:ascii="Times New Roman" w:hAnsi="Times New Roman" w:cs="Times New Roman"/>
                <w:color w:val="auto"/>
                <w:sz w:val="16"/>
                <w:szCs w:val="16"/>
              </w:rPr>
              <w:t>To ensure a clear and precise communication</w:t>
            </w:r>
            <w:r>
              <w:rPr>
                <w:rFonts w:ascii="Times New Roman" w:hAnsi="Times New Roman" w:cs="Times New Roman"/>
                <w:color w:val="auto"/>
                <w:sz w:val="16"/>
                <w:szCs w:val="16"/>
              </w:rPr>
              <w:t>.</w:t>
            </w:r>
          </w:p>
        </w:tc>
        <w:tc>
          <w:tcPr>
            <w:tcW w:w="565" w:type="pct"/>
            <w:tcBorders>
              <w:top w:val="single" w:sz="4" w:space="0" w:color="auto"/>
              <w:left w:val="nil"/>
              <w:bottom w:val="nil"/>
              <w:right w:val="nil"/>
            </w:tcBorders>
            <w:shd w:val="clear" w:color="auto" w:fill="auto"/>
            <w:vAlign w:val="center"/>
          </w:tcPr>
          <w:p w14:paraId="38531930"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6.40 (1.68)</w:t>
            </w:r>
          </w:p>
        </w:tc>
        <w:tc>
          <w:tcPr>
            <w:cnfStyle w:val="000010000000" w:firstRow="0" w:lastRow="0" w:firstColumn="0" w:lastColumn="0" w:oddVBand="1" w:evenVBand="0" w:oddHBand="0" w:evenHBand="0" w:firstRowFirstColumn="0" w:firstRowLastColumn="0" w:lastRowFirstColumn="0" w:lastRowLastColumn="0"/>
            <w:tcW w:w="533" w:type="pct"/>
            <w:tcBorders>
              <w:top w:val="single" w:sz="4" w:space="0" w:color="auto"/>
              <w:left w:val="nil"/>
              <w:bottom w:val="nil"/>
              <w:right w:val="nil"/>
            </w:tcBorders>
            <w:shd w:val="clear" w:color="auto" w:fill="auto"/>
            <w:vAlign w:val="center"/>
          </w:tcPr>
          <w:p w14:paraId="66FA26F1"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7.50 (1.36)</w:t>
            </w:r>
          </w:p>
        </w:tc>
        <w:tc>
          <w:tcPr>
            <w:tcW w:w="416" w:type="pct"/>
            <w:tcBorders>
              <w:top w:val="single" w:sz="4" w:space="0" w:color="auto"/>
              <w:left w:val="nil"/>
              <w:bottom w:val="nil"/>
              <w:right w:val="single" w:sz="4" w:space="0" w:color="auto"/>
            </w:tcBorders>
            <w:shd w:val="clear" w:color="auto" w:fill="auto"/>
            <w:vAlign w:val="center"/>
          </w:tcPr>
          <w:p w14:paraId="25B4E9F5"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&lt; .001</w:t>
            </w:r>
          </w:p>
        </w:tc>
        <w:tc>
          <w:tcPr>
            <w:cnfStyle w:val="000010000000" w:firstRow="0" w:lastRow="0" w:firstColumn="0" w:lastColumn="0" w:oddVBand="1" w:evenVBand="0" w:oddHBand="0" w:evenHBand="0" w:firstRowFirstColumn="0" w:firstRowLastColumn="0" w:lastRowFirstColumn="0" w:lastRowLastColumn="0"/>
            <w:tcW w:w="565" w:type="pct"/>
            <w:tcBorders>
              <w:top w:val="single" w:sz="4" w:space="0" w:color="auto"/>
              <w:left w:val="single" w:sz="4" w:space="0" w:color="auto"/>
              <w:bottom w:val="nil"/>
              <w:right w:val="nil"/>
            </w:tcBorders>
            <w:shd w:val="clear" w:color="auto" w:fill="auto"/>
            <w:vAlign w:val="center"/>
          </w:tcPr>
          <w:p w14:paraId="28801FE4"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7.06 (1.08)</w:t>
            </w:r>
          </w:p>
        </w:tc>
        <w:tc>
          <w:tcPr>
            <w:tcW w:w="589" w:type="pct"/>
            <w:tcBorders>
              <w:top w:val="single" w:sz="4" w:space="0" w:color="auto"/>
              <w:left w:val="nil"/>
              <w:bottom w:val="nil"/>
              <w:right w:val="nil"/>
            </w:tcBorders>
            <w:shd w:val="clear" w:color="auto" w:fill="auto"/>
            <w:vAlign w:val="center"/>
          </w:tcPr>
          <w:p w14:paraId="56543708"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8.80 (0.90)</w:t>
            </w:r>
          </w:p>
        </w:tc>
        <w:tc>
          <w:tcPr>
            <w:cnfStyle w:val="000010000000" w:firstRow="0" w:lastRow="0" w:firstColumn="0" w:lastColumn="0" w:oddVBand="1" w:evenVBand="0" w:oddHBand="0" w:evenHBand="0" w:firstRowFirstColumn="0" w:firstRowLastColumn="0" w:lastRowFirstColumn="0" w:lastRowLastColumn="0"/>
            <w:tcW w:w="451" w:type="pct"/>
            <w:tcBorders>
              <w:top w:val="single" w:sz="4" w:space="0" w:color="auto"/>
              <w:left w:val="nil"/>
              <w:bottom w:val="nil"/>
              <w:right w:val="nil"/>
            </w:tcBorders>
            <w:shd w:val="clear" w:color="auto" w:fill="auto"/>
            <w:vAlign w:val="center"/>
          </w:tcPr>
          <w:p w14:paraId="77D01980"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.001</w:t>
            </w:r>
          </w:p>
        </w:tc>
      </w:tr>
      <w:tr w:rsidR="00905D5F" w:rsidRPr="00D86EA6" w14:paraId="5C4C7E88" w14:textId="77777777" w:rsidTr="00A01A68">
        <w:trPr>
          <w:jc w:val="center"/>
        </w:trPr>
        <w:tc>
          <w:tcPr>
            <w:cnfStyle w:val="000010000000" w:firstRow="0" w:lastRow="0" w:firstColumn="0" w:lastColumn="0" w:oddVBand="1" w:evenVBand="0" w:oddHBand="0" w:evenHBand="0" w:firstRowFirstColumn="0" w:firstRowLastColumn="0" w:lastRowFirstColumn="0" w:lastRowLastColumn="0"/>
            <w:tcW w:w="1881" w:type="pct"/>
            <w:shd w:val="clear" w:color="auto" w:fill="auto"/>
            <w:vAlign w:val="center"/>
          </w:tcPr>
          <w:p w14:paraId="1793AD01" w14:textId="77777777" w:rsidR="00905D5F" w:rsidRPr="00D86EA6" w:rsidRDefault="00905D5F" w:rsidP="00A01A68">
            <w:pPr>
              <w:autoSpaceDE w:val="0"/>
              <w:autoSpaceDN w:val="0"/>
              <w:adjustRightInd w:val="0"/>
              <w:spacing w:line="240" w:lineRule="auto"/>
              <w:ind w:left="319" w:right="60" w:hanging="259"/>
              <w:rPr>
                <w:rFonts w:ascii="Times New Roman" w:hAnsi="Times New Roman" w:cs="Times New Roman"/>
                <w:color w:val="auto"/>
                <w:sz w:val="16"/>
                <w:szCs w:val="16"/>
              </w:rPr>
            </w:pPr>
            <w:r w:rsidRPr="00D86EA6">
              <w:rPr>
                <w:rFonts w:ascii="Times New Roman" w:hAnsi="Times New Roman" w:cs="Times New Roman"/>
                <w:color w:val="auto"/>
                <w:sz w:val="16"/>
                <w:szCs w:val="16"/>
              </w:rPr>
              <w:t>To express with clarity and precision towards the individuals, family members and social groups adapting the code to the recipients’ comprehension level.</w:t>
            </w:r>
          </w:p>
        </w:tc>
        <w:tc>
          <w:tcPr>
            <w:tcW w:w="565" w:type="pct"/>
            <w:tcBorders>
              <w:top w:val="nil"/>
              <w:left w:val="nil"/>
              <w:bottom w:val="nil"/>
              <w:right w:val="nil"/>
            </w:tcBorders>
            <w:shd w:val="clear" w:color="auto" w:fill="auto"/>
            <w:vAlign w:val="center"/>
          </w:tcPr>
          <w:p w14:paraId="1760BA42"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6.66 (1.57)</w:t>
            </w:r>
          </w:p>
        </w:tc>
        <w:tc>
          <w:tcPr>
            <w:cnfStyle w:val="000010000000" w:firstRow="0" w:lastRow="0" w:firstColumn="0" w:lastColumn="0" w:oddVBand="1" w:evenVBand="0" w:oddHBand="0" w:evenHBand="0" w:firstRowFirstColumn="0" w:firstRowLastColumn="0" w:lastRowFirstColumn="0" w:lastRowLastColumn="0"/>
            <w:tcW w:w="533" w:type="pct"/>
            <w:tcBorders>
              <w:top w:val="nil"/>
              <w:left w:val="nil"/>
              <w:bottom w:val="nil"/>
              <w:right w:val="nil"/>
            </w:tcBorders>
            <w:shd w:val="clear" w:color="auto" w:fill="auto"/>
            <w:vAlign w:val="center"/>
          </w:tcPr>
          <w:p w14:paraId="74D646F9"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7.32 (1.53)</w:t>
            </w:r>
          </w:p>
        </w:tc>
        <w:tc>
          <w:tcPr>
            <w:tcW w:w="416" w:type="pct"/>
            <w:tcBorders>
              <w:top w:val="nil"/>
              <w:left w:val="nil"/>
              <w:bottom w:val="nil"/>
              <w:right w:val="single" w:sz="4" w:space="0" w:color="auto"/>
            </w:tcBorders>
            <w:shd w:val="clear" w:color="auto" w:fill="auto"/>
            <w:vAlign w:val="center"/>
          </w:tcPr>
          <w:p w14:paraId="5B6DA5DB"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sz w:val="16"/>
                <w:szCs w:val="16"/>
              </w:rPr>
            </w:pPr>
            <w:r w:rsidRPr="00D86EA6">
              <w:rPr>
                <w:rFonts w:ascii="Times New Roman" w:hAnsi="Times New Roman" w:cs="Times New Roman"/>
                <w:sz w:val="16"/>
                <w:szCs w:val="16"/>
              </w:rPr>
              <w:t>&lt; .001</w:t>
            </w:r>
          </w:p>
        </w:tc>
        <w:tc>
          <w:tcPr>
            <w:cnfStyle w:val="000010000000" w:firstRow="0" w:lastRow="0" w:firstColumn="0" w:lastColumn="0" w:oddVBand="1" w:evenVBand="0" w:oddHBand="0" w:evenHBand="0" w:firstRowFirstColumn="0" w:firstRowLastColumn="0" w:lastRowFirstColumn="0" w:lastRowLastColumn="0"/>
            <w:tcW w:w="565" w:type="pct"/>
            <w:tcBorders>
              <w:top w:val="nil"/>
              <w:left w:val="single" w:sz="4" w:space="0" w:color="auto"/>
              <w:bottom w:val="nil"/>
              <w:right w:val="nil"/>
            </w:tcBorders>
            <w:shd w:val="clear" w:color="auto" w:fill="auto"/>
            <w:vAlign w:val="center"/>
          </w:tcPr>
          <w:p w14:paraId="1880B5E0"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7.38 (1.21)</w:t>
            </w:r>
          </w:p>
        </w:tc>
        <w:tc>
          <w:tcPr>
            <w:tcW w:w="589" w:type="pct"/>
            <w:tcBorders>
              <w:top w:val="nil"/>
              <w:left w:val="nil"/>
              <w:bottom w:val="nil"/>
              <w:right w:val="nil"/>
            </w:tcBorders>
            <w:shd w:val="clear" w:color="auto" w:fill="auto"/>
            <w:vAlign w:val="center"/>
          </w:tcPr>
          <w:p w14:paraId="1CCE1AC2"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9.04 (0.81)</w:t>
            </w:r>
          </w:p>
        </w:tc>
        <w:tc>
          <w:tcPr>
            <w:cnfStyle w:val="000010000000" w:firstRow="0" w:lastRow="0" w:firstColumn="0" w:lastColumn="0" w:oddVBand="1" w:evenVBand="0" w:oddHBand="0" w:evenHBand="0" w:firstRowFirstColumn="0" w:firstRowLastColumn="0" w:lastRowFirstColumn="0" w:lastRowLastColumn="0"/>
            <w:tcW w:w="451" w:type="pct"/>
            <w:tcBorders>
              <w:top w:val="nil"/>
              <w:left w:val="nil"/>
              <w:bottom w:val="nil"/>
              <w:right w:val="nil"/>
            </w:tcBorders>
            <w:shd w:val="clear" w:color="auto" w:fill="auto"/>
            <w:vAlign w:val="center"/>
          </w:tcPr>
          <w:p w14:paraId="29E549C9" w14:textId="77777777" w:rsidR="00905D5F" w:rsidRPr="00D86EA6" w:rsidRDefault="00905D5F" w:rsidP="00A01A68">
            <w:pPr>
              <w:spacing w:line="240" w:lineRule="auto"/>
              <w:jc w:val="right"/>
              <w:rPr>
                <w:sz w:val="16"/>
                <w:szCs w:val="16"/>
              </w:rPr>
            </w:pPr>
            <w:r w:rsidRPr="00D86EA6">
              <w:rPr>
                <w:rFonts w:ascii="Times New Roman" w:hAnsi="Times New Roman" w:cs="Times New Roman"/>
                <w:sz w:val="16"/>
                <w:szCs w:val="16"/>
              </w:rPr>
              <w:t xml:space="preserve"> &lt; .001</w:t>
            </w:r>
          </w:p>
        </w:tc>
      </w:tr>
      <w:tr w:rsidR="00905D5F" w:rsidRPr="00D86EA6" w14:paraId="55E425C7" w14:textId="77777777" w:rsidTr="00A01A68">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881" w:type="pct"/>
            <w:shd w:val="clear" w:color="auto" w:fill="auto"/>
            <w:vAlign w:val="center"/>
          </w:tcPr>
          <w:p w14:paraId="7D9F116D" w14:textId="77777777" w:rsidR="00905D5F" w:rsidRPr="00D86EA6" w:rsidRDefault="00905D5F" w:rsidP="00A01A68">
            <w:pPr>
              <w:autoSpaceDE w:val="0"/>
              <w:autoSpaceDN w:val="0"/>
              <w:adjustRightInd w:val="0"/>
              <w:spacing w:line="240" w:lineRule="auto"/>
              <w:ind w:left="319" w:right="60" w:hanging="259"/>
              <w:rPr>
                <w:rFonts w:ascii="Times New Roman" w:hAnsi="Times New Roman" w:cs="Times New Roman"/>
                <w:color w:val="auto"/>
                <w:sz w:val="16"/>
                <w:szCs w:val="16"/>
              </w:rPr>
            </w:pPr>
            <w:r w:rsidRPr="00D86EA6">
              <w:rPr>
                <w:rFonts w:ascii="Times New Roman" w:hAnsi="Times New Roman" w:cs="Times New Roman"/>
                <w:color w:val="auto"/>
                <w:sz w:val="16"/>
                <w:szCs w:val="16"/>
              </w:rPr>
              <w:t>To express with clarity and precision towards the other health team members to make explicit the difficulties posed in th</w:t>
            </w:r>
            <w:r>
              <w:rPr>
                <w:rFonts w:ascii="Times New Roman" w:hAnsi="Times New Roman" w:cs="Times New Roman"/>
                <w:color w:val="auto"/>
                <w:sz w:val="16"/>
                <w:szCs w:val="16"/>
              </w:rPr>
              <w:t>e development of the activities.</w:t>
            </w:r>
          </w:p>
        </w:tc>
        <w:tc>
          <w:tcPr>
            <w:tcW w:w="565" w:type="pct"/>
            <w:tcBorders>
              <w:top w:val="nil"/>
              <w:left w:val="nil"/>
              <w:bottom w:val="nil"/>
              <w:right w:val="nil"/>
            </w:tcBorders>
            <w:shd w:val="clear" w:color="auto" w:fill="auto"/>
            <w:vAlign w:val="center"/>
          </w:tcPr>
          <w:p w14:paraId="5A6C839F"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7.00 (1.62)</w:t>
            </w:r>
          </w:p>
        </w:tc>
        <w:tc>
          <w:tcPr>
            <w:cnfStyle w:val="000010000000" w:firstRow="0" w:lastRow="0" w:firstColumn="0" w:lastColumn="0" w:oddVBand="1" w:evenVBand="0" w:oddHBand="0" w:evenHBand="0" w:firstRowFirstColumn="0" w:firstRowLastColumn="0" w:lastRowFirstColumn="0" w:lastRowLastColumn="0"/>
            <w:tcW w:w="533" w:type="pct"/>
            <w:tcBorders>
              <w:top w:val="nil"/>
              <w:left w:val="nil"/>
              <w:bottom w:val="nil"/>
              <w:right w:val="nil"/>
            </w:tcBorders>
            <w:shd w:val="clear" w:color="auto" w:fill="auto"/>
            <w:vAlign w:val="center"/>
          </w:tcPr>
          <w:p w14:paraId="100262E0"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7.29 (1.41)</w:t>
            </w:r>
          </w:p>
        </w:tc>
        <w:tc>
          <w:tcPr>
            <w:tcW w:w="416" w:type="pct"/>
            <w:tcBorders>
              <w:top w:val="nil"/>
              <w:left w:val="nil"/>
              <w:bottom w:val="nil"/>
              <w:right w:val="single" w:sz="4" w:space="0" w:color="auto"/>
            </w:tcBorders>
            <w:shd w:val="clear" w:color="auto" w:fill="auto"/>
            <w:vAlign w:val="center"/>
          </w:tcPr>
          <w:p w14:paraId="4697E55F"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sz w:val="16"/>
                <w:szCs w:val="16"/>
              </w:rPr>
            </w:pPr>
            <w:r w:rsidRPr="00D86EA6">
              <w:rPr>
                <w:rFonts w:ascii="Times New Roman" w:hAnsi="Times New Roman" w:cs="Times New Roman"/>
                <w:sz w:val="16"/>
                <w:szCs w:val="16"/>
              </w:rPr>
              <w:t>.001</w:t>
            </w:r>
          </w:p>
        </w:tc>
        <w:tc>
          <w:tcPr>
            <w:cnfStyle w:val="000010000000" w:firstRow="0" w:lastRow="0" w:firstColumn="0" w:lastColumn="0" w:oddVBand="1" w:evenVBand="0" w:oddHBand="0" w:evenHBand="0" w:firstRowFirstColumn="0" w:firstRowLastColumn="0" w:lastRowFirstColumn="0" w:lastRowLastColumn="0"/>
            <w:tcW w:w="565" w:type="pct"/>
            <w:tcBorders>
              <w:top w:val="nil"/>
              <w:left w:val="single" w:sz="4" w:space="0" w:color="auto"/>
              <w:bottom w:val="nil"/>
              <w:right w:val="nil"/>
            </w:tcBorders>
            <w:shd w:val="clear" w:color="auto" w:fill="auto"/>
            <w:vAlign w:val="center"/>
          </w:tcPr>
          <w:p w14:paraId="4C47379E"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6.82 (1.24)</w:t>
            </w:r>
          </w:p>
        </w:tc>
        <w:tc>
          <w:tcPr>
            <w:tcW w:w="589" w:type="pct"/>
            <w:tcBorders>
              <w:top w:val="nil"/>
              <w:left w:val="nil"/>
              <w:bottom w:val="nil"/>
              <w:right w:val="nil"/>
            </w:tcBorders>
            <w:shd w:val="clear" w:color="auto" w:fill="auto"/>
            <w:vAlign w:val="center"/>
          </w:tcPr>
          <w:p w14:paraId="632D7486"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8.68 (1.04)</w:t>
            </w:r>
          </w:p>
        </w:tc>
        <w:tc>
          <w:tcPr>
            <w:cnfStyle w:val="000010000000" w:firstRow="0" w:lastRow="0" w:firstColumn="0" w:lastColumn="0" w:oddVBand="1" w:evenVBand="0" w:oddHBand="0" w:evenHBand="0" w:firstRowFirstColumn="0" w:firstRowLastColumn="0" w:lastRowFirstColumn="0" w:lastRowLastColumn="0"/>
            <w:tcW w:w="451" w:type="pct"/>
            <w:tcBorders>
              <w:top w:val="nil"/>
              <w:left w:val="nil"/>
              <w:bottom w:val="nil"/>
              <w:right w:val="nil"/>
            </w:tcBorders>
            <w:shd w:val="clear" w:color="auto" w:fill="auto"/>
            <w:vAlign w:val="center"/>
          </w:tcPr>
          <w:p w14:paraId="61DC277F" w14:textId="77777777" w:rsidR="00905D5F" w:rsidRPr="00D86EA6" w:rsidRDefault="00905D5F" w:rsidP="00A01A68">
            <w:pPr>
              <w:spacing w:line="240" w:lineRule="auto"/>
              <w:jc w:val="right"/>
              <w:rPr>
                <w:sz w:val="16"/>
                <w:szCs w:val="16"/>
              </w:rPr>
            </w:pPr>
            <w:r w:rsidRPr="00D86EA6">
              <w:rPr>
                <w:rFonts w:ascii="Times New Roman" w:hAnsi="Times New Roman" w:cs="Times New Roman"/>
                <w:sz w:val="16"/>
                <w:szCs w:val="16"/>
              </w:rPr>
              <w:t xml:space="preserve"> &lt; .001</w:t>
            </w:r>
          </w:p>
        </w:tc>
      </w:tr>
      <w:tr w:rsidR="00905D5F" w:rsidRPr="00D86EA6" w14:paraId="2670FCCF" w14:textId="77777777" w:rsidTr="00A01A68">
        <w:trPr>
          <w:jc w:val="center"/>
        </w:trPr>
        <w:tc>
          <w:tcPr>
            <w:cnfStyle w:val="000010000000" w:firstRow="0" w:lastRow="0" w:firstColumn="0" w:lastColumn="0" w:oddVBand="1" w:evenVBand="0" w:oddHBand="0" w:evenHBand="0" w:firstRowFirstColumn="0" w:firstRowLastColumn="0" w:lastRowFirstColumn="0" w:lastRowLastColumn="0"/>
            <w:tcW w:w="1881" w:type="pct"/>
            <w:shd w:val="clear" w:color="auto" w:fill="auto"/>
            <w:vAlign w:val="center"/>
          </w:tcPr>
          <w:p w14:paraId="2C8A19B0" w14:textId="77777777" w:rsidR="00905D5F" w:rsidRPr="00D86EA6" w:rsidRDefault="00905D5F" w:rsidP="00A01A68">
            <w:pPr>
              <w:autoSpaceDE w:val="0"/>
              <w:autoSpaceDN w:val="0"/>
              <w:adjustRightInd w:val="0"/>
              <w:spacing w:line="240" w:lineRule="auto"/>
              <w:ind w:left="319" w:right="60" w:hanging="259"/>
              <w:rPr>
                <w:rFonts w:ascii="Times New Roman" w:hAnsi="Times New Roman" w:cs="Times New Roman"/>
                <w:color w:val="auto"/>
                <w:sz w:val="16"/>
                <w:szCs w:val="16"/>
              </w:rPr>
            </w:pPr>
            <w:r w:rsidRPr="00D86EA6">
              <w:rPr>
                <w:rFonts w:ascii="Times New Roman" w:hAnsi="Times New Roman" w:cs="Times New Roman"/>
                <w:color w:val="auto"/>
                <w:sz w:val="16"/>
                <w:szCs w:val="16"/>
              </w:rPr>
              <w:t>To perform the welcoming of the patient and family upon admission following the established protocols.</w:t>
            </w:r>
          </w:p>
        </w:tc>
        <w:tc>
          <w:tcPr>
            <w:tcW w:w="565" w:type="pct"/>
            <w:tcBorders>
              <w:top w:val="nil"/>
              <w:left w:val="nil"/>
              <w:bottom w:val="nil"/>
              <w:right w:val="nil"/>
            </w:tcBorders>
            <w:shd w:val="clear" w:color="auto" w:fill="auto"/>
            <w:vAlign w:val="center"/>
          </w:tcPr>
          <w:p w14:paraId="490838F9"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6.14 (2.09)</w:t>
            </w:r>
          </w:p>
        </w:tc>
        <w:tc>
          <w:tcPr>
            <w:cnfStyle w:val="000010000000" w:firstRow="0" w:lastRow="0" w:firstColumn="0" w:lastColumn="0" w:oddVBand="1" w:evenVBand="0" w:oddHBand="0" w:evenHBand="0" w:firstRowFirstColumn="0" w:firstRowLastColumn="0" w:lastRowFirstColumn="0" w:lastRowLastColumn="0"/>
            <w:tcW w:w="533" w:type="pct"/>
            <w:tcBorders>
              <w:top w:val="nil"/>
              <w:left w:val="nil"/>
              <w:bottom w:val="nil"/>
              <w:right w:val="nil"/>
            </w:tcBorders>
            <w:shd w:val="clear" w:color="auto" w:fill="auto"/>
            <w:vAlign w:val="center"/>
          </w:tcPr>
          <w:p w14:paraId="5B7E7F99"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7.22 (1.66)</w:t>
            </w:r>
          </w:p>
        </w:tc>
        <w:tc>
          <w:tcPr>
            <w:tcW w:w="416" w:type="pct"/>
            <w:tcBorders>
              <w:top w:val="nil"/>
              <w:left w:val="nil"/>
              <w:bottom w:val="nil"/>
              <w:right w:val="single" w:sz="4" w:space="0" w:color="auto"/>
            </w:tcBorders>
            <w:shd w:val="clear" w:color="auto" w:fill="auto"/>
            <w:vAlign w:val="center"/>
          </w:tcPr>
          <w:p w14:paraId="1EF1F3F0"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sz w:val="16"/>
                <w:szCs w:val="16"/>
              </w:rPr>
            </w:pPr>
            <w:r w:rsidRPr="00D86EA6">
              <w:rPr>
                <w:rFonts w:ascii="Times New Roman" w:hAnsi="Times New Roman" w:cs="Times New Roman"/>
                <w:sz w:val="16"/>
                <w:szCs w:val="16"/>
              </w:rPr>
              <w:t>.004</w:t>
            </w:r>
          </w:p>
        </w:tc>
        <w:tc>
          <w:tcPr>
            <w:cnfStyle w:val="000010000000" w:firstRow="0" w:lastRow="0" w:firstColumn="0" w:lastColumn="0" w:oddVBand="1" w:evenVBand="0" w:oddHBand="0" w:evenHBand="0" w:firstRowFirstColumn="0" w:firstRowLastColumn="0" w:lastRowFirstColumn="0" w:lastRowLastColumn="0"/>
            <w:tcW w:w="565" w:type="pct"/>
            <w:tcBorders>
              <w:top w:val="nil"/>
              <w:left w:val="single" w:sz="4" w:space="0" w:color="auto"/>
              <w:bottom w:val="nil"/>
              <w:right w:val="nil"/>
            </w:tcBorders>
            <w:shd w:val="clear" w:color="auto" w:fill="auto"/>
            <w:vAlign w:val="center"/>
          </w:tcPr>
          <w:p w14:paraId="4328127B"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6.54 (1.73)</w:t>
            </w:r>
          </w:p>
        </w:tc>
        <w:tc>
          <w:tcPr>
            <w:tcW w:w="589" w:type="pct"/>
            <w:tcBorders>
              <w:top w:val="nil"/>
              <w:left w:val="nil"/>
              <w:bottom w:val="nil"/>
              <w:right w:val="nil"/>
            </w:tcBorders>
            <w:shd w:val="clear" w:color="auto" w:fill="auto"/>
            <w:vAlign w:val="center"/>
          </w:tcPr>
          <w:p w14:paraId="7359DFC8"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8.68 (1.11)</w:t>
            </w:r>
          </w:p>
        </w:tc>
        <w:tc>
          <w:tcPr>
            <w:cnfStyle w:val="000010000000" w:firstRow="0" w:lastRow="0" w:firstColumn="0" w:lastColumn="0" w:oddVBand="1" w:evenVBand="0" w:oddHBand="0" w:evenHBand="0" w:firstRowFirstColumn="0" w:firstRowLastColumn="0" w:lastRowFirstColumn="0" w:lastRowLastColumn="0"/>
            <w:tcW w:w="451" w:type="pct"/>
            <w:tcBorders>
              <w:top w:val="nil"/>
              <w:left w:val="nil"/>
              <w:bottom w:val="nil"/>
              <w:right w:val="nil"/>
            </w:tcBorders>
            <w:shd w:val="clear" w:color="auto" w:fill="auto"/>
            <w:vAlign w:val="center"/>
          </w:tcPr>
          <w:p w14:paraId="59EAF976" w14:textId="77777777" w:rsidR="00905D5F" w:rsidRPr="00D86EA6" w:rsidRDefault="00905D5F" w:rsidP="00A01A68">
            <w:pPr>
              <w:spacing w:line="240" w:lineRule="auto"/>
              <w:jc w:val="right"/>
              <w:rPr>
                <w:sz w:val="16"/>
                <w:szCs w:val="16"/>
              </w:rPr>
            </w:pPr>
            <w:r w:rsidRPr="00D86EA6">
              <w:rPr>
                <w:rFonts w:ascii="Times New Roman" w:hAnsi="Times New Roman" w:cs="Times New Roman"/>
                <w:sz w:val="16"/>
                <w:szCs w:val="16"/>
              </w:rPr>
              <w:t xml:space="preserve"> &lt; .001</w:t>
            </w:r>
          </w:p>
        </w:tc>
      </w:tr>
      <w:tr w:rsidR="00905D5F" w:rsidRPr="00D86EA6" w14:paraId="6BC0258D" w14:textId="77777777" w:rsidTr="00A01A68">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881" w:type="pct"/>
            <w:shd w:val="clear" w:color="auto" w:fill="auto"/>
            <w:vAlign w:val="center"/>
          </w:tcPr>
          <w:p w14:paraId="579F5BFA" w14:textId="77777777" w:rsidR="00905D5F" w:rsidRPr="00D86EA6" w:rsidRDefault="00905D5F" w:rsidP="00A01A68">
            <w:pPr>
              <w:autoSpaceDE w:val="0"/>
              <w:autoSpaceDN w:val="0"/>
              <w:adjustRightInd w:val="0"/>
              <w:spacing w:line="240" w:lineRule="auto"/>
              <w:ind w:left="319" w:right="60" w:hanging="259"/>
              <w:rPr>
                <w:rFonts w:ascii="Times New Roman" w:hAnsi="Times New Roman" w:cs="Times New Roman"/>
                <w:color w:val="auto"/>
                <w:sz w:val="16"/>
                <w:szCs w:val="16"/>
              </w:rPr>
            </w:pPr>
            <w:r w:rsidRPr="00D86EA6">
              <w:rPr>
                <w:rFonts w:ascii="Times New Roman" w:hAnsi="Times New Roman" w:cs="Times New Roman"/>
                <w:color w:val="auto"/>
                <w:sz w:val="16"/>
                <w:szCs w:val="16"/>
              </w:rPr>
              <w:t>To provide emotional and spiritual support to the individual, family or social group.</w:t>
            </w:r>
          </w:p>
        </w:tc>
        <w:tc>
          <w:tcPr>
            <w:tcW w:w="565" w:type="pct"/>
            <w:tcBorders>
              <w:top w:val="nil"/>
              <w:left w:val="nil"/>
              <w:bottom w:val="nil"/>
              <w:right w:val="nil"/>
            </w:tcBorders>
            <w:shd w:val="clear" w:color="auto" w:fill="auto"/>
            <w:vAlign w:val="center"/>
          </w:tcPr>
          <w:p w14:paraId="17986A4D"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7.08 (1.66)</w:t>
            </w:r>
          </w:p>
        </w:tc>
        <w:tc>
          <w:tcPr>
            <w:cnfStyle w:val="000010000000" w:firstRow="0" w:lastRow="0" w:firstColumn="0" w:lastColumn="0" w:oddVBand="1" w:evenVBand="0" w:oddHBand="0" w:evenHBand="0" w:firstRowFirstColumn="0" w:firstRowLastColumn="0" w:lastRowFirstColumn="0" w:lastRowLastColumn="0"/>
            <w:tcW w:w="533" w:type="pct"/>
            <w:tcBorders>
              <w:top w:val="nil"/>
              <w:left w:val="nil"/>
              <w:bottom w:val="nil"/>
              <w:right w:val="nil"/>
            </w:tcBorders>
            <w:shd w:val="clear" w:color="auto" w:fill="auto"/>
            <w:vAlign w:val="center"/>
          </w:tcPr>
          <w:p w14:paraId="4D32D5B4"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7.96 (1.48)</w:t>
            </w:r>
          </w:p>
        </w:tc>
        <w:tc>
          <w:tcPr>
            <w:tcW w:w="416" w:type="pct"/>
            <w:tcBorders>
              <w:top w:val="nil"/>
              <w:left w:val="nil"/>
              <w:bottom w:val="nil"/>
              <w:right w:val="single" w:sz="4" w:space="0" w:color="auto"/>
            </w:tcBorders>
            <w:shd w:val="clear" w:color="auto" w:fill="auto"/>
            <w:vAlign w:val="center"/>
          </w:tcPr>
          <w:p w14:paraId="323D2A0A"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sz w:val="16"/>
                <w:szCs w:val="16"/>
              </w:rPr>
            </w:pPr>
            <w:r w:rsidRPr="00D86EA6">
              <w:rPr>
                <w:rFonts w:ascii="Times New Roman" w:hAnsi="Times New Roman" w:cs="Times New Roman"/>
                <w:sz w:val="16"/>
                <w:szCs w:val="16"/>
              </w:rPr>
              <w:t xml:space="preserve"> &lt; .001</w:t>
            </w:r>
          </w:p>
        </w:tc>
        <w:tc>
          <w:tcPr>
            <w:cnfStyle w:val="000010000000" w:firstRow="0" w:lastRow="0" w:firstColumn="0" w:lastColumn="0" w:oddVBand="1" w:evenVBand="0" w:oddHBand="0" w:evenHBand="0" w:firstRowFirstColumn="0" w:firstRowLastColumn="0" w:lastRowFirstColumn="0" w:lastRowLastColumn="0"/>
            <w:tcW w:w="565" w:type="pct"/>
            <w:tcBorders>
              <w:top w:val="nil"/>
              <w:left w:val="single" w:sz="4" w:space="0" w:color="auto"/>
              <w:bottom w:val="nil"/>
              <w:right w:val="nil"/>
            </w:tcBorders>
            <w:shd w:val="clear" w:color="auto" w:fill="auto"/>
            <w:vAlign w:val="center"/>
          </w:tcPr>
          <w:p w14:paraId="6F829EB1"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7.44 (1.55)</w:t>
            </w:r>
          </w:p>
        </w:tc>
        <w:tc>
          <w:tcPr>
            <w:tcW w:w="589" w:type="pct"/>
            <w:tcBorders>
              <w:top w:val="nil"/>
              <w:left w:val="nil"/>
              <w:bottom w:val="nil"/>
              <w:right w:val="nil"/>
            </w:tcBorders>
            <w:shd w:val="clear" w:color="auto" w:fill="auto"/>
            <w:vAlign w:val="center"/>
          </w:tcPr>
          <w:p w14:paraId="010EDD12"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8.94 (0.84)</w:t>
            </w:r>
          </w:p>
        </w:tc>
        <w:tc>
          <w:tcPr>
            <w:cnfStyle w:val="000010000000" w:firstRow="0" w:lastRow="0" w:firstColumn="0" w:lastColumn="0" w:oddVBand="1" w:evenVBand="0" w:oddHBand="0" w:evenHBand="0" w:firstRowFirstColumn="0" w:firstRowLastColumn="0" w:lastRowFirstColumn="0" w:lastRowLastColumn="0"/>
            <w:tcW w:w="451" w:type="pct"/>
            <w:tcBorders>
              <w:top w:val="nil"/>
              <w:left w:val="nil"/>
              <w:bottom w:val="nil"/>
              <w:right w:val="nil"/>
            </w:tcBorders>
            <w:shd w:val="clear" w:color="auto" w:fill="auto"/>
            <w:vAlign w:val="center"/>
          </w:tcPr>
          <w:p w14:paraId="3243BD41" w14:textId="77777777" w:rsidR="00905D5F" w:rsidRPr="00D86EA6" w:rsidRDefault="00905D5F" w:rsidP="00A01A68">
            <w:pPr>
              <w:spacing w:line="240" w:lineRule="auto"/>
              <w:jc w:val="right"/>
              <w:rPr>
                <w:sz w:val="16"/>
                <w:szCs w:val="16"/>
              </w:rPr>
            </w:pPr>
            <w:r w:rsidRPr="00D86EA6">
              <w:rPr>
                <w:rFonts w:ascii="Times New Roman" w:hAnsi="Times New Roman" w:cs="Times New Roman"/>
                <w:sz w:val="16"/>
                <w:szCs w:val="16"/>
              </w:rPr>
              <w:t xml:space="preserve"> &lt; .001</w:t>
            </w:r>
          </w:p>
        </w:tc>
      </w:tr>
      <w:tr w:rsidR="00905D5F" w:rsidRPr="00D86EA6" w14:paraId="2CE83BE3" w14:textId="77777777" w:rsidTr="00A01A68">
        <w:trPr>
          <w:jc w:val="center"/>
        </w:trPr>
        <w:tc>
          <w:tcPr>
            <w:cnfStyle w:val="000010000000" w:firstRow="0" w:lastRow="0" w:firstColumn="0" w:lastColumn="0" w:oddVBand="1" w:evenVBand="0" w:oddHBand="0" w:evenHBand="0" w:firstRowFirstColumn="0" w:firstRowLastColumn="0" w:lastRowFirstColumn="0" w:lastRowLastColumn="0"/>
            <w:tcW w:w="1881" w:type="pct"/>
            <w:shd w:val="clear" w:color="auto" w:fill="auto"/>
            <w:vAlign w:val="center"/>
          </w:tcPr>
          <w:p w14:paraId="456D8DBE" w14:textId="77777777" w:rsidR="00905D5F" w:rsidRPr="00D86EA6" w:rsidRDefault="00905D5F" w:rsidP="00A01A68">
            <w:pPr>
              <w:autoSpaceDE w:val="0"/>
              <w:autoSpaceDN w:val="0"/>
              <w:adjustRightInd w:val="0"/>
              <w:spacing w:line="240" w:lineRule="auto"/>
              <w:ind w:left="319" w:right="60" w:hanging="259"/>
              <w:rPr>
                <w:rFonts w:ascii="Times New Roman" w:hAnsi="Times New Roman" w:cs="Times New Roman"/>
                <w:color w:val="auto"/>
                <w:sz w:val="16"/>
                <w:szCs w:val="16"/>
              </w:rPr>
            </w:pPr>
            <w:r w:rsidRPr="00D86EA6">
              <w:rPr>
                <w:rFonts w:ascii="Times New Roman" w:hAnsi="Times New Roman" w:cs="Times New Roman"/>
                <w:color w:val="auto"/>
                <w:sz w:val="16"/>
                <w:szCs w:val="16"/>
              </w:rPr>
              <w:t xml:space="preserve">To accompany the patient’s family during the disease process. </w:t>
            </w:r>
          </w:p>
        </w:tc>
        <w:tc>
          <w:tcPr>
            <w:tcW w:w="565" w:type="pct"/>
            <w:tcBorders>
              <w:top w:val="nil"/>
              <w:left w:val="nil"/>
              <w:bottom w:val="nil"/>
              <w:right w:val="nil"/>
            </w:tcBorders>
            <w:shd w:val="clear" w:color="auto" w:fill="auto"/>
            <w:vAlign w:val="center"/>
          </w:tcPr>
          <w:p w14:paraId="16E38978"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6.62 (1.94)</w:t>
            </w:r>
          </w:p>
        </w:tc>
        <w:tc>
          <w:tcPr>
            <w:cnfStyle w:val="000010000000" w:firstRow="0" w:lastRow="0" w:firstColumn="0" w:lastColumn="0" w:oddVBand="1" w:evenVBand="0" w:oddHBand="0" w:evenHBand="0" w:firstRowFirstColumn="0" w:firstRowLastColumn="0" w:lastRowFirstColumn="0" w:lastRowLastColumn="0"/>
            <w:tcW w:w="533" w:type="pct"/>
            <w:tcBorders>
              <w:top w:val="nil"/>
              <w:left w:val="nil"/>
              <w:bottom w:val="nil"/>
              <w:right w:val="nil"/>
            </w:tcBorders>
            <w:shd w:val="clear" w:color="auto" w:fill="auto"/>
            <w:vAlign w:val="center"/>
          </w:tcPr>
          <w:p w14:paraId="321D7319"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7.73 (1.58)</w:t>
            </w:r>
          </w:p>
        </w:tc>
        <w:tc>
          <w:tcPr>
            <w:tcW w:w="416" w:type="pct"/>
            <w:tcBorders>
              <w:top w:val="nil"/>
              <w:left w:val="nil"/>
              <w:bottom w:val="nil"/>
              <w:right w:val="single" w:sz="4" w:space="0" w:color="auto"/>
            </w:tcBorders>
            <w:shd w:val="clear" w:color="auto" w:fill="auto"/>
            <w:vAlign w:val="center"/>
          </w:tcPr>
          <w:p w14:paraId="2ED549E5"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sz w:val="16"/>
                <w:szCs w:val="16"/>
              </w:rPr>
            </w:pPr>
            <w:r w:rsidRPr="00D86EA6">
              <w:rPr>
                <w:rFonts w:ascii="Times New Roman" w:hAnsi="Times New Roman" w:cs="Times New Roman"/>
                <w:sz w:val="16"/>
                <w:szCs w:val="16"/>
              </w:rPr>
              <w:t>.002</w:t>
            </w:r>
          </w:p>
        </w:tc>
        <w:tc>
          <w:tcPr>
            <w:cnfStyle w:val="000010000000" w:firstRow="0" w:lastRow="0" w:firstColumn="0" w:lastColumn="0" w:oddVBand="1" w:evenVBand="0" w:oddHBand="0" w:evenHBand="0" w:firstRowFirstColumn="0" w:firstRowLastColumn="0" w:lastRowFirstColumn="0" w:lastRowLastColumn="0"/>
            <w:tcW w:w="565" w:type="pct"/>
            <w:tcBorders>
              <w:top w:val="nil"/>
              <w:left w:val="single" w:sz="4" w:space="0" w:color="auto"/>
              <w:bottom w:val="nil"/>
              <w:right w:val="nil"/>
            </w:tcBorders>
            <w:shd w:val="clear" w:color="auto" w:fill="auto"/>
            <w:vAlign w:val="center"/>
          </w:tcPr>
          <w:p w14:paraId="4780986E"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7.06 (1.56)</w:t>
            </w:r>
          </w:p>
        </w:tc>
        <w:tc>
          <w:tcPr>
            <w:tcW w:w="589" w:type="pct"/>
            <w:tcBorders>
              <w:top w:val="nil"/>
              <w:left w:val="nil"/>
              <w:bottom w:val="nil"/>
              <w:right w:val="nil"/>
            </w:tcBorders>
            <w:shd w:val="clear" w:color="auto" w:fill="auto"/>
            <w:vAlign w:val="center"/>
          </w:tcPr>
          <w:p w14:paraId="2B647D51"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8.74 (0.92)</w:t>
            </w:r>
          </w:p>
        </w:tc>
        <w:tc>
          <w:tcPr>
            <w:cnfStyle w:val="000010000000" w:firstRow="0" w:lastRow="0" w:firstColumn="0" w:lastColumn="0" w:oddVBand="1" w:evenVBand="0" w:oddHBand="0" w:evenHBand="0" w:firstRowFirstColumn="0" w:firstRowLastColumn="0" w:lastRowFirstColumn="0" w:lastRowLastColumn="0"/>
            <w:tcW w:w="451" w:type="pct"/>
            <w:tcBorders>
              <w:top w:val="nil"/>
              <w:left w:val="nil"/>
              <w:bottom w:val="nil"/>
              <w:right w:val="nil"/>
            </w:tcBorders>
            <w:shd w:val="clear" w:color="auto" w:fill="auto"/>
            <w:vAlign w:val="center"/>
          </w:tcPr>
          <w:p w14:paraId="49285F99" w14:textId="77777777" w:rsidR="00905D5F" w:rsidRPr="00D86EA6" w:rsidRDefault="00905D5F" w:rsidP="00A01A68">
            <w:pPr>
              <w:spacing w:line="240" w:lineRule="auto"/>
              <w:jc w:val="right"/>
              <w:rPr>
                <w:sz w:val="16"/>
                <w:szCs w:val="16"/>
              </w:rPr>
            </w:pPr>
            <w:r w:rsidRPr="00D86EA6">
              <w:rPr>
                <w:rFonts w:ascii="Times New Roman" w:hAnsi="Times New Roman" w:cs="Times New Roman"/>
                <w:sz w:val="16"/>
                <w:szCs w:val="16"/>
              </w:rPr>
              <w:t>&lt; .001</w:t>
            </w:r>
          </w:p>
        </w:tc>
      </w:tr>
      <w:tr w:rsidR="00905D5F" w:rsidRPr="00D86EA6" w14:paraId="28128D92" w14:textId="77777777" w:rsidTr="00A01A68">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881" w:type="pct"/>
            <w:shd w:val="clear" w:color="auto" w:fill="auto"/>
            <w:vAlign w:val="center"/>
          </w:tcPr>
          <w:p w14:paraId="644E3BFE" w14:textId="77777777" w:rsidR="00905D5F" w:rsidRPr="00D86EA6" w:rsidRDefault="00905D5F" w:rsidP="00A01A68">
            <w:pPr>
              <w:autoSpaceDE w:val="0"/>
              <w:autoSpaceDN w:val="0"/>
              <w:adjustRightInd w:val="0"/>
              <w:spacing w:line="240" w:lineRule="auto"/>
              <w:ind w:left="319" w:right="60" w:hanging="259"/>
              <w:rPr>
                <w:rFonts w:ascii="Times New Roman" w:hAnsi="Times New Roman" w:cs="Times New Roman"/>
                <w:color w:val="auto"/>
                <w:sz w:val="16"/>
                <w:szCs w:val="16"/>
              </w:rPr>
            </w:pPr>
            <w:r w:rsidRPr="00D86EA6">
              <w:rPr>
                <w:rFonts w:ascii="Times New Roman" w:hAnsi="Times New Roman" w:cs="Times New Roman"/>
                <w:sz w:val="16"/>
                <w:szCs w:val="16"/>
              </w:rPr>
              <w:t>To ensure the patient and/or family has understood the information.</w:t>
            </w:r>
          </w:p>
        </w:tc>
        <w:tc>
          <w:tcPr>
            <w:tcW w:w="565" w:type="pct"/>
            <w:tcBorders>
              <w:top w:val="nil"/>
              <w:left w:val="nil"/>
              <w:bottom w:val="nil"/>
              <w:right w:val="nil"/>
            </w:tcBorders>
            <w:shd w:val="clear" w:color="auto" w:fill="auto"/>
            <w:vAlign w:val="center"/>
          </w:tcPr>
          <w:p w14:paraId="286078E2"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6.58 (1.86)</w:t>
            </w:r>
          </w:p>
        </w:tc>
        <w:tc>
          <w:tcPr>
            <w:cnfStyle w:val="000010000000" w:firstRow="0" w:lastRow="0" w:firstColumn="0" w:lastColumn="0" w:oddVBand="1" w:evenVBand="0" w:oddHBand="0" w:evenHBand="0" w:firstRowFirstColumn="0" w:firstRowLastColumn="0" w:lastRowFirstColumn="0" w:lastRowLastColumn="0"/>
            <w:tcW w:w="533" w:type="pct"/>
            <w:tcBorders>
              <w:top w:val="nil"/>
              <w:left w:val="nil"/>
              <w:bottom w:val="nil"/>
              <w:right w:val="nil"/>
            </w:tcBorders>
            <w:shd w:val="clear" w:color="auto" w:fill="auto"/>
            <w:vAlign w:val="center"/>
          </w:tcPr>
          <w:p w14:paraId="180A4860"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7.70 (1.34)</w:t>
            </w:r>
          </w:p>
        </w:tc>
        <w:tc>
          <w:tcPr>
            <w:tcW w:w="416" w:type="pct"/>
            <w:tcBorders>
              <w:top w:val="nil"/>
              <w:left w:val="nil"/>
              <w:bottom w:val="nil"/>
              <w:right w:val="single" w:sz="4" w:space="0" w:color="auto"/>
            </w:tcBorders>
            <w:shd w:val="clear" w:color="auto" w:fill="auto"/>
            <w:vAlign w:val="center"/>
          </w:tcPr>
          <w:p w14:paraId="5D874F48"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sz w:val="16"/>
                <w:szCs w:val="16"/>
              </w:rPr>
            </w:pPr>
            <w:r w:rsidRPr="00D86EA6">
              <w:rPr>
                <w:rFonts w:ascii="Times New Roman" w:hAnsi="Times New Roman" w:cs="Times New Roman"/>
                <w:sz w:val="16"/>
                <w:szCs w:val="16"/>
              </w:rPr>
              <w:t>.046</w:t>
            </w:r>
          </w:p>
        </w:tc>
        <w:tc>
          <w:tcPr>
            <w:cnfStyle w:val="000010000000" w:firstRow="0" w:lastRow="0" w:firstColumn="0" w:lastColumn="0" w:oddVBand="1" w:evenVBand="0" w:oddHBand="0" w:evenHBand="0" w:firstRowFirstColumn="0" w:firstRowLastColumn="0" w:lastRowFirstColumn="0" w:lastRowLastColumn="0"/>
            <w:tcW w:w="565" w:type="pct"/>
            <w:tcBorders>
              <w:top w:val="nil"/>
              <w:left w:val="single" w:sz="4" w:space="0" w:color="auto"/>
              <w:bottom w:val="nil"/>
              <w:right w:val="nil"/>
            </w:tcBorders>
            <w:shd w:val="clear" w:color="auto" w:fill="auto"/>
            <w:vAlign w:val="center"/>
          </w:tcPr>
          <w:p w14:paraId="2AF97724"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6.98 (1.35)</w:t>
            </w:r>
          </w:p>
        </w:tc>
        <w:tc>
          <w:tcPr>
            <w:tcW w:w="589" w:type="pct"/>
            <w:tcBorders>
              <w:top w:val="nil"/>
              <w:left w:val="nil"/>
              <w:bottom w:val="nil"/>
              <w:right w:val="nil"/>
            </w:tcBorders>
            <w:shd w:val="clear" w:color="auto" w:fill="auto"/>
            <w:vAlign w:val="center"/>
          </w:tcPr>
          <w:p w14:paraId="3F5C6ED4"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8.96 (0.99)</w:t>
            </w:r>
          </w:p>
        </w:tc>
        <w:tc>
          <w:tcPr>
            <w:cnfStyle w:val="000010000000" w:firstRow="0" w:lastRow="0" w:firstColumn="0" w:lastColumn="0" w:oddVBand="1" w:evenVBand="0" w:oddHBand="0" w:evenHBand="0" w:firstRowFirstColumn="0" w:firstRowLastColumn="0" w:lastRowFirstColumn="0" w:lastRowLastColumn="0"/>
            <w:tcW w:w="451" w:type="pct"/>
            <w:tcBorders>
              <w:top w:val="nil"/>
              <w:left w:val="nil"/>
              <w:bottom w:val="nil"/>
              <w:right w:val="nil"/>
            </w:tcBorders>
            <w:shd w:val="clear" w:color="auto" w:fill="auto"/>
            <w:vAlign w:val="center"/>
          </w:tcPr>
          <w:p w14:paraId="5814912F" w14:textId="77777777" w:rsidR="00905D5F" w:rsidRPr="00D86EA6" w:rsidRDefault="00905D5F" w:rsidP="00A01A68">
            <w:pPr>
              <w:spacing w:line="240" w:lineRule="auto"/>
              <w:jc w:val="right"/>
              <w:rPr>
                <w:sz w:val="16"/>
                <w:szCs w:val="16"/>
              </w:rPr>
            </w:pPr>
            <w:r w:rsidRPr="00D86EA6">
              <w:rPr>
                <w:rFonts w:ascii="Times New Roman" w:hAnsi="Times New Roman" w:cs="Times New Roman"/>
                <w:sz w:val="16"/>
                <w:szCs w:val="16"/>
              </w:rPr>
              <w:t>&lt; .001</w:t>
            </w:r>
          </w:p>
        </w:tc>
      </w:tr>
      <w:tr w:rsidR="00905D5F" w:rsidRPr="00D86EA6" w14:paraId="03B7D660" w14:textId="77777777" w:rsidTr="00A01A68">
        <w:trPr>
          <w:jc w:val="center"/>
        </w:trPr>
        <w:tc>
          <w:tcPr>
            <w:cnfStyle w:val="000010000000" w:firstRow="0" w:lastRow="0" w:firstColumn="0" w:lastColumn="0" w:oddVBand="1" w:evenVBand="0" w:oddHBand="0" w:evenHBand="0" w:firstRowFirstColumn="0" w:firstRowLastColumn="0" w:lastRowFirstColumn="0" w:lastRowLastColumn="0"/>
            <w:tcW w:w="1881" w:type="pct"/>
            <w:shd w:val="clear" w:color="auto" w:fill="auto"/>
            <w:vAlign w:val="center"/>
          </w:tcPr>
          <w:p w14:paraId="6ACDD72E" w14:textId="77777777" w:rsidR="00905D5F" w:rsidRPr="00D86EA6" w:rsidRDefault="00905D5F" w:rsidP="00A01A68">
            <w:pPr>
              <w:autoSpaceDE w:val="0"/>
              <w:autoSpaceDN w:val="0"/>
              <w:adjustRightInd w:val="0"/>
              <w:spacing w:line="240" w:lineRule="auto"/>
              <w:ind w:left="319" w:right="60" w:hanging="259"/>
              <w:rPr>
                <w:rFonts w:ascii="Times New Roman" w:hAnsi="Times New Roman" w:cs="Times New Roman"/>
                <w:color w:val="auto"/>
                <w:sz w:val="16"/>
                <w:szCs w:val="16"/>
              </w:rPr>
            </w:pPr>
            <w:r w:rsidRPr="00D86EA6">
              <w:rPr>
                <w:rFonts w:ascii="Times New Roman" w:hAnsi="Times New Roman" w:cs="Times New Roman"/>
                <w:color w:val="auto"/>
                <w:sz w:val="16"/>
                <w:szCs w:val="16"/>
              </w:rPr>
              <w:t xml:space="preserve">To relate with the patient applying the verbal and non-verbal communication and interpersonal relationship techniques correctly, adapting to each situation. </w:t>
            </w:r>
          </w:p>
        </w:tc>
        <w:tc>
          <w:tcPr>
            <w:tcW w:w="565" w:type="pct"/>
            <w:tcBorders>
              <w:top w:val="nil"/>
              <w:left w:val="nil"/>
              <w:bottom w:val="nil"/>
              <w:right w:val="nil"/>
            </w:tcBorders>
            <w:shd w:val="clear" w:color="auto" w:fill="auto"/>
            <w:vAlign w:val="center"/>
          </w:tcPr>
          <w:p w14:paraId="75C4E1F0"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7.06 (1.82)</w:t>
            </w:r>
          </w:p>
        </w:tc>
        <w:tc>
          <w:tcPr>
            <w:cnfStyle w:val="000010000000" w:firstRow="0" w:lastRow="0" w:firstColumn="0" w:lastColumn="0" w:oddVBand="1" w:evenVBand="0" w:oddHBand="0" w:evenHBand="0" w:firstRowFirstColumn="0" w:firstRowLastColumn="0" w:lastRowFirstColumn="0" w:lastRowLastColumn="0"/>
            <w:tcW w:w="533" w:type="pct"/>
            <w:tcBorders>
              <w:top w:val="nil"/>
              <w:left w:val="nil"/>
              <w:bottom w:val="nil"/>
              <w:right w:val="nil"/>
            </w:tcBorders>
            <w:shd w:val="clear" w:color="auto" w:fill="auto"/>
            <w:vAlign w:val="center"/>
          </w:tcPr>
          <w:p w14:paraId="1D1CB97D"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7.45 (1.47)</w:t>
            </w:r>
          </w:p>
        </w:tc>
        <w:tc>
          <w:tcPr>
            <w:tcW w:w="416" w:type="pct"/>
            <w:tcBorders>
              <w:top w:val="nil"/>
              <w:left w:val="nil"/>
              <w:bottom w:val="nil"/>
              <w:right w:val="single" w:sz="4" w:space="0" w:color="auto"/>
            </w:tcBorders>
            <w:shd w:val="clear" w:color="auto" w:fill="auto"/>
            <w:vAlign w:val="center"/>
          </w:tcPr>
          <w:p w14:paraId="7204A947"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sz w:val="16"/>
                <w:szCs w:val="16"/>
              </w:rPr>
            </w:pPr>
            <w:r w:rsidRPr="00D86EA6">
              <w:rPr>
                <w:rFonts w:ascii="Times New Roman" w:hAnsi="Times New Roman" w:cs="Times New Roman"/>
                <w:sz w:val="16"/>
                <w:szCs w:val="16"/>
              </w:rPr>
              <w:t>.003</w:t>
            </w:r>
          </w:p>
        </w:tc>
        <w:tc>
          <w:tcPr>
            <w:cnfStyle w:val="000010000000" w:firstRow="0" w:lastRow="0" w:firstColumn="0" w:lastColumn="0" w:oddVBand="1" w:evenVBand="0" w:oddHBand="0" w:evenHBand="0" w:firstRowFirstColumn="0" w:firstRowLastColumn="0" w:lastRowFirstColumn="0" w:lastRowLastColumn="0"/>
            <w:tcW w:w="565" w:type="pct"/>
            <w:tcBorders>
              <w:top w:val="nil"/>
              <w:left w:val="single" w:sz="4" w:space="0" w:color="auto"/>
              <w:bottom w:val="nil"/>
              <w:right w:val="nil"/>
            </w:tcBorders>
            <w:shd w:val="clear" w:color="auto" w:fill="auto"/>
            <w:vAlign w:val="center"/>
          </w:tcPr>
          <w:p w14:paraId="37DF03D3"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6.68 (1.39)</w:t>
            </w:r>
          </w:p>
        </w:tc>
        <w:tc>
          <w:tcPr>
            <w:tcW w:w="589" w:type="pct"/>
            <w:tcBorders>
              <w:top w:val="nil"/>
              <w:left w:val="nil"/>
              <w:bottom w:val="nil"/>
              <w:right w:val="nil"/>
            </w:tcBorders>
            <w:shd w:val="clear" w:color="auto" w:fill="auto"/>
            <w:vAlign w:val="center"/>
          </w:tcPr>
          <w:p w14:paraId="01A29963"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8.92 (0.99)</w:t>
            </w:r>
          </w:p>
        </w:tc>
        <w:tc>
          <w:tcPr>
            <w:cnfStyle w:val="000010000000" w:firstRow="0" w:lastRow="0" w:firstColumn="0" w:lastColumn="0" w:oddVBand="1" w:evenVBand="0" w:oddHBand="0" w:evenHBand="0" w:firstRowFirstColumn="0" w:firstRowLastColumn="0" w:lastRowFirstColumn="0" w:lastRowLastColumn="0"/>
            <w:tcW w:w="451" w:type="pct"/>
            <w:tcBorders>
              <w:top w:val="nil"/>
              <w:left w:val="nil"/>
              <w:bottom w:val="nil"/>
              <w:right w:val="nil"/>
            </w:tcBorders>
            <w:shd w:val="clear" w:color="auto" w:fill="auto"/>
            <w:vAlign w:val="center"/>
          </w:tcPr>
          <w:p w14:paraId="55E31560" w14:textId="77777777" w:rsidR="00905D5F" w:rsidRPr="00D86EA6" w:rsidRDefault="00905D5F" w:rsidP="00A01A68">
            <w:pPr>
              <w:spacing w:line="240" w:lineRule="auto"/>
              <w:jc w:val="right"/>
              <w:rPr>
                <w:sz w:val="16"/>
                <w:szCs w:val="16"/>
              </w:rPr>
            </w:pPr>
            <w:r w:rsidRPr="00D86EA6">
              <w:rPr>
                <w:rFonts w:ascii="Times New Roman" w:hAnsi="Times New Roman" w:cs="Times New Roman"/>
                <w:sz w:val="16"/>
                <w:szCs w:val="16"/>
              </w:rPr>
              <w:t>.001</w:t>
            </w:r>
          </w:p>
        </w:tc>
      </w:tr>
      <w:tr w:rsidR="00905D5F" w:rsidRPr="00D86EA6" w14:paraId="2E2CFD90" w14:textId="77777777" w:rsidTr="00A01A68">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881" w:type="pct"/>
            <w:shd w:val="clear" w:color="auto" w:fill="auto"/>
            <w:vAlign w:val="center"/>
          </w:tcPr>
          <w:p w14:paraId="3EA7DF4A" w14:textId="77777777" w:rsidR="00905D5F" w:rsidRPr="00D86EA6" w:rsidRDefault="00905D5F" w:rsidP="00A01A68">
            <w:pPr>
              <w:autoSpaceDE w:val="0"/>
              <w:autoSpaceDN w:val="0"/>
              <w:adjustRightInd w:val="0"/>
              <w:spacing w:line="240" w:lineRule="auto"/>
              <w:ind w:left="319" w:right="60" w:hanging="259"/>
              <w:rPr>
                <w:rFonts w:ascii="Times New Roman" w:hAnsi="Times New Roman" w:cs="Times New Roman"/>
                <w:sz w:val="16"/>
                <w:szCs w:val="16"/>
              </w:rPr>
            </w:pPr>
            <w:r w:rsidRPr="00D86EA6">
              <w:rPr>
                <w:rFonts w:ascii="Times New Roman" w:hAnsi="Times New Roman" w:cs="Times New Roman"/>
                <w:sz w:val="16"/>
                <w:szCs w:val="16"/>
              </w:rPr>
              <w:t>To encourage the individual, family or social group to share information that might be relevant to solve the situation or to avoid risks.</w:t>
            </w:r>
          </w:p>
        </w:tc>
        <w:tc>
          <w:tcPr>
            <w:tcW w:w="565" w:type="pct"/>
            <w:tcBorders>
              <w:top w:val="nil"/>
              <w:left w:val="nil"/>
              <w:bottom w:val="nil"/>
              <w:right w:val="nil"/>
            </w:tcBorders>
            <w:shd w:val="clear" w:color="auto" w:fill="auto"/>
            <w:vAlign w:val="center"/>
          </w:tcPr>
          <w:p w14:paraId="492DFF7C"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6.58 (1.54)</w:t>
            </w:r>
          </w:p>
        </w:tc>
        <w:tc>
          <w:tcPr>
            <w:cnfStyle w:val="000010000000" w:firstRow="0" w:lastRow="0" w:firstColumn="0" w:lastColumn="0" w:oddVBand="1" w:evenVBand="0" w:oddHBand="0" w:evenHBand="0" w:firstRowFirstColumn="0" w:firstRowLastColumn="0" w:lastRowFirstColumn="0" w:lastRowLastColumn="0"/>
            <w:tcW w:w="533" w:type="pct"/>
            <w:tcBorders>
              <w:top w:val="nil"/>
              <w:left w:val="nil"/>
              <w:bottom w:val="nil"/>
              <w:right w:val="nil"/>
            </w:tcBorders>
            <w:shd w:val="clear" w:color="auto" w:fill="auto"/>
            <w:vAlign w:val="center"/>
          </w:tcPr>
          <w:p w14:paraId="04AF1D94"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7.54 (1.09)</w:t>
            </w:r>
          </w:p>
        </w:tc>
        <w:tc>
          <w:tcPr>
            <w:tcW w:w="416" w:type="pct"/>
            <w:tcBorders>
              <w:top w:val="nil"/>
              <w:left w:val="nil"/>
              <w:bottom w:val="nil"/>
              <w:right w:val="single" w:sz="4" w:space="0" w:color="auto"/>
            </w:tcBorders>
            <w:shd w:val="clear" w:color="auto" w:fill="auto"/>
            <w:vAlign w:val="center"/>
          </w:tcPr>
          <w:p w14:paraId="4D0E6EF6"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sz w:val="16"/>
                <w:szCs w:val="16"/>
              </w:rPr>
            </w:pPr>
            <w:r w:rsidRPr="00D86EA6">
              <w:rPr>
                <w:rFonts w:ascii="Times New Roman" w:hAnsi="Times New Roman" w:cs="Times New Roman"/>
                <w:sz w:val="16"/>
                <w:szCs w:val="16"/>
              </w:rPr>
              <w:t xml:space="preserve"> .042</w:t>
            </w:r>
          </w:p>
        </w:tc>
        <w:tc>
          <w:tcPr>
            <w:cnfStyle w:val="000010000000" w:firstRow="0" w:lastRow="0" w:firstColumn="0" w:lastColumn="0" w:oddVBand="1" w:evenVBand="0" w:oddHBand="0" w:evenHBand="0" w:firstRowFirstColumn="0" w:firstRowLastColumn="0" w:lastRowFirstColumn="0" w:lastRowLastColumn="0"/>
            <w:tcW w:w="565" w:type="pct"/>
            <w:tcBorders>
              <w:top w:val="nil"/>
              <w:left w:val="single" w:sz="4" w:space="0" w:color="auto"/>
              <w:bottom w:val="nil"/>
              <w:right w:val="nil"/>
            </w:tcBorders>
            <w:shd w:val="clear" w:color="auto" w:fill="auto"/>
            <w:vAlign w:val="center"/>
          </w:tcPr>
          <w:p w14:paraId="3DC3B60C"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7.26 (1.18)</w:t>
            </w:r>
          </w:p>
        </w:tc>
        <w:tc>
          <w:tcPr>
            <w:tcW w:w="589" w:type="pct"/>
            <w:tcBorders>
              <w:top w:val="nil"/>
              <w:left w:val="nil"/>
              <w:bottom w:val="nil"/>
              <w:right w:val="nil"/>
            </w:tcBorders>
            <w:shd w:val="clear" w:color="auto" w:fill="auto"/>
            <w:vAlign w:val="center"/>
          </w:tcPr>
          <w:p w14:paraId="182BCCAB"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8.90 (0.89)</w:t>
            </w:r>
          </w:p>
        </w:tc>
        <w:tc>
          <w:tcPr>
            <w:cnfStyle w:val="000010000000" w:firstRow="0" w:lastRow="0" w:firstColumn="0" w:lastColumn="0" w:oddVBand="1" w:evenVBand="0" w:oddHBand="0" w:evenHBand="0" w:firstRowFirstColumn="0" w:firstRowLastColumn="0" w:lastRowFirstColumn="0" w:lastRowLastColumn="0"/>
            <w:tcW w:w="451" w:type="pct"/>
            <w:tcBorders>
              <w:top w:val="nil"/>
              <w:left w:val="nil"/>
              <w:bottom w:val="nil"/>
              <w:right w:val="nil"/>
            </w:tcBorders>
            <w:shd w:val="clear" w:color="auto" w:fill="auto"/>
            <w:vAlign w:val="center"/>
          </w:tcPr>
          <w:p w14:paraId="63577B95" w14:textId="77777777" w:rsidR="00905D5F" w:rsidRPr="00D86EA6" w:rsidRDefault="00905D5F" w:rsidP="00A01A68">
            <w:pPr>
              <w:spacing w:line="240" w:lineRule="auto"/>
              <w:jc w:val="right"/>
              <w:rPr>
                <w:sz w:val="16"/>
                <w:szCs w:val="16"/>
              </w:rPr>
            </w:pPr>
            <w:r w:rsidRPr="00D86EA6">
              <w:rPr>
                <w:rFonts w:ascii="Times New Roman" w:hAnsi="Times New Roman" w:cs="Times New Roman"/>
                <w:sz w:val="16"/>
                <w:szCs w:val="16"/>
              </w:rPr>
              <w:t>.049</w:t>
            </w:r>
          </w:p>
        </w:tc>
      </w:tr>
      <w:tr w:rsidR="00905D5F" w:rsidRPr="00D86EA6" w14:paraId="010BE058" w14:textId="77777777" w:rsidTr="00A01A68">
        <w:trPr>
          <w:jc w:val="center"/>
        </w:trPr>
        <w:tc>
          <w:tcPr>
            <w:cnfStyle w:val="000010000000" w:firstRow="0" w:lastRow="0" w:firstColumn="0" w:lastColumn="0" w:oddVBand="1" w:evenVBand="0" w:oddHBand="0" w:evenHBand="0" w:firstRowFirstColumn="0" w:firstRowLastColumn="0" w:lastRowFirstColumn="0" w:lastRowLastColumn="0"/>
            <w:tcW w:w="1881" w:type="pct"/>
            <w:shd w:val="clear" w:color="auto" w:fill="auto"/>
            <w:vAlign w:val="center"/>
          </w:tcPr>
          <w:p w14:paraId="0F084F83" w14:textId="77777777" w:rsidR="00905D5F" w:rsidRPr="00D86EA6" w:rsidRDefault="00905D5F" w:rsidP="00A01A68">
            <w:pPr>
              <w:autoSpaceDE w:val="0"/>
              <w:autoSpaceDN w:val="0"/>
              <w:adjustRightInd w:val="0"/>
              <w:spacing w:line="240" w:lineRule="auto"/>
              <w:ind w:left="319" w:right="60" w:hanging="259"/>
              <w:rPr>
                <w:rFonts w:ascii="Times New Roman" w:hAnsi="Times New Roman" w:cs="Times New Roman"/>
                <w:color w:val="auto"/>
                <w:sz w:val="16"/>
                <w:szCs w:val="16"/>
              </w:rPr>
            </w:pPr>
            <w:r w:rsidRPr="00D86EA6">
              <w:rPr>
                <w:rFonts w:ascii="Times New Roman" w:hAnsi="Times New Roman" w:cs="Times New Roman"/>
                <w:color w:val="auto"/>
                <w:sz w:val="16"/>
                <w:szCs w:val="16"/>
              </w:rPr>
              <w:t>To guide patients towards the most adequate decision making.</w:t>
            </w:r>
          </w:p>
        </w:tc>
        <w:tc>
          <w:tcPr>
            <w:tcW w:w="565" w:type="pct"/>
            <w:tcBorders>
              <w:top w:val="nil"/>
              <w:left w:val="nil"/>
              <w:bottom w:val="nil"/>
              <w:right w:val="nil"/>
            </w:tcBorders>
            <w:shd w:val="clear" w:color="auto" w:fill="auto"/>
            <w:vAlign w:val="center"/>
          </w:tcPr>
          <w:p w14:paraId="4CDF1208"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6.18 (1.72)</w:t>
            </w:r>
          </w:p>
        </w:tc>
        <w:tc>
          <w:tcPr>
            <w:cnfStyle w:val="000010000000" w:firstRow="0" w:lastRow="0" w:firstColumn="0" w:lastColumn="0" w:oddVBand="1" w:evenVBand="0" w:oddHBand="0" w:evenHBand="0" w:firstRowFirstColumn="0" w:firstRowLastColumn="0" w:lastRowFirstColumn="0" w:lastRowLastColumn="0"/>
            <w:tcW w:w="533" w:type="pct"/>
            <w:tcBorders>
              <w:top w:val="nil"/>
              <w:left w:val="nil"/>
              <w:bottom w:val="nil"/>
              <w:right w:val="nil"/>
            </w:tcBorders>
            <w:shd w:val="clear" w:color="auto" w:fill="auto"/>
            <w:vAlign w:val="center"/>
          </w:tcPr>
          <w:p w14:paraId="24C394A6"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7.48 (1.40)</w:t>
            </w:r>
          </w:p>
        </w:tc>
        <w:tc>
          <w:tcPr>
            <w:tcW w:w="416" w:type="pct"/>
            <w:tcBorders>
              <w:top w:val="nil"/>
              <w:left w:val="nil"/>
              <w:bottom w:val="nil"/>
              <w:right w:val="single" w:sz="4" w:space="0" w:color="auto"/>
            </w:tcBorders>
            <w:shd w:val="clear" w:color="auto" w:fill="auto"/>
            <w:vAlign w:val="center"/>
          </w:tcPr>
          <w:p w14:paraId="7E2A72AD"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sz w:val="16"/>
                <w:szCs w:val="16"/>
              </w:rPr>
            </w:pPr>
            <w:r w:rsidRPr="00D86EA6">
              <w:rPr>
                <w:rFonts w:ascii="Times New Roman" w:hAnsi="Times New Roman" w:cs="Times New Roman"/>
                <w:sz w:val="16"/>
                <w:szCs w:val="16"/>
              </w:rPr>
              <w:t xml:space="preserve"> .007</w:t>
            </w:r>
          </w:p>
        </w:tc>
        <w:tc>
          <w:tcPr>
            <w:cnfStyle w:val="000010000000" w:firstRow="0" w:lastRow="0" w:firstColumn="0" w:lastColumn="0" w:oddVBand="1" w:evenVBand="0" w:oddHBand="0" w:evenHBand="0" w:firstRowFirstColumn="0" w:firstRowLastColumn="0" w:lastRowFirstColumn="0" w:lastRowLastColumn="0"/>
            <w:tcW w:w="565" w:type="pct"/>
            <w:tcBorders>
              <w:top w:val="nil"/>
              <w:left w:val="single" w:sz="4" w:space="0" w:color="auto"/>
              <w:bottom w:val="nil"/>
              <w:right w:val="nil"/>
            </w:tcBorders>
            <w:shd w:val="clear" w:color="auto" w:fill="auto"/>
            <w:vAlign w:val="center"/>
          </w:tcPr>
          <w:p w14:paraId="3D7E56E7"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6.70 (1.57)</w:t>
            </w:r>
          </w:p>
        </w:tc>
        <w:tc>
          <w:tcPr>
            <w:tcW w:w="589" w:type="pct"/>
            <w:tcBorders>
              <w:top w:val="nil"/>
              <w:left w:val="nil"/>
              <w:bottom w:val="nil"/>
              <w:right w:val="nil"/>
            </w:tcBorders>
            <w:shd w:val="clear" w:color="auto" w:fill="auto"/>
            <w:vAlign w:val="center"/>
          </w:tcPr>
          <w:p w14:paraId="32D89FBB"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8.68 (0.77)</w:t>
            </w:r>
          </w:p>
        </w:tc>
        <w:tc>
          <w:tcPr>
            <w:cnfStyle w:val="000010000000" w:firstRow="0" w:lastRow="0" w:firstColumn="0" w:lastColumn="0" w:oddVBand="1" w:evenVBand="0" w:oddHBand="0" w:evenHBand="0" w:firstRowFirstColumn="0" w:firstRowLastColumn="0" w:lastRowFirstColumn="0" w:lastRowLastColumn="0"/>
            <w:tcW w:w="451" w:type="pct"/>
            <w:tcBorders>
              <w:top w:val="nil"/>
              <w:left w:val="nil"/>
              <w:bottom w:val="nil"/>
              <w:right w:val="nil"/>
            </w:tcBorders>
            <w:shd w:val="clear" w:color="auto" w:fill="auto"/>
            <w:vAlign w:val="center"/>
          </w:tcPr>
          <w:p w14:paraId="3B748B2C" w14:textId="77777777" w:rsidR="00905D5F" w:rsidRPr="00D86EA6" w:rsidRDefault="00905D5F" w:rsidP="00A01A68">
            <w:pPr>
              <w:spacing w:line="240" w:lineRule="auto"/>
              <w:jc w:val="right"/>
              <w:rPr>
                <w:sz w:val="16"/>
                <w:szCs w:val="16"/>
              </w:rPr>
            </w:pPr>
            <w:r w:rsidRPr="00D86EA6">
              <w:rPr>
                <w:rFonts w:ascii="Times New Roman" w:hAnsi="Times New Roman" w:cs="Times New Roman"/>
                <w:sz w:val="16"/>
                <w:szCs w:val="16"/>
              </w:rPr>
              <w:t>&lt; .001</w:t>
            </w:r>
          </w:p>
        </w:tc>
      </w:tr>
      <w:tr w:rsidR="00905D5F" w:rsidRPr="00D86EA6" w14:paraId="3DFEB176" w14:textId="77777777" w:rsidTr="00A01A68">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881" w:type="pct"/>
            <w:shd w:val="clear" w:color="auto" w:fill="auto"/>
            <w:vAlign w:val="center"/>
          </w:tcPr>
          <w:p w14:paraId="3FAA3CC7" w14:textId="77777777" w:rsidR="00905D5F" w:rsidRPr="00D86EA6" w:rsidRDefault="00905D5F" w:rsidP="00A01A68">
            <w:pPr>
              <w:autoSpaceDE w:val="0"/>
              <w:autoSpaceDN w:val="0"/>
              <w:adjustRightInd w:val="0"/>
              <w:spacing w:line="240" w:lineRule="auto"/>
              <w:ind w:left="319" w:right="60" w:hanging="259"/>
              <w:rPr>
                <w:rFonts w:ascii="Times New Roman" w:hAnsi="Times New Roman" w:cs="Times New Roman"/>
                <w:sz w:val="16"/>
                <w:szCs w:val="16"/>
              </w:rPr>
            </w:pPr>
            <w:r w:rsidRPr="00D86EA6">
              <w:rPr>
                <w:rFonts w:ascii="Times New Roman" w:hAnsi="Times New Roman" w:cs="Times New Roman"/>
                <w:sz w:val="16"/>
                <w:szCs w:val="16"/>
              </w:rPr>
              <w:t>To demonstrate the ability of active listening towards patients as well as team members, and provide consistent answers.</w:t>
            </w:r>
          </w:p>
        </w:tc>
        <w:tc>
          <w:tcPr>
            <w:tcW w:w="565" w:type="pct"/>
            <w:tcBorders>
              <w:top w:val="nil"/>
              <w:left w:val="nil"/>
              <w:bottom w:val="nil"/>
              <w:right w:val="nil"/>
            </w:tcBorders>
            <w:shd w:val="clear" w:color="auto" w:fill="auto"/>
            <w:vAlign w:val="center"/>
          </w:tcPr>
          <w:p w14:paraId="00EA699A"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6.86 (1.67)</w:t>
            </w:r>
          </w:p>
        </w:tc>
        <w:tc>
          <w:tcPr>
            <w:cnfStyle w:val="000010000000" w:firstRow="0" w:lastRow="0" w:firstColumn="0" w:lastColumn="0" w:oddVBand="1" w:evenVBand="0" w:oddHBand="0" w:evenHBand="0" w:firstRowFirstColumn="0" w:firstRowLastColumn="0" w:lastRowFirstColumn="0" w:lastRowLastColumn="0"/>
            <w:tcW w:w="533" w:type="pct"/>
            <w:tcBorders>
              <w:top w:val="nil"/>
              <w:left w:val="nil"/>
              <w:bottom w:val="nil"/>
              <w:right w:val="nil"/>
            </w:tcBorders>
            <w:shd w:val="clear" w:color="auto" w:fill="auto"/>
            <w:vAlign w:val="center"/>
          </w:tcPr>
          <w:p w14:paraId="3BE1E694"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7.80 (1.58)</w:t>
            </w:r>
          </w:p>
        </w:tc>
        <w:tc>
          <w:tcPr>
            <w:tcW w:w="416" w:type="pct"/>
            <w:tcBorders>
              <w:top w:val="nil"/>
              <w:left w:val="nil"/>
              <w:bottom w:val="nil"/>
              <w:right w:val="single" w:sz="4" w:space="0" w:color="auto"/>
            </w:tcBorders>
            <w:shd w:val="clear" w:color="auto" w:fill="auto"/>
            <w:vAlign w:val="center"/>
          </w:tcPr>
          <w:p w14:paraId="645786FE"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sz w:val="16"/>
                <w:szCs w:val="16"/>
              </w:rPr>
            </w:pPr>
            <w:r w:rsidRPr="00D86EA6">
              <w:rPr>
                <w:rFonts w:ascii="Times New Roman" w:hAnsi="Times New Roman" w:cs="Times New Roman"/>
                <w:sz w:val="16"/>
                <w:szCs w:val="16"/>
              </w:rPr>
              <w:t>.044</w:t>
            </w:r>
          </w:p>
        </w:tc>
        <w:tc>
          <w:tcPr>
            <w:cnfStyle w:val="000010000000" w:firstRow="0" w:lastRow="0" w:firstColumn="0" w:lastColumn="0" w:oddVBand="1" w:evenVBand="0" w:oddHBand="0" w:evenHBand="0" w:firstRowFirstColumn="0" w:firstRowLastColumn="0" w:lastRowFirstColumn="0" w:lastRowLastColumn="0"/>
            <w:tcW w:w="565" w:type="pct"/>
            <w:tcBorders>
              <w:top w:val="nil"/>
              <w:left w:val="single" w:sz="4" w:space="0" w:color="auto"/>
              <w:bottom w:val="nil"/>
              <w:right w:val="nil"/>
            </w:tcBorders>
            <w:shd w:val="clear" w:color="auto" w:fill="auto"/>
            <w:vAlign w:val="center"/>
          </w:tcPr>
          <w:p w14:paraId="0CE2B1AB"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7.66 (1.22)</w:t>
            </w:r>
          </w:p>
        </w:tc>
        <w:tc>
          <w:tcPr>
            <w:tcW w:w="589" w:type="pct"/>
            <w:tcBorders>
              <w:top w:val="nil"/>
              <w:left w:val="nil"/>
              <w:bottom w:val="nil"/>
              <w:right w:val="nil"/>
            </w:tcBorders>
            <w:shd w:val="clear" w:color="auto" w:fill="auto"/>
            <w:vAlign w:val="center"/>
          </w:tcPr>
          <w:p w14:paraId="6FC6961B"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8.88 (0.82)</w:t>
            </w:r>
          </w:p>
        </w:tc>
        <w:tc>
          <w:tcPr>
            <w:cnfStyle w:val="000010000000" w:firstRow="0" w:lastRow="0" w:firstColumn="0" w:lastColumn="0" w:oddVBand="1" w:evenVBand="0" w:oddHBand="0" w:evenHBand="0" w:firstRowFirstColumn="0" w:firstRowLastColumn="0" w:lastRowFirstColumn="0" w:lastRowLastColumn="0"/>
            <w:tcW w:w="451" w:type="pct"/>
            <w:tcBorders>
              <w:top w:val="nil"/>
              <w:left w:val="nil"/>
              <w:bottom w:val="nil"/>
              <w:right w:val="nil"/>
            </w:tcBorders>
            <w:shd w:val="clear" w:color="auto" w:fill="auto"/>
            <w:vAlign w:val="center"/>
          </w:tcPr>
          <w:p w14:paraId="3079715C" w14:textId="77777777" w:rsidR="00905D5F" w:rsidRPr="00D86EA6" w:rsidRDefault="00905D5F" w:rsidP="00A01A68">
            <w:pPr>
              <w:spacing w:line="240" w:lineRule="auto"/>
              <w:jc w:val="right"/>
              <w:rPr>
                <w:sz w:val="16"/>
                <w:szCs w:val="16"/>
              </w:rPr>
            </w:pPr>
            <w:r w:rsidRPr="00D86EA6">
              <w:rPr>
                <w:rFonts w:ascii="Times New Roman" w:hAnsi="Times New Roman" w:cs="Times New Roman"/>
                <w:sz w:val="16"/>
                <w:szCs w:val="16"/>
              </w:rPr>
              <w:t>&lt; .001</w:t>
            </w:r>
          </w:p>
        </w:tc>
      </w:tr>
      <w:tr w:rsidR="00905D5F" w:rsidRPr="00D86EA6" w14:paraId="026FC63D" w14:textId="77777777" w:rsidTr="00A01A68">
        <w:trPr>
          <w:jc w:val="center"/>
        </w:trPr>
        <w:tc>
          <w:tcPr>
            <w:cnfStyle w:val="000010000000" w:firstRow="0" w:lastRow="0" w:firstColumn="0" w:lastColumn="0" w:oddVBand="1" w:evenVBand="0" w:oddHBand="0" w:evenHBand="0" w:firstRowFirstColumn="0" w:firstRowLastColumn="0" w:lastRowFirstColumn="0" w:lastRowLastColumn="0"/>
            <w:tcW w:w="1881" w:type="pct"/>
            <w:shd w:val="clear" w:color="auto" w:fill="auto"/>
            <w:vAlign w:val="center"/>
          </w:tcPr>
          <w:p w14:paraId="6EEAC9F1" w14:textId="77777777" w:rsidR="00905D5F" w:rsidRPr="00D86EA6" w:rsidRDefault="00905D5F" w:rsidP="00A01A68">
            <w:pPr>
              <w:autoSpaceDE w:val="0"/>
              <w:autoSpaceDN w:val="0"/>
              <w:adjustRightInd w:val="0"/>
              <w:spacing w:line="240" w:lineRule="auto"/>
              <w:ind w:left="319" w:right="60" w:hanging="259"/>
              <w:rPr>
                <w:rFonts w:ascii="Times New Roman" w:hAnsi="Times New Roman" w:cs="Times New Roman"/>
                <w:color w:val="auto"/>
                <w:sz w:val="16"/>
                <w:szCs w:val="16"/>
              </w:rPr>
            </w:pPr>
            <w:r w:rsidRPr="00D86EA6">
              <w:rPr>
                <w:rFonts w:ascii="Times New Roman" w:hAnsi="Times New Roman" w:cs="Times New Roman"/>
                <w:color w:val="auto"/>
                <w:sz w:val="16"/>
                <w:szCs w:val="16"/>
              </w:rPr>
              <w:t>To utilize in a correct manner the health sciences specific language on situations that require it.</w:t>
            </w:r>
          </w:p>
        </w:tc>
        <w:tc>
          <w:tcPr>
            <w:tcW w:w="565" w:type="pct"/>
            <w:tcBorders>
              <w:top w:val="nil"/>
              <w:left w:val="nil"/>
              <w:bottom w:val="nil"/>
              <w:right w:val="nil"/>
            </w:tcBorders>
            <w:shd w:val="clear" w:color="auto" w:fill="auto"/>
            <w:vAlign w:val="center"/>
          </w:tcPr>
          <w:p w14:paraId="405206BB"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6.94 (2.12)</w:t>
            </w:r>
          </w:p>
        </w:tc>
        <w:tc>
          <w:tcPr>
            <w:cnfStyle w:val="000010000000" w:firstRow="0" w:lastRow="0" w:firstColumn="0" w:lastColumn="0" w:oddVBand="1" w:evenVBand="0" w:oddHBand="0" w:evenHBand="0" w:firstRowFirstColumn="0" w:firstRowLastColumn="0" w:lastRowFirstColumn="0" w:lastRowLastColumn="0"/>
            <w:tcW w:w="533" w:type="pct"/>
            <w:tcBorders>
              <w:top w:val="nil"/>
              <w:left w:val="nil"/>
              <w:bottom w:val="nil"/>
              <w:right w:val="nil"/>
            </w:tcBorders>
            <w:shd w:val="clear" w:color="auto" w:fill="auto"/>
            <w:vAlign w:val="center"/>
          </w:tcPr>
          <w:p w14:paraId="25D9083B"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7.32 (1.65)</w:t>
            </w:r>
          </w:p>
        </w:tc>
        <w:tc>
          <w:tcPr>
            <w:tcW w:w="416" w:type="pct"/>
            <w:tcBorders>
              <w:top w:val="nil"/>
              <w:left w:val="nil"/>
              <w:bottom w:val="nil"/>
              <w:right w:val="single" w:sz="4" w:space="0" w:color="auto"/>
            </w:tcBorders>
            <w:shd w:val="clear" w:color="auto" w:fill="auto"/>
            <w:vAlign w:val="center"/>
          </w:tcPr>
          <w:p w14:paraId="121D802D"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sz w:val="16"/>
                <w:szCs w:val="16"/>
              </w:rPr>
            </w:pPr>
            <w:r w:rsidRPr="00D86EA6">
              <w:rPr>
                <w:rFonts w:ascii="Times New Roman" w:hAnsi="Times New Roman" w:cs="Times New Roman"/>
                <w:sz w:val="16"/>
                <w:szCs w:val="16"/>
              </w:rPr>
              <w:t>&lt; .001</w:t>
            </w:r>
          </w:p>
        </w:tc>
        <w:tc>
          <w:tcPr>
            <w:cnfStyle w:val="000010000000" w:firstRow="0" w:lastRow="0" w:firstColumn="0" w:lastColumn="0" w:oddVBand="1" w:evenVBand="0" w:oddHBand="0" w:evenHBand="0" w:firstRowFirstColumn="0" w:firstRowLastColumn="0" w:lastRowFirstColumn="0" w:lastRowLastColumn="0"/>
            <w:tcW w:w="565" w:type="pct"/>
            <w:tcBorders>
              <w:top w:val="nil"/>
              <w:left w:val="single" w:sz="4" w:space="0" w:color="auto"/>
              <w:bottom w:val="nil"/>
              <w:right w:val="nil"/>
            </w:tcBorders>
            <w:shd w:val="clear" w:color="auto" w:fill="auto"/>
            <w:vAlign w:val="center"/>
          </w:tcPr>
          <w:p w14:paraId="10CAEF6E"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6.26 (1.55)</w:t>
            </w:r>
          </w:p>
        </w:tc>
        <w:tc>
          <w:tcPr>
            <w:tcW w:w="589" w:type="pct"/>
            <w:tcBorders>
              <w:top w:val="nil"/>
              <w:left w:val="nil"/>
              <w:bottom w:val="nil"/>
              <w:right w:val="nil"/>
            </w:tcBorders>
            <w:shd w:val="clear" w:color="auto" w:fill="auto"/>
            <w:vAlign w:val="center"/>
          </w:tcPr>
          <w:p w14:paraId="54500176"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8.46 (1.27)</w:t>
            </w:r>
          </w:p>
        </w:tc>
        <w:tc>
          <w:tcPr>
            <w:cnfStyle w:val="000010000000" w:firstRow="0" w:lastRow="0" w:firstColumn="0" w:lastColumn="0" w:oddVBand="1" w:evenVBand="0" w:oddHBand="0" w:evenHBand="0" w:firstRowFirstColumn="0" w:firstRowLastColumn="0" w:lastRowFirstColumn="0" w:lastRowLastColumn="0"/>
            <w:tcW w:w="451" w:type="pct"/>
            <w:tcBorders>
              <w:top w:val="nil"/>
              <w:left w:val="nil"/>
              <w:bottom w:val="nil"/>
              <w:right w:val="nil"/>
            </w:tcBorders>
            <w:shd w:val="clear" w:color="auto" w:fill="auto"/>
            <w:vAlign w:val="center"/>
          </w:tcPr>
          <w:p w14:paraId="1C54F60B" w14:textId="77777777" w:rsidR="00905D5F" w:rsidRPr="00D86EA6" w:rsidRDefault="00905D5F" w:rsidP="00A01A68">
            <w:pPr>
              <w:spacing w:line="240" w:lineRule="auto"/>
              <w:jc w:val="right"/>
              <w:rPr>
                <w:sz w:val="16"/>
                <w:szCs w:val="16"/>
              </w:rPr>
            </w:pPr>
            <w:r w:rsidRPr="00D86EA6">
              <w:rPr>
                <w:rFonts w:ascii="Times New Roman" w:hAnsi="Times New Roman" w:cs="Times New Roman"/>
                <w:sz w:val="16"/>
                <w:szCs w:val="16"/>
              </w:rPr>
              <w:t xml:space="preserve"> .001</w:t>
            </w:r>
          </w:p>
        </w:tc>
      </w:tr>
      <w:tr w:rsidR="00905D5F" w:rsidRPr="00D86EA6" w14:paraId="3B4B51F9" w14:textId="77777777" w:rsidTr="00A01A68">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881" w:type="pct"/>
            <w:shd w:val="clear" w:color="auto" w:fill="auto"/>
            <w:vAlign w:val="center"/>
          </w:tcPr>
          <w:p w14:paraId="1514B528" w14:textId="77777777" w:rsidR="00905D5F" w:rsidRPr="00D86EA6" w:rsidRDefault="00905D5F" w:rsidP="00A01A68">
            <w:pPr>
              <w:autoSpaceDE w:val="0"/>
              <w:autoSpaceDN w:val="0"/>
              <w:adjustRightInd w:val="0"/>
              <w:spacing w:line="240" w:lineRule="auto"/>
              <w:ind w:left="319" w:right="60" w:hanging="259"/>
              <w:rPr>
                <w:rFonts w:ascii="Times New Roman" w:hAnsi="Times New Roman" w:cs="Times New Roman"/>
                <w:sz w:val="16"/>
                <w:szCs w:val="16"/>
              </w:rPr>
            </w:pPr>
            <w:r w:rsidRPr="00D86EA6">
              <w:rPr>
                <w:rFonts w:ascii="Times New Roman" w:hAnsi="Times New Roman" w:cs="Times New Roman"/>
                <w:sz w:val="16"/>
                <w:szCs w:val="16"/>
              </w:rPr>
              <w:t>To establish actions directed towards overcoming the factors that interfere in communication when</w:t>
            </w:r>
            <w:r>
              <w:rPr>
                <w:rFonts w:ascii="Times New Roman" w:hAnsi="Times New Roman" w:cs="Times New Roman"/>
                <w:sz w:val="16"/>
                <w:szCs w:val="16"/>
              </w:rPr>
              <w:t>ever</w:t>
            </w:r>
            <w:r w:rsidRPr="00D86EA6">
              <w:rPr>
                <w:rFonts w:ascii="Times New Roman" w:hAnsi="Times New Roman" w:cs="Times New Roman"/>
                <w:sz w:val="16"/>
                <w:szCs w:val="16"/>
              </w:rPr>
              <w:t xml:space="preserve"> they suppose a limitation.</w:t>
            </w:r>
          </w:p>
        </w:tc>
        <w:tc>
          <w:tcPr>
            <w:tcW w:w="565" w:type="pct"/>
            <w:tcBorders>
              <w:top w:val="nil"/>
              <w:left w:val="nil"/>
              <w:bottom w:val="nil"/>
              <w:right w:val="nil"/>
            </w:tcBorders>
            <w:shd w:val="clear" w:color="auto" w:fill="auto"/>
            <w:vAlign w:val="center"/>
          </w:tcPr>
          <w:p w14:paraId="56766C57"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6.32 (1.54)</w:t>
            </w:r>
          </w:p>
        </w:tc>
        <w:tc>
          <w:tcPr>
            <w:cnfStyle w:val="000010000000" w:firstRow="0" w:lastRow="0" w:firstColumn="0" w:lastColumn="0" w:oddVBand="1" w:evenVBand="0" w:oddHBand="0" w:evenHBand="0" w:firstRowFirstColumn="0" w:firstRowLastColumn="0" w:lastRowFirstColumn="0" w:lastRowLastColumn="0"/>
            <w:tcW w:w="533" w:type="pct"/>
            <w:tcBorders>
              <w:top w:val="nil"/>
              <w:left w:val="nil"/>
              <w:bottom w:val="nil"/>
              <w:right w:val="nil"/>
            </w:tcBorders>
            <w:shd w:val="clear" w:color="auto" w:fill="auto"/>
            <w:vAlign w:val="center"/>
          </w:tcPr>
          <w:p w14:paraId="182727EA"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7.42 (1.42)</w:t>
            </w:r>
          </w:p>
        </w:tc>
        <w:tc>
          <w:tcPr>
            <w:tcW w:w="416" w:type="pct"/>
            <w:tcBorders>
              <w:top w:val="nil"/>
              <w:left w:val="nil"/>
              <w:bottom w:val="nil"/>
              <w:right w:val="single" w:sz="4" w:space="0" w:color="auto"/>
            </w:tcBorders>
            <w:shd w:val="clear" w:color="auto" w:fill="auto"/>
            <w:vAlign w:val="center"/>
          </w:tcPr>
          <w:p w14:paraId="3132FB79"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sz w:val="16"/>
                <w:szCs w:val="16"/>
              </w:rPr>
            </w:pPr>
            <w:r w:rsidRPr="00D86EA6">
              <w:rPr>
                <w:rFonts w:ascii="Times New Roman" w:hAnsi="Times New Roman" w:cs="Times New Roman"/>
                <w:sz w:val="16"/>
                <w:szCs w:val="16"/>
              </w:rPr>
              <w:t>&lt; .001</w:t>
            </w:r>
          </w:p>
        </w:tc>
        <w:tc>
          <w:tcPr>
            <w:cnfStyle w:val="000010000000" w:firstRow="0" w:lastRow="0" w:firstColumn="0" w:lastColumn="0" w:oddVBand="1" w:evenVBand="0" w:oddHBand="0" w:evenHBand="0" w:firstRowFirstColumn="0" w:firstRowLastColumn="0" w:lastRowFirstColumn="0" w:lastRowLastColumn="0"/>
            <w:tcW w:w="565" w:type="pct"/>
            <w:tcBorders>
              <w:top w:val="nil"/>
              <w:left w:val="single" w:sz="4" w:space="0" w:color="auto"/>
              <w:bottom w:val="nil"/>
              <w:right w:val="nil"/>
            </w:tcBorders>
            <w:shd w:val="clear" w:color="auto" w:fill="auto"/>
            <w:vAlign w:val="center"/>
          </w:tcPr>
          <w:p w14:paraId="0BE62508"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6.56 (1.23)</w:t>
            </w:r>
          </w:p>
        </w:tc>
        <w:tc>
          <w:tcPr>
            <w:tcW w:w="589" w:type="pct"/>
            <w:tcBorders>
              <w:top w:val="nil"/>
              <w:left w:val="nil"/>
              <w:bottom w:val="nil"/>
              <w:right w:val="nil"/>
            </w:tcBorders>
            <w:shd w:val="clear" w:color="auto" w:fill="auto"/>
            <w:vAlign w:val="center"/>
          </w:tcPr>
          <w:p w14:paraId="17274FBE"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8.56 (1.07)</w:t>
            </w:r>
          </w:p>
        </w:tc>
        <w:tc>
          <w:tcPr>
            <w:cnfStyle w:val="000010000000" w:firstRow="0" w:lastRow="0" w:firstColumn="0" w:lastColumn="0" w:oddVBand="1" w:evenVBand="0" w:oddHBand="0" w:evenHBand="0" w:firstRowFirstColumn="0" w:firstRowLastColumn="0" w:lastRowFirstColumn="0" w:lastRowLastColumn="0"/>
            <w:tcW w:w="451" w:type="pct"/>
            <w:tcBorders>
              <w:top w:val="nil"/>
              <w:left w:val="nil"/>
              <w:bottom w:val="nil"/>
              <w:right w:val="nil"/>
            </w:tcBorders>
            <w:shd w:val="clear" w:color="auto" w:fill="auto"/>
            <w:vAlign w:val="center"/>
          </w:tcPr>
          <w:p w14:paraId="5A2AE977" w14:textId="77777777" w:rsidR="00905D5F" w:rsidRPr="00D86EA6" w:rsidRDefault="00905D5F" w:rsidP="00A01A68">
            <w:pPr>
              <w:spacing w:line="240" w:lineRule="auto"/>
              <w:jc w:val="right"/>
              <w:rPr>
                <w:sz w:val="16"/>
                <w:szCs w:val="16"/>
              </w:rPr>
            </w:pPr>
            <w:r w:rsidRPr="00D86EA6">
              <w:rPr>
                <w:rFonts w:ascii="Times New Roman" w:hAnsi="Times New Roman" w:cs="Times New Roman"/>
                <w:sz w:val="16"/>
                <w:szCs w:val="16"/>
              </w:rPr>
              <w:t>.035</w:t>
            </w:r>
          </w:p>
        </w:tc>
      </w:tr>
      <w:tr w:rsidR="00905D5F" w:rsidRPr="00D86EA6" w14:paraId="0572B169" w14:textId="77777777" w:rsidTr="00A01A68">
        <w:trPr>
          <w:trHeight w:val="63"/>
          <w:jc w:val="center"/>
        </w:trPr>
        <w:tc>
          <w:tcPr>
            <w:cnfStyle w:val="000010000000" w:firstRow="0" w:lastRow="0" w:firstColumn="0" w:lastColumn="0" w:oddVBand="1" w:evenVBand="0" w:oddHBand="0" w:evenHBand="0" w:firstRowFirstColumn="0" w:firstRowLastColumn="0" w:lastRowFirstColumn="0" w:lastRowLastColumn="0"/>
            <w:tcW w:w="1881" w:type="pct"/>
            <w:shd w:val="clear" w:color="auto" w:fill="auto"/>
            <w:vAlign w:val="center"/>
          </w:tcPr>
          <w:p w14:paraId="53948BD5" w14:textId="77777777" w:rsidR="00905D5F" w:rsidRPr="00D86EA6" w:rsidRDefault="00905D5F" w:rsidP="00A01A68">
            <w:pPr>
              <w:autoSpaceDE w:val="0"/>
              <w:autoSpaceDN w:val="0"/>
              <w:adjustRightInd w:val="0"/>
              <w:spacing w:line="240" w:lineRule="auto"/>
              <w:ind w:left="319" w:right="60" w:hanging="259"/>
              <w:rPr>
                <w:rFonts w:ascii="Times New Roman" w:hAnsi="Times New Roman" w:cs="Times New Roman"/>
                <w:color w:val="auto"/>
                <w:sz w:val="16"/>
                <w:szCs w:val="16"/>
              </w:rPr>
            </w:pPr>
            <w:r w:rsidRPr="00D86EA6">
              <w:rPr>
                <w:rFonts w:ascii="Times New Roman" w:hAnsi="Times New Roman" w:cs="Times New Roman"/>
                <w:color w:val="auto"/>
                <w:sz w:val="16"/>
                <w:szCs w:val="16"/>
              </w:rPr>
              <w:t>To ensure a clear and precise communication.</w:t>
            </w:r>
          </w:p>
        </w:tc>
        <w:tc>
          <w:tcPr>
            <w:tcW w:w="565" w:type="pct"/>
            <w:tcBorders>
              <w:top w:val="nil"/>
              <w:left w:val="nil"/>
              <w:bottom w:val="nil"/>
              <w:right w:val="nil"/>
            </w:tcBorders>
            <w:shd w:val="clear" w:color="auto" w:fill="auto"/>
            <w:vAlign w:val="center"/>
          </w:tcPr>
          <w:p w14:paraId="04C54412"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6.58 (1.68)</w:t>
            </w:r>
          </w:p>
        </w:tc>
        <w:tc>
          <w:tcPr>
            <w:cnfStyle w:val="000010000000" w:firstRow="0" w:lastRow="0" w:firstColumn="0" w:lastColumn="0" w:oddVBand="1" w:evenVBand="0" w:oddHBand="0" w:evenHBand="0" w:firstRowFirstColumn="0" w:firstRowLastColumn="0" w:lastRowFirstColumn="0" w:lastRowLastColumn="0"/>
            <w:tcW w:w="533" w:type="pct"/>
            <w:tcBorders>
              <w:top w:val="nil"/>
              <w:left w:val="nil"/>
              <w:bottom w:val="nil"/>
              <w:right w:val="nil"/>
            </w:tcBorders>
            <w:shd w:val="clear" w:color="auto" w:fill="auto"/>
            <w:vAlign w:val="center"/>
          </w:tcPr>
          <w:p w14:paraId="1ED12A47"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7.88 (1.15)</w:t>
            </w:r>
          </w:p>
        </w:tc>
        <w:tc>
          <w:tcPr>
            <w:tcW w:w="416" w:type="pct"/>
            <w:tcBorders>
              <w:top w:val="nil"/>
              <w:left w:val="nil"/>
              <w:bottom w:val="nil"/>
              <w:right w:val="single" w:sz="4" w:space="0" w:color="auto"/>
            </w:tcBorders>
            <w:shd w:val="clear" w:color="auto" w:fill="auto"/>
            <w:vAlign w:val="center"/>
          </w:tcPr>
          <w:p w14:paraId="594FA10F"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sz w:val="16"/>
                <w:szCs w:val="16"/>
              </w:rPr>
            </w:pPr>
            <w:r w:rsidRPr="00D86EA6">
              <w:rPr>
                <w:rFonts w:ascii="Times New Roman" w:hAnsi="Times New Roman" w:cs="Times New Roman"/>
                <w:sz w:val="16"/>
                <w:szCs w:val="16"/>
              </w:rPr>
              <w:t>&lt; .001</w:t>
            </w:r>
          </w:p>
        </w:tc>
        <w:tc>
          <w:tcPr>
            <w:cnfStyle w:val="000010000000" w:firstRow="0" w:lastRow="0" w:firstColumn="0" w:lastColumn="0" w:oddVBand="1" w:evenVBand="0" w:oddHBand="0" w:evenHBand="0" w:firstRowFirstColumn="0" w:firstRowLastColumn="0" w:lastRowFirstColumn="0" w:lastRowLastColumn="0"/>
            <w:tcW w:w="565" w:type="pct"/>
            <w:tcBorders>
              <w:top w:val="nil"/>
              <w:left w:val="single" w:sz="4" w:space="0" w:color="auto"/>
              <w:bottom w:val="nil"/>
              <w:right w:val="nil"/>
            </w:tcBorders>
            <w:shd w:val="clear" w:color="auto" w:fill="auto"/>
            <w:vAlign w:val="center"/>
          </w:tcPr>
          <w:p w14:paraId="5EE2B049"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7.36 (1.08)</w:t>
            </w:r>
          </w:p>
        </w:tc>
        <w:tc>
          <w:tcPr>
            <w:tcW w:w="589" w:type="pct"/>
            <w:tcBorders>
              <w:top w:val="nil"/>
              <w:left w:val="nil"/>
              <w:bottom w:val="nil"/>
              <w:right w:val="nil"/>
            </w:tcBorders>
            <w:shd w:val="clear" w:color="auto" w:fill="auto"/>
            <w:vAlign w:val="center"/>
          </w:tcPr>
          <w:p w14:paraId="3991D9AE"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8.94 (0.87)</w:t>
            </w:r>
          </w:p>
        </w:tc>
        <w:tc>
          <w:tcPr>
            <w:cnfStyle w:val="000010000000" w:firstRow="0" w:lastRow="0" w:firstColumn="0" w:lastColumn="0" w:oddVBand="1" w:evenVBand="0" w:oddHBand="0" w:evenHBand="0" w:firstRowFirstColumn="0" w:firstRowLastColumn="0" w:lastRowFirstColumn="0" w:lastRowLastColumn="0"/>
            <w:tcW w:w="451" w:type="pct"/>
            <w:tcBorders>
              <w:top w:val="nil"/>
              <w:left w:val="nil"/>
              <w:bottom w:val="nil"/>
              <w:right w:val="nil"/>
            </w:tcBorders>
            <w:shd w:val="clear" w:color="auto" w:fill="auto"/>
            <w:vAlign w:val="center"/>
          </w:tcPr>
          <w:p w14:paraId="2B58B709" w14:textId="77777777" w:rsidR="00905D5F" w:rsidRPr="00D86EA6" w:rsidRDefault="00905D5F" w:rsidP="00A01A68">
            <w:pPr>
              <w:spacing w:line="240" w:lineRule="auto"/>
              <w:jc w:val="right"/>
              <w:rPr>
                <w:sz w:val="16"/>
                <w:szCs w:val="16"/>
              </w:rPr>
            </w:pPr>
            <w:r w:rsidRPr="00D86EA6">
              <w:rPr>
                <w:rFonts w:ascii="Times New Roman" w:hAnsi="Times New Roman" w:cs="Times New Roman"/>
                <w:sz w:val="16"/>
                <w:szCs w:val="16"/>
              </w:rPr>
              <w:t>.005</w:t>
            </w:r>
          </w:p>
        </w:tc>
      </w:tr>
      <w:tr w:rsidR="00905D5F" w:rsidRPr="00D86EA6" w14:paraId="3D11B357" w14:textId="77777777" w:rsidTr="00A01A68">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881" w:type="pct"/>
            <w:shd w:val="clear" w:color="auto" w:fill="auto"/>
            <w:vAlign w:val="center"/>
          </w:tcPr>
          <w:p w14:paraId="1C0CB428" w14:textId="77777777" w:rsidR="00905D5F" w:rsidRPr="00D86EA6" w:rsidRDefault="00905D5F" w:rsidP="00A01A68">
            <w:pPr>
              <w:autoSpaceDE w:val="0"/>
              <w:autoSpaceDN w:val="0"/>
              <w:adjustRightInd w:val="0"/>
              <w:spacing w:line="240" w:lineRule="auto"/>
              <w:ind w:left="319" w:right="60" w:hanging="259"/>
              <w:rPr>
                <w:rFonts w:ascii="Times New Roman" w:hAnsi="Times New Roman" w:cs="Times New Roman"/>
                <w:color w:val="auto"/>
                <w:sz w:val="16"/>
                <w:szCs w:val="16"/>
              </w:rPr>
            </w:pPr>
            <w:r w:rsidRPr="00D86EA6">
              <w:rPr>
                <w:rFonts w:ascii="Times New Roman" w:hAnsi="Times New Roman" w:cs="Times New Roman"/>
                <w:color w:val="auto"/>
                <w:sz w:val="16"/>
                <w:szCs w:val="16"/>
              </w:rPr>
              <w:t>To express with clarity and precision towards the group, adapting the code to the recipients’ comprehension level.</w:t>
            </w:r>
          </w:p>
        </w:tc>
        <w:tc>
          <w:tcPr>
            <w:tcW w:w="565" w:type="pct"/>
            <w:tcBorders>
              <w:top w:val="nil"/>
              <w:left w:val="nil"/>
              <w:bottom w:val="nil"/>
              <w:right w:val="nil"/>
            </w:tcBorders>
            <w:shd w:val="clear" w:color="auto" w:fill="auto"/>
            <w:vAlign w:val="center"/>
          </w:tcPr>
          <w:p w14:paraId="2E68200C"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6.80 (1.62)</w:t>
            </w:r>
          </w:p>
        </w:tc>
        <w:tc>
          <w:tcPr>
            <w:cnfStyle w:val="000010000000" w:firstRow="0" w:lastRow="0" w:firstColumn="0" w:lastColumn="0" w:oddVBand="1" w:evenVBand="0" w:oddHBand="0" w:evenHBand="0" w:firstRowFirstColumn="0" w:firstRowLastColumn="0" w:lastRowFirstColumn="0" w:lastRowLastColumn="0"/>
            <w:tcW w:w="533" w:type="pct"/>
            <w:tcBorders>
              <w:top w:val="nil"/>
              <w:left w:val="nil"/>
              <w:bottom w:val="nil"/>
              <w:right w:val="nil"/>
            </w:tcBorders>
            <w:shd w:val="clear" w:color="auto" w:fill="auto"/>
            <w:vAlign w:val="center"/>
          </w:tcPr>
          <w:p w14:paraId="6BA24B11"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7.88 (1.24)</w:t>
            </w:r>
          </w:p>
        </w:tc>
        <w:tc>
          <w:tcPr>
            <w:tcW w:w="416" w:type="pct"/>
            <w:tcBorders>
              <w:top w:val="nil"/>
              <w:left w:val="nil"/>
              <w:bottom w:val="nil"/>
              <w:right w:val="single" w:sz="4" w:space="0" w:color="auto"/>
            </w:tcBorders>
            <w:shd w:val="clear" w:color="auto" w:fill="auto"/>
            <w:vAlign w:val="center"/>
          </w:tcPr>
          <w:p w14:paraId="4C26BBCB"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sz w:val="16"/>
                <w:szCs w:val="16"/>
              </w:rPr>
            </w:pPr>
            <w:r w:rsidRPr="00D86EA6">
              <w:rPr>
                <w:rFonts w:ascii="Times New Roman" w:hAnsi="Times New Roman" w:cs="Times New Roman"/>
                <w:sz w:val="16"/>
                <w:szCs w:val="16"/>
              </w:rPr>
              <w:t>&lt; .001</w:t>
            </w:r>
          </w:p>
        </w:tc>
        <w:tc>
          <w:tcPr>
            <w:cnfStyle w:val="000010000000" w:firstRow="0" w:lastRow="0" w:firstColumn="0" w:lastColumn="0" w:oddVBand="1" w:evenVBand="0" w:oddHBand="0" w:evenHBand="0" w:firstRowFirstColumn="0" w:firstRowLastColumn="0" w:lastRowFirstColumn="0" w:lastRowLastColumn="0"/>
            <w:tcW w:w="565" w:type="pct"/>
            <w:tcBorders>
              <w:top w:val="nil"/>
              <w:left w:val="single" w:sz="4" w:space="0" w:color="auto"/>
              <w:bottom w:val="nil"/>
              <w:right w:val="nil"/>
            </w:tcBorders>
            <w:shd w:val="clear" w:color="auto" w:fill="auto"/>
            <w:vAlign w:val="center"/>
          </w:tcPr>
          <w:p w14:paraId="04FF34E4"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7.18 (1.06)</w:t>
            </w:r>
          </w:p>
        </w:tc>
        <w:tc>
          <w:tcPr>
            <w:tcW w:w="589" w:type="pct"/>
            <w:tcBorders>
              <w:top w:val="nil"/>
              <w:left w:val="nil"/>
              <w:bottom w:val="nil"/>
              <w:right w:val="nil"/>
            </w:tcBorders>
            <w:shd w:val="clear" w:color="auto" w:fill="auto"/>
            <w:vAlign w:val="center"/>
          </w:tcPr>
          <w:p w14:paraId="4D9CAFA5"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8.72 (1.03)</w:t>
            </w:r>
          </w:p>
        </w:tc>
        <w:tc>
          <w:tcPr>
            <w:cnfStyle w:val="000010000000" w:firstRow="0" w:lastRow="0" w:firstColumn="0" w:lastColumn="0" w:oddVBand="1" w:evenVBand="0" w:oddHBand="0" w:evenHBand="0" w:firstRowFirstColumn="0" w:firstRowLastColumn="0" w:lastRowFirstColumn="0" w:lastRowLastColumn="0"/>
            <w:tcW w:w="451" w:type="pct"/>
            <w:tcBorders>
              <w:top w:val="nil"/>
              <w:left w:val="nil"/>
              <w:bottom w:val="nil"/>
              <w:right w:val="nil"/>
            </w:tcBorders>
            <w:shd w:val="clear" w:color="auto" w:fill="auto"/>
            <w:vAlign w:val="center"/>
          </w:tcPr>
          <w:p w14:paraId="0F0B3C37" w14:textId="77777777" w:rsidR="00905D5F" w:rsidRPr="00D86EA6" w:rsidRDefault="00905D5F" w:rsidP="00A01A68">
            <w:pPr>
              <w:spacing w:line="240" w:lineRule="auto"/>
              <w:jc w:val="right"/>
              <w:rPr>
                <w:sz w:val="16"/>
                <w:szCs w:val="16"/>
              </w:rPr>
            </w:pPr>
            <w:r w:rsidRPr="00D86EA6">
              <w:rPr>
                <w:rFonts w:ascii="Times New Roman" w:hAnsi="Times New Roman" w:cs="Times New Roman"/>
                <w:sz w:val="16"/>
                <w:szCs w:val="16"/>
              </w:rPr>
              <w:t>&lt; .001</w:t>
            </w:r>
          </w:p>
        </w:tc>
      </w:tr>
      <w:tr w:rsidR="00905D5F" w:rsidRPr="00D86EA6" w14:paraId="1043364D" w14:textId="77777777" w:rsidTr="00A01A68">
        <w:trPr>
          <w:jc w:val="center"/>
        </w:trPr>
        <w:tc>
          <w:tcPr>
            <w:cnfStyle w:val="000010000000" w:firstRow="0" w:lastRow="0" w:firstColumn="0" w:lastColumn="0" w:oddVBand="1" w:evenVBand="0" w:oddHBand="0" w:evenHBand="0" w:firstRowFirstColumn="0" w:firstRowLastColumn="0" w:lastRowFirstColumn="0" w:lastRowLastColumn="0"/>
            <w:tcW w:w="1881" w:type="pct"/>
            <w:shd w:val="clear" w:color="auto" w:fill="auto"/>
            <w:vAlign w:val="center"/>
          </w:tcPr>
          <w:p w14:paraId="6B19F4A2" w14:textId="77777777" w:rsidR="00905D5F" w:rsidRPr="00D86EA6" w:rsidRDefault="00905D5F" w:rsidP="00A01A68">
            <w:pPr>
              <w:autoSpaceDE w:val="0"/>
              <w:autoSpaceDN w:val="0"/>
              <w:adjustRightInd w:val="0"/>
              <w:spacing w:line="240" w:lineRule="auto"/>
              <w:ind w:left="319" w:right="60" w:hanging="259"/>
              <w:rPr>
                <w:rFonts w:ascii="Times New Roman" w:hAnsi="Times New Roman" w:cs="Times New Roman"/>
                <w:color w:val="auto"/>
                <w:sz w:val="16"/>
                <w:szCs w:val="16"/>
              </w:rPr>
            </w:pPr>
            <w:r w:rsidRPr="00D86EA6">
              <w:rPr>
                <w:rFonts w:ascii="Times New Roman" w:hAnsi="Times New Roman" w:cs="Times New Roman"/>
                <w:color w:val="auto"/>
                <w:sz w:val="16"/>
                <w:szCs w:val="16"/>
              </w:rPr>
              <w:t>To ensure the group has understood the information.</w:t>
            </w:r>
          </w:p>
        </w:tc>
        <w:tc>
          <w:tcPr>
            <w:tcW w:w="565" w:type="pct"/>
            <w:tcBorders>
              <w:top w:val="nil"/>
              <w:left w:val="nil"/>
              <w:bottom w:val="nil"/>
              <w:right w:val="nil"/>
            </w:tcBorders>
            <w:shd w:val="clear" w:color="auto" w:fill="auto"/>
            <w:vAlign w:val="center"/>
          </w:tcPr>
          <w:p w14:paraId="5DCAD77F"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7.22 (1.17)</w:t>
            </w:r>
          </w:p>
        </w:tc>
        <w:tc>
          <w:tcPr>
            <w:cnfStyle w:val="000010000000" w:firstRow="0" w:lastRow="0" w:firstColumn="0" w:lastColumn="0" w:oddVBand="1" w:evenVBand="0" w:oddHBand="0" w:evenHBand="0" w:firstRowFirstColumn="0" w:firstRowLastColumn="0" w:lastRowFirstColumn="0" w:lastRowLastColumn="0"/>
            <w:tcW w:w="533" w:type="pct"/>
            <w:tcBorders>
              <w:top w:val="nil"/>
              <w:left w:val="nil"/>
              <w:bottom w:val="nil"/>
              <w:right w:val="nil"/>
            </w:tcBorders>
            <w:shd w:val="clear" w:color="auto" w:fill="auto"/>
            <w:vAlign w:val="center"/>
          </w:tcPr>
          <w:p w14:paraId="49BA0BA9"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8.10 (1.22)</w:t>
            </w:r>
          </w:p>
        </w:tc>
        <w:tc>
          <w:tcPr>
            <w:tcW w:w="416" w:type="pct"/>
            <w:tcBorders>
              <w:top w:val="nil"/>
              <w:left w:val="nil"/>
              <w:bottom w:val="nil"/>
              <w:right w:val="single" w:sz="4" w:space="0" w:color="auto"/>
            </w:tcBorders>
            <w:shd w:val="clear" w:color="auto" w:fill="auto"/>
            <w:vAlign w:val="center"/>
          </w:tcPr>
          <w:p w14:paraId="015E3B26"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sz w:val="16"/>
                <w:szCs w:val="16"/>
              </w:rPr>
            </w:pPr>
            <w:r w:rsidRPr="00D86EA6">
              <w:rPr>
                <w:rFonts w:ascii="Times New Roman" w:hAnsi="Times New Roman" w:cs="Times New Roman"/>
                <w:sz w:val="16"/>
                <w:szCs w:val="16"/>
              </w:rPr>
              <w:t>004</w:t>
            </w:r>
          </w:p>
        </w:tc>
        <w:tc>
          <w:tcPr>
            <w:cnfStyle w:val="000010000000" w:firstRow="0" w:lastRow="0" w:firstColumn="0" w:lastColumn="0" w:oddVBand="1" w:evenVBand="0" w:oddHBand="0" w:evenHBand="0" w:firstRowFirstColumn="0" w:firstRowLastColumn="0" w:lastRowFirstColumn="0" w:lastRowLastColumn="0"/>
            <w:tcW w:w="565" w:type="pct"/>
            <w:tcBorders>
              <w:top w:val="nil"/>
              <w:left w:val="single" w:sz="4" w:space="0" w:color="auto"/>
              <w:bottom w:val="nil"/>
              <w:right w:val="nil"/>
            </w:tcBorders>
            <w:shd w:val="clear" w:color="auto" w:fill="auto"/>
            <w:vAlign w:val="center"/>
          </w:tcPr>
          <w:p w14:paraId="170FD1BC"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7.30 (1.11)</w:t>
            </w:r>
          </w:p>
        </w:tc>
        <w:tc>
          <w:tcPr>
            <w:tcW w:w="589" w:type="pct"/>
            <w:tcBorders>
              <w:top w:val="nil"/>
              <w:left w:val="nil"/>
              <w:bottom w:val="nil"/>
              <w:right w:val="nil"/>
            </w:tcBorders>
            <w:shd w:val="clear" w:color="auto" w:fill="auto"/>
            <w:vAlign w:val="center"/>
          </w:tcPr>
          <w:p w14:paraId="54EDE43A"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9.00 (1.01)</w:t>
            </w:r>
          </w:p>
        </w:tc>
        <w:tc>
          <w:tcPr>
            <w:cnfStyle w:val="000010000000" w:firstRow="0" w:lastRow="0" w:firstColumn="0" w:lastColumn="0" w:oddVBand="1" w:evenVBand="0" w:oddHBand="0" w:evenHBand="0" w:firstRowFirstColumn="0" w:firstRowLastColumn="0" w:lastRowFirstColumn="0" w:lastRowLastColumn="0"/>
            <w:tcW w:w="451" w:type="pct"/>
            <w:tcBorders>
              <w:top w:val="nil"/>
              <w:left w:val="nil"/>
              <w:bottom w:val="nil"/>
              <w:right w:val="nil"/>
            </w:tcBorders>
            <w:shd w:val="clear" w:color="auto" w:fill="auto"/>
            <w:vAlign w:val="center"/>
          </w:tcPr>
          <w:p w14:paraId="45595CA0" w14:textId="77777777" w:rsidR="00905D5F" w:rsidRPr="00D86EA6" w:rsidRDefault="00905D5F" w:rsidP="00A01A68">
            <w:pPr>
              <w:spacing w:line="240" w:lineRule="auto"/>
              <w:jc w:val="right"/>
              <w:rPr>
                <w:sz w:val="16"/>
                <w:szCs w:val="16"/>
              </w:rPr>
            </w:pPr>
            <w:r w:rsidRPr="00D86EA6">
              <w:rPr>
                <w:rFonts w:ascii="Times New Roman" w:hAnsi="Times New Roman" w:cs="Times New Roman"/>
                <w:sz w:val="16"/>
                <w:szCs w:val="16"/>
              </w:rPr>
              <w:t>&lt; .006</w:t>
            </w:r>
          </w:p>
        </w:tc>
      </w:tr>
      <w:tr w:rsidR="00905D5F" w:rsidRPr="00D86EA6" w14:paraId="455D9AEB" w14:textId="77777777" w:rsidTr="00A01A68">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881" w:type="pct"/>
            <w:shd w:val="clear" w:color="auto" w:fill="auto"/>
            <w:vAlign w:val="center"/>
          </w:tcPr>
          <w:p w14:paraId="7D86E915" w14:textId="77777777" w:rsidR="00905D5F" w:rsidRPr="00D86EA6" w:rsidRDefault="00905D5F" w:rsidP="00A01A68">
            <w:pPr>
              <w:autoSpaceDE w:val="0"/>
              <w:autoSpaceDN w:val="0"/>
              <w:adjustRightInd w:val="0"/>
              <w:spacing w:line="240" w:lineRule="auto"/>
              <w:ind w:left="319" w:right="60" w:hanging="259"/>
              <w:rPr>
                <w:rFonts w:ascii="Times New Roman" w:hAnsi="Times New Roman" w:cs="Times New Roman"/>
                <w:color w:val="auto"/>
                <w:sz w:val="16"/>
                <w:szCs w:val="16"/>
              </w:rPr>
            </w:pPr>
            <w:r w:rsidRPr="00D86EA6">
              <w:rPr>
                <w:rFonts w:ascii="Times New Roman" w:hAnsi="Times New Roman" w:cs="Times New Roman"/>
                <w:color w:val="auto"/>
                <w:sz w:val="16"/>
                <w:szCs w:val="16"/>
              </w:rPr>
              <w:t>To relate with the group applying the verbal and non-verbal communication and interpersonal relationship techniques correctly, adapting to each situation.</w:t>
            </w:r>
          </w:p>
        </w:tc>
        <w:tc>
          <w:tcPr>
            <w:tcW w:w="565" w:type="pct"/>
            <w:tcBorders>
              <w:top w:val="nil"/>
              <w:left w:val="nil"/>
              <w:bottom w:val="nil"/>
              <w:right w:val="nil"/>
            </w:tcBorders>
            <w:shd w:val="clear" w:color="auto" w:fill="auto"/>
            <w:vAlign w:val="center"/>
          </w:tcPr>
          <w:p w14:paraId="3BA8C4EA"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7.60 (1.44)</w:t>
            </w:r>
          </w:p>
        </w:tc>
        <w:tc>
          <w:tcPr>
            <w:cnfStyle w:val="000010000000" w:firstRow="0" w:lastRow="0" w:firstColumn="0" w:lastColumn="0" w:oddVBand="1" w:evenVBand="0" w:oddHBand="0" w:evenHBand="0" w:firstRowFirstColumn="0" w:firstRowLastColumn="0" w:lastRowFirstColumn="0" w:lastRowLastColumn="0"/>
            <w:tcW w:w="533" w:type="pct"/>
            <w:tcBorders>
              <w:top w:val="nil"/>
              <w:left w:val="nil"/>
              <w:bottom w:val="nil"/>
              <w:right w:val="nil"/>
            </w:tcBorders>
            <w:shd w:val="clear" w:color="auto" w:fill="auto"/>
            <w:vAlign w:val="center"/>
          </w:tcPr>
          <w:p w14:paraId="54970944"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7.90 (1.29)</w:t>
            </w:r>
          </w:p>
        </w:tc>
        <w:tc>
          <w:tcPr>
            <w:tcW w:w="416" w:type="pct"/>
            <w:tcBorders>
              <w:top w:val="nil"/>
              <w:left w:val="nil"/>
              <w:bottom w:val="nil"/>
              <w:right w:val="single" w:sz="4" w:space="0" w:color="auto"/>
            </w:tcBorders>
            <w:shd w:val="clear" w:color="auto" w:fill="auto"/>
            <w:vAlign w:val="center"/>
          </w:tcPr>
          <w:p w14:paraId="414B61C0"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sz w:val="16"/>
                <w:szCs w:val="16"/>
              </w:rPr>
            </w:pPr>
            <w:r w:rsidRPr="00D86EA6">
              <w:rPr>
                <w:rFonts w:ascii="Times New Roman" w:hAnsi="Times New Roman" w:cs="Times New Roman"/>
                <w:sz w:val="16"/>
                <w:szCs w:val="16"/>
              </w:rPr>
              <w:t>.001</w:t>
            </w:r>
          </w:p>
        </w:tc>
        <w:tc>
          <w:tcPr>
            <w:cnfStyle w:val="000010000000" w:firstRow="0" w:lastRow="0" w:firstColumn="0" w:lastColumn="0" w:oddVBand="1" w:evenVBand="0" w:oddHBand="0" w:evenHBand="0" w:firstRowFirstColumn="0" w:firstRowLastColumn="0" w:lastRowFirstColumn="0" w:lastRowLastColumn="0"/>
            <w:tcW w:w="565" w:type="pct"/>
            <w:tcBorders>
              <w:top w:val="nil"/>
              <w:left w:val="single" w:sz="4" w:space="0" w:color="auto"/>
              <w:bottom w:val="nil"/>
              <w:right w:val="nil"/>
            </w:tcBorders>
            <w:shd w:val="clear" w:color="auto" w:fill="auto"/>
            <w:vAlign w:val="center"/>
          </w:tcPr>
          <w:p w14:paraId="03F1D9BF"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7.12 (1.24)</w:t>
            </w:r>
          </w:p>
        </w:tc>
        <w:tc>
          <w:tcPr>
            <w:tcW w:w="589" w:type="pct"/>
            <w:tcBorders>
              <w:top w:val="nil"/>
              <w:left w:val="nil"/>
              <w:bottom w:val="nil"/>
              <w:right w:val="nil"/>
            </w:tcBorders>
            <w:shd w:val="clear" w:color="auto" w:fill="auto"/>
            <w:vAlign w:val="center"/>
          </w:tcPr>
          <w:p w14:paraId="703B2370"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8.92 (0.97)</w:t>
            </w:r>
          </w:p>
        </w:tc>
        <w:tc>
          <w:tcPr>
            <w:cnfStyle w:val="000010000000" w:firstRow="0" w:lastRow="0" w:firstColumn="0" w:lastColumn="0" w:oddVBand="1" w:evenVBand="0" w:oddHBand="0" w:evenHBand="0" w:firstRowFirstColumn="0" w:firstRowLastColumn="0" w:lastRowFirstColumn="0" w:lastRowLastColumn="0"/>
            <w:tcW w:w="451" w:type="pct"/>
            <w:tcBorders>
              <w:top w:val="nil"/>
              <w:left w:val="nil"/>
              <w:bottom w:val="nil"/>
              <w:right w:val="nil"/>
            </w:tcBorders>
            <w:shd w:val="clear" w:color="auto" w:fill="auto"/>
            <w:vAlign w:val="center"/>
          </w:tcPr>
          <w:p w14:paraId="27CB8297" w14:textId="77777777" w:rsidR="00905D5F" w:rsidRPr="00D86EA6" w:rsidRDefault="00905D5F" w:rsidP="00A01A68">
            <w:pPr>
              <w:spacing w:line="240" w:lineRule="auto"/>
              <w:jc w:val="right"/>
              <w:rPr>
                <w:sz w:val="16"/>
                <w:szCs w:val="16"/>
              </w:rPr>
            </w:pPr>
            <w:r w:rsidRPr="00D86EA6">
              <w:rPr>
                <w:rFonts w:ascii="Times New Roman" w:hAnsi="Times New Roman" w:cs="Times New Roman"/>
                <w:sz w:val="16"/>
                <w:szCs w:val="16"/>
              </w:rPr>
              <w:t>&lt; .001</w:t>
            </w:r>
          </w:p>
        </w:tc>
      </w:tr>
      <w:tr w:rsidR="00905D5F" w:rsidRPr="00D86EA6" w14:paraId="6BF47C1F" w14:textId="77777777" w:rsidTr="00A01A68">
        <w:trPr>
          <w:jc w:val="center"/>
        </w:trPr>
        <w:tc>
          <w:tcPr>
            <w:cnfStyle w:val="000010000000" w:firstRow="0" w:lastRow="0" w:firstColumn="0" w:lastColumn="0" w:oddVBand="1" w:evenVBand="0" w:oddHBand="0" w:evenHBand="0" w:firstRowFirstColumn="0" w:firstRowLastColumn="0" w:lastRowFirstColumn="0" w:lastRowLastColumn="0"/>
            <w:tcW w:w="1881" w:type="pct"/>
            <w:shd w:val="clear" w:color="auto" w:fill="auto"/>
            <w:vAlign w:val="center"/>
          </w:tcPr>
          <w:p w14:paraId="330D0ED3" w14:textId="77777777" w:rsidR="00905D5F" w:rsidRPr="00D86EA6" w:rsidRDefault="00905D5F" w:rsidP="00A01A68">
            <w:pPr>
              <w:autoSpaceDE w:val="0"/>
              <w:autoSpaceDN w:val="0"/>
              <w:adjustRightInd w:val="0"/>
              <w:spacing w:line="240" w:lineRule="auto"/>
              <w:ind w:left="319" w:right="60" w:hanging="259"/>
              <w:rPr>
                <w:rFonts w:ascii="Times New Roman" w:hAnsi="Times New Roman" w:cs="Times New Roman"/>
                <w:color w:val="auto"/>
                <w:sz w:val="16"/>
                <w:szCs w:val="16"/>
              </w:rPr>
            </w:pPr>
            <w:r w:rsidRPr="00D86EA6">
              <w:rPr>
                <w:rFonts w:ascii="Times New Roman" w:hAnsi="Times New Roman" w:cs="Times New Roman"/>
                <w:sz w:val="16"/>
                <w:szCs w:val="16"/>
              </w:rPr>
              <w:t>To demonstrate the ability of active listening towards team members, and provide consistent answers</w:t>
            </w:r>
            <w:r w:rsidRPr="00D86EA6">
              <w:rPr>
                <w:rFonts w:ascii="Times New Roman" w:hAnsi="Times New Roman" w:cs="Times New Roman"/>
                <w:color w:val="auto"/>
                <w:sz w:val="16"/>
                <w:szCs w:val="16"/>
              </w:rPr>
              <w:t>.</w:t>
            </w:r>
          </w:p>
        </w:tc>
        <w:tc>
          <w:tcPr>
            <w:tcW w:w="565" w:type="pct"/>
            <w:tcBorders>
              <w:top w:val="nil"/>
              <w:left w:val="nil"/>
              <w:bottom w:val="nil"/>
              <w:right w:val="nil"/>
            </w:tcBorders>
            <w:shd w:val="clear" w:color="auto" w:fill="auto"/>
            <w:vAlign w:val="center"/>
          </w:tcPr>
          <w:p w14:paraId="16FE8C3F"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7.24 (1.35)</w:t>
            </w:r>
          </w:p>
        </w:tc>
        <w:tc>
          <w:tcPr>
            <w:cnfStyle w:val="000010000000" w:firstRow="0" w:lastRow="0" w:firstColumn="0" w:lastColumn="0" w:oddVBand="1" w:evenVBand="0" w:oddHBand="0" w:evenHBand="0" w:firstRowFirstColumn="0" w:firstRowLastColumn="0" w:lastRowFirstColumn="0" w:lastRowLastColumn="0"/>
            <w:tcW w:w="533" w:type="pct"/>
            <w:tcBorders>
              <w:top w:val="nil"/>
              <w:left w:val="nil"/>
              <w:bottom w:val="nil"/>
              <w:right w:val="nil"/>
            </w:tcBorders>
            <w:shd w:val="clear" w:color="auto" w:fill="auto"/>
            <w:vAlign w:val="center"/>
          </w:tcPr>
          <w:p w14:paraId="3E570D53"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8.20 (1.08)</w:t>
            </w:r>
          </w:p>
        </w:tc>
        <w:tc>
          <w:tcPr>
            <w:tcW w:w="416" w:type="pct"/>
            <w:tcBorders>
              <w:top w:val="nil"/>
              <w:left w:val="nil"/>
              <w:bottom w:val="nil"/>
              <w:right w:val="single" w:sz="4" w:space="0" w:color="auto"/>
            </w:tcBorders>
            <w:shd w:val="clear" w:color="auto" w:fill="auto"/>
            <w:vAlign w:val="center"/>
          </w:tcPr>
          <w:p w14:paraId="2CA70B16"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p>
          <w:p w14:paraId="1F610DFB"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sz w:val="16"/>
                <w:szCs w:val="16"/>
              </w:rPr>
            </w:pPr>
            <w:r w:rsidRPr="00D86EA6">
              <w:rPr>
                <w:rFonts w:ascii="Times New Roman" w:hAnsi="Times New Roman" w:cs="Times New Roman"/>
                <w:sz w:val="16"/>
                <w:szCs w:val="16"/>
              </w:rPr>
              <w:t>.002</w:t>
            </w:r>
          </w:p>
        </w:tc>
        <w:tc>
          <w:tcPr>
            <w:cnfStyle w:val="000010000000" w:firstRow="0" w:lastRow="0" w:firstColumn="0" w:lastColumn="0" w:oddVBand="1" w:evenVBand="0" w:oddHBand="0" w:evenHBand="0" w:firstRowFirstColumn="0" w:firstRowLastColumn="0" w:lastRowFirstColumn="0" w:lastRowLastColumn="0"/>
            <w:tcW w:w="565" w:type="pct"/>
            <w:tcBorders>
              <w:top w:val="nil"/>
              <w:left w:val="single" w:sz="4" w:space="0" w:color="auto"/>
              <w:bottom w:val="nil"/>
              <w:right w:val="nil"/>
            </w:tcBorders>
            <w:shd w:val="clear" w:color="auto" w:fill="auto"/>
            <w:vAlign w:val="center"/>
          </w:tcPr>
          <w:p w14:paraId="6962187E"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7.58 (1.18)</w:t>
            </w:r>
          </w:p>
        </w:tc>
        <w:tc>
          <w:tcPr>
            <w:tcW w:w="589" w:type="pct"/>
            <w:tcBorders>
              <w:top w:val="nil"/>
              <w:left w:val="nil"/>
              <w:bottom w:val="nil"/>
              <w:right w:val="nil"/>
            </w:tcBorders>
            <w:shd w:val="clear" w:color="auto" w:fill="auto"/>
            <w:vAlign w:val="center"/>
          </w:tcPr>
          <w:p w14:paraId="73529075" w14:textId="77777777" w:rsidR="00905D5F" w:rsidRPr="00D86EA6" w:rsidRDefault="00905D5F" w:rsidP="00A01A68">
            <w:pPr>
              <w:spacing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9.08 (0.76)</w:t>
            </w:r>
          </w:p>
        </w:tc>
        <w:tc>
          <w:tcPr>
            <w:cnfStyle w:val="000010000000" w:firstRow="0" w:lastRow="0" w:firstColumn="0" w:lastColumn="0" w:oddVBand="1" w:evenVBand="0" w:oddHBand="0" w:evenHBand="0" w:firstRowFirstColumn="0" w:firstRowLastColumn="0" w:lastRowFirstColumn="0" w:lastRowLastColumn="0"/>
            <w:tcW w:w="451" w:type="pct"/>
            <w:tcBorders>
              <w:top w:val="nil"/>
              <w:left w:val="nil"/>
              <w:bottom w:val="nil"/>
              <w:right w:val="nil"/>
            </w:tcBorders>
            <w:shd w:val="clear" w:color="auto" w:fill="auto"/>
            <w:vAlign w:val="center"/>
          </w:tcPr>
          <w:p w14:paraId="417CCDEB" w14:textId="77777777" w:rsidR="00905D5F" w:rsidRPr="00D86EA6" w:rsidRDefault="00905D5F" w:rsidP="00A01A68">
            <w:pPr>
              <w:spacing w:line="240" w:lineRule="auto"/>
              <w:jc w:val="right"/>
              <w:rPr>
                <w:sz w:val="16"/>
                <w:szCs w:val="16"/>
              </w:rPr>
            </w:pPr>
            <w:r w:rsidRPr="00D86EA6">
              <w:rPr>
                <w:rFonts w:ascii="Times New Roman" w:hAnsi="Times New Roman" w:cs="Times New Roman"/>
                <w:sz w:val="16"/>
                <w:szCs w:val="16"/>
              </w:rPr>
              <w:t>.006</w:t>
            </w:r>
          </w:p>
        </w:tc>
      </w:tr>
      <w:tr w:rsidR="00905D5F" w:rsidRPr="00D86EA6" w14:paraId="5029FEB4" w14:textId="77777777" w:rsidTr="00A01A68">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881" w:type="pct"/>
            <w:shd w:val="clear" w:color="auto" w:fill="auto"/>
            <w:vAlign w:val="center"/>
          </w:tcPr>
          <w:p w14:paraId="1D4AA39B" w14:textId="77777777" w:rsidR="00905D5F" w:rsidRPr="00D86EA6" w:rsidRDefault="00905D5F" w:rsidP="00A01A68">
            <w:pPr>
              <w:autoSpaceDE w:val="0"/>
              <w:autoSpaceDN w:val="0"/>
              <w:adjustRightInd w:val="0"/>
              <w:spacing w:line="240" w:lineRule="auto"/>
              <w:ind w:left="319" w:right="60" w:hanging="259"/>
              <w:rPr>
                <w:rFonts w:ascii="Times New Roman" w:hAnsi="Times New Roman" w:cs="Times New Roman"/>
                <w:color w:val="auto"/>
                <w:sz w:val="16"/>
                <w:szCs w:val="16"/>
              </w:rPr>
            </w:pPr>
            <w:r w:rsidRPr="00D86EA6">
              <w:rPr>
                <w:rFonts w:ascii="Times New Roman" w:hAnsi="Times New Roman" w:cs="Times New Roman"/>
                <w:color w:val="auto"/>
                <w:sz w:val="16"/>
                <w:szCs w:val="16"/>
              </w:rPr>
              <w:t>To utilize in a correct manner the health sciences specific language on situations that require it.</w:t>
            </w:r>
          </w:p>
        </w:tc>
        <w:tc>
          <w:tcPr>
            <w:tcW w:w="565" w:type="pct"/>
            <w:tcBorders>
              <w:top w:val="nil"/>
              <w:left w:val="nil"/>
              <w:bottom w:val="single" w:sz="4" w:space="0" w:color="000000" w:themeColor="text1"/>
              <w:right w:val="nil"/>
            </w:tcBorders>
            <w:shd w:val="clear" w:color="auto" w:fill="auto"/>
            <w:vAlign w:val="center"/>
          </w:tcPr>
          <w:p w14:paraId="53732BFA"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6.02 (1.86)</w:t>
            </w:r>
          </w:p>
        </w:tc>
        <w:tc>
          <w:tcPr>
            <w:cnfStyle w:val="000010000000" w:firstRow="0" w:lastRow="0" w:firstColumn="0" w:lastColumn="0" w:oddVBand="1" w:evenVBand="0" w:oddHBand="0" w:evenHBand="0" w:firstRowFirstColumn="0" w:firstRowLastColumn="0" w:lastRowFirstColumn="0" w:lastRowLastColumn="0"/>
            <w:tcW w:w="533" w:type="pct"/>
            <w:tcBorders>
              <w:top w:val="nil"/>
              <w:left w:val="nil"/>
              <w:bottom w:val="single" w:sz="4" w:space="0" w:color="000000" w:themeColor="text1"/>
              <w:right w:val="nil"/>
            </w:tcBorders>
            <w:shd w:val="clear" w:color="auto" w:fill="auto"/>
            <w:vAlign w:val="center"/>
          </w:tcPr>
          <w:p w14:paraId="046AF848"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7.43 (1.41)</w:t>
            </w:r>
          </w:p>
        </w:tc>
        <w:tc>
          <w:tcPr>
            <w:tcW w:w="416" w:type="pct"/>
            <w:tcBorders>
              <w:top w:val="nil"/>
              <w:left w:val="nil"/>
              <w:bottom w:val="single" w:sz="4" w:space="0" w:color="000000" w:themeColor="text1"/>
              <w:right w:val="single" w:sz="4" w:space="0" w:color="auto"/>
            </w:tcBorders>
            <w:shd w:val="clear" w:color="auto" w:fill="auto"/>
            <w:vAlign w:val="center"/>
          </w:tcPr>
          <w:p w14:paraId="16C38932"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sz w:val="16"/>
                <w:szCs w:val="16"/>
              </w:rPr>
            </w:pPr>
            <w:r w:rsidRPr="00D86EA6">
              <w:rPr>
                <w:rFonts w:ascii="Times New Roman" w:hAnsi="Times New Roman" w:cs="Times New Roman"/>
                <w:sz w:val="16"/>
                <w:szCs w:val="16"/>
              </w:rPr>
              <w:t>&lt; .001</w:t>
            </w:r>
          </w:p>
        </w:tc>
        <w:tc>
          <w:tcPr>
            <w:cnfStyle w:val="000010000000" w:firstRow="0" w:lastRow="0" w:firstColumn="0" w:lastColumn="0" w:oddVBand="1" w:evenVBand="0" w:oddHBand="0" w:evenHBand="0" w:firstRowFirstColumn="0" w:firstRowLastColumn="0" w:lastRowFirstColumn="0" w:lastRowLastColumn="0"/>
            <w:tcW w:w="565" w:type="pct"/>
            <w:tcBorders>
              <w:top w:val="nil"/>
              <w:left w:val="single" w:sz="4" w:space="0" w:color="auto"/>
              <w:bottom w:val="single" w:sz="4" w:space="0" w:color="000000" w:themeColor="text1"/>
              <w:right w:val="nil"/>
            </w:tcBorders>
            <w:shd w:val="clear" w:color="auto" w:fill="auto"/>
            <w:vAlign w:val="center"/>
          </w:tcPr>
          <w:p w14:paraId="66730EFD" w14:textId="77777777" w:rsidR="00905D5F" w:rsidRPr="00D86EA6" w:rsidRDefault="00905D5F" w:rsidP="00A01A68">
            <w:pPr>
              <w:spacing w:line="240" w:lineRule="auto"/>
              <w:jc w:val="right"/>
              <w:rPr>
                <w:rFonts w:ascii="Times New Roman" w:hAnsi="Times New Roman" w:cs="Times New Roman"/>
                <w:sz w:val="16"/>
                <w:szCs w:val="16"/>
              </w:rPr>
            </w:pPr>
            <w:r w:rsidRPr="00D86EA6">
              <w:rPr>
                <w:rFonts w:ascii="Times New Roman" w:hAnsi="Times New Roman" w:cs="Times New Roman"/>
                <w:sz w:val="16"/>
                <w:szCs w:val="16"/>
              </w:rPr>
              <w:t>6.34 (1.52)</w:t>
            </w:r>
          </w:p>
        </w:tc>
        <w:tc>
          <w:tcPr>
            <w:tcW w:w="589" w:type="pct"/>
            <w:tcBorders>
              <w:top w:val="nil"/>
              <w:left w:val="nil"/>
              <w:bottom w:val="single" w:sz="4" w:space="0" w:color="000000" w:themeColor="text1"/>
              <w:right w:val="nil"/>
            </w:tcBorders>
            <w:shd w:val="clear" w:color="auto" w:fill="auto"/>
            <w:vAlign w:val="center"/>
          </w:tcPr>
          <w:p w14:paraId="6712F938" w14:textId="77777777" w:rsidR="00905D5F" w:rsidRPr="00D86EA6" w:rsidRDefault="00905D5F" w:rsidP="00A01A68">
            <w:pPr>
              <w:spacing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6"/>
                <w:szCs w:val="16"/>
              </w:rPr>
            </w:pPr>
            <w:r w:rsidRPr="00D86EA6">
              <w:rPr>
                <w:rFonts w:ascii="Times New Roman" w:hAnsi="Times New Roman" w:cs="Times New Roman"/>
                <w:sz w:val="16"/>
                <w:szCs w:val="16"/>
              </w:rPr>
              <w:t>8.62 (1.12)</w:t>
            </w:r>
          </w:p>
        </w:tc>
        <w:tc>
          <w:tcPr>
            <w:cnfStyle w:val="000010000000" w:firstRow="0" w:lastRow="0" w:firstColumn="0" w:lastColumn="0" w:oddVBand="1" w:evenVBand="0" w:oddHBand="0" w:evenHBand="0" w:firstRowFirstColumn="0" w:firstRowLastColumn="0" w:lastRowFirstColumn="0" w:lastRowLastColumn="0"/>
            <w:tcW w:w="451" w:type="pct"/>
            <w:tcBorders>
              <w:top w:val="nil"/>
              <w:left w:val="nil"/>
              <w:bottom w:val="single" w:sz="4" w:space="0" w:color="000000" w:themeColor="text1"/>
              <w:right w:val="nil"/>
            </w:tcBorders>
            <w:shd w:val="clear" w:color="auto" w:fill="auto"/>
            <w:vAlign w:val="center"/>
          </w:tcPr>
          <w:p w14:paraId="5DEFB61A" w14:textId="77777777" w:rsidR="00905D5F" w:rsidRPr="00D86EA6" w:rsidRDefault="00905D5F" w:rsidP="00A01A68">
            <w:pPr>
              <w:spacing w:line="240" w:lineRule="auto"/>
              <w:jc w:val="right"/>
              <w:rPr>
                <w:sz w:val="16"/>
                <w:szCs w:val="16"/>
              </w:rPr>
            </w:pPr>
            <w:r w:rsidRPr="00D86EA6">
              <w:rPr>
                <w:rFonts w:ascii="Times New Roman" w:hAnsi="Times New Roman" w:cs="Times New Roman"/>
                <w:sz w:val="16"/>
                <w:szCs w:val="16"/>
              </w:rPr>
              <w:t>&lt; .001</w:t>
            </w:r>
          </w:p>
        </w:tc>
      </w:tr>
    </w:tbl>
    <w:p w14:paraId="761D1182" w14:textId="77777777" w:rsidR="00905D5F" w:rsidRPr="00D86EA6" w:rsidRDefault="00905D5F" w:rsidP="00905D5F">
      <w:pPr>
        <w:spacing w:after="0" w:line="480" w:lineRule="auto"/>
        <w:jc w:val="both"/>
        <w:rPr>
          <w:rFonts w:ascii="Times New Roman" w:hAnsi="Times New Roman" w:cs="Times New Roman"/>
          <w:sz w:val="24"/>
          <w:szCs w:val="24"/>
        </w:rPr>
      </w:pPr>
    </w:p>
    <w:p w14:paraId="5435AB6D" w14:textId="77777777" w:rsidR="00905D5F" w:rsidRPr="00D86EA6" w:rsidRDefault="00905D5F" w:rsidP="00905D5F">
      <w:pPr>
        <w:spacing w:after="0" w:line="480" w:lineRule="auto"/>
        <w:jc w:val="both"/>
        <w:rPr>
          <w:rFonts w:ascii="Times New Roman" w:hAnsi="Times New Roman" w:cs="Times New Roman"/>
          <w:sz w:val="24"/>
          <w:szCs w:val="24"/>
        </w:rPr>
      </w:pPr>
    </w:p>
    <w:p w14:paraId="29FE5089" w14:textId="77777777" w:rsidR="00905D5F" w:rsidRPr="00D86EA6" w:rsidRDefault="00905D5F" w:rsidP="00905D5F"/>
    <w:p w14:paraId="30C42117" w14:textId="00750986" w:rsidR="00475B3C" w:rsidRPr="00B97F44" w:rsidRDefault="00475B3C">
      <w:pPr>
        <w:rPr>
          <w:rFonts w:ascii="Times New Roman" w:hAnsi="Times New Roman" w:cs="Times New Roman"/>
          <w:lang w:val="es-ES"/>
        </w:rPr>
      </w:pPr>
    </w:p>
    <w:sectPr w:rsidR="00475B3C" w:rsidRPr="00B97F44" w:rsidSect="00F511C7">
      <w:footerReference w:type="default" r:id="rId8"/>
      <w:pgSz w:w="11906" w:h="16838"/>
      <w:pgMar w:top="1417" w:right="1701" w:bottom="1417" w:left="1701"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46C4B2" w14:textId="77777777" w:rsidR="00F511C7" w:rsidRDefault="00F511C7">
      <w:pPr>
        <w:spacing w:after="0" w:line="240" w:lineRule="auto"/>
      </w:pPr>
      <w:r>
        <w:separator/>
      </w:r>
    </w:p>
  </w:endnote>
  <w:endnote w:type="continuationSeparator" w:id="0">
    <w:p w14:paraId="5D799F89" w14:textId="77777777" w:rsidR="00F511C7" w:rsidRDefault="00F511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altName w:val="Sylfaen"/>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Fira Sans">
    <w:charset w:val="00"/>
    <w:family w:val="swiss"/>
    <w:pitch w:val="variable"/>
    <w:sig w:usb0="600002FF" w:usb1="00000001" w:usb2="00000000" w:usb3="00000000" w:csb0="0000019F"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B4669F" w14:textId="77777777" w:rsidR="00C24112" w:rsidRDefault="00C24112">
    <w:pPr>
      <w:pStyle w:val="Piedepgina"/>
      <w:jc w:val="right"/>
    </w:pPr>
    <w:r>
      <w:rPr>
        <w:color w:val="5B9BD5" w:themeColor="accent1"/>
        <w:sz w:val="20"/>
        <w:szCs w:val="20"/>
        <w:lang w:val="es-ES"/>
      </w:rPr>
      <w:t xml:space="preserve">pág. </w:t>
    </w:r>
    <w:r>
      <w:rPr>
        <w:noProof/>
        <w:color w:val="5B9BD5" w:themeColor="accent1"/>
        <w:sz w:val="20"/>
        <w:szCs w:val="20"/>
      </w:rPr>
      <w:t>14</w:t>
    </w:r>
  </w:p>
  <w:p w14:paraId="44D19A55" w14:textId="77777777" w:rsidR="00C24112" w:rsidRDefault="00C2411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02E916" w14:textId="77777777" w:rsidR="00F511C7" w:rsidRDefault="00F511C7">
      <w:pPr>
        <w:spacing w:after="0" w:line="240" w:lineRule="auto"/>
      </w:pPr>
      <w:r>
        <w:separator/>
      </w:r>
    </w:p>
  </w:footnote>
  <w:footnote w:type="continuationSeparator" w:id="0">
    <w:p w14:paraId="268E4249" w14:textId="77777777" w:rsidR="00F511C7" w:rsidRDefault="00F511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F918E0"/>
    <w:multiLevelType w:val="hybridMultilevel"/>
    <w:tmpl w:val="07B2AC50"/>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2FDD6D8E"/>
    <w:multiLevelType w:val="hybridMultilevel"/>
    <w:tmpl w:val="F7C0182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2312F13"/>
    <w:multiLevelType w:val="hybridMultilevel"/>
    <w:tmpl w:val="7F2C217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35D74533"/>
    <w:multiLevelType w:val="hybridMultilevel"/>
    <w:tmpl w:val="C1DCBB4A"/>
    <w:lvl w:ilvl="0" w:tplc="3E14F8A6">
      <w:start w:val="2"/>
      <w:numFmt w:val="bullet"/>
      <w:lvlText w:val="-"/>
      <w:lvlJc w:val="left"/>
      <w:pPr>
        <w:ind w:left="720" w:hanging="360"/>
      </w:pPr>
      <w:rPr>
        <w:rFonts w:ascii="Times New Roman" w:eastAsia="Times New Roman" w:hAnsi="Times New Roman" w:cs="Times New Roman"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4A8D4906"/>
    <w:multiLevelType w:val="hybridMultilevel"/>
    <w:tmpl w:val="39EC5F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4B1E0399"/>
    <w:multiLevelType w:val="hybridMultilevel"/>
    <w:tmpl w:val="3CD88BB4"/>
    <w:lvl w:ilvl="0" w:tplc="2B281B3C">
      <w:numFmt w:val="bullet"/>
      <w:lvlText w:val="•"/>
      <w:lvlJc w:val="left"/>
      <w:pPr>
        <w:ind w:left="720" w:hanging="360"/>
      </w:pPr>
      <w:rPr>
        <w:rFonts w:ascii="Calibri" w:eastAsiaTheme="minorHAnsi"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53176192"/>
    <w:multiLevelType w:val="multilevel"/>
    <w:tmpl w:val="96A4A92C"/>
    <w:lvl w:ilvl="0">
      <w:start w:val="1"/>
      <w:numFmt w:val="decimal"/>
      <w:pStyle w:val="Ttulo1"/>
      <w:lvlText w:val="%1."/>
      <w:lvlJc w:val="left"/>
      <w:pPr>
        <w:ind w:left="720" w:hanging="360"/>
      </w:pPr>
    </w:lvl>
    <w:lvl w:ilvl="1">
      <w:start w:val="1"/>
      <w:numFmt w:val="decimal"/>
      <w:pStyle w:val="Ttulo2"/>
      <w:isLgl/>
      <w:lvlText w:val="%1.%2."/>
      <w:lvlJc w:val="left"/>
      <w:pPr>
        <w:ind w:left="720" w:hanging="360"/>
      </w:pPr>
    </w:lvl>
    <w:lvl w:ilvl="2">
      <w:start w:val="1"/>
      <w:numFmt w:val="decimal"/>
      <w:pStyle w:val="Ttulo3"/>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7" w15:restartNumberingAfterBreak="0">
    <w:nsid w:val="66243ABD"/>
    <w:multiLevelType w:val="hybridMultilevel"/>
    <w:tmpl w:val="35A4597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70A37973"/>
    <w:multiLevelType w:val="hybridMultilevel"/>
    <w:tmpl w:val="4D5C42A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7C5D4E46"/>
    <w:multiLevelType w:val="hybridMultilevel"/>
    <w:tmpl w:val="51EC466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902980018">
    <w:abstractNumId w:val="6"/>
  </w:num>
  <w:num w:numId="2" w16cid:durableId="181537258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31026122">
    <w:abstractNumId w:val="1"/>
  </w:num>
  <w:num w:numId="4" w16cid:durableId="1933124238">
    <w:abstractNumId w:val="9"/>
  </w:num>
  <w:num w:numId="5" w16cid:durableId="977801570">
    <w:abstractNumId w:val="3"/>
  </w:num>
  <w:num w:numId="6" w16cid:durableId="2074039301">
    <w:abstractNumId w:val="4"/>
  </w:num>
  <w:num w:numId="7" w16cid:durableId="1072779971">
    <w:abstractNumId w:val="8"/>
  </w:num>
  <w:num w:numId="8" w16cid:durableId="1498305386">
    <w:abstractNumId w:val="2"/>
  </w:num>
  <w:num w:numId="9" w16cid:durableId="1044675106">
    <w:abstractNumId w:val="5"/>
  </w:num>
  <w:num w:numId="10" w16cid:durableId="670640809">
    <w:abstractNumId w:val="0"/>
  </w:num>
  <w:num w:numId="11" w16cid:durableId="14821168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5B3C"/>
    <w:rsid w:val="00000245"/>
    <w:rsid w:val="0001061F"/>
    <w:rsid w:val="00030454"/>
    <w:rsid w:val="00034899"/>
    <w:rsid w:val="00042A88"/>
    <w:rsid w:val="00043D82"/>
    <w:rsid w:val="0004708B"/>
    <w:rsid w:val="000529C7"/>
    <w:rsid w:val="000560A5"/>
    <w:rsid w:val="00067E9A"/>
    <w:rsid w:val="00070424"/>
    <w:rsid w:val="00081651"/>
    <w:rsid w:val="0008601E"/>
    <w:rsid w:val="00090261"/>
    <w:rsid w:val="0009112A"/>
    <w:rsid w:val="00093309"/>
    <w:rsid w:val="000964BA"/>
    <w:rsid w:val="00097C4C"/>
    <w:rsid w:val="000A6E77"/>
    <w:rsid w:val="000B0676"/>
    <w:rsid w:val="000B1123"/>
    <w:rsid w:val="000C35F6"/>
    <w:rsid w:val="000C4D09"/>
    <w:rsid w:val="000C62E6"/>
    <w:rsid w:val="000D14D9"/>
    <w:rsid w:val="000E5F9C"/>
    <w:rsid w:val="000E6656"/>
    <w:rsid w:val="000F337C"/>
    <w:rsid w:val="00105897"/>
    <w:rsid w:val="00106616"/>
    <w:rsid w:val="00117CF2"/>
    <w:rsid w:val="00124971"/>
    <w:rsid w:val="00136FA1"/>
    <w:rsid w:val="0015078D"/>
    <w:rsid w:val="00165AE3"/>
    <w:rsid w:val="001875C1"/>
    <w:rsid w:val="001940D2"/>
    <w:rsid w:val="00195639"/>
    <w:rsid w:val="001A7DA4"/>
    <w:rsid w:val="001C0787"/>
    <w:rsid w:val="001C0A0A"/>
    <w:rsid w:val="001C3E1B"/>
    <w:rsid w:val="001C55D3"/>
    <w:rsid w:val="001C7BEB"/>
    <w:rsid w:val="001D2C48"/>
    <w:rsid w:val="001D5FAD"/>
    <w:rsid w:val="001D6CE9"/>
    <w:rsid w:val="001F0E39"/>
    <w:rsid w:val="001F2EE3"/>
    <w:rsid w:val="001F7D84"/>
    <w:rsid w:val="00217B1D"/>
    <w:rsid w:val="00221131"/>
    <w:rsid w:val="00223B5F"/>
    <w:rsid w:val="00225C6A"/>
    <w:rsid w:val="0022785E"/>
    <w:rsid w:val="0024011E"/>
    <w:rsid w:val="00271C92"/>
    <w:rsid w:val="0027379D"/>
    <w:rsid w:val="002950F3"/>
    <w:rsid w:val="00297F6E"/>
    <w:rsid w:val="002A388E"/>
    <w:rsid w:val="002C1D82"/>
    <w:rsid w:val="002C4911"/>
    <w:rsid w:val="002D4813"/>
    <w:rsid w:val="002F2DD6"/>
    <w:rsid w:val="002F4523"/>
    <w:rsid w:val="00304308"/>
    <w:rsid w:val="00305C85"/>
    <w:rsid w:val="003154BA"/>
    <w:rsid w:val="00326030"/>
    <w:rsid w:val="003306C3"/>
    <w:rsid w:val="00335594"/>
    <w:rsid w:val="00337700"/>
    <w:rsid w:val="00355212"/>
    <w:rsid w:val="00356DA1"/>
    <w:rsid w:val="00357AED"/>
    <w:rsid w:val="003636CD"/>
    <w:rsid w:val="003663AF"/>
    <w:rsid w:val="00366EB6"/>
    <w:rsid w:val="0036798D"/>
    <w:rsid w:val="0037700F"/>
    <w:rsid w:val="00380121"/>
    <w:rsid w:val="003805BC"/>
    <w:rsid w:val="003820E8"/>
    <w:rsid w:val="003839D3"/>
    <w:rsid w:val="003842D1"/>
    <w:rsid w:val="00387069"/>
    <w:rsid w:val="003873F5"/>
    <w:rsid w:val="00397341"/>
    <w:rsid w:val="003A08F4"/>
    <w:rsid w:val="003A5A53"/>
    <w:rsid w:val="003A5E49"/>
    <w:rsid w:val="003B1145"/>
    <w:rsid w:val="003B29B9"/>
    <w:rsid w:val="003B321B"/>
    <w:rsid w:val="003D3E25"/>
    <w:rsid w:val="003D3F30"/>
    <w:rsid w:val="003D5416"/>
    <w:rsid w:val="003F0976"/>
    <w:rsid w:val="003F0A93"/>
    <w:rsid w:val="00404083"/>
    <w:rsid w:val="004101C2"/>
    <w:rsid w:val="0041355E"/>
    <w:rsid w:val="00413FA0"/>
    <w:rsid w:val="0043553A"/>
    <w:rsid w:val="004472EC"/>
    <w:rsid w:val="00447923"/>
    <w:rsid w:val="00451AC5"/>
    <w:rsid w:val="00452939"/>
    <w:rsid w:val="00472656"/>
    <w:rsid w:val="00474898"/>
    <w:rsid w:val="00475B3C"/>
    <w:rsid w:val="00490E9E"/>
    <w:rsid w:val="00491F19"/>
    <w:rsid w:val="004B3B19"/>
    <w:rsid w:val="004B5DA1"/>
    <w:rsid w:val="004D0F44"/>
    <w:rsid w:val="004D694C"/>
    <w:rsid w:val="00517B58"/>
    <w:rsid w:val="005224E7"/>
    <w:rsid w:val="00523214"/>
    <w:rsid w:val="0052590D"/>
    <w:rsid w:val="00526269"/>
    <w:rsid w:val="005268D9"/>
    <w:rsid w:val="00533F61"/>
    <w:rsid w:val="00534FB4"/>
    <w:rsid w:val="0053720A"/>
    <w:rsid w:val="005412EB"/>
    <w:rsid w:val="005428EB"/>
    <w:rsid w:val="005513DA"/>
    <w:rsid w:val="0055617C"/>
    <w:rsid w:val="00556623"/>
    <w:rsid w:val="00557538"/>
    <w:rsid w:val="00563234"/>
    <w:rsid w:val="0056397B"/>
    <w:rsid w:val="005670BC"/>
    <w:rsid w:val="005723E4"/>
    <w:rsid w:val="00573D71"/>
    <w:rsid w:val="00583EF0"/>
    <w:rsid w:val="005920D2"/>
    <w:rsid w:val="005A4F89"/>
    <w:rsid w:val="005B10BC"/>
    <w:rsid w:val="005C688E"/>
    <w:rsid w:val="005D7D81"/>
    <w:rsid w:val="005E13AD"/>
    <w:rsid w:val="005F51AF"/>
    <w:rsid w:val="00600065"/>
    <w:rsid w:val="006172EC"/>
    <w:rsid w:val="00633E9A"/>
    <w:rsid w:val="0064599F"/>
    <w:rsid w:val="00645B29"/>
    <w:rsid w:val="0065172D"/>
    <w:rsid w:val="00653BC6"/>
    <w:rsid w:val="00660D6E"/>
    <w:rsid w:val="00664C8F"/>
    <w:rsid w:val="00694E6B"/>
    <w:rsid w:val="00695B41"/>
    <w:rsid w:val="00697637"/>
    <w:rsid w:val="006A4866"/>
    <w:rsid w:val="006B0E1C"/>
    <w:rsid w:val="006B2796"/>
    <w:rsid w:val="006C09B7"/>
    <w:rsid w:val="006D6048"/>
    <w:rsid w:val="006E3C2B"/>
    <w:rsid w:val="006F1CC9"/>
    <w:rsid w:val="006F5E67"/>
    <w:rsid w:val="0070085C"/>
    <w:rsid w:val="007027A3"/>
    <w:rsid w:val="0070437D"/>
    <w:rsid w:val="00707048"/>
    <w:rsid w:val="00707782"/>
    <w:rsid w:val="0071055D"/>
    <w:rsid w:val="007144F4"/>
    <w:rsid w:val="00715D95"/>
    <w:rsid w:val="007261F3"/>
    <w:rsid w:val="00733AE8"/>
    <w:rsid w:val="007413A9"/>
    <w:rsid w:val="00743DE9"/>
    <w:rsid w:val="00746D4A"/>
    <w:rsid w:val="0075574F"/>
    <w:rsid w:val="00755E02"/>
    <w:rsid w:val="00762898"/>
    <w:rsid w:val="0077028C"/>
    <w:rsid w:val="0077069D"/>
    <w:rsid w:val="007759F4"/>
    <w:rsid w:val="0077624D"/>
    <w:rsid w:val="007829D5"/>
    <w:rsid w:val="00786E1C"/>
    <w:rsid w:val="00796F4F"/>
    <w:rsid w:val="007A6EAC"/>
    <w:rsid w:val="007B0FA6"/>
    <w:rsid w:val="007C014A"/>
    <w:rsid w:val="007C53DC"/>
    <w:rsid w:val="007D15AF"/>
    <w:rsid w:val="007E1488"/>
    <w:rsid w:val="007E1F0E"/>
    <w:rsid w:val="007E3A42"/>
    <w:rsid w:val="008112B2"/>
    <w:rsid w:val="00811E84"/>
    <w:rsid w:val="00812325"/>
    <w:rsid w:val="00813E87"/>
    <w:rsid w:val="00822893"/>
    <w:rsid w:val="00823BBB"/>
    <w:rsid w:val="00823BCF"/>
    <w:rsid w:val="00825E4C"/>
    <w:rsid w:val="00830CBD"/>
    <w:rsid w:val="00830D4C"/>
    <w:rsid w:val="00834D87"/>
    <w:rsid w:val="00843C85"/>
    <w:rsid w:val="0085232B"/>
    <w:rsid w:val="008544E6"/>
    <w:rsid w:val="00862680"/>
    <w:rsid w:val="0086656A"/>
    <w:rsid w:val="008670A3"/>
    <w:rsid w:val="00877885"/>
    <w:rsid w:val="00884CF0"/>
    <w:rsid w:val="008A05DE"/>
    <w:rsid w:val="008A07F6"/>
    <w:rsid w:val="008A346D"/>
    <w:rsid w:val="008A3E9A"/>
    <w:rsid w:val="008C556F"/>
    <w:rsid w:val="008E737F"/>
    <w:rsid w:val="008E7800"/>
    <w:rsid w:val="008F2889"/>
    <w:rsid w:val="008F34EB"/>
    <w:rsid w:val="008F7FCA"/>
    <w:rsid w:val="00900600"/>
    <w:rsid w:val="00905D5F"/>
    <w:rsid w:val="0090644F"/>
    <w:rsid w:val="00914CE7"/>
    <w:rsid w:val="009155C6"/>
    <w:rsid w:val="009162A0"/>
    <w:rsid w:val="00923A7B"/>
    <w:rsid w:val="00924A9C"/>
    <w:rsid w:val="00930524"/>
    <w:rsid w:val="00931079"/>
    <w:rsid w:val="00941681"/>
    <w:rsid w:val="00954396"/>
    <w:rsid w:val="00962C1E"/>
    <w:rsid w:val="00966985"/>
    <w:rsid w:val="00974F22"/>
    <w:rsid w:val="00977A4B"/>
    <w:rsid w:val="00984FE8"/>
    <w:rsid w:val="00985E44"/>
    <w:rsid w:val="00991C01"/>
    <w:rsid w:val="009A1E9E"/>
    <w:rsid w:val="009A4F96"/>
    <w:rsid w:val="009A6530"/>
    <w:rsid w:val="009A6D19"/>
    <w:rsid w:val="009A6D70"/>
    <w:rsid w:val="009C0802"/>
    <w:rsid w:val="009C3CB1"/>
    <w:rsid w:val="009D7357"/>
    <w:rsid w:val="009E235C"/>
    <w:rsid w:val="009E2590"/>
    <w:rsid w:val="009F1D4F"/>
    <w:rsid w:val="009F52AC"/>
    <w:rsid w:val="00A01A68"/>
    <w:rsid w:val="00A04E11"/>
    <w:rsid w:val="00A0668E"/>
    <w:rsid w:val="00A06FF8"/>
    <w:rsid w:val="00A07D56"/>
    <w:rsid w:val="00A35426"/>
    <w:rsid w:val="00A37F2C"/>
    <w:rsid w:val="00A45568"/>
    <w:rsid w:val="00A54EAE"/>
    <w:rsid w:val="00A61B9A"/>
    <w:rsid w:val="00A64939"/>
    <w:rsid w:val="00A7763C"/>
    <w:rsid w:val="00A824F5"/>
    <w:rsid w:val="00A82E21"/>
    <w:rsid w:val="00A924C4"/>
    <w:rsid w:val="00A96BB9"/>
    <w:rsid w:val="00AA0CFB"/>
    <w:rsid w:val="00AA0D4F"/>
    <w:rsid w:val="00AA558B"/>
    <w:rsid w:val="00AB1CC6"/>
    <w:rsid w:val="00AC7CB5"/>
    <w:rsid w:val="00AD675C"/>
    <w:rsid w:val="00AD777A"/>
    <w:rsid w:val="00AF22CB"/>
    <w:rsid w:val="00AF3047"/>
    <w:rsid w:val="00AF409F"/>
    <w:rsid w:val="00B036C1"/>
    <w:rsid w:val="00B05493"/>
    <w:rsid w:val="00B066CA"/>
    <w:rsid w:val="00B24DC3"/>
    <w:rsid w:val="00B27E2C"/>
    <w:rsid w:val="00B476F4"/>
    <w:rsid w:val="00B534FE"/>
    <w:rsid w:val="00B57006"/>
    <w:rsid w:val="00B610FA"/>
    <w:rsid w:val="00B8500D"/>
    <w:rsid w:val="00B90B35"/>
    <w:rsid w:val="00B95FAC"/>
    <w:rsid w:val="00B97F44"/>
    <w:rsid w:val="00BA2106"/>
    <w:rsid w:val="00BA352C"/>
    <w:rsid w:val="00BA646D"/>
    <w:rsid w:val="00BB705C"/>
    <w:rsid w:val="00BC2BCF"/>
    <w:rsid w:val="00BC404F"/>
    <w:rsid w:val="00BC5384"/>
    <w:rsid w:val="00BC589B"/>
    <w:rsid w:val="00BD3D47"/>
    <w:rsid w:val="00BD44CE"/>
    <w:rsid w:val="00BE22A8"/>
    <w:rsid w:val="00BE371C"/>
    <w:rsid w:val="00BE7951"/>
    <w:rsid w:val="00BF4D2B"/>
    <w:rsid w:val="00C073BB"/>
    <w:rsid w:val="00C102B3"/>
    <w:rsid w:val="00C12B52"/>
    <w:rsid w:val="00C24112"/>
    <w:rsid w:val="00C26C4D"/>
    <w:rsid w:val="00C26FA5"/>
    <w:rsid w:val="00C27534"/>
    <w:rsid w:val="00C3188F"/>
    <w:rsid w:val="00C43961"/>
    <w:rsid w:val="00C51820"/>
    <w:rsid w:val="00C53D88"/>
    <w:rsid w:val="00C5737E"/>
    <w:rsid w:val="00C60F6B"/>
    <w:rsid w:val="00C6248B"/>
    <w:rsid w:val="00C73509"/>
    <w:rsid w:val="00C779A5"/>
    <w:rsid w:val="00C83410"/>
    <w:rsid w:val="00C84ECD"/>
    <w:rsid w:val="00C86112"/>
    <w:rsid w:val="00C8679C"/>
    <w:rsid w:val="00C90603"/>
    <w:rsid w:val="00C931CE"/>
    <w:rsid w:val="00C94DDF"/>
    <w:rsid w:val="00CA2F5D"/>
    <w:rsid w:val="00CA3F80"/>
    <w:rsid w:val="00CA4640"/>
    <w:rsid w:val="00CB3570"/>
    <w:rsid w:val="00CC3AC8"/>
    <w:rsid w:val="00CC7C50"/>
    <w:rsid w:val="00CD1692"/>
    <w:rsid w:val="00CE43AD"/>
    <w:rsid w:val="00CE5C91"/>
    <w:rsid w:val="00CE6062"/>
    <w:rsid w:val="00CE7C29"/>
    <w:rsid w:val="00CF4776"/>
    <w:rsid w:val="00D004AF"/>
    <w:rsid w:val="00D00FE8"/>
    <w:rsid w:val="00D058AA"/>
    <w:rsid w:val="00D118E9"/>
    <w:rsid w:val="00D26831"/>
    <w:rsid w:val="00D27F52"/>
    <w:rsid w:val="00D559CD"/>
    <w:rsid w:val="00D55FE9"/>
    <w:rsid w:val="00D71D98"/>
    <w:rsid w:val="00D72C53"/>
    <w:rsid w:val="00D840DB"/>
    <w:rsid w:val="00D94D85"/>
    <w:rsid w:val="00DA6B14"/>
    <w:rsid w:val="00DB242B"/>
    <w:rsid w:val="00DB2F2D"/>
    <w:rsid w:val="00DB7ABD"/>
    <w:rsid w:val="00DC194C"/>
    <w:rsid w:val="00DD09B3"/>
    <w:rsid w:val="00DD17CF"/>
    <w:rsid w:val="00DD7FC0"/>
    <w:rsid w:val="00DE26D7"/>
    <w:rsid w:val="00DE2B3D"/>
    <w:rsid w:val="00DE3F36"/>
    <w:rsid w:val="00DE5005"/>
    <w:rsid w:val="00DE7895"/>
    <w:rsid w:val="00DF4767"/>
    <w:rsid w:val="00E0600B"/>
    <w:rsid w:val="00E16E2B"/>
    <w:rsid w:val="00E25AD9"/>
    <w:rsid w:val="00E3366E"/>
    <w:rsid w:val="00E3524D"/>
    <w:rsid w:val="00E35358"/>
    <w:rsid w:val="00E46620"/>
    <w:rsid w:val="00E51297"/>
    <w:rsid w:val="00E545F4"/>
    <w:rsid w:val="00E55CE3"/>
    <w:rsid w:val="00E67D18"/>
    <w:rsid w:val="00E772F6"/>
    <w:rsid w:val="00E80D41"/>
    <w:rsid w:val="00E82716"/>
    <w:rsid w:val="00E85B23"/>
    <w:rsid w:val="00E9276E"/>
    <w:rsid w:val="00E95A50"/>
    <w:rsid w:val="00EA00EC"/>
    <w:rsid w:val="00EA0CA0"/>
    <w:rsid w:val="00EA39D3"/>
    <w:rsid w:val="00EA55B1"/>
    <w:rsid w:val="00EA7009"/>
    <w:rsid w:val="00EB35E9"/>
    <w:rsid w:val="00EB46F6"/>
    <w:rsid w:val="00EC633B"/>
    <w:rsid w:val="00EC7828"/>
    <w:rsid w:val="00ED6FB3"/>
    <w:rsid w:val="00ED7BE1"/>
    <w:rsid w:val="00EE2A2D"/>
    <w:rsid w:val="00EF70AD"/>
    <w:rsid w:val="00EF7841"/>
    <w:rsid w:val="00F00024"/>
    <w:rsid w:val="00F007D8"/>
    <w:rsid w:val="00F01F89"/>
    <w:rsid w:val="00F02E15"/>
    <w:rsid w:val="00F04D72"/>
    <w:rsid w:val="00F067E1"/>
    <w:rsid w:val="00F06932"/>
    <w:rsid w:val="00F108E2"/>
    <w:rsid w:val="00F20A44"/>
    <w:rsid w:val="00F2182A"/>
    <w:rsid w:val="00F2448C"/>
    <w:rsid w:val="00F3212E"/>
    <w:rsid w:val="00F44BDA"/>
    <w:rsid w:val="00F511C7"/>
    <w:rsid w:val="00F530A5"/>
    <w:rsid w:val="00F54076"/>
    <w:rsid w:val="00F62BB8"/>
    <w:rsid w:val="00F6390A"/>
    <w:rsid w:val="00F71CAD"/>
    <w:rsid w:val="00F72A81"/>
    <w:rsid w:val="00F73964"/>
    <w:rsid w:val="00F74F90"/>
    <w:rsid w:val="00F81248"/>
    <w:rsid w:val="00F90597"/>
    <w:rsid w:val="00FD151E"/>
    <w:rsid w:val="00FD18CA"/>
    <w:rsid w:val="00FE1A13"/>
    <w:rsid w:val="00FF0B81"/>
    <w:rsid w:val="00FF700C"/>
    <w:rsid w:val="00FF7E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9A5BAD"/>
  <w15:docId w15:val="{019263FB-ACD8-4FD4-BC47-5D84399ED6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626E"/>
    <w:pPr>
      <w:spacing w:line="256" w:lineRule="auto"/>
    </w:pPr>
  </w:style>
  <w:style w:type="paragraph" w:styleId="Ttulo1">
    <w:name w:val="heading 1"/>
    <w:aliases w:val="Nivel 1"/>
    <w:basedOn w:val="Textoindependiente"/>
    <w:link w:val="Ttulo1Car"/>
    <w:qFormat/>
    <w:rsid w:val="0094626E"/>
    <w:pPr>
      <w:numPr>
        <w:numId w:val="1"/>
      </w:numPr>
      <w:overflowPunct w:val="0"/>
      <w:autoSpaceDE w:val="0"/>
      <w:autoSpaceDN w:val="0"/>
      <w:adjustRightInd w:val="0"/>
      <w:spacing w:after="0" w:line="276" w:lineRule="auto"/>
      <w:ind w:right="-143"/>
      <w:jc w:val="both"/>
      <w:outlineLvl w:val="0"/>
    </w:pPr>
    <w:rPr>
      <w:rFonts w:ascii="Calibri" w:eastAsia="Times New Roman" w:hAnsi="Calibri" w:cs="Times New Roman"/>
      <w:b/>
      <w:lang w:val="en-GB" w:eastAsia="x-none"/>
    </w:rPr>
  </w:style>
  <w:style w:type="paragraph" w:styleId="Ttulo2">
    <w:name w:val="heading 2"/>
    <w:aliases w:val="Nivel 2"/>
    <w:basedOn w:val="Normal"/>
    <w:next w:val="Normal"/>
    <w:link w:val="Ttulo2Car"/>
    <w:unhideWhenUsed/>
    <w:qFormat/>
    <w:rsid w:val="0094626E"/>
    <w:pPr>
      <w:numPr>
        <w:ilvl w:val="1"/>
        <w:numId w:val="1"/>
      </w:numPr>
      <w:spacing w:after="200" w:line="276" w:lineRule="auto"/>
      <w:ind w:right="-143"/>
      <w:jc w:val="both"/>
      <w:outlineLvl w:val="1"/>
    </w:pPr>
    <w:rPr>
      <w:rFonts w:ascii="Calibri" w:eastAsia="Calibri" w:hAnsi="Calibri" w:cs="Times New Roman"/>
      <w:b/>
      <w:lang w:val="en-GB" w:eastAsia="x-none"/>
    </w:rPr>
  </w:style>
  <w:style w:type="paragraph" w:styleId="Ttulo3">
    <w:name w:val="heading 3"/>
    <w:aliases w:val="Nivel 3"/>
    <w:basedOn w:val="Normal"/>
    <w:next w:val="Normal"/>
    <w:link w:val="Ttulo3Car"/>
    <w:uiPriority w:val="9"/>
    <w:semiHidden/>
    <w:unhideWhenUsed/>
    <w:qFormat/>
    <w:rsid w:val="0094626E"/>
    <w:pPr>
      <w:numPr>
        <w:ilvl w:val="2"/>
        <w:numId w:val="1"/>
      </w:numPr>
      <w:spacing w:before="240" w:after="240" w:line="360" w:lineRule="auto"/>
      <w:ind w:right="-143"/>
      <w:jc w:val="both"/>
      <w:outlineLvl w:val="2"/>
    </w:pPr>
    <w:rPr>
      <w:rFonts w:ascii="Times New Roman" w:eastAsia="Calibri" w:hAnsi="Times New Roman" w:cs="Times New Roman"/>
      <w:b/>
      <w:sz w:val="24"/>
      <w:szCs w:val="24"/>
      <w:lang w:val="en-GB"/>
    </w:rPr>
  </w:style>
  <w:style w:type="paragraph" w:styleId="Ttulo4">
    <w:name w:val="heading 4"/>
    <w:basedOn w:val="Normal"/>
    <w:next w:val="Normal"/>
    <w:link w:val="Ttulo4Car"/>
    <w:uiPriority w:val="9"/>
    <w:semiHidden/>
    <w:unhideWhenUsed/>
    <w:qFormat/>
    <w:rsid w:val="0094626E"/>
    <w:pPr>
      <w:keepNext/>
      <w:keepLines/>
      <w:spacing w:before="40" w:after="0" w:line="360" w:lineRule="auto"/>
      <w:ind w:right="-143"/>
      <w:jc w:val="both"/>
      <w:outlineLvl w:val="3"/>
    </w:pPr>
    <w:rPr>
      <w:rFonts w:asciiTheme="majorHAnsi" w:eastAsiaTheme="majorEastAsia" w:hAnsiTheme="majorHAnsi" w:cstheme="majorBidi"/>
      <w:i/>
      <w:iCs/>
      <w:color w:val="2E74B5" w:themeColor="accent1" w:themeShade="BF"/>
      <w:sz w:val="24"/>
      <w:szCs w:val="24"/>
      <w:lang w:val="en-G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Nivel 1 Car"/>
    <w:basedOn w:val="Fuentedeprrafopredeter"/>
    <w:link w:val="Ttulo1"/>
    <w:rsid w:val="0094626E"/>
    <w:rPr>
      <w:rFonts w:ascii="Calibri" w:eastAsia="Times New Roman" w:hAnsi="Calibri" w:cs="Times New Roman"/>
      <w:b/>
      <w:lang w:val="en-GB" w:eastAsia="x-none"/>
    </w:rPr>
  </w:style>
  <w:style w:type="character" w:customStyle="1" w:styleId="Ttulo2Car">
    <w:name w:val="Título 2 Car"/>
    <w:aliases w:val="Nivel 2 Car"/>
    <w:basedOn w:val="Fuentedeprrafopredeter"/>
    <w:link w:val="Ttulo2"/>
    <w:rsid w:val="0094626E"/>
    <w:rPr>
      <w:rFonts w:ascii="Calibri" w:eastAsia="Calibri" w:hAnsi="Calibri" w:cs="Times New Roman"/>
      <w:b/>
      <w:lang w:val="en-GB" w:eastAsia="x-none"/>
    </w:rPr>
  </w:style>
  <w:style w:type="character" w:customStyle="1" w:styleId="Ttulo3Car">
    <w:name w:val="Título 3 Car"/>
    <w:aliases w:val="Nivel 3 Car"/>
    <w:basedOn w:val="Fuentedeprrafopredeter"/>
    <w:link w:val="Ttulo3"/>
    <w:uiPriority w:val="9"/>
    <w:semiHidden/>
    <w:rsid w:val="0094626E"/>
    <w:rPr>
      <w:rFonts w:ascii="Times New Roman" w:eastAsia="Calibri" w:hAnsi="Times New Roman" w:cs="Times New Roman"/>
      <w:b/>
      <w:sz w:val="24"/>
      <w:szCs w:val="24"/>
      <w:lang w:val="en-GB"/>
    </w:rPr>
  </w:style>
  <w:style w:type="character" w:customStyle="1" w:styleId="Ttulo4Car">
    <w:name w:val="Título 4 Car"/>
    <w:basedOn w:val="Fuentedeprrafopredeter"/>
    <w:link w:val="Ttulo4"/>
    <w:uiPriority w:val="9"/>
    <w:semiHidden/>
    <w:rsid w:val="0094626E"/>
    <w:rPr>
      <w:rFonts w:asciiTheme="majorHAnsi" w:eastAsiaTheme="majorEastAsia" w:hAnsiTheme="majorHAnsi" w:cstheme="majorBidi"/>
      <w:i/>
      <w:iCs/>
      <w:color w:val="2E74B5" w:themeColor="accent1" w:themeShade="BF"/>
      <w:sz w:val="24"/>
      <w:szCs w:val="24"/>
      <w:lang w:val="en-GB"/>
    </w:rPr>
  </w:style>
  <w:style w:type="character" w:styleId="Hipervnculo">
    <w:name w:val="Hyperlink"/>
    <w:basedOn w:val="Fuentedeprrafopredeter"/>
    <w:uiPriority w:val="99"/>
    <w:unhideWhenUsed/>
    <w:rsid w:val="0094626E"/>
    <w:rPr>
      <w:color w:val="0000FF"/>
      <w:u w:val="single"/>
    </w:rPr>
  </w:style>
  <w:style w:type="character" w:customStyle="1" w:styleId="PiedepginaCar">
    <w:name w:val="Pie de página Car"/>
    <w:basedOn w:val="Fuentedeprrafopredeter"/>
    <w:link w:val="Piedepgina"/>
    <w:uiPriority w:val="99"/>
    <w:rsid w:val="0094626E"/>
  </w:style>
  <w:style w:type="paragraph" w:styleId="Piedepgina">
    <w:name w:val="footer"/>
    <w:basedOn w:val="Normal"/>
    <w:link w:val="PiedepginaCar"/>
    <w:uiPriority w:val="99"/>
    <w:unhideWhenUsed/>
    <w:rsid w:val="0094626E"/>
    <w:pPr>
      <w:tabs>
        <w:tab w:val="center" w:pos="4419"/>
        <w:tab w:val="right" w:pos="8838"/>
      </w:tabs>
      <w:spacing w:after="0" w:line="240" w:lineRule="auto"/>
    </w:pPr>
  </w:style>
  <w:style w:type="character" w:customStyle="1" w:styleId="PiedepginaCar1">
    <w:name w:val="Pie de página Car1"/>
    <w:basedOn w:val="Fuentedeprrafopredeter"/>
    <w:uiPriority w:val="99"/>
    <w:semiHidden/>
    <w:rsid w:val="0094626E"/>
  </w:style>
  <w:style w:type="paragraph" w:styleId="Prrafodelista">
    <w:name w:val="List Paragraph"/>
    <w:basedOn w:val="Normal"/>
    <w:uiPriority w:val="34"/>
    <w:qFormat/>
    <w:rsid w:val="0094626E"/>
    <w:pPr>
      <w:ind w:left="720"/>
      <w:contextualSpacing/>
    </w:pPr>
    <w:rPr>
      <w:lang w:val="fr-FR"/>
    </w:rPr>
  </w:style>
  <w:style w:type="character" w:styleId="Refdecomentario">
    <w:name w:val="annotation reference"/>
    <w:basedOn w:val="Fuentedeprrafopredeter"/>
    <w:uiPriority w:val="99"/>
    <w:semiHidden/>
    <w:unhideWhenUsed/>
    <w:rsid w:val="0094626E"/>
    <w:rPr>
      <w:sz w:val="16"/>
      <w:szCs w:val="16"/>
    </w:rPr>
  </w:style>
  <w:style w:type="paragraph" w:styleId="Textoindependiente">
    <w:name w:val="Body Text"/>
    <w:basedOn w:val="Normal"/>
    <w:link w:val="TextoindependienteCar"/>
    <w:uiPriority w:val="99"/>
    <w:semiHidden/>
    <w:unhideWhenUsed/>
    <w:rsid w:val="0094626E"/>
    <w:pPr>
      <w:spacing w:after="120"/>
    </w:pPr>
  </w:style>
  <w:style w:type="character" w:customStyle="1" w:styleId="TextoindependienteCar">
    <w:name w:val="Texto independiente Car"/>
    <w:basedOn w:val="Fuentedeprrafopredeter"/>
    <w:link w:val="Textoindependiente"/>
    <w:uiPriority w:val="99"/>
    <w:semiHidden/>
    <w:rsid w:val="0094626E"/>
  </w:style>
  <w:style w:type="paragraph" w:customStyle="1" w:styleId="elsevierstylepara">
    <w:name w:val="elsevierstylepara"/>
    <w:basedOn w:val="Normal"/>
    <w:rsid w:val="00A56527"/>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elsevierstyleitalic">
    <w:name w:val="elsevierstyleitalic"/>
    <w:basedOn w:val="Fuentedeprrafopredeter"/>
    <w:rsid w:val="00A56527"/>
  </w:style>
  <w:style w:type="paragraph" w:styleId="Textonotapie">
    <w:name w:val="footnote text"/>
    <w:basedOn w:val="Normal"/>
    <w:link w:val="TextonotapieCar"/>
    <w:uiPriority w:val="99"/>
    <w:unhideWhenUsed/>
    <w:rsid w:val="00A56527"/>
    <w:pPr>
      <w:widowControl w:val="0"/>
      <w:overflowPunct w:val="0"/>
      <w:autoSpaceDE w:val="0"/>
      <w:autoSpaceDN w:val="0"/>
      <w:adjustRightInd w:val="0"/>
      <w:spacing w:after="0" w:line="240" w:lineRule="auto"/>
    </w:pPr>
    <w:rPr>
      <w:rFonts w:ascii="Century Gothic" w:hAnsi="Century Gothic" w:cs="Times New Roman"/>
      <w:spacing w:val="-3"/>
      <w:sz w:val="20"/>
      <w:szCs w:val="20"/>
      <w:lang w:val="es-ES"/>
    </w:rPr>
  </w:style>
  <w:style w:type="character" w:customStyle="1" w:styleId="TextonotapieCar">
    <w:name w:val="Texto nota pie Car"/>
    <w:basedOn w:val="Fuentedeprrafopredeter"/>
    <w:link w:val="Textonotapie"/>
    <w:uiPriority w:val="99"/>
    <w:rsid w:val="00A56527"/>
    <w:rPr>
      <w:rFonts w:ascii="Century Gothic" w:hAnsi="Century Gothic" w:cs="Times New Roman"/>
      <w:spacing w:val="-3"/>
      <w:sz w:val="20"/>
      <w:szCs w:val="20"/>
      <w:lang w:val="es-ES"/>
    </w:rPr>
  </w:style>
  <w:style w:type="character" w:styleId="Refdenotaalpie">
    <w:name w:val="footnote reference"/>
    <w:basedOn w:val="Fuentedeprrafopredeter"/>
    <w:uiPriority w:val="99"/>
    <w:semiHidden/>
    <w:unhideWhenUsed/>
    <w:rsid w:val="00A56527"/>
    <w:rPr>
      <w:vertAlign w:val="superscript"/>
    </w:rPr>
  </w:style>
  <w:style w:type="paragraph" w:styleId="Textocomentario">
    <w:name w:val="annotation text"/>
    <w:basedOn w:val="Normal"/>
    <w:link w:val="TextocomentarioCar"/>
    <w:uiPriority w:val="99"/>
    <w:unhideWhenUsed/>
    <w:rsid w:val="00A56527"/>
    <w:pPr>
      <w:spacing w:line="240" w:lineRule="auto"/>
    </w:pPr>
    <w:rPr>
      <w:sz w:val="20"/>
      <w:szCs w:val="20"/>
      <w:lang w:val="es-ES"/>
    </w:rPr>
  </w:style>
  <w:style w:type="character" w:customStyle="1" w:styleId="TextocomentarioCar">
    <w:name w:val="Texto comentario Car"/>
    <w:basedOn w:val="Fuentedeprrafopredeter"/>
    <w:link w:val="Textocomentario"/>
    <w:uiPriority w:val="99"/>
    <w:rsid w:val="00A56527"/>
    <w:rPr>
      <w:sz w:val="20"/>
      <w:szCs w:val="20"/>
      <w:lang w:val="es-ES"/>
    </w:rPr>
  </w:style>
  <w:style w:type="paragraph" w:styleId="Encabezado">
    <w:name w:val="header"/>
    <w:basedOn w:val="Normal"/>
    <w:link w:val="EncabezadoCar"/>
    <w:uiPriority w:val="99"/>
    <w:unhideWhenUsed/>
    <w:rsid w:val="00BD7DC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D7DC3"/>
  </w:style>
  <w:style w:type="paragraph" w:styleId="Asuntodelcomentario">
    <w:name w:val="annotation subject"/>
    <w:basedOn w:val="Textocomentario"/>
    <w:next w:val="Textocomentario"/>
    <w:link w:val="AsuntodelcomentarioCar"/>
    <w:uiPriority w:val="99"/>
    <w:semiHidden/>
    <w:unhideWhenUsed/>
    <w:rsid w:val="00BD7DC3"/>
    <w:rPr>
      <w:b/>
      <w:bCs/>
      <w:lang w:val="en-US"/>
    </w:rPr>
  </w:style>
  <w:style w:type="character" w:customStyle="1" w:styleId="AsuntodelcomentarioCar">
    <w:name w:val="Asunto del comentario Car"/>
    <w:basedOn w:val="TextocomentarioCar"/>
    <w:link w:val="Asuntodelcomentario"/>
    <w:uiPriority w:val="99"/>
    <w:semiHidden/>
    <w:rsid w:val="00BD7DC3"/>
    <w:rPr>
      <w:b/>
      <w:bCs/>
      <w:sz w:val="20"/>
      <w:szCs w:val="20"/>
      <w:lang w:val="es-ES"/>
    </w:rPr>
  </w:style>
  <w:style w:type="paragraph" w:styleId="Textodeglobo">
    <w:name w:val="Balloon Text"/>
    <w:basedOn w:val="Normal"/>
    <w:link w:val="TextodegloboCar"/>
    <w:uiPriority w:val="99"/>
    <w:semiHidden/>
    <w:unhideWhenUsed/>
    <w:rsid w:val="00BD7DC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D7DC3"/>
    <w:rPr>
      <w:rFonts w:ascii="Segoe UI" w:hAnsi="Segoe UI" w:cs="Segoe UI"/>
      <w:sz w:val="18"/>
      <w:szCs w:val="18"/>
    </w:rPr>
  </w:style>
  <w:style w:type="paragraph" w:customStyle="1" w:styleId="spacey">
    <w:name w:val="spacey"/>
    <w:basedOn w:val="Normal"/>
    <w:rsid w:val="00DB09A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oters">
    <w:name w:val="footers"/>
    <w:basedOn w:val="Fuentedeprrafopredeter"/>
    <w:rsid w:val="00DB09A2"/>
  </w:style>
  <w:style w:type="paragraph" w:customStyle="1" w:styleId="p">
    <w:name w:val="p"/>
    <w:basedOn w:val="Normal"/>
    <w:rsid w:val="009B2C6F"/>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9B2C6F"/>
    <w:pPr>
      <w:spacing w:before="100" w:beforeAutospacing="1" w:after="100" w:afterAutospacing="1" w:line="240" w:lineRule="auto"/>
    </w:pPr>
    <w:rPr>
      <w:rFonts w:ascii="Times New Roman" w:eastAsia="Times New Roman" w:hAnsi="Times New Roman" w:cs="Times New Roman"/>
      <w:sz w:val="24"/>
      <w:szCs w:val="24"/>
    </w:rPr>
  </w:style>
  <w:style w:type="character" w:styleId="nfasis">
    <w:name w:val="Emphasis"/>
    <w:basedOn w:val="Fuentedeprrafopredeter"/>
    <w:uiPriority w:val="20"/>
    <w:qFormat/>
    <w:rsid w:val="009B2C6F"/>
    <w:rPr>
      <w:i/>
      <w:iCs/>
    </w:rPr>
  </w:style>
  <w:style w:type="character" w:styleId="Hipervnculovisitado">
    <w:name w:val="FollowedHyperlink"/>
    <w:basedOn w:val="Fuentedeprrafopredeter"/>
    <w:uiPriority w:val="99"/>
    <w:semiHidden/>
    <w:unhideWhenUsed/>
    <w:rsid w:val="008E7A72"/>
    <w:rPr>
      <w:color w:val="954F72" w:themeColor="followedHyperlink"/>
      <w:u w:val="single"/>
    </w:rPr>
  </w:style>
  <w:style w:type="paragraph" w:styleId="Descripcin">
    <w:name w:val="caption"/>
    <w:basedOn w:val="Normal"/>
    <w:next w:val="Normal"/>
    <w:uiPriority w:val="35"/>
    <w:unhideWhenUsed/>
    <w:qFormat/>
    <w:rsid w:val="00650A2A"/>
    <w:pPr>
      <w:spacing w:after="200" w:line="240" w:lineRule="auto"/>
    </w:pPr>
    <w:rPr>
      <w:rFonts w:eastAsiaTheme="minorEastAsia"/>
      <w:i/>
      <w:iCs/>
      <w:color w:val="44546A" w:themeColor="text2"/>
      <w:sz w:val="18"/>
      <w:szCs w:val="18"/>
      <w:lang w:val="es-ES" w:eastAsia="es-ES"/>
    </w:rPr>
  </w:style>
  <w:style w:type="table" w:customStyle="1" w:styleId="Tabladelista6concolores1">
    <w:name w:val="Tabla de lista 6 con colores1"/>
    <w:basedOn w:val="Tablanormal"/>
    <w:uiPriority w:val="51"/>
    <w:rsid w:val="00650A2A"/>
    <w:pPr>
      <w:spacing w:after="0" w:line="240" w:lineRule="auto"/>
    </w:pPr>
    <w:rPr>
      <w:color w:val="000000" w:themeColor="text1"/>
      <w:lang w:val="es-MX"/>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
    <w:name w:val="Table Grid"/>
    <w:basedOn w:val="Tablanormal"/>
    <w:uiPriority w:val="39"/>
    <w:rsid w:val="003417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FA64E1"/>
    <w:rPr>
      <w:color w:val="808080"/>
    </w:rPr>
  </w:style>
  <w:style w:type="paragraph" w:customStyle="1" w:styleId="gqlncc">
    <w:name w:val="gqlncc"/>
    <w:basedOn w:val="Normal"/>
    <w:rsid w:val="0083198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gl9hy">
    <w:name w:val="gl9hy"/>
    <w:basedOn w:val="Fuentedeprrafopredeter"/>
    <w:rsid w:val="00831985"/>
  </w:style>
  <w:style w:type="table" w:styleId="Tabladelista6concolores">
    <w:name w:val="List Table 6 Colorful"/>
    <w:basedOn w:val="Tablanormal"/>
    <w:uiPriority w:val="51"/>
    <w:rsid w:val="00F71CAD"/>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abstract-sub-heading">
    <w:name w:val="abstract-sub-heading"/>
    <w:basedOn w:val="Fuentedeprrafopredeter"/>
    <w:rsid w:val="00664C8F"/>
  </w:style>
  <w:style w:type="paragraph" w:styleId="Revisin">
    <w:name w:val="Revision"/>
    <w:hidden/>
    <w:uiPriority w:val="99"/>
    <w:semiHidden/>
    <w:rsid w:val="00BA352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5615494">
      <w:bodyDiv w:val="1"/>
      <w:marLeft w:val="0"/>
      <w:marRight w:val="0"/>
      <w:marTop w:val="0"/>
      <w:marBottom w:val="0"/>
      <w:divBdr>
        <w:top w:val="none" w:sz="0" w:space="0" w:color="auto"/>
        <w:left w:val="none" w:sz="0" w:space="0" w:color="auto"/>
        <w:bottom w:val="none" w:sz="0" w:space="0" w:color="auto"/>
        <w:right w:val="none" w:sz="0" w:space="0" w:color="auto"/>
      </w:divBdr>
    </w:div>
    <w:div w:id="401175291">
      <w:bodyDiv w:val="1"/>
      <w:marLeft w:val="0"/>
      <w:marRight w:val="0"/>
      <w:marTop w:val="0"/>
      <w:marBottom w:val="0"/>
      <w:divBdr>
        <w:top w:val="none" w:sz="0" w:space="0" w:color="auto"/>
        <w:left w:val="none" w:sz="0" w:space="0" w:color="auto"/>
        <w:bottom w:val="none" w:sz="0" w:space="0" w:color="auto"/>
        <w:right w:val="none" w:sz="0" w:space="0" w:color="auto"/>
      </w:divBdr>
    </w:div>
    <w:div w:id="820123526">
      <w:bodyDiv w:val="1"/>
      <w:marLeft w:val="0"/>
      <w:marRight w:val="0"/>
      <w:marTop w:val="0"/>
      <w:marBottom w:val="0"/>
      <w:divBdr>
        <w:top w:val="none" w:sz="0" w:space="0" w:color="auto"/>
        <w:left w:val="none" w:sz="0" w:space="0" w:color="auto"/>
        <w:bottom w:val="none" w:sz="0" w:space="0" w:color="auto"/>
        <w:right w:val="none" w:sz="0" w:space="0" w:color="auto"/>
      </w:divBdr>
    </w:div>
    <w:div w:id="821774518">
      <w:bodyDiv w:val="1"/>
      <w:marLeft w:val="0"/>
      <w:marRight w:val="0"/>
      <w:marTop w:val="0"/>
      <w:marBottom w:val="0"/>
      <w:divBdr>
        <w:top w:val="none" w:sz="0" w:space="0" w:color="auto"/>
        <w:left w:val="none" w:sz="0" w:space="0" w:color="auto"/>
        <w:bottom w:val="none" w:sz="0" w:space="0" w:color="auto"/>
        <w:right w:val="none" w:sz="0" w:space="0" w:color="auto"/>
      </w:divBdr>
    </w:div>
    <w:div w:id="1023704204">
      <w:bodyDiv w:val="1"/>
      <w:marLeft w:val="0"/>
      <w:marRight w:val="0"/>
      <w:marTop w:val="0"/>
      <w:marBottom w:val="0"/>
      <w:divBdr>
        <w:top w:val="none" w:sz="0" w:space="0" w:color="auto"/>
        <w:left w:val="none" w:sz="0" w:space="0" w:color="auto"/>
        <w:bottom w:val="none" w:sz="0" w:space="0" w:color="auto"/>
        <w:right w:val="none" w:sz="0" w:space="0" w:color="auto"/>
      </w:divBdr>
    </w:div>
    <w:div w:id="1186408123">
      <w:bodyDiv w:val="1"/>
      <w:marLeft w:val="0"/>
      <w:marRight w:val="0"/>
      <w:marTop w:val="0"/>
      <w:marBottom w:val="0"/>
      <w:divBdr>
        <w:top w:val="none" w:sz="0" w:space="0" w:color="auto"/>
        <w:left w:val="none" w:sz="0" w:space="0" w:color="auto"/>
        <w:bottom w:val="none" w:sz="0" w:space="0" w:color="auto"/>
        <w:right w:val="none" w:sz="0" w:space="0" w:color="auto"/>
      </w:divBdr>
    </w:div>
    <w:div w:id="1603026718">
      <w:bodyDiv w:val="1"/>
      <w:marLeft w:val="0"/>
      <w:marRight w:val="0"/>
      <w:marTop w:val="0"/>
      <w:marBottom w:val="0"/>
      <w:divBdr>
        <w:top w:val="none" w:sz="0" w:space="0" w:color="auto"/>
        <w:left w:val="none" w:sz="0" w:space="0" w:color="auto"/>
        <w:bottom w:val="none" w:sz="0" w:space="0" w:color="auto"/>
        <w:right w:val="none" w:sz="0" w:space="0" w:color="auto"/>
      </w:divBdr>
    </w:div>
    <w:div w:id="2063208196">
      <w:bodyDiv w:val="1"/>
      <w:marLeft w:val="0"/>
      <w:marRight w:val="0"/>
      <w:marTop w:val="0"/>
      <w:marBottom w:val="0"/>
      <w:divBdr>
        <w:top w:val="none" w:sz="0" w:space="0" w:color="auto"/>
        <w:left w:val="none" w:sz="0" w:space="0" w:color="auto"/>
        <w:bottom w:val="none" w:sz="0" w:space="0" w:color="auto"/>
        <w:right w:val="none" w:sz="0" w:space="0" w:color="auto"/>
      </w:divBdr>
      <w:divsChild>
        <w:div w:id="819731061">
          <w:marLeft w:val="0"/>
          <w:marRight w:val="0"/>
          <w:marTop w:val="0"/>
          <w:marBottom w:val="0"/>
          <w:divBdr>
            <w:top w:val="none" w:sz="0" w:space="0" w:color="auto"/>
            <w:left w:val="none" w:sz="0" w:space="0" w:color="auto"/>
            <w:bottom w:val="none" w:sz="0" w:space="0" w:color="auto"/>
            <w:right w:val="none" w:sz="0" w:space="0" w:color="auto"/>
          </w:divBdr>
          <w:divsChild>
            <w:div w:id="1288927699">
              <w:marLeft w:val="0"/>
              <w:marRight w:val="0"/>
              <w:marTop w:val="0"/>
              <w:marBottom w:val="0"/>
              <w:divBdr>
                <w:top w:val="none" w:sz="0" w:space="0" w:color="auto"/>
                <w:left w:val="none" w:sz="0" w:space="0" w:color="auto"/>
                <w:bottom w:val="none" w:sz="0" w:space="0" w:color="auto"/>
                <w:right w:val="none" w:sz="0" w:space="0" w:color="auto"/>
              </w:divBdr>
              <w:divsChild>
                <w:div w:id="215817874">
                  <w:marLeft w:val="0"/>
                  <w:marRight w:val="0"/>
                  <w:marTop w:val="0"/>
                  <w:marBottom w:val="0"/>
                  <w:divBdr>
                    <w:top w:val="none" w:sz="0" w:space="0" w:color="auto"/>
                    <w:left w:val="none" w:sz="0" w:space="0" w:color="auto"/>
                    <w:bottom w:val="none" w:sz="0" w:space="0" w:color="auto"/>
                    <w:right w:val="none" w:sz="0" w:space="0" w:color="auto"/>
                  </w:divBdr>
                  <w:divsChild>
                    <w:div w:id="1966809988">
                      <w:marLeft w:val="0"/>
                      <w:marRight w:val="0"/>
                      <w:marTop w:val="90"/>
                      <w:marBottom w:val="0"/>
                      <w:divBdr>
                        <w:top w:val="none" w:sz="0" w:space="0" w:color="auto"/>
                        <w:left w:val="none" w:sz="0" w:space="0" w:color="auto"/>
                        <w:bottom w:val="none" w:sz="0" w:space="0" w:color="auto"/>
                        <w:right w:val="none" w:sz="0" w:space="0" w:color="auto"/>
                      </w:divBdr>
                      <w:divsChild>
                        <w:div w:id="1581788736">
                          <w:marLeft w:val="0"/>
                          <w:marRight w:val="0"/>
                          <w:marTop w:val="0"/>
                          <w:marBottom w:val="420"/>
                          <w:divBdr>
                            <w:top w:val="none" w:sz="0" w:space="0" w:color="auto"/>
                            <w:left w:val="none" w:sz="0" w:space="0" w:color="auto"/>
                            <w:bottom w:val="none" w:sz="0" w:space="0" w:color="auto"/>
                            <w:right w:val="none" w:sz="0" w:space="0" w:color="auto"/>
                          </w:divBdr>
                          <w:divsChild>
                            <w:div w:id="506750111">
                              <w:marLeft w:val="0"/>
                              <w:marRight w:val="0"/>
                              <w:marTop w:val="0"/>
                              <w:marBottom w:val="0"/>
                              <w:divBdr>
                                <w:top w:val="none" w:sz="0" w:space="0" w:color="auto"/>
                                <w:left w:val="none" w:sz="0" w:space="0" w:color="auto"/>
                                <w:bottom w:val="none" w:sz="0" w:space="0" w:color="auto"/>
                                <w:right w:val="none" w:sz="0" w:space="0" w:color="auto"/>
                              </w:divBdr>
                              <w:divsChild>
                                <w:div w:id="2075926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2274534">
          <w:marLeft w:val="0"/>
          <w:marRight w:val="0"/>
          <w:marTop w:val="0"/>
          <w:marBottom w:val="0"/>
          <w:divBdr>
            <w:top w:val="none" w:sz="0" w:space="0" w:color="auto"/>
            <w:left w:val="none" w:sz="0" w:space="0" w:color="auto"/>
            <w:bottom w:val="none" w:sz="0" w:space="0" w:color="auto"/>
            <w:right w:val="none" w:sz="0" w:space="0" w:color="auto"/>
          </w:divBdr>
          <w:divsChild>
            <w:div w:id="160195150">
              <w:marLeft w:val="0"/>
              <w:marRight w:val="0"/>
              <w:marTop w:val="0"/>
              <w:marBottom w:val="0"/>
              <w:divBdr>
                <w:top w:val="none" w:sz="0" w:space="0" w:color="auto"/>
                <w:left w:val="none" w:sz="0" w:space="0" w:color="auto"/>
                <w:bottom w:val="none" w:sz="0" w:space="0" w:color="auto"/>
                <w:right w:val="none" w:sz="0" w:space="0" w:color="auto"/>
              </w:divBdr>
              <w:divsChild>
                <w:div w:id="1378360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810392">
      <w:bodyDiv w:val="1"/>
      <w:marLeft w:val="0"/>
      <w:marRight w:val="0"/>
      <w:marTop w:val="0"/>
      <w:marBottom w:val="0"/>
      <w:divBdr>
        <w:top w:val="none" w:sz="0" w:space="0" w:color="auto"/>
        <w:left w:val="none" w:sz="0" w:space="0" w:color="auto"/>
        <w:bottom w:val="none" w:sz="0" w:space="0" w:color="auto"/>
        <w:right w:val="none" w:sz="0" w:space="0" w:color="auto"/>
      </w:divBdr>
    </w:div>
    <w:div w:id="2138989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8AC93D-4209-4E85-B27D-503BD3541D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18426</Words>
  <Characters>101344</Characters>
  <Application>Microsoft Office Word</Application>
  <DocSecurity>0</DocSecurity>
  <Lines>844</Lines>
  <Paragraphs>239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119531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miguel angel cuevas budhart</dc:creator>
  <cp:keywords/>
  <dc:description/>
  <cp:lastModifiedBy>luis mayor</cp:lastModifiedBy>
  <cp:revision>7</cp:revision>
  <cp:lastPrinted>2021-05-21T18:20:00Z</cp:lastPrinted>
  <dcterms:created xsi:type="dcterms:W3CDTF">2021-10-02T18:59:00Z</dcterms:created>
  <dcterms:modified xsi:type="dcterms:W3CDTF">2024-01-24T14:07:00Z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http://www.zotero.org/styles/modern-humanities-research-association</vt:lpwstr>
  </property>
  <property fmtid="{D5CDD505-2E9C-101B-9397-08002B2CF9AE}" pid="13" name="Mendeley Recent Style Name 5_1">
    <vt:lpwstr>Modern Humanities Research Association 3rd edition (note with bibliography)</vt:lpwstr>
  </property>
  <property fmtid="{D5CDD505-2E9C-101B-9397-08002B2CF9AE}" pid="14" name="Mendeley Recent Style Id 6_1">
    <vt:lpwstr>http://www.zotero.org/styles/modern-language-association</vt:lpwstr>
  </property>
  <property fmtid="{D5CDD505-2E9C-101B-9397-08002B2CF9AE}" pid="15" name="Mendeley Recent Style Name 6_1">
    <vt:lpwstr>Modern Language Association 8th edition</vt:lpwstr>
  </property>
  <property fmtid="{D5CDD505-2E9C-101B-9397-08002B2CF9AE}" pid="16" name="Mendeley Recent Style Id 7_1">
    <vt:lpwstr>http://www.zotero.org/styles/national-library-of-medicine</vt:lpwstr>
  </property>
  <property fmtid="{D5CDD505-2E9C-101B-9397-08002B2CF9AE}" pid="17" name="Mendeley Recent Style Name 7_1">
    <vt:lpwstr>National Library of Medicine</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b5571980-5a3d-3947-88dd-8452d10402d0</vt:lpwstr>
  </property>
  <property fmtid="{D5CDD505-2E9C-101B-9397-08002B2CF9AE}" pid="24" name="Mendeley Citation Style_1">
    <vt:lpwstr>http://www.zotero.org/styles/american-medical-association</vt:lpwstr>
  </property>
</Properties>
</file>