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3EA8C3" w14:textId="77777777" w:rsidR="008D1C54" w:rsidRDefault="008D1C54" w:rsidP="008D1C54">
      <w:pPr>
        <w:spacing w:line="480" w:lineRule="auto"/>
      </w:pPr>
    </w:p>
    <w:p w14:paraId="0CDD3AFA" w14:textId="77777777" w:rsidR="008D1C54" w:rsidRDefault="008D1C54" w:rsidP="008D1C54">
      <w:pPr>
        <w:spacing w:line="480" w:lineRule="auto"/>
      </w:pPr>
    </w:p>
    <w:p w14:paraId="1E2C3F25" w14:textId="77777777" w:rsidR="008D1C54" w:rsidRDefault="008D1C54" w:rsidP="008D1C54">
      <w:pPr>
        <w:spacing w:line="480" w:lineRule="auto"/>
      </w:pPr>
    </w:p>
    <w:p w14:paraId="227F3C5E" w14:textId="77777777" w:rsidR="008D1C54" w:rsidRDefault="008D1C54" w:rsidP="003B3660">
      <w:pPr>
        <w:spacing w:line="480" w:lineRule="auto"/>
      </w:pPr>
    </w:p>
    <w:p w14:paraId="577ED2F4" w14:textId="77777777" w:rsidR="00C127BA" w:rsidRDefault="00C745B0" w:rsidP="008D1C54">
      <w:pPr>
        <w:spacing w:line="480" w:lineRule="auto"/>
        <w:jc w:val="center"/>
        <w:rPr>
          <w:b/>
          <w:color w:val="000000" w:themeColor="text1"/>
          <w:lang w:val="en-GB"/>
        </w:rPr>
      </w:pPr>
      <w:r w:rsidRPr="00C127BA">
        <w:rPr>
          <w:b/>
          <w:lang w:val="en-GB"/>
        </w:rPr>
        <w:t>A</w:t>
      </w:r>
      <w:r w:rsidR="00BB0329" w:rsidRPr="00C127BA">
        <w:rPr>
          <w:b/>
          <w:color w:val="000000" w:themeColor="text1"/>
          <w:lang w:val="en-GB"/>
        </w:rPr>
        <w:t xml:space="preserve">ttentional </w:t>
      </w:r>
      <w:r w:rsidR="004A585E" w:rsidRPr="00C127BA">
        <w:rPr>
          <w:b/>
          <w:color w:val="000000" w:themeColor="text1"/>
          <w:lang w:val="en-GB"/>
        </w:rPr>
        <w:t xml:space="preserve">Disengagement Predicts </w:t>
      </w:r>
      <w:r w:rsidR="003D57AC" w:rsidRPr="00C127BA">
        <w:rPr>
          <w:b/>
          <w:color w:val="000000" w:themeColor="text1"/>
          <w:lang w:val="en-GB"/>
        </w:rPr>
        <w:t>Stress Recovery</w:t>
      </w:r>
      <w:r w:rsidR="004A585E" w:rsidRPr="00C127BA">
        <w:rPr>
          <w:b/>
          <w:color w:val="000000" w:themeColor="text1"/>
          <w:lang w:val="en-GB"/>
        </w:rPr>
        <w:t xml:space="preserve"> </w:t>
      </w:r>
      <w:r w:rsidR="00E76E4A" w:rsidRPr="00C127BA">
        <w:rPr>
          <w:b/>
          <w:color w:val="000000" w:themeColor="text1"/>
          <w:lang w:val="en-GB"/>
        </w:rPr>
        <w:t xml:space="preserve">in </w:t>
      </w:r>
      <w:r w:rsidR="004A585E" w:rsidRPr="00C127BA">
        <w:rPr>
          <w:b/>
          <w:color w:val="000000" w:themeColor="text1"/>
          <w:lang w:val="en-GB"/>
        </w:rPr>
        <w:t>Depression</w:t>
      </w:r>
      <w:r w:rsidR="00BB0329" w:rsidRPr="00C127BA">
        <w:rPr>
          <w:b/>
          <w:color w:val="000000" w:themeColor="text1"/>
          <w:lang w:val="en-GB"/>
        </w:rPr>
        <w:t xml:space="preserve">: </w:t>
      </w:r>
    </w:p>
    <w:p w14:paraId="063BB865" w14:textId="7049BA59" w:rsidR="008D1C54" w:rsidRPr="00C127BA" w:rsidRDefault="00BB0329" w:rsidP="008D1C54">
      <w:pPr>
        <w:spacing w:line="480" w:lineRule="auto"/>
        <w:jc w:val="center"/>
        <w:rPr>
          <w:b/>
          <w:color w:val="000000" w:themeColor="text1"/>
          <w:lang w:val="en-GB"/>
        </w:rPr>
      </w:pPr>
      <w:r w:rsidRPr="00C127BA">
        <w:rPr>
          <w:b/>
          <w:color w:val="000000" w:themeColor="text1"/>
          <w:lang w:val="en-GB"/>
        </w:rPr>
        <w:t xml:space="preserve">An </w:t>
      </w:r>
      <w:r w:rsidR="004A585E" w:rsidRPr="00C127BA">
        <w:rPr>
          <w:b/>
          <w:color w:val="000000" w:themeColor="text1"/>
          <w:lang w:val="en-GB"/>
        </w:rPr>
        <w:t>Eye</w:t>
      </w:r>
      <w:r w:rsidRPr="00C127BA">
        <w:rPr>
          <w:b/>
          <w:color w:val="000000" w:themeColor="text1"/>
          <w:lang w:val="en-GB"/>
        </w:rPr>
        <w:t xml:space="preserve">-tracking </w:t>
      </w:r>
      <w:r w:rsidR="004A585E" w:rsidRPr="00C127BA">
        <w:rPr>
          <w:b/>
          <w:color w:val="000000" w:themeColor="text1"/>
          <w:lang w:val="en-GB"/>
        </w:rPr>
        <w:t xml:space="preserve">Study </w:t>
      </w:r>
    </w:p>
    <w:p w14:paraId="3C1DB0CA" w14:textId="77777777" w:rsidR="004A585E" w:rsidRPr="006556F6" w:rsidRDefault="004A585E" w:rsidP="003B3660">
      <w:pPr>
        <w:spacing w:line="480" w:lineRule="auto"/>
        <w:rPr>
          <w:lang w:val="en-GB"/>
        </w:rPr>
      </w:pPr>
    </w:p>
    <w:p w14:paraId="5A1414C4" w14:textId="77777777" w:rsidR="00AA5B20" w:rsidRDefault="00AA5B20" w:rsidP="00C21352">
      <w:pPr>
        <w:spacing w:line="480" w:lineRule="auto"/>
      </w:pPr>
    </w:p>
    <w:p w14:paraId="4F6D85CF" w14:textId="77777777" w:rsidR="008D1C54" w:rsidRPr="00BB0329" w:rsidRDefault="008D1C54" w:rsidP="008D1C54">
      <w:pPr>
        <w:spacing w:line="480" w:lineRule="auto"/>
        <w:jc w:val="center"/>
      </w:pPr>
      <w:r w:rsidRPr="00E32B3F">
        <w:t>Alvaro Sanchez</w:t>
      </w:r>
      <w:r w:rsidRPr="00E32B3F">
        <w:rPr>
          <w:vertAlign w:val="superscript"/>
          <w:lang w:val="en-GB"/>
        </w:rPr>
        <w:t>1</w:t>
      </w:r>
      <w:r w:rsidRPr="00E32B3F">
        <w:t xml:space="preserve">, </w:t>
      </w:r>
      <w:r w:rsidR="00BD0367">
        <w:rPr>
          <w:lang w:val="en-GB"/>
        </w:rPr>
        <w:t>Carmelo Vazquez</w:t>
      </w:r>
      <w:r w:rsidR="00BD0367" w:rsidRPr="00AA5B20">
        <w:rPr>
          <w:vertAlign w:val="superscript"/>
          <w:lang w:val="en-GB"/>
        </w:rPr>
        <w:t>1</w:t>
      </w:r>
      <w:r w:rsidR="00BB0329">
        <w:rPr>
          <w:lang w:val="en-GB"/>
        </w:rPr>
        <w:t xml:space="preserve">, </w:t>
      </w:r>
      <w:r w:rsidR="00C745B0">
        <w:rPr>
          <w:lang w:val="en-GB"/>
        </w:rPr>
        <w:t>Craig Marker</w:t>
      </w:r>
      <w:r w:rsidR="00C745B0">
        <w:rPr>
          <w:vertAlign w:val="superscript"/>
          <w:lang w:val="en-GB"/>
        </w:rPr>
        <w:t>2</w:t>
      </w:r>
      <w:r w:rsidR="00C745B0">
        <w:rPr>
          <w:lang w:val="en-GB"/>
        </w:rPr>
        <w:t xml:space="preserve">, </w:t>
      </w:r>
      <w:r w:rsidR="004A585E">
        <w:rPr>
          <w:lang w:val="en-GB"/>
        </w:rPr>
        <w:t xml:space="preserve">Joelle </w:t>
      </w:r>
      <w:r w:rsidR="00AA3D5A">
        <w:rPr>
          <w:lang w:val="en-GB"/>
        </w:rPr>
        <w:t>LeMoult</w:t>
      </w:r>
      <w:r w:rsidR="00AA3D5A">
        <w:rPr>
          <w:vertAlign w:val="superscript"/>
          <w:lang w:val="en-GB"/>
        </w:rPr>
        <w:t>2</w:t>
      </w:r>
      <w:r w:rsidR="004A585E">
        <w:rPr>
          <w:lang w:val="en-GB"/>
        </w:rPr>
        <w:t xml:space="preserve">, </w:t>
      </w:r>
      <w:r w:rsidR="00C745B0">
        <w:rPr>
          <w:lang w:val="en-GB"/>
        </w:rPr>
        <w:t xml:space="preserve">and </w:t>
      </w:r>
      <w:r w:rsidR="00BD0367" w:rsidRPr="00E32B3F">
        <w:t>Jutta Joormann</w:t>
      </w:r>
      <w:r w:rsidR="00BD0367">
        <w:rPr>
          <w:vertAlign w:val="superscript"/>
          <w:lang w:val="en-GB"/>
        </w:rPr>
        <w:t>2</w:t>
      </w:r>
    </w:p>
    <w:p w14:paraId="37B3318A" w14:textId="77777777" w:rsidR="008D1C54" w:rsidRDefault="008D1C54" w:rsidP="008D1C54">
      <w:pPr>
        <w:spacing w:line="480" w:lineRule="auto"/>
        <w:jc w:val="center"/>
        <w:rPr>
          <w:lang w:val="en-GB"/>
        </w:rPr>
      </w:pPr>
      <w:r w:rsidRPr="00E1558D">
        <w:rPr>
          <w:vertAlign w:val="superscript"/>
          <w:lang w:val="en-GB"/>
        </w:rPr>
        <w:t>1</w:t>
      </w:r>
      <w:r w:rsidRPr="00E1558D">
        <w:rPr>
          <w:i/>
          <w:iCs/>
          <w:lang w:val="en-GB"/>
        </w:rPr>
        <w:t xml:space="preserve"> </w:t>
      </w:r>
      <w:r>
        <w:rPr>
          <w:lang w:val="en-GB"/>
        </w:rPr>
        <w:t>Department</w:t>
      </w:r>
      <w:r w:rsidRPr="00186B70">
        <w:rPr>
          <w:lang w:val="en-GB"/>
        </w:rPr>
        <w:t xml:space="preserve"> of Psychology, Compluten</w:t>
      </w:r>
      <w:r>
        <w:rPr>
          <w:lang w:val="en-GB"/>
        </w:rPr>
        <w:t>se</w:t>
      </w:r>
      <w:r w:rsidRPr="00186B70">
        <w:rPr>
          <w:lang w:val="en-GB"/>
        </w:rPr>
        <w:t xml:space="preserve"> University of Madrid</w:t>
      </w:r>
      <w:r>
        <w:rPr>
          <w:lang w:val="en-GB"/>
        </w:rPr>
        <w:t xml:space="preserve"> (Spain)</w:t>
      </w:r>
      <w:r w:rsidRPr="00186B70">
        <w:rPr>
          <w:lang w:val="en-GB"/>
        </w:rPr>
        <w:t>.</w:t>
      </w:r>
    </w:p>
    <w:p w14:paraId="70803EB7" w14:textId="77777777" w:rsidR="008D1C54" w:rsidRDefault="00BB0329" w:rsidP="008D1C54">
      <w:pPr>
        <w:spacing w:line="480" w:lineRule="auto"/>
        <w:jc w:val="center"/>
        <w:rPr>
          <w:lang w:val="en-GB"/>
        </w:rPr>
      </w:pPr>
      <w:r>
        <w:rPr>
          <w:vertAlign w:val="superscript"/>
          <w:lang w:val="en-GB"/>
        </w:rPr>
        <w:t>2</w:t>
      </w:r>
      <w:r w:rsidR="008D1C54" w:rsidRPr="00E1558D">
        <w:rPr>
          <w:i/>
          <w:iCs/>
          <w:lang w:val="en-GB"/>
        </w:rPr>
        <w:t xml:space="preserve"> </w:t>
      </w:r>
      <w:r w:rsidR="008D1C54">
        <w:rPr>
          <w:lang w:val="en-GB"/>
        </w:rPr>
        <w:t>Department</w:t>
      </w:r>
      <w:r w:rsidR="008D1C54" w:rsidRPr="00186B70">
        <w:rPr>
          <w:lang w:val="en-GB"/>
        </w:rPr>
        <w:t xml:space="preserve"> of Psychology, University of M</w:t>
      </w:r>
      <w:r w:rsidR="008D1C54">
        <w:rPr>
          <w:lang w:val="en-GB"/>
        </w:rPr>
        <w:t>iami (United States)</w:t>
      </w:r>
      <w:r w:rsidR="008D1C54" w:rsidRPr="00186B70">
        <w:rPr>
          <w:lang w:val="en-GB"/>
        </w:rPr>
        <w:t>.</w:t>
      </w:r>
    </w:p>
    <w:p w14:paraId="02F2EC8B" w14:textId="77777777" w:rsidR="008D1C54" w:rsidRDefault="008D1C54" w:rsidP="008D1C54">
      <w:pPr>
        <w:spacing w:line="480" w:lineRule="auto"/>
        <w:jc w:val="center"/>
      </w:pPr>
    </w:p>
    <w:p w14:paraId="2CC6401E" w14:textId="77777777" w:rsidR="00AA5B20" w:rsidRDefault="00AA5B20" w:rsidP="008D1C54">
      <w:pPr>
        <w:spacing w:line="480" w:lineRule="auto"/>
      </w:pPr>
    </w:p>
    <w:p w14:paraId="4C968149" w14:textId="77777777" w:rsidR="008D1C54" w:rsidRDefault="008D1C54" w:rsidP="003B3660">
      <w:pPr>
        <w:spacing w:line="480" w:lineRule="auto"/>
      </w:pPr>
      <w:r>
        <w:t>Address correspondence to:</w:t>
      </w:r>
    </w:p>
    <w:p w14:paraId="44EAA4D0" w14:textId="77777777" w:rsidR="008D1C54" w:rsidRPr="00BB0329" w:rsidRDefault="00BB0329" w:rsidP="003B3660">
      <w:pPr>
        <w:spacing w:line="480" w:lineRule="auto"/>
      </w:pPr>
      <w:r w:rsidRPr="00BB0329">
        <w:t>Alvaro Sanchez Lopez</w:t>
      </w:r>
    </w:p>
    <w:p w14:paraId="78C18A7D" w14:textId="77777777" w:rsidR="008D1C54" w:rsidRDefault="008D1C54" w:rsidP="003B3660">
      <w:pPr>
        <w:spacing w:line="480" w:lineRule="auto"/>
      </w:pPr>
      <w:r>
        <w:t>School of Psychology</w:t>
      </w:r>
    </w:p>
    <w:p w14:paraId="33EACFD4" w14:textId="77777777" w:rsidR="008D1C54" w:rsidRPr="007103EE" w:rsidRDefault="008D1C54" w:rsidP="003B3660">
      <w:pPr>
        <w:spacing w:line="480" w:lineRule="auto"/>
      </w:pPr>
      <w:r w:rsidRPr="007103EE">
        <w:t>University Compluten</w:t>
      </w:r>
      <w:r>
        <w:t xml:space="preserve">se </w:t>
      </w:r>
      <w:r w:rsidRPr="007103EE">
        <w:t>of Madrid</w:t>
      </w:r>
    </w:p>
    <w:p w14:paraId="5233B994" w14:textId="77777777" w:rsidR="008D1C54" w:rsidRPr="009861A2" w:rsidRDefault="008D1C54" w:rsidP="003B3660">
      <w:pPr>
        <w:spacing w:line="480" w:lineRule="auto"/>
        <w:rPr>
          <w:lang w:val="es-ES"/>
        </w:rPr>
      </w:pPr>
      <w:r w:rsidRPr="009861A2">
        <w:rPr>
          <w:lang w:val="es-ES"/>
        </w:rPr>
        <w:t>Campus de Somosaguas</w:t>
      </w:r>
    </w:p>
    <w:p w14:paraId="25633A22" w14:textId="77777777" w:rsidR="008D1C54" w:rsidRPr="009861A2" w:rsidRDefault="008D1C54" w:rsidP="003B3660">
      <w:pPr>
        <w:spacing w:line="480" w:lineRule="auto"/>
        <w:rPr>
          <w:lang w:val="es-ES"/>
        </w:rPr>
      </w:pPr>
      <w:r w:rsidRPr="009861A2">
        <w:rPr>
          <w:lang w:val="es-ES"/>
        </w:rPr>
        <w:t>Madrid, Spain, 28223</w:t>
      </w:r>
    </w:p>
    <w:p w14:paraId="6AB9FC3F" w14:textId="07BF42E0" w:rsidR="008D1C54" w:rsidRDefault="008D1C54" w:rsidP="003B3660">
      <w:pPr>
        <w:spacing w:line="480" w:lineRule="auto"/>
        <w:rPr>
          <w:lang w:val="fr-FR"/>
        </w:rPr>
      </w:pPr>
      <w:proofErr w:type="gramStart"/>
      <w:r w:rsidRPr="00084EB8">
        <w:rPr>
          <w:lang w:val="fr-FR"/>
        </w:rPr>
        <w:t>Email:</w:t>
      </w:r>
      <w:proofErr w:type="gramEnd"/>
      <w:r w:rsidRPr="00084EB8">
        <w:rPr>
          <w:lang w:val="fr-FR"/>
        </w:rPr>
        <w:t xml:space="preserve"> </w:t>
      </w:r>
      <w:hyperlink r:id="rId8" w:history="1">
        <w:r w:rsidR="00C127BA" w:rsidRPr="00A95A78">
          <w:rPr>
            <w:rStyle w:val="Hipervnculo"/>
            <w:lang w:val="fr-FR"/>
          </w:rPr>
          <w:t>alvarosanchez@psi.ucm.es</w:t>
        </w:r>
      </w:hyperlink>
    </w:p>
    <w:p w14:paraId="48E7DF0C" w14:textId="77777777" w:rsidR="00C127BA" w:rsidRDefault="00C127BA" w:rsidP="003B3660">
      <w:pPr>
        <w:spacing w:line="480" w:lineRule="auto"/>
        <w:rPr>
          <w:lang w:val="fr-FR"/>
        </w:rPr>
      </w:pPr>
    </w:p>
    <w:p w14:paraId="7E16D800" w14:textId="4D6977C1" w:rsidR="00C127BA" w:rsidRDefault="00C127BA" w:rsidP="003B3660">
      <w:pPr>
        <w:spacing w:line="480" w:lineRule="auto"/>
        <w:rPr>
          <w:rStyle w:val="Textoennegrita"/>
          <w:color w:val="000000"/>
          <w:sz w:val="20"/>
          <w:szCs w:val="20"/>
          <w:bdr w:val="none" w:sz="0" w:space="0" w:color="auto" w:frame="1"/>
          <w:shd w:val="clear" w:color="auto" w:fill="FFFFFF"/>
        </w:rPr>
      </w:pPr>
      <w:r w:rsidRPr="00C127BA">
        <w:rPr>
          <w:rStyle w:val="Textoennegrita"/>
          <w:color w:val="000000"/>
          <w:sz w:val="20"/>
          <w:szCs w:val="20"/>
          <w:bdr w:val="none" w:sz="0" w:space="0" w:color="auto" w:frame="1"/>
          <w:shd w:val="clear" w:color="auto" w:fill="FFFFFF"/>
        </w:rPr>
        <w:t xml:space="preserve">©American Psychological Association, </w:t>
      </w:r>
      <w:r>
        <w:rPr>
          <w:rStyle w:val="Textoennegrita"/>
          <w:color w:val="000000"/>
          <w:sz w:val="20"/>
          <w:szCs w:val="20"/>
          <w:bdr w:val="none" w:sz="0" w:space="0" w:color="auto" w:frame="1"/>
          <w:shd w:val="clear" w:color="auto" w:fill="FFFFFF"/>
        </w:rPr>
        <w:t>2013</w:t>
      </w:r>
      <w:r w:rsidRPr="00C127BA">
        <w:rPr>
          <w:rStyle w:val="Textoennegrita"/>
          <w:color w:val="000000"/>
          <w:sz w:val="20"/>
          <w:szCs w:val="20"/>
          <w:bdr w:val="none" w:sz="0" w:space="0" w:color="auto" w:frame="1"/>
          <w:shd w:val="clear" w:color="auto" w:fill="FFFFFF"/>
        </w:rPr>
        <w:t>. This paper is not the copy of record and may not exactly replicate the authoritative document published in the APA journal. The final article is available at: 10.1037/</w:t>
      </w:r>
      <w:proofErr w:type="gramStart"/>
      <w:r w:rsidRPr="00C127BA">
        <w:rPr>
          <w:rStyle w:val="Textoennegrita"/>
          <w:color w:val="000000"/>
          <w:sz w:val="20"/>
          <w:szCs w:val="20"/>
          <w:bdr w:val="none" w:sz="0" w:space="0" w:color="auto" w:frame="1"/>
          <w:shd w:val="clear" w:color="auto" w:fill="FFFFFF"/>
        </w:rPr>
        <w:t>a0031529</w:t>
      </w:r>
      <w:proofErr w:type="gramEnd"/>
    </w:p>
    <w:p w14:paraId="47729ED0" w14:textId="77777777" w:rsidR="00C127BA" w:rsidRPr="00C127BA" w:rsidRDefault="00C127BA" w:rsidP="003B3660">
      <w:pPr>
        <w:spacing w:line="480" w:lineRule="auto"/>
        <w:rPr>
          <w:sz w:val="20"/>
          <w:szCs w:val="20"/>
          <w:lang w:val="fr-FR"/>
        </w:rPr>
      </w:pPr>
    </w:p>
    <w:p w14:paraId="7C0EEB2E" w14:textId="77777777" w:rsidR="008D1C54" w:rsidRPr="00C127BA" w:rsidRDefault="008D1C54" w:rsidP="00C82895">
      <w:pPr>
        <w:spacing w:line="480" w:lineRule="auto"/>
        <w:jc w:val="center"/>
        <w:rPr>
          <w:b/>
          <w:bCs/>
          <w:lang w:val="fr-FR"/>
        </w:rPr>
      </w:pPr>
      <w:r w:rsidRPr="00A4118A">
        <w:rPr>
          <w:lang w:val="fr-FR"/>
        </w:rPr>
        <w:br w:type="page"/>
      </w:r>
      <w:r w:rsidRPr="00C127BA">
        <w:rPr>
          <w:b/>
          <w:bCs/>
          <w:lang w:val="fr-FR"/>
        </w:rPr>
        <w:lastRenderedPageBreak/>
        <w:t>Abstract</w:t>
      </w:r>
    </w:p>
    <w:p w14:paraId="63612BEF" w14:textId="77777777" w:rsidR="000C2FD1" w:rsidRPr="001E4759" w:rsidRDefault="00BB7419" w:rsidP="00C82895">
      <w:pPr>
        <w:autoSpaceDE w:val="0"/>
        <w:autoSpaceDN w:val="0"/>
        <w:adjustRightInd w:val="0"/>
        <w:spacing w:line="480" w:lineRule="auto"/>
        <w:rPr>
          <w:lang w:eastAsia="es-ES"/>
        </w:rPr>
      </w:pPr>
      <w:r>
        <w:rPr>
          <w:bCs/>
          <w:color w:val="000000" w:themeColor="text1"/>
        </w:rPr>
        <w:t xml:space="preserve">Previous research has made significant progress elucidating the nature of cognitive biases in emotional disorders. Studies investigating attentional processing in depression, however, have yielded inconsistent findings. In addition, less work has focused on the relation among cognitive biases and emotional responding in clinical samples. </w:t>
      </w:r>
      <w:r w:rsidR="001E4759" w:rsidRPr="001E4759">
        <w:rPr>
          <w:bCs/>
          <w:color w:val="000000" w:themeColor="text1"/>
        </w:rPr>
        <w:t xml:space="preserve">This study </w:t>
      </w:r>
      <w:r w:rsidR="004A585E">
        <w:rPr>
          <w:bCs/>
          <w:color w:val="000000" w:themeColor="text1"/>
        </w:rPr>
        <w:t>uses eye tracking to examine</w:t>
      </w:r>
      <w:r w:rsidR="004A585E" w:rsidRPr="001E4759">
        <w:rPr>
          <w:bCs/>
          <w:color w:val="000000" w:themeColor="text1"/>
        </w:rPr>
        <w:t xml:space="preserve"> </w:t>
      </w:r>
      <w:r w:rsidR="001E4759" w:rsidRPr="001E4759">
        <w:rPr>
          <w:bCs/>
          <w:color w:val="000000" w:themeColor="text1"/>
        </w:rPr>
        <w:t>difficulties disengag</w:t>
      </w:r>
      <w:r w:rsidR="00B22744">
        <w:rPr>
          <w:bCs/>
          <w:color w:val="000000" w:themeColor="text1"/>
        </w:rPr>
        <w:t>ing attention</w:t>
      </w:r>
      <w:r w:rsidR="001E4759" w:rsidRPr="001E4759">
        <w:rPr>
          <w:bCs/>
          <w:color w:val="000000" w:themeColor="text1"/>
        </w:rPr>
        <w:t xml:space="preserve"> </w:t>
      </w:r>
      <w:r w:rsidR="007151DA">
        <w:rPr>
          <w:bCs/>
          <w:color w:val="000000" w:themeColor="text1"/>
        </w:rPr>
        <w:t>from emotional material</w:t>
      </w:r>
      <w:r w:rsidR="00C745B0">
        <w:rPr>
          <w:bCs/>
          <w:color w:val="000000" w:themeColor="text1"/>
        </w:rPr>
        <w:t xml:space="preserve"> </w:t>
      </w:r>
      <w:r w:rsidR="001E4759" w:rsidRPr="001E4759">
        <w:rPr>
          <w:bCs/>
          <w:color w:val="000000" w:themeColor="text1"/>
        </w:rPr>
        <w:t xml:space="preserve">in depressed participants and </w:t>
      </w:r>
      <w:r w:rsidR="00B22744">
        <w:rPr>
          <w:bCs/>
          <w:color w:val="000000" w:themeColor="text1"/>
        </w:rPr>
        <w:t xml:space="preserve">to test </w:t>
      </w:r>
      <w:r w:rsidR="00E76E4A">
        <w:rPr>
          <w:bCs/>
          <w:color w:val="000000" w:themeColor="text1"/>
        </w:rPr>
        <w:t>its</w:t>
      </w:r>
      <w:r w:rsidR="00E76E4A" w:rsidRPr="001E4759">
        <w:rPr>
          <w:bCs/>
          <w:color w:val="000000" w:themeColor="text1"/>
        </w:rPr>
        <w:t xml:space="preserve"> </w:t>
      </w:r>
      <w:r w:rsidR="001E4759" w:rsidRPr="001E4759">
        <w:rPr>
          <w:bCs/>
          <w:color w:val="000000" w:themeColor="text1"/>
        </w:rPr>
        <w:t xml:space="preserve">relation with </w:t>
      </w:r>
      <w:r w:rsidR="007151DA">
        <w:rPr>
          <w:bCs/>
          <w:color w:val="000000" w:themeColor="text1"/>
        </w:rPr>
        <w:t>mood reactivity</w:t>
      </w:r>
      <w:r w:rsidR="003D57AC">
        <w:rPr>
          <w:bCs/>
          <w:color w:val="000000" w:themeColor="text1"/>
        </w:rPr>
        <w:t xml:space="preserve"> and recovery</w:t>
      </w:r>
      <w:r w:rsidR="001E4759" w:rsidRPr="001E4759">
        <w:rPr>
          <w:bCs/>
          <w:color w:val="000000" w:themeColor="text1"/>
        </w:rPr>
        <w:t xml:space="preserve"> during and after a stress induction</w:t>
      </w:r>
      <w:r w:rsidR="001E4759" w:rsidRPr="001E4759">
        <w:t>.</w:t>
      </w:r>
      <w:r w:rsidR="001E4759">
        <w:t xml:space="preserve"> </w:t>
      </w:r>
      <w:r w:rsidR="001E4759" w:rsidRPr="00337F67">
        <w:rPr>
          <w:lang w:eastAsia="es-ES"/>
        </w:rPr>
        <w:t xml:space="preserve">Participants diagnosed with </w:t>
      </w:r>
      <w:r w:rsidR="007151DA">
        <w:rPr>
          <w:lang w:eastAsia="es-ES"/>
        </w:rPr>
        <w:t>M</w:t>
      </w:r>
      <w:r w:rsidR="007151DA" w:rsidRPr="00337F67">
        <w:rPr>
          <w:lang w:eastAsia="es-ES"/>
        </w:rPr>
        <w:t xml:space="preserve">ajor </w:t>
      </w:r>
      <w:r w:rsidR="007151DA">
        <w:rPr>
          <w:lang w:eastAsia="es-ES"/>
        </w:rPr>
        <w:t>D</w:t>
      </w:r>
      <w:r w:rsidR="007151DA" w:rsidRPr="00337F67">
        <w:rPr>
          <w:lang w:eastAsia="es-ES"/>
        </w:rPr>
        <w:t xml:space="preserve">epressive </w:t>
      </w:r>
      <w:r w:rsidR="007151DA">
        <w:rPr>
          <w:lang w:eastAsia="es-ES"/>
        </w:rPr>
        <w:t>D</w:t>
      </w:r>
      <w:r w:rsidR="007151DA" w:rsidRPr="00337F67">
        <w:rPr>
          <w:lang w:eastAsia="es-ES"/>
        </w:rPr>
        <w:t xml:space="preserve">isorder </w:t>
      </w:r>
      <w:r w:rsidR="007151DA">
        <w:rPr>
          <w:lang w:eastAsia="es-ES"/>
        </w:rPr>
        <w:t xml:space="preserve">(MDD) </w:t>
      </w:r>
      <w:r w:rsidR="001E4759" w:rsidRPr="00337F67">
        <w:rPr>
          <w:lang w:eastAsia="es-ES"/>
        </w:rPr>
        <w:t>and never-disordered control</w:t>
      </w:r>
      <w:r w:rsidR="001E4759">
        <w:rPr>
          <w:lang w:eastAsia="es-ES"/>
        </w:rPr>
        <w:t xml:space="preserve"> participants</w:t>
      </w:r>
      <w:r w:rsidR="001E4759" w:rsidRPr="00337F67">
        <w:t xml:space="preserve"> </w:t>
      </w:r>
      <w:r w:rsidR="007151DA">
        <w:t xml:space="preserve">(CTL) </w:t>
      </w:r>
      <w:r w:rsidR="001E4759" w:rsidRPr="00337F67">
        <w:t xml:space="preserve">completed </w:t>
      </w:r>
      <w:r w:rsidR="001E4759">
        <w:rPr>
          <w:lang w:val="en-GB"/>
        </w:rPr>
        <w:t>a novel</w:t>
      </w:r>
      <w:r w:rsidR="001E4759" w:rsidRPr="00337F67">
        <w:rPr>
          <w:lang w:val="en-GB"/>
        </w:rPr>
        <w:t xml:space="preserve"> </w:t>
      </w:r>
      <w:r w:rsidR="001E4759">
        <w:rPr>
          <w:lang w:val="en-GB"/>
        </w:rPr>
        <w:t>eye-tracking paradigm in which</w:t>
      </w:r>
      <w:r w:rsidR="001E4759" w:rsidRPr="00337F67">
        <w:rPr>
          <w:lang w:val="en-GB"/>
        </w:rPr>
        <w:t xml:space="preserve"> participants had to disengage their attention from </w:t>
      </w:r>
      <w:r w:rsidR="007151DA">
        <w:rPr>
          <w:lang w:val="en-GB"/>
        </w:rPr>
        <w:t>emotional material to attend to a neutral stimulus</w:t>
      </w:r>
      <w:r w:rsidR="001E4759" w:rsidRPr="00337F67">
        <w:rPr>
          <w:lang w:val="en-GB"/>
        </w:rPr>
        <w:t xml:space="preserve">. Time </w:t>
      </w:r>
      <w:r w:rsidR="001E4759">
        <w:rPr>
          <w:lang w:val="en-GB"/>
        </w:rPr>
        <w:t>to</w:t>
      </w:r>
      <w:r w:rsidR="001E4759" w:rsidRPr="00337F67">
        <w:rPr>
          <w:lang w:val="en-GB"/>
        </w:rPr>
        <w:t xml:space="preserve"> disengag</w:t>
      </w:r>
      <w:r w:rsidR="001E4759">
        <w:rPr>
          <w:lang w:val="en-GB"/>
        </w:rPr>
        <w:t>e</w:t>
      </w:r>
      <w:r w:rsidR="001E4759" w:rsidRPr="00337F67">
        <w:rPr>
          <w:lang w:val="en-GB"/>
        </w:rPr>
        <w:t xml:space="preserve"> </w:t>
      </w:r>
      <w:r w:rsidR="001E4759">
        <w:rPr>
          <w:lang w:val="en-GB"/>
        </w:rPr>
        <w:t>attention</w:t>
      </w:r>
      <w:r w:rsidR="001E4759" w:rsidRPr="00337F67">
        <w:rPr>
          <w:lang w:val="en-GB"/>
        </w:rPr>
        <w:t xml:space="preserve"> was computed using</w:t>
      </w:r>
      <w:r w:rsidR="001E4759" w:rsidRPr="00337F67">
        <w:rPr>
          <w:lang w:val="en-GB" w:eastAsia="es-ES_tradnl"/>
        </w:rPr>
        <w:t xml:space="preserve"> a direct recording of eye movements</w:t>
      </w:r>
      <w:r w:rsidR="001E4759" w:rsidRPr="00337F67">
        <w:rPr>
          <w:lang w:val="en-GB"/>
        </w:rPr>
        <w:t>.</w:t>
      </w:r>
      <w:r w:rsidR="001E4759">
        <w:rPr>
          <w:lang w:val="en-GB"/>
        </w:rPr>
        <w:t xml:space="preserve"> </w:t>
      </w:r>
      <w:r w:rsidR="007151DA">
        <w:rPr>
          <w:lang w:val="en-GB"/>
        </w:rPr>
        <w:t>P</w:t>
      </w:r>
      <w:r w:rsidR="001E4759">
        <w:rPr>
          <w:lang w:val="en-GB"/>
        </w:rPr>
        <w:t xml:space="preserve">articipants </w:t>
      </w:r>
      <w:r w:rsidR="007151DA">
        <w:rPr>
          <w:lang w:val="en-GB"/>
        </w:rPr>
        <w:t xml:space="preserve">then </w:t>
      </w:r>
      <w:r w:rsidR="000C2FD1">
        <w:rPr>
          <w:lang w:val="en-GB"/>
        </w:rPr>
        <w:t>completed</w:t>
      </w:r>
      <w:r w:rsidR="001E4759">
        <w:rPr>
          <w:lang w:val="en-GB"/>
        </w:rPr>
        <w:t xml:space="preserve"> </w:t>
      </w:r>
      <w:r w:rsidR="007151DA">
        <w:rPr>
          <w:lang w:val="en-GB"/>
        </w:rPr>
        <w:t xml:space="preserve">a </w:t>
      </w:r>
      <w:r w:rsidR="001E4759">
        <w:rPr>
          <w:lang w:val="en-GB"/>
        </w:rPr>
        <w:t>stress</w:t>
      </w:r>
      <w:r w:rsidR="000C2FD1">
        <w:rPr>
          <w:lang w:val="en-GB"/>
        </w:rPr>
        <w:t xml:space="preserve"> </w:t>
      </w:r>
      <w:r w:rsidR="00DE2309">
        <w:rPr>
          <w:lang w:val="en-GB"/>
        </w:rPr>
        <w:t>induction</w:t>
      </w:r>
      <w:r w:rsidR="001E4759">
        <w:rPr>
          <w:lang w:val="en-GB"/>
        </w:rPr>
        <w:t xml:space="preserve"> and mood reactivity </w:t>
      </w:r>
      <w:r w:rsidR="003D57AC">
        <w:rPr>
          <w:lang w:val="en-GB"/>
        </w:rPr>
        <w:t>and recovery were</w:t>
      </w:r>
      <w:r w:rsidR="001E4759">
        <w:rPr>
          <w:lang w:val="en-GB"/>
        </w:rPr>
        <w:t xml:space="preserve"> assessed.</w:t>
      </w:r>
      <w:r w:rsidR="000C2FD1">
        <w:rPr>
          <w:lang w:val="en-GB"/>
        </w:rPr>
        <w:t xml:space="preserve"> </w:t>
      </w:r>
      <w:r w:rsidR="007151DA">
        <w:rPr>
          <w:lang w:val="en-GB"/>
        </w:rPr>
        <w:t>MDD</w:t>
      </w:r>
      <w:r w:rsidR="000C2FD1">
        <w:rPr>
          <w:lang w:val="en-GB"/>
        </w:rPr>
        <w:t xml:space="preserve"> compared to </w:t>
      </w:r>
      <w:r w:rsidR="007151DA">
        <w:rPr>
          <w:lang w:val="en-GB"/>
        </w:rPr>
        <w:t xml:space="preserve">CTL </w:t>
      </w:r>
      <w:r w:rsidR="000C2FD1">
        <w:rPr>
          <w:lang w:val="en-GB"/>
        </w:rPr>
        <w:t xml:space="preserve">participants </w:t>
      </w:r>
      <w:r w:rsidR="00730346">
        <w:rPr>
          <w:lang w:val="en-GB"/>
        </w:rPr>
        <w:t xml:space="preserve">took </w:t>
      </w:r>
      <w:r w:rsidR="000C2FD1">
        <w:rPr>
          <w:lang w:val="en-GB"/>
        </w:rPr>
        <w:t>significant</w:t>
      </w:r>
      <w:r w:rsidR="007151DA">
        <w:rPr>
          <w:lang w:val="en-GB"/>
        </w:rPr>
        <w:t xml:space="preserve">ly </w:t>
      </w:r>
      <w:r w:rsidR="00730346">
        <w:rPr>
          <w:lang w:val="en-GB"/>
        </w:rPr>
        <w:t>longer to</w:t>
      </w:r>
      <w:r w:rsidR="000C2FD1">
        <w:rPr>
          <w:lang w:val="en-GB"/>
        </w:rPr>
        <w:t xml:space="preserve"> disengag</w:t>
      </w:r>
      <w:r w:rsidR="00730346">
        <w:rPr>
          <w:lang w:val="en-GB"/>
        </w:rPr>
        <w:t>e</w:t>
      </w:r>
      <w:r w:rsidR="000C2FD1">
        <w:rPr>
          <w:lang w:val="en-GB"/>
        </w:rPr>
        <w:t xml:space="preserve"> from depression-related stimuli (i.e., sad faces). </w:t>
      </w:r>
      <w:r w:rsidR="004A585E">
        <w:rPr>
          <w:lang w:val="en-GB"/>
        </w:rPr>
        <w:t>I</w:t>
      </w:r>
      <w:r w:rsidR="00C931F1">
        <w:rPr>
          <w:lang w:val="en-GB"/>
        </w:rPr>
        <w:t xml:space="preserve">ndividual differences in disengagement predicted </w:t>
      </w:r>
      <w:r w:rsidR="006556F6" w:rsidRPr="006556F6">
        <w:rPr>
          <w:lang w:val="en-GB"/>
        </w:rPr>
        <w:t>slower recovery from sad mood in response to the stress induction</w:t>
      </w:r>
      <w:r w:rsidR="00C931F1">
        <w:rPr>
          <w:lang w:val="en-GB"/>
        </w:rPr>
        <w:t xml:space="preserve"> in the MDD group. </w:t>
      </w:r>
      <w:r w:rsidR="000C2FD1">
        <w:rPr>
          <w:lang w:eastAsia="es-ES"/>
        </w:rPr>
        <w:t>These results</w:t>
      </w:r>
      <w:r w:rsidR="000C2FD1" w:rsidRPr="00337F67">
        <w:rPr>
          <w:lang w:eastAsia="es-ES"/>
        </w:rPr>
        <w:t xml:space="preserve"> suggest that difficulties in </w:t>
      </w:r>
      <w:r w:rsidR="004A585E">
        <w:rPr>
          <w:lang w:eastAsia="es-ES"/>
        </w:rPr>
        <w:t xml:space="preserve">attentional </w:t>
      </w:r>
      <w:r w:rsidR="000C2FD1" w:rsidRPr="00337F67">
        <w:rPr>
          <w:lang w:eastAsia="es-ES"/>
        </w:rPr>
        <w:t xml:space="preserve">disengagement </w:t>
      </w:r>
      <w:r>
        <w:rPr>
          <w:lang w:eastAsia="es-ES"/>
        </w:rPr>
        <w:t>may contribute to the</w:t>
      </w:r>
      <w:r w:rsidR="000C2FD1">
        <w:rPr>
          <w:lang w:eastAsia="es-ES"/>
        </w:rPr>
        <w:t xml:space="preserve"> sustained negative affect</w:t>
      </w:r>
      <w:r>
        <w:rPr>
          <w:lang w:eastAsia="es-ES"/>
        </w:rPr>
        <w:t xml:space="preserve"> that characterizes depressive disorders</w:t>
      </w:r>
      <w:r w:rsidR="000C2FD1" w:rsidRPr="00337F67">
        <w:rPr>
          <w:lang w:eastAsia="es-ES"/>
        </w:rPr>
        <w:t xml:space="preserve">. </w:t>
      </w:r>
    </w:p>
    <w:p w14:paraId="21DF6324" w14:textId="77777777" w:rsidR="001E4759" w:rsidRPr="001E4759" w:rsidRDefault="001E4759" w:rsidP="00C82895">
      <w:pPr>
        <w:autoSpaceDE w:val="0"/>
        <w:autoSpaceDN w:val="0"/>
        <w:adjustRightInd w:val="0"/>
        <w:spacing w:line="480" w:lineRule="auto"/>
        <w:rPr>
          <w:lang w:val="fr-FR"/>
        </w:rPr>
      </w:pPr>
    </w:p>
    <w:p w14:paraId="11EB2476" w14:textId="77777777" w:rsidR="008D1C54" w:rsidRDefault="008D1C54" w:rsidP="00C82895">
      <w:pPr>
        <w:spacing w:line="480" w:lineRule="auto"/>
        <w:rPr>
          <w:bCs/>
          <w:lang w:val="fr-FR"/>
        </w:rPr>
      </w:pPr>
    </w:p>
    <w:p w14:paraId="04E2882E" w14:textId="77777777" w:rsidR="009861A2" w:rsidRPr="000C2FD1" w:rsidRDefault="00E31B8C" w:rsidP="00272661">
      <w:pPr>
        <w:spacing w:line="480" w:lineRule="auto"/>
        <w:rPr>
          <w:bCs/>
        </w:rPr>
      </w:pPr>
      <w:r w:rsidRPr="00765BAC">
        <w:rPr>
          <w:bCs/>
          <w:lang w:val="fr-FR"/>
        </w:rPr>
        <w:t>Keywords</w:t>
      </w:r>
      <w:r w:rsidR="009861A2" w:rsidRPr="00765BAC">
        <w:rPr>
          <w:bCs/>
          <w:lang w:val="fr-FR"/>
        </w:rPr>
        <w:t>:</w:t>
      </w:r>
      <w:r w:rsidR="009861A2" w:rsidRPr="000C2FD1">
        <w:rPr>
          <w:bCs/>
        </w:rPr>
        <w:t xml:space="preserve"> Depression, selective attention, emotional processing, mood regulation, stress</w:t>
      </w:r>
      <w:r w:rsidR="00C931F1">
        <w:rPr>
          <w:bCs/>
        </w:rPr>
        <w:t xml:space="preserve"> reactivity</w:t>
      </w:r>
      <w:r w:rsidR="009861A2" w:rsidRPr="000C2FD1">
        <w:rPr>
          <w:bCs/>
        </w:rPr>
        <w:t>.</w:t>
      </w:r>
    </w:p>
    <w:p w14:paraId="018F00DD" w14:textId="77777777" w:rsidR="00960421" w:rsidRPr="00C127BA" w:rsidRDefault="008D1C54" w:rsidP="00960421">
      <w:pPr>
        <w:spacing w:line="480" w:lineRule="auto"/>
        <w:jc w:val="center"/>
        <w:rPr>
          <w:b/>
          <w:color w:val="FF0000"/>
          <w:lang w:val="en-GB"/>
        </w:rPr>
      </w:pPr>
      <w:r>
        <w:rPr>
          <w:bCs/>
          <w:lang w:val="fr-FR"/>
        </w:rPr>
        <w:br w:type="page"/>
      </w:r>
      <w:r w:rsidR="00E76E4A" w:rsidRPr="00C127BA">
        <w:rPr>
          <w:b/>
          <w:lang w:val="en-GB"/>
        </w:rPr>
        <w:lastRenderedPageBreak/>
        <w:t>A</w:t>
      </w:r>
      <w:r w:rsidR="009861A2" w:rsidRPr="00C127BA">
        <w:rPr>
          <w:b/>
          <w:color w:val="000000" w:themeColor="text1"/>
          <w:lang w:val="en-GB"/>
        </w:rPr>
        <w:t xml:space="preserve">ttentional </w:t>
      </w:r>
      <w:r w:rsidR="00BB7419" w:rsidRPr="00C127BA">
        <w:rPr>
          <w:b/>
          <w:color w:val="000000" w:themeColor="text1"/>
          <w:lang w:val="en-GB"/>
        </w:rPr>
        <w:t xml:space="preserve">Disengagement Predicts </w:t>
      </w:r>
      <w:r w:rsidR="003D57AC" w:rsidRPr="00C127BA">
        <w:rPr>
          <w:b/>
          <w:color w:val="000000" w:themeColor="text1"/>
          <w:lang w:val="en-GB"/>
        </w:rPr>
        <w:t>Stress Recovery</w:t>
      </w:r>
      <w:r w:rsidR="00BB7419" w:rsidRPr="00C127BA">
        <w:rPr>
          <w:b/>
          <w:color w:val="000000" w:themeColor="text1"/>
          <w:lang w:val="en-GB"/>
        </w:rPr>
        <w:t xml:space="preserve"> </w:t>
      </w:r>
      <w:r w:rsidR="00E76E4A" w:rsidRPr="00C127BA">
        <w:rPr>
          <w:b/>
          <w:color w:val="000000" w:themeColor="text1"/>
          <w:lang w:val="en-GB"/>
        </w:rPr>
        <w:t xml:space="preserve">in </w:t>
      </w:r>
      <w:r w:rsidR="00BB7419" w:rsidRPr="00C127BA">
        <w:rPr>
          <w:b/>
          <w:color w:val="000000" w:themeColor="text1"/>
          <w:lang w:val="en-GB"/>
        </w:rPr>
        <w:t>Depression</w:t>
      </w:r>
      <w:r w:rsidR="009861A2" w:rsidRPr="00C127BA">
        <w:rPr>
          <w:b/>
          <w:color w:val="000000" w:themeColor="text1"/>
          <w:lang w:val="en-GB"/>
        </w:rPr>
        <w:t xml:space="preserve">: An </w:t>
      </w:r>
      <w:r w:rsidR="00BB7419" w:rsidRPr="00C127BA">
        <w:rPr>
          <w:b/>
          <w:color w:val="000000" w:themeColor="text1"/>
          <w:lang w:val="en-GB"/>
        </w:rPr>
        <w:t>Eye</w:t>
      </w:r>
      <w:r w:rsidR="009861A2" w:rsidRPr="00C127BA">
        <w:rPr>
          <w:b/>
          <w:color w:val="000000" w:themeColor="text1"/>
          <w:lang w:val="en-GB"/>
        </w:rPr>
        <w:t xml:space="preserve">-tracking </w:t>
      </w:r>
      <w:proofErr w:type="gramStart"/>
      <w:r w:rsidR="00BB7419" w:rsidRPr="00C127BA">
        <w:rPr>
          <w:b/>
          <w:color w:val="000000" w:themeColor="text1"/>
          <w:lang w:val="en-GB"/>
        </w:rPr>
        <w:t>Study</w:t>
      </w:r>
      <w:proofErr w:type="gramEnd"/>
    </w:p>
    <w:p w14:paraId="6620E1F2" w14:textId="77777777" w:rsidR="00EC507C" w:rsidRPr="00A4118A" w:rsidRDefault="00EC507C" w:rsidP="00960421">
      <w:pPr>
        <w:spacing w:line="480" w:lineRule="auto"/>
        <w:jc w:val="center"/>
        <w:rPr>
          <w:bCs/>
          <w:lang w:val="fr-FR"/>
        </w:rPr>
      </w:pPr>
    </w:p>
    <w:p w14:paraId="1688DB95" w14:textId="77777777" w:rsidR="00C40452" w:rsidRDefault="005804DB" w:rsidP="00272661">
      <w:pPr>
        <w:autoSpaceDE w:val="0"/>
        <w:autoSpaceDN w:val="0"/>
        <w:adjustRightInd w:val="0"/>
        <w:spacing w:line="480" w:lineRule="auto"/>
        <w:ind w:firstLine="709"/>
        <w:rPr>
          <w:rFonts w:eastAsia="Calibri"/>
          <w:lang w:eastAsia="es-ES"/>
        </w:rPr>
      </w:pPr>
      <w:r w:rsidRPr="005804DB">
        <w:t>According to cognitive models (</w:t>
      </w:r>
      <w:r w:rsidRPr="005804DB">
        <w:rPr>
          <w:rFonts w:eastAsia="Calibri"/>
          <w:color w:val="000000"/>
          <w:lang w:eastAsia="es-ES"/>
        </w:rPr>
        <w:t>Beck</w:t>
      </w:r>
      <w:r>
        <w:rPr>
          <w:rFonts w:eastAsia="Calibri"/>
          <w:color w:val="000000"/>
          <w:lang w:eastAsia="es-ES"/>
        </w:rPr>
        <w:t>,</w:t>
      </w:r>
      <w:r w:rsidRPr="005804DB">
        <w:rPr>
          <w:rFonts w:eastAsia="Calibri"/>
          <w:color w:val="000000"/>
          <w:lang w:eastAsia="es-ES"/>
        </w:rPr>
        <w:t xml:space="preserve"> </w:t>
      </w:r>
      <w:r w:rsidRPr="005804DB">
        <w:rPr>
          <w:rFonts w:eastAsia="Calibri"/>
          <w:lang w:eastAsia="es-ES"/>
        </w:rPr>
        <w:t>19</w:t>
      </w:r>
      <w:r w:rsidR="00883450">
        <w:rPr>
          <w:rFonts w:eastAsia="Calibri"/>
          <w:lang w:eastAsia="es-ES"/>
        </w:rPr>
        <w:t>67</w:t>
      </w:r>
      <w:r w:rsidRPr="005804DB">
        <w:rPr>
          <w:rFonts w:eastAsia="Calibri"/>
          <w:lang w:eastAsia="es-ES"/>
        </w:rPr>
        <w:t>; Bower</w:t>
      </w:r>
      <w:r>
        <w:rPr>
          <w:rFonts w:eastAsia="Calibri"/>
          <w:lang w:eastAsia="es-ES"/>
        </w:rPr>
        <w:t>,</w:t>
      </w:r>
      <w:r w:rsidRPr="005804DB">
        <w:rPr>
          <w:rFonts w:eastAsia="Calibri"/>
          <w:lang w:eastAsia="es-ES"/>
        </w:rPr>
        <w:t xml:space="preserve"> 1981; Teasdale</w:t>
      </w:r>
      <w:r>
        <w:rPr>
          <w:rFonts w:eastAsia="Calibri"/>
          <w:lang w:eastAsia="es-ES"/>
        </w:rPr>
        <w:t>,</w:t>
      </w:r>
      <w:r w:rsidRPr="005804DB">
        <w:rPr>
          <w:rFonts w:eastAsia="Calibri"/>
          <w:lang w:eastAsia="es-ES"/>
        </w:rPr>
        <w:t xml:space="preserve"> 1988</w:t>
      </w:r>
      <w:r w:rsidRPr="005804DB">
        <w:t xml:space="preserve">), depression is caused and maintained by biases in the processing of </w:t>
      </w:r>
      <w:r w:rsidR="00BB7419">
        <w:t>emotional</w:t>
      </w:r>
      <w:r w:rsidRPr="005804DB">
        <w:t xml:space="preserve"> information</w:t>
      </w:r>
      <w:r w:rsidR="00730346">
        <w:t xml:space="preserve">. A </w:t>
      </w:r>
      <w:r w:rsidRPr="005804DB">
        <w:t xml:space="preserve">key prediction </w:t>
      </w:r>
      <w:r w:rsidR="00730346">
        <w:t xml:space="preserve">of these models </w:t>
      </w:r>
      <w:r w:rsidRPr="005804DB">
        <w:t xml:space="preserve">is that depressed individuals selectively attend </w:t>
      </w:r>
      <w:r w:rsidRPr="00C40452">
        <w:t xml:space="preserve">to and remember emotion-congruent information. </w:t>
      </w:r>
      <w:r w:rsidR="00C40452" w:rsidRPr="00C40452">
        <w:rPr>
          <w:rFonts w:eastAsia="Calibri"/>
          <w:lang w:eastAsia="es-ES"/>
        </w:rPr>
        <w:t>Beck</w:t>
      </w:r>
      <w:r w:rsidR="00C40452">
        <w:rPr>
          <w:rFonts w:eastAsia="Calibri"/>
          <w:lang w:eastAsia="es-ES"/>
        </w:rPr>
        <w:t>’s model</w:t>
      </w:r>
      <w:r w:rsidR="00C40452" w:rsidRPr="00C40452">
        <w:rPr>
          <w:rFonts w:eastAsia="Calibri"/>
          <w:lang w:eastAsia="es-ES"/>
        </w:rPr>
        <w:t xml:space="preserve"> (19</w:t>
      </w:r>
      <w:r w:rsidR="00883450">
        <w:rPr>
          <w:rFonts w:eastAsia="Calibri"/>
          <w:lang w:eastAsia="es-ES"/>
        </w:rPr>
        <w:t>67</w:t>
      </w:r>
      <w:r w:rsidR="00C40452" w:rsidRPr="00C40452">
        <w:rPr>
          <w:rFonts w:eastAsia="Calibri"/>
          <w:lang w:eastAsia="es-ES"/>
        </w:rPr>
        <w:t>) postulate</w:t>
      </w:r>
      <w:r w:rsidR="00C40452">
        <w:rPr>
          <w:rFonts w:eastAsia="Calibri"/>
          <w:lang w:eastAsia="es-ES"/>
        </w:rPr>
        <w:t>s</w:t>
      </w:r>
      <w:r w:rsidR="00C40452" w:rsidRPr="00C40452">
        <w:rPr>
          <w:rFonts w:eastAsia="Calibri"/>
          <w:lang w:eastAsia="es-ES"/>
        </w:rPr>
        <w:t xml:space="preserve"> that</w:t>
      </w:r>
      <w:r w:rsidR="00C40452">
        <w:rPr>
          <w:rFonts w:eastAsia="Calibri"/>
          <w:lang w:eastAsia="es-ES"/>
        </w:rPr>
        <w:t xml:space="preserve"> </w:t>
      </w:r>
      <w:r w:rsidR="00C40452" w:rsidRPr="00C40452">
        <w:rPr>
          <w:rFonts w:eastAsia="Calibri"/>
          <w:lang w:eastAsia="es-ES"/>
        </w:rPr>
        <w:t>existing memory representations, or schemas,</w:t>
      </w:r>
      <w:r w:rsidR="00C40452">
        <w:rPr>
          <w:rFonts w:eastAsia="Calibri"/>
          <w:lang w:eastAsia="es-ES"/>
        </w:rPr>
        <w:t xml:space="preserve"> lead </w:t>
      </w:r>
      <w:r w:rsidR="00C40452" w:rsidRPr="00C40452">
        <w:rPr>
          <w:rFonts w:eastAsia="Calibri"/>
          <w:lang w:eastAsia="es-ES"/>
        </w:rPr>
        <w:t>individuals to filter stimuli from the environment</w:t>
      </w:r>
      <w:r w:rsidR="00C40452">
        <w:rPr>
          <w:rFonts w:eastAsia="Calibri"/>
          <w:lang w:eastAsia="es-ES"/>
        </w:rPr>
        <w:t xml:space="preserve"> </w:t>
      </w:r>
      <w:r w:rsidR="00C40452" w:rsidRPr="00C40452">
        <w:rPr>
          <w:rFonts w:eastAsia="Calibri"/>
          <w:lang w:eastAsia="es-ES"/>
        </w:rPr>
        <w:t>such that their attention is directed</w:t>
      </w:r>
      <w:r w:rsidR="00C40452">
        <w:rPr>
          <w:rFonts w:eastAsia="Calibri"/>
          <w:lang w:eastAsia="es-ES"/>
        </w:rPr>
        <w:t xml:space="preserve"> </w:t>
      </w:r>
      <w:r w:rsidR="00C40452" w:rsidRPr="00C40452">
        <w:rPr>
          <w:rFonts w:eastAsia="Calibri"/>
          <w:lang w:eastAsia="es-ES"/>
        </w:rPr>
        <w:t>toward information that is congruent with their</w:t>
      </w:r>
      <w:r w:rsidR="00C40452">
        <w:rPr>
          <w:rFonts w:eastAsia="Calibri"/>
          <w:lang w:eastAsia="es-ES"/>
        </w:rPr>
        <w:t xml:space="preserve"> </w:t>
      </w:r>
      <w:r w:rsidR="00C40452" w:rsidRPr="00C40452">
        <w:rPr>
          <w:rFonts w:eastAsia="Calibri"/>
          <w:lang w:eastAsia="es-ES"/>
        </w:rPr>
        <w:t>schemas. Beck theorized that depressed</w:t>
      </w:r>
      <w:r w:rsidR="00C40452">
        <w:rPr>
          <w:rFonts w:eastAsia="Calibri"/>
          <w:lang w:eastAsia="es-ES"/>
        </w:rPr>
        <w:t xml:space="preserve"> </w:t>
      </w:r>
      <w:r w:rsidR="00C40452" w:rsidRPr="00C40452">
        <w:rPr>
          <w:rFonts w:eastAsia="Calibri"/>
          <w:lang w:eastAsia="es-ES"/>
        </w:rPr>
        <w:t>persons</w:t>
      </w:r>
      <w:r w:rsidR="00D72ECD">
        <w:rPr>
          <w:rFonts w:eastAsia="Calibri"/>
          <w:lang w:eastAsia="es-ES"/>
        </w:rPr>
        <w:t>’ schemas</w:t>
      </w:r>
      <w:r w:rsidR="00C40452" w:rsidRPr="00C40452">
        <w:rPr>
          <w:rFonts w:eastAsia="Calibri"/>
          <w:lang w:eastAsia="es-ES"/>
        </w:rPr>
        <w:t xml:space="preserve"> include themes of loss, separation,</w:t>
      </w:r>
      <w:r w:rsidR="00C40452">
        <w:rPr>
          <w:rFonts w:eastAsia="Calibri"/>
          <w:lang w:eastAsia="es-ES"/>
        </w:rPr>
        <w:t xml:space="preserve"> </w:t>
      </w:r>
      <w:r w:rsidR="00C40452" w:rsidRPr="00C40452">
        <w:rPr>
          <w:rFonts w:eastAsia="Calibri"/>
          <w:lang w:eastAsia="es-ES"/>
        </w:rPr>
        <w:t>failure, worthlessness, and rejection; consequently,</w:t>
      </w:r>
      <w:r w:rsidR="00C40452">
        <w:rPr>
          <w:rFonts w:eastAsia="Calibri"/>
          <w:lang w:eastAsia="es-ES"/>
        </w:rPr>
        <w:t xml:space="preserve"> </w:t>
      </w:r>
      <w:r w:rsidR="00C40452" w:rsidRPr="00C40452">
        <w:rPr>
          <w:rFonts w:eastAsia="Calibri"/>
          <w:lang w:eastAsia="es-ES"/>
        </w:rPr>
        <w:t>depressed individuals will exhibit a</w:t>
      </w:r>
      <w:r w:rsidR="00C40452">
        <w:rPr>
          <w:rFonts w:eastAsia="Calibri"/>
          <w:lang w:eastAsia="es-ES"/>
        </w:rPr>
        <w:t xml:space="preserve"> </w:t>
      </w:r>
      <w:r w:rsidR="00C40452" w:rsidRPr="00C40452">
        <w:rPr>
          <w:rFonts w:eastAsia="Calibri"/>
          <w:lang w:eastAsia="es-ES"/>
        </w:rPr>
        <w:t>systematic bias</w:t>
      </w:r>
      <w:r w:rsidR="00C40452">
        <w:rPr>
          <w:rFonts w:eastAsia="Calibri"/>
          <w:lang w:eastAsia="es-ES"/>
        </w:rPr>
        <w:t>,</w:t>
      </w:r>
      <w:r w:rsidR="00C40452" w:rsidRPr="00C40452">
        <w:rPr>
          <w:rFonts w:eastAsia="Calibri"/>
          <w:lang w:eastAsia="es-ES"/>
        </w:rPr>
        <w:t xml:space="preserve"> selectively </w:t>
      </w:r>
      <w:r w:rsidR="00C40452">
        <w:rPr>
          <w:rFonts w:eastAsia="Calibri"/>
          <w:lang w:eastAsia="es-ES"/>
        </w:rPr>
        <w:t xml:space="preserve">attending and processing </w:t>
      </w:r>
      <w:r w:rsidR="00C40452" w:rsidRPr="00C40452">
        <w:rPr>
          <w:rFonts w:eastAsia="Calibri"/>
          <w:lang w:eastAsia="es-ES"/>
        </w:rPr>
        <w:t>negative stimuli in</w:t>
      </w:r>
      <w:r w:rsidR="00C40452">
        <w:rPr>
          <w:rFonts w:eastAsia="Calibri"/>
          <w:lang w:eastAsia="es-ES"/>
        </w:rPr>
        <w:t xml:space="preserve"> </w:t>
      </w:r>
      <w:r w:rsidR="00C40452" w:rsidRPr="00C40452">
        <w:rPr>
          <w:rFonts w:eastAsia="Calibri"/>
          <w:lang w:eastAsia="es-ES"/>
        </w:rPr>
        <w:t>their environment.</w:t>
      </w:r>
      <w:r w:rsidR="00C40452">
        <w:rPr>
          <w:rFonts w:eastAsia="Calibri"/>
          <w:lang w:eastAsia="es-ES"/>
        </w:rPr>
        <w:t xml:space="preserve"> </w:t>
      </w:r>
    </w:p>
    <w:p w14:paraId="1B5C99D4" w14:textId="77777777" w:rsidR="00CC02A8" w:rsidRPr="008833BB" w:rsidRDefault="00AA3D5A" w:rsidP="008833BB">
      <w:pPr>
        <w:autoSpaceDE w:val="0"/>
        <w:autoSpaceDN w:val="0"/>
        <w:adjustRightInd w:val="0"/>
        <w:spacing w:line="480" w:lineRule="auto"/>
        <w:ind w:firstLine="709"/>
      </w:pPr>
      <w:r>
        <w:rPr>
          <w:rFonts w:eastAsia="Calibri"/>
          <w:lang w:eastAsia="es-ES"/>
        </w:rPr>
        <w:t>Recent</w:t>
      </w:r>
      <w:r w:rsidR="00E004A6">
        <w:rPr>
          <w:rFonts w:eastAsia="Calibri"/>
          <w:lang w:eastAsia="es-ES"/>
        </w:rPr>
        <w:t xml:space="preserve"> rese</w:t>
      </w:r>
      <w:r w:rsidR="007A1026">
        <w:rPr>
          <w:rFonts w:eastAsia="Calibri"/>
          <w:lang w:eastAsia="es-ES"/>
        </w:rPr>
        <w:t>ar</w:t>
      </w:r>
      <w:r w:rsidR="00E004A6">
        <w:rPr>
          <w:rFonts w:eastAsia="Calibri"/>
          <w:lang w:eastAsia="es-ES"/>
        </w:rPr>
        <w:t>ch using a variety of tasks</w:t>
      </w:r>
      <w:r w:rsidR="00A30139" w:rsidRPr="006512E6">
        <w:rPr>
          <w:rFonts w:eastAsia="Calibri"/>
          <w:lang w:eastAsia="es-ES"/>
        </w:rPr>
        <w:t xml:space="preserve"> </w:t>
      </w:r>
      <w:r w:rsidR="00E004A6">
        <w:rPr>
          <w:rFonts w:eastAsia="Calibri"/>
          <w:lang w:eastAsia="es-ES"/>
        </w:rPr>
        <w:t>ha</w:t>
      </w:r>
      <w:r w:rsidR="007A1026">
        <w:rPr>
          <w:rFonts w:eastAsia="Calibri"/>
          <w:lang w:eastAsia="es-ES"/>
        </w:rPr>
        <w:t>s</w:t>
      </w:r>
      <w:r w:rsidR="00E004A6">
        <w:rPr>
          <w:rFonts w:eastAsia="Calibri"/>
          <w:lang w:eastAsia="es-ES"/>
        </w:rPr>
        <w:t xml:space="preserve"> shown that </w:t>
      </w:r>
      <w:r w:rsidR="00E004A6">
        <w:t>depression is characterized by an attentional bias</w:t>
      </w:r>
      <w:r w:rsidR="00E004A6" w:rsidRPr="006512E6" w:rsidDel="00645D10">
        <w:rPr>
          <w:rFonts w:eastAsia="Calibri"/>
          <w:lang w:eastAsia="es-ES"/>
        </w:rPr>
        <w:t xml:space="preserve"> </w:t>
      </w:r>
      <w:r w:rsidR="007A1026">
        <w:rPr>
          <w:rFonts w:eastAsia="Calibri"/>
          <w:lang w:eastAsia="es-ES"/>
        </w:rPr>
        <w:t xml:space="preserve">to negative information (for recent reviews see De </w:t>
      </w:r>
      <w:proofErr w:type="spellStart"/>
      <w:r w:rsidR="007A1026">
        <w:rPr>
          <w:rFonts w:eastAsia="Calibri"/>
          <w:lang w:eastAsia="es-ES"/>
        </w:rPr>
        <w:t>Raedt</w:t>
      </w:r>
      <w:proofErr w:type="spellEnd"/>
      <w:r w:rsidR="007A1026">
        <w:rPr>
          <w:rFonts w:eastAsia="Calibri"/>
          <w:lang w:eastAsia="es-ES"/>
        </w:rPr>
        <w:t xml:space="preserve"> &amp; Koster, 2010; Gotlib &amp; Joormann, 2010). </w:t>
      </w:r>
      <w:r>
        <w:rPr>
          <w:rFonts w:eastAsia="Calibri"/>
          <w:lang w:eastAsia="es-ES"/>
        </w:rPr>
        <w:t>Studies using a</w:t>
      </w:r>
      <w:r w:rsidR="00D72ECD" w:rsidRPr="006512E6">
        <w:rPr>
          <w:rFonts w:eastAsia="Calibri"/>
          <w:lang w:eastAsia="es-ES"/>
        </w:rPr>
        <w:t>ttention allocation paradigm</w:t>
      </w:r>
      <w:r w:rsidR="00D72ECD">
        <w:rPr>
          <w:rFonts w:eastAsia="Calibri"/>
          <w:lang w:eastAsia="es-ES"/>
        </w:rPr>
        <w:t>s</w:t>
      </w:r>
      <w:r w:rsidR="00D72ECD" w:rsidRPr="00D72ECD">
        <w:rPr>
          <w:rFonts w:eastAsia="Calibri"/>
          <w:lang w:eastAsia="es-ES"/>
        </w:rPr>
        <w:t>, such as the dot-probe task</w:t>
      </w:r>
      <w:r w:rsidR="00645D10">
        <w:rPr>
          <w:rFonts w:eastAsia="Calibri"/>
          <w:lang w:eastAsia="es-ES"/>
        </w:rPr>
        <w:t xml:space="preserve"> (</w:t>
      </w:r>
      <w:r w:rsidR="00D72ECD" w:rsidRPr="00DF279B">
        <w:t xml:space="preserve">MacLeod, Mathews </w:t>
      </w:r>
      <w:r w:rsidR="00645D10">
        <w:t>&amp;</w:t>
      </w:r>
      <w:r w:rsidR="00645D10" w:rsidRPr="00DF279B">
        <w:t xml:space="preserve"> </w:t>
      </w:r>
      <w:r w:rsidR="00D72ECD" w:rsidRPr="00DF279B">
        <w:t>Tata</w:t>
      </w:r>
      <w:r w:rsidR="00645D10">
        <w:t xml:space="preserve">, </w:t>
      </w:r>
      <w:r w:rsidR="00D72ECD" w:rsidRPr="00DF279B">
        <w:t>1986)</w:t>
      </w:r>
      <w:r w:rsidR="006512E6" w:rsidRPr="00D72ECD">
        <w:rPr>
          <w:rFonts w:eastAsia="Calibri"/>
          <w:lang w:eastAsia="es-ES"/>
        </w:rPr>
        <w:t xml:space="preserve"> </w:t>
      </w:r>
      <w:r>
        <w:rPr>
          <w:rFonts w:eastAsia="Calibri"/>
          <w:lang w:eastAsia="es-ES"/>
        </w:rPr>
        <w:t xml:space="preserve">have found </w:t>
      </w:r>
      <w:r w:rsidR="006512E6" w:rsidRPr="006512E6">
        <w:rPr>
          <w:rFonts w:eastAsia="Calibri"/>
          <w:lang w:eastAsia="es-ES"/>
        </w:rPr>
        <w:t>attention</w:t>
      </w:r>
      <w:r w:rsidR="008833BB">
        <w:rPr>
          <w:rFonts w:eastAsia="Calibri"/>
          <w:lang w:eastAsia="es-ES"/>
        </w:rPr>
        <w:t>al biases</w:t>
      </w:r>
      <w:r w:rsidR="006512E6" w:rsidRPr="006512E6">
        <w:rPr>
          <w:rFonts w:eastAsia="Calibri"/>
          <w:lang w:eastAsia="es-ES"/>
        </w:rPr>
        <w:t xml:space="preserve"> in depression, but only under conditions of long stimuli exposures. </w:t>
      </w:r>
      <w:r w:rsidR="00883450" w:rsidRPr="00883450">
        <w:t xml:space="preserve">Bradley, Mogg </w:t>
      </w:r>
      <w:r w:rsidR="00883450">
        <w:t>and</w:t>
      </w:r>
      <w:r w:rsidR="00883450" w:rsidRPr="00883450">
        <w:t xml:space="preserve"> Lee (1997)</w:t>
      </w:r>
      <w:r w:rsidR="00054396">
        <w:t>, for example,</w:t>
      </w:r>
      <w:r w:rsidR="00883450" w:rsidRPr="006512E6">
        <w:rPr>
          <w:rFonts w:eastAsia="Calibri"/>
          <w:lang w:eastAsia="es-ES"/>
        </w:rPr>
        <w:t xml:space="preserve"> </w:t>
      </w:r>
      <w:r w:rsidR="003E30E2">
        <w:rPr>
          <w:rFonts w:eastAsia="Calibri"/>
          <w:lang w:eastAsia="es-ES"/>
        </w:rPr>
        <w:t>found</w:t>
      </w:r>
      <w:r w:rsidR="006512E6" w:rsidRPr="006512E6">
        <w:rPr>
          <w:rFonts w:eastAsia="Calibri"/>
          <w:lang w:eastAsia="es-ES"/>
        </w:rPr>
        <w:t xml:space="preserve"> </w:t>
      </w:r>
      <w:r w:rsidR="00760ADE">
        <w:rPr>
          <w:rFonts w:eastAsia="Calibri"/>
          <w:lang w:eastAsia="es-ES"/>
        </w:rPr>
        <w:t xml:space="preserve">that dysphoric participants compared to nondysphoric participants showed </w:t>
      </w:r>
      <w:r w:rsidR="006512E6" w:rsidRPr="006512E6">
        <w:rPr>
          <w:rFonts w:eastAsia="Calibri"/>
          <w:lang w:eastAsia="es-ES"/>
        </w:rPr>
        <w:t xml:space="preserve">a mood-congruent bias on the dot-probe task when </w:t>
      </w:r>
      <w:r w:rsidR="00760ADE">
        <w:rPr>
          <w:rFonts w:eastAsia="Calibri"/>
          <w:lang w:eastAsia="es-ES"/>
        </w:rPr>
        <w:t xml:space="preserve">negative </w:t>
      </w:r>
      <w:r w:rsidR="006512E6" w:rsidRPr="006512E6">
        <w:rPr>
          <w:rFonts w:eastAsia="Calibri"/>
          <w:lang w:eastAsia="es-ES"/>
        </w:rPr>
        <w:t xml:space="preserve">stimuli were presented for 1000 ms, but not when they were presented for brief durations (14 ms). </w:t>
      </w:r>
      <w:r w:rsidR="00CC02A8">
        <w:rPr>
          <w:rFonts w:eastAsia="Calibri"/>
          <w:lang w:eastAsia="es-ES"/>
        </w:rPr>
        <w:t xml:space="preserve">Further research </w:t>
      </w:r>
      <w:r w:rsidR="00054396">
        <w:rPr>
          <w:rFonts w:eastAsia="Calibri"/>
          <w:lang w:eastAsia="es-ES"/>
        </w:rPr>
        <w:t>has</w:t>
      </w:r>
      <w:r w:rsidR="00CC02A8">
        <w:rPr>
          <w:rFonts w:eastAsia="Calibri"/>
          <w:lang w:eastAsia="es-ES"/>
        </w:rPr>
        <w:t xml:space="preserve"> replicated this finding</w:t>
      </w:r>
      <w:r w:rsidR="00CC02A8" w:rsidRPr="00CC02A8">
        <w:rPr>
          <w:rFonts w:eastAsia="Calibri"/>
          <w:lang w:eastAsia="es-ES"/>
        </w:rPr>
        <w:t xml:space="preserve"> </w:t>
      </w:r>
      <w:r w:rsidR="00CC02A8" w:rsidRPr="006512E6">
        <w:rPr>
          <w:rFonts w:eastAsia="Calibri"/>
          <w:lang w:eastAsia="es-ES"/>
        </w:rPr>
        <w:t>in clinically diagnosed depressed participants</w:t>
      </w:r>
      <w:r w:rsidR="00CC02A8">
        <w:rPr>
          <w:rFonts w:eastAsia="Calibri"/>
          <w:lang w:eastAsia="es-ES"/>
        </w:rPr>
        <w:t xml:space="preserve">, finding </w:t>
      </w:r>
      <w:r w:rsidR="00CC02A8" w:rsidRPr="006512E6">
        <w:rPr>
          <w:rFonts w:eastAsia="Calibri"/>
          <w:lang w:eastAsia="es-ES"/>
        </w:rPr>
        <w:t>attentional bias</w:t>
      </w:r>
      <w:r w:rsidR="003E30E2">
        <w:rPr>
          <w:rFonts w:eastAsia="Calibri"/>
          <w:lang w:eastAsia="es-ES"/>
        </w:rPr>
        <w:t>es</w:t>
      </w:r>
      <w:r w:rsidR="00CC02A8" w:rsidRPr="006512E6">
        <w:rPr>
          <w:rFonts w:eastAsia="Calibri"/>
          <w:lang w:eastAsia="es-ES"/>
        </w:rPr>
        <w:t xml:space="preserve"> </w:t>
      </w:r>
      <w:r w:rsidR="003E30E2">
        <w:rPr>
          <w:rFonts w:eastAsia="Calibri"/>
          <w:lang w:eastAsia="es-ES"/>
        </w:rPr>
        <w:t>to depression-related stimuli</w:t>
      </w:r>
      <w:r w:rsidR="00CC02A8" w:rsidRPr="006512E6">
        <w:rPr>
          <w:rFonts w:eastAsia="Calibri"/>
          <w:lang w:eastAsia="es-ES"/>
        </w:rPr>
        <w:t xml:space="preserve"> that were presented for 1000 ms </w:t>
      </w:r>
      <w:r w:rsidR="00CC02A8">
        <w:rPr>
          <w:rFonts w:eastAsia="Calibri"/>
          <w:lang w:eastAsia="es-ES"/>
        </w:rPr>
        <w:t>(</w:t>
      </w:r>
      <w:r w:rsidR="00883450" w:rsidRPr="00883450">
        <w:t xml:space="preserve">Donaldson, Lam </w:t>
      </w:r>
      <w:r w:rsidR="00D760E5">
        <w:t>&amp;</w:t>
      </w:r>
      <w:r w:rsidR="00883450" w:rsidRPr="00883450">
        <w:t xml:space="preserve"> Mathews</w:t>
      </w:r>
      <w:r w:rsidR="00883450">
        <w:rPr>
          <w:rFonts w:eastAsia="Calibri"/>
          <w:lang w:eastAsia="es-ES"/>
        </w:rPr>
        <w:t xml:space="preserve">, </w:t>
      </w:r>
      <w:r w:rsidR="00CC02A8" w:rsidRPr="006512E6">
        <w:rPr>
          <w:rFonts w:eastAsia="Calibri"/>
          <w:lang w:eastAsia="es-ES"/>
        </w:rPr>
        <w:t>2007</w:t>
      </w:r>
      <w:r w:rsidR="00CC02A8">
        <w:rPr>
          <w:rFonts w:eastAsia="Calibri"/>
          <w:lang w:eastAsia="es-ES"/>
        </w:rPr>
        <w:t xml:space="preserve">; </w:t>
      </w:r>
      <w:r w:rsidR="00883450" w:rsidRPr="00883450">
        <w:t xml:space="preserve">Gotlib, </w:t>
      </w:r>
      <w:proofErr w:type="spellStart"/>
      <w:r w:rsidR="00883450" w:rsidRPr="00883450">
        <w:t>Krasnoperova</w:t>
      </w:r>
      <w:proofErr w:type="spellEnd"/>
      <w:r w:rsidR="00883450" w:rsidRPr="00883450">
        <w:t xml:space="preserve">, Yue </w:t>
      </w:r>
      <w:r w:rsidR="00D760E5">
        <w:t>&amp;</w:t>
      </w:r>
      <w:r w:rsidR="00883450" w:rsidRPr="00883450">
        <w:t xml:space="preserve"> </w:t>
      </w:r>
      <w:proofErr w:type="spellStart"/>
      <w:r w:rsidR="00883450" w:rsidRPr="00883450">
        <w:t>Joormann</w:t>
      </w:r>
      <w:proofErr w:type="spellEnd"/>
      <w:r w:rsidR="00CC02A8" w:rsidRPr="00057F31">
        <w:rPr>
          <w:rFonts w:eastAsia="Calibri"/>
          <w:lang w:eastAsia="es-ES"/>
        </w:rPr>
        <w:t xml:space="preserve">, 2004; </w:t>
      </w:r>
      <w:proofErr w:type="spellStart"/>
      <w:r w:rsidR="00CC02A8" w:rsidRPr="00057F31">
        <w:rPr>
          <w:rFonts w:eastAsia="Calibri"/>
          <w:lang w:eastAsia="es-ES"/>
        </w:rPr>
        <w:t>Joormann</w:t>
      </w:r>
      <w:proofErr w:type="spellEnd"/>
      <w:r w:rsidR="00CC02A8" w:rsidRPr="00057F31">
        <w:rPr>
          <w:rFonts w:eastAsia="Calibri"/>
          <w:lang w:eastAsia="es-ES"/>
        </w:rPr>
        <w:t xml:space="preserve"> and Gotlib, 2007)</w:t>
      </w:r>
      <w:r w:rsidR="00057F31">
        <w:rPr>
          <w:rFonts w:eastAsia="Calibri"/>
          <w:lang w:eastAsia="es-ES"/>
        </w:rPr>
        <w:t xml:space="preserve">. </w:t>
      </w:r>
      <w:r w:rsidR="008833BB">
        <w:t xml:space="preserve">A recent </w:t>
      </w:r>
      <w:r w:rsidR="00555BD4">
        <w:lastRenderedPageBreak/>
        <w:t>meta-analytic</w:t>
      </w:r>
      <w:r w:rsidR="008833BB">
        <w:t xml:space="preserve"> review (Peckham, McHugh &amp; Otto, 2010) ha</w:t>
      </w:r>
      <w:r>
        <w:t>s</w:t>
      </w:r>
      <w:r w:rsidR="008833BB">
        <w:t xml:space="preserve"> examined the magnitude </w:t>
      </w:r>
      <w:r>
        <w:t>of this</w:t>
      </w:r>
      <w:r w:rsidR="008833BB">
        <w:t xml:space="preserve"> attentional bias in 12 dot-probe experiments, confirming a significant difference between depressed and control groups (</w:t>
      </w:r>
      <w:r w:rsidR="008833BB">
        <w:rPr>
          <w:i/>
        </w:rPr>
        <w:t>d</w:t>
      </w:r>
      <w:r w:rsidR="008833BB">
        <w:t xml:space="preserve"> = 0.52).</w:t>
      </w:r>
    </w:p>
    <w:p w14:paraId="4A86246B" w14:textId="77777777" w:rsidR="009611CA" w:rsidRDefault="000B03A2" w:rsidP="009C7F7E">
      <w:pPr>
        <w:autoSpaceDE w:val="0"/>
        <w:autoSpaceDN w:val="0"/>
        <w:adjustRightInd w:val="0"/>
        <w:spacing w:line="480" w:lineRule="auto"/>
        <w:ind w:firstLine="709"/>
        <w:rPr>
          <w:rFonts w:eastAsia="Calibri"/>
          <w:lang w:eastAsia="es-ES"/>
        </w:rPr>
      </w:pPr>
      <w:r>
        <w:rPr>
          <w:rFonts w:eastAsia="Calibri"/>
          <w:lang w:eastAsia="es-ES"/>
        </w:rPr>
        <w:t xml:space="preserve">Given these results, authors have speculated that </w:t>
      </w:r>
      <w:r w:rsidR="00057F31" w:rsidRPr="00153F2B">
        <w:rPr>
          <w:rFonts w:eastAsia="Calibri"/>
          <w:lang w:eastAsia="es-ES"/>
        </w:rPr>
        <w:t xml:space="preserve">depressed individuals </w:t>
      </w:r>
      <w:r>
        <w:rPr>
          <w:rFonts w:eastAsia="Calibri"/>
          <w:lang w:eastAsia="es-ES"/>
        </w:rPr>
        <w:t>may</w:t>
      </w:r>
      <w:r w:rsidRPr="00153F2B">
        <w:rPr>
          <w:rFonts w:eastAsia="Calibri"/>
          <w:lang w:eastAsia="es-ES"/>
        </w:rPr>
        <w:t xml:space="preserve"> </w:t>
      </w:r>
      <w:r w:rsidR="00057F31" w:rsidRPr="00153F2B">
        <w:rPr>
          <w:rFonts w:eastAsia="Calibri"/>
          <w:lang w:eastAsia="es-ES"/>
        </w:rPr>
        <w:t xml:space="preserve">not direct their attention to negative information more </w:t>
      </w:r>
      <w:r w:rsidR="005F1FFB">
        <w:rPr>
          <w:rFonts w:eastAsia="Calibri"/>
          <w:lang w:eastAsia="es-ES"/>
        </w:rPr>
        <w:t>quickly</w:t>
      </w:r>
      <w:r w:rsidR="005F1FFB" w:rsidRPr="00153F2B">
        <w:rPr>
          <w:rFonts w:eastAsia="Calibri"/>
          <w:lang w:eastAsia="es-ES"/>
        </w:rPr>
        <w:t xml:space="preserve"> </w:t>
      </w:r>
      <w:r w:rsidR="00057F31" w:rsidRPr="00153F2B">
        <w:rPr>
          <w:rFonts w:eastAsia="Calibri"/>
          <w:lang w:eastAsia="es-ES"/>
        </w:rPr>
        <w:t>than do control participants, but once it captures their attention they may exhibit difficulties disengaging from it</w:t>
      </w:r>
      <w:r w:rsidR="00564941">
        <w:rPr>
          <w:rFonts w:eastAsia="Calibri"/>
          <w:lang w:eastAsia="es-ES"/>
        </w:rPr>
        <w:t xml:space="preserve"> </w:t>
      </w:r>
      <w:r w:rsidR="00B8419B" w:rsidRPr="00153F2B">
        <w:rPr>
          <w:rFonts w:eastAsia="Calibri"/>
          <w:lang w:eastAsia="es-ES"/>
        </w:rPr>
        <w:t xml:space="preserve">(e.g., Gotlib </w:t>
      </w:r>
      <w:r w:rsidR="00D760E5">
        <w:rPr>
          <w:rFonts w:eastAsia="Calibri"/>
          <w:lang w:eastAsia="es-ES"/>
        </w:rPr>
        <w:t>&amp;</w:t>
      </w:r>
      <w:r w:rsidR="00B8419B" w:rsidRPr="00153F2B">
        <w:rPr>
          <w:rFonts w:eastAsia="Calibri"/>
          <w:lang w:eastAsia="es-ES"/>
        </w:rPr>
        <w:t xml:space="preserve"> Joormann, 2010)</w:t>
      </w:r>
      <w:r w:rsidR="00057F31" w:rsidRPr="00153F2B">
        <w:rPr>
          <w:rFonts w:eastAsia="Calibri"/>
          <w:lang w:eastAsia="es-ES"/>
        </w:rPr>
        <w:t xml:space="preserve">. </w:t>
      </w:r>
      <w:r>
        <w:rPr>
          <w:rFonts w:eastAsia="Calibri"/>
          <w:lang w:eastAsia="es-ES"/>
        </w:rPr>
        <w:t>These difficulties in disengagement from negative material may result in sustained processing of negative material and interfere with the regulation of negative affect. Unfortu</w:t>
      </w:r>
      <w:r w:rsidR="007B5900">
        <w:rPr>
          <w:rFonts w:eastAsia="Calibri"/>
          <w:lang w:eastAsia="es-ES"/>
        </w:rPr>
        <w:t>n</w:t>
      </w:r>
      <w:r>
        <w:rPr>
          <w:rFonts w:eastAsia="Calibri"/>
          <w:lang w:eastAsia="es-ES"/>
        </w:rPr>
        <w:t xml:space="preserve">ately, however, the dot probe task does not allow for a thorough examination of this hypothesis. </w:t>
      </w:r>
      <w:r w:rsidR="007B5900">
        <w:rPr>
          <w:rFonts w:eastAsia="Calibri"/>
          <w:lang w:eastAsia="es-ES"/>
        </w:rPr>
        <w:t>This task</w:t>
      </w:r>
      <w:r w:rsidR="00153F2B" w:rsidRPr="00153F2B">
        <w:rPr>
          <w:rFonts w:eastAsia="Calibri"/>
          <w:lang w:eastAsia="es-ES"/>
        </w:rPr>
        <w:t xml:space="preserve"> assesses the focus of</w:t>
      </w:r>
      <w:r w:rsidR="00153F2B">
        <w:rPr>
          <w:rFonts w:eastAsia="Calibri"/>
          <w:lang w:eastAsia="es-ES"/>
        </w:rPr>
        <w:t xml:space="preserve"> </w:t>
      </w:r>
      <w:r w:rsidR="00153F2B" w:rsidRPr="00153F2B">
        <w:rPr>
          <w:rFonts w:eastAsia="Calibri"/>
          <w:lang w:eastAsia="es-ES"/>
        </w:rPr>
        <w:t>attention at only one point in time on each trial, at the</w:t>
      </w:r>
      <w:r w:rsidR="00153F2B">
        <w:rPr>
          <w:rFonts w:eastAsia="Calibri"/>
          <w:lang w:eastAsia="es-ES"/>
        </w:rPr>
        <w:t xml:space="preserve"> </w:t>
      </w:r>
      <w:r w:rsidR="00153F2B" w:rsidRPr="00153F2B">
        <w:rPr>
          <w:rFonts w:eastAsia="Calibri"/>
          <w:lang w:eastAsia="es-ES"/>
        </w:rPr>
        <w:t>offset of the cues. Thus, during longer stimulus presentation times,</w:t>
      </w:r>
      <w:r w:rsidR="00153F2B">
        <w:rPr>
          <w:rFonts w:eastAsia="Calibri"/>
          <w:lang w:eastAsia="es-ES"/>
        </w:rPr>
        <w:t xml:space="preserve"> </w:t>
      </w:r>
      <w:r w:rsidR="00153F2B" w:rsidRPr="00153F2B">
        <w:rPr>
          <w:rFonts w:eastAsia="Calibri"/>
          <w:lang w:eastAsia="es-ES"/>
        </w:rPr>
        <w:t>participants may shift attention repeatedly between the stimuli</w:t>
      </w:r>
      <w:r w:rsidR="00153F2B">
        <w:rPr>
          <w:rFonts w:eastAsia="Calibri"/>
          <w:lang w:eastAsia="es-ES"/>
        </w:rPr>
        <w:t xml:space="preserve"> </w:t>
      </w:r>
      <w:r w:rsidR="00153F2B" w:rsidRPr="00153F2B">
        <w:rPr>
          <w:rFonts w:eastAsia="Calibri"/>
          <w:lang w:eastAsia="es-ES"/>
        </w:rPr>
        <w:t>prior to their offset, which reduce</w:t>
      </w:r>
      <w:r w:rsidR="007B5900">
        <w:rPr>
          <w:rFonts w:eastAsia="Calibri"/>
          <w:lang w:eastAsia="es-ES"/>
        </w:rPr>
        <w:t>s</w:t>
      </w:r>
      <w:r w:rsidR="00153F2B" w:rsidRPr="00153F2B">
        <w:rPr>
          <w:rFonts w:eastAsia="Calibri"/>
          <w:lang w:eastAsia="es-ES"/>
        </w:rPr>
        <w:t xml:space="preserve"> the sensitivity of th</w:t>
      </w:r>
      <w:r w:rsidR="007B5900">
        <w:rPr>
          <w:rFonts w:eastAsia="Calibri"/>
          <w:lang w:eastAsia="es-ES"/>
        </w:rPr>
        <w:t>is</w:t>
      </w:r>
      <w:r w:rsidR="00153F2B">
        <w:rPr>
          <w:rFonts w:eastAsia="Calibri"/>
          <w:lang w:eastAsia="es-ES"/>
        </w:rPr>
        <w:t xml:space="preserve"> </w:t>
      </w:r>
      <w:r w:rsidR="00153F2B" w:rsidRPr="00153F2B">
        <w:rPr>
          <w:rFonts w:eastAsia="Calibri"/>
          <w:lang w:eastAsia="es-ES"/>
        </w:rPr>
        <w:t>measure</w:t>
      </w:r>
      <w:r w:rsidR="005F1FFB">
        <w:rPr>
          <w:rFonts w:eastAsia="Calibri"/>
          <w:lang w:eastAsia="es-ES"/>
        </w:rPr>
        <w:t xml:space="preserve"> to examine components of attention</w:t>
      </w:r>
      <w:r w:rsidR="00153F2B" w:rsidRPr="00153F2B">
        <w:rPr>
          <w:rFonts w:eastAsia="Calibri"/>
          <w:lang w:eastAsia="es-ES"/>
        </w:rPr>
        <w:t xml:space="preserve">. </w:t>
      </w:r>
    </w:p>
    <w:p w14:paraId="173004E0" w14:textId="77777777" w:rsidR="009611CA" w:rsidRDefault="004E1712" w:rsidP="009C7F7E">
      <w:pPr>
        <w:autoSpaceDE w:val="0"/>
        <w:autoSpaceDN w:val="0"/>
        <w:adjustRightInd w:val="0"/>
        <w:spacing w:line="480" w:lineRule="auto"/>
        <w:ind w:firstLine="709"/>
        <w:rPr>
          <w:color w:val="000000"/>
        </w:rPr>
      </w:pPr>
      <w:r>
        <w:rPr>
          <w:rFonts w:eastAsia="Calibri"/>
          <w:lang w:eastAsia="es-ES"/>
        </w:rPr>
        <w:t>R</w:t>
      </w:r>
      <w:r w:rsidR="00153F2B" w:rsidRPr="00153F2B">
        <w:rPr>
          <w:rFonts w:eastAsia="Calibri"/>
          <w:lang w:eastAsia="es-ES"/>
        </w:rPr>
        <w:t>ecent research into attentional biases has</w:t>
      </w:r>
      <w:r w:rsidR="00153F2B">
        <w:rPr>
          <w:rFonts w:eastAsia="Calibri"/>
          <w:lang w:eastAsia="es-ES"/>
        </w:rPr>
        <w:t xml:space="preserve"> </w:t>
      </w:r>
      <w:r w:rsidR="00054396">
        <w:rPr>
          <w:rFonts w:eastAsia="Calibri"/>
          <w:lang w:eastAsia="es-ES"/>
        </w:rPr>
        <w:t xml:space="preserve">therefore </w:t>
      </w:r>
      <w:r w:rsidR="007B5900">
        <w:rPr>
          <w:rFonts w:eastAsia="Calibri"/>
          <w:lang w:eastAsia="es-ES"/>
        </w:rPr>
        <w:t xml:space="preserve">started to </w:t>
      </w:r>
      <w:r w:rsidR="00153F2B" w:rsidRPr="00153F2B">
        <w:rPr>
          <w:rFonts w:eastAsia="Calibri"/>
          <w:lang w:eastAsia="es-ES"/>
        </w:rPr>
        <w:t>use eye movement recording</w:t>
      </w:r>
      <w:r w:rsidR="007B5900">
        <w:rPr>
          <w:rFonts w:eastAsia="Calibri"/>
          <w:lang w:eastAsia="es-ES"/>
        </w:rPr>
        <w:t>s</w:t>
      </w:r>
      <w:r w:rsidR="00153F2B" w:rsidRPr="00153F2B">
        <w:rPr>
          <w:rFonts w:eastAsia="Calibri"/>
          <w:lang w:eastAsia="es-ES"/>
        </w:rPr>
        <w:t xml:space="preserve">, </w:t>
      </w:r>
      <w:r w:rsidR="00153F2B">
        <w:rPr>
          <w:rFonts w:eastAsia="Calibri"/>
          <w:lang w:eastAsia="es-ES"/>
        </w:rPr>
        <w:t>which</w:t>
      </w:r>
      <w:r w:rsidR="00153F2B" w:rsidRPr="00153F2B">
        <w:rPr>
          <w:rFonts w:eastAsia="Calibri"/>
          <w:lang w:eastAsia="es-ES"/>
        </w:rPr>
        <w:t xml:space="preserve"> allow continuous</w:t>
      </w:r>
      <w:r w:rsidR="00153F2B">
        <w:rPr>
          <w:rFonts w:eastAsia="Calibri"/>
          <w:lang w:eastAsia="es-ES"/>
        </w:rPr>
        <w:t xml:space="preserve"> </w:t>
      </w:r>
      <w:r w:rsidR="00153F2B" w:rsidRPr="00153F2B">
        <w:rPr>
          <w:rFonts w:eastAsia="Calibri"/>
          <w:lang w:eastAsia="es-ES"/>
        </w:rPr>
        <w:t xml:space="preserve">monitoring </w:t>
      </w:r>
      <w:r w:rsidR="00564941">
        <w:rPr>
          <w:rFonts w:eastAsia="Calibri"/>
          <w:lang w:eastAsia="es-ES"/>
        </w:rPr>
        <w:t xml:space="preserve">of </w:t>
      </w:r>
      <w:r w:rsidR="00153F2B" w:rsidRPr="00153F2B">
        <w:rPr>
          <w:rFonts w:eastAsia="Calibri"/>
          <w:lang w:eastAsia="es-ES"/>
        </w:rPr>
        <w:t>the focus of visual orienting</w:t>
      </w:r>
      <w:r w:rsidR="00153F2B">
        <w:rPr>
          <w:rFonts w:eastAsia="Calibri"/>
          <w:lang w:eastAsia="es-ES"/>
        </w:rPr>
        <w:t xml:space="preserve"> and provide </w:t>
      </w:r>
      <w:r w:rsidR="003E30E2">
        <w:rPr>
          <w:rFonts w:eastAsia="Calibri"/>
          <w:lang w:eastAsia="es-ES"/>
        </w:rPr>
        <w:t>indicators of</w:t>
      </w:r>
      <w:r w:rsidR="00153F2B">
        <w:t xml:space="preserve"> different components of attention (</w:t>
      </w:r>
      <w:r w:rsidR="003E30E2">
        <w:t xml:space="preserve">i.e., </w:t>
      </w:r>
      <w:r w:rsidR="00153F2B">
        <w:t xml:space="preserve">initial orientation or engagement of attention versus </w:t>
      </w:r>
      <w:r w:rsidR="007B5900">
        <w:t xml:space="preserve">maintenance </w:t>
      </w:r>
      <w:r w:rsidR="00153F2B">
        <w:t>of attention).</w:t>
      </w:r>
      <w:r w:rsidR="00B8419B" w:rsidRPr="00B8419B">
        <w:rPr>
          <w:rFonts w:eastAsia="Calibri"/>
          <w:lang w:eastAsia="es-ES"/>
        </w:rPr>
        <w:t xml:space="preserve"> </w:t>
      </w:r>
      <w:proofErr w:type="spellStart"/>
      <w:r w:rsidR="00883450" w:rsidRPr="00883450">
        <w:rPr>
          <w:color w:val="000000"/>
        </w:rPr>
        <w:t>Eizenman</w:t>
      </w:r>
      <w:proofErr w:type="spellEnd"/>
      <w:r w:rsidR="00054396">
        <w:rPr>
          <w:color w:val="000000"/>
        </w:rPr>
        <w:t xml:space="preserve"> et al.</w:t>
      </w:r>
      <w:r w:rsidR="00CC02A8" w:rsidRPr="00B8419B">
        <w:rPr>
          <w:rFonts w:eastAsia="Calibri"/>
          <w:lang w:eastAsia="es-ES"/>
        </w:rPr>
        <w:t xml:space="preserve"> (2003) used eye-tracking technology</w:t>
      </w:r>
      <w:r w:rsidR="00B8419B">
        <w:rPr>
          <w:rFonts w:eastAsia="Calibri"/>
          <w:lang w:eastAsia="es-ES"/>
        </w:rPr>
        <w:t xml:space="preserve"> </w:t>
      </w:r>
      <w:r w:rsidR="00CC02A8" w:rsidRPr="00B8419B">
        <w:rPr>
          <w:rFonts w:eastAsia="Calibri"/>
          <w:lang w:eastAsia="es-ES"/>
        </w:rPr>
        <w:t>to continuously monitor point of gaze.</w:t>
      </w:r>
      <w:r w:rsidR="00B8419B">
        <w:rPr>
          <w:rFonts w:eastAsia="Calibri"/>
          <w:lang w:eastAsia="es-ES"/>
        </w:rPr>
        <w:t xml:space="preserve"> </w:t>
      </w:r>
      <w:r w:rsidR="00CC02A8" w:rsidRPr="00B8419B">
        <w:rPr>
          <w:rFonts w:eastAsia="Calibri"/>
          <w:lang w:eastAsia="es-ES"/>
        </w:rPr>
        <w:t>Depressed individuals spent significantly more</w:t>
      </w:r>
      <w:r w:rsidR="00B8419B">
        <w:rPr>
          <w:rFonts w:eastAsia="Calibri"/>
          <w:lang w:eastAsia="es-ES"/>
        </w:rPr>
        <w:t xml:space="preserve"> </w:t>
      </w:r>
      <w:r w:rsidR="00CC02A8" w:rsidRPr="00B8419B">
        <w:rPr>
          <w:rFonts w:eastAsia="Calibri"/>
          <w:lang w:eastAsia="es-ES"/>
        </w:rPr>
        <w:t>time looking at pictures featuring sadness and</w:t>
      </w:r>
      <w:r w:rsidR="00B8419B">
        <w:rPr>
          <w:rFonts w:eastAsia="Calibri"/>
          <w:lang w:eastAsia="es-ES"/>
        </w:rPr>
        <w:t xml:space="preserve"> </w:t>
      </w:r>
      <w:r w:rsidR="00CC02A8" w:rsidRPr="00B8419B">
        <w:rPr>
          <w:rFonts w:eastAsia="Calibri"/>
          <w:lang w:eastAsia="es-ES"/>
        </w:rPr>
        <w:t>loss and had significantly longer average glance</w:t>
      </w:r>
      <w:r w:rsidR="00B8419B">
        <w:rPr>
          <w:rFonts w:eastAsia="Calibri"/>
          <w:lang w:eastAsia="es-ES"/>
        </w:rPr>
        <w:t xml:space="preserve"> </w:t>
      </w:r>
      <w:r w:rsidR="00CC02A8" w:rsidRPr="00B8419B">
        <w:rPr>
          <w:rFonts w:eastAsia="Calibri"/>
          <w:lang w:eastAsia="es-ES"/>
        </w:rPr>
        <w:t>durations for these pictures than did nondepressed</w:t>
      </w:r>
      <w:r w:rsidR="00B8419B">
        <w:rPr>
          <w:rFonts w:eastAsia="Calibri"/>
          <w:lang w:eastAsia="es-ES"/>
        </w:rPr>
        <w:t xml:space="preserve"> </w:t>
      </w:r>
      <w:r w:rsidR="00CC02A8" w:rsidRPr="00B8419B">
        <w:rPr>
          <w:rFonts w:eastAsia="Calibri"/>
          <w:lang w:eastAsia="es-ES"/>
        </w:rPr>
        <w:t xml:space="preserve">controls. Similarly, </w:t>
      </w:r>
      <w:proofErr w:type="spellStart"/>
      <w:r w:rsidR="00CC02A8" w:rsidRPr="00B8419B">
        <w:rPr>
          <w:rFonts w:eastAsia="Calibri"/>
          <w:lang w:eastAsia="es-ES"/>
        </w:rPr>
        <w:t>Caseras</w:t>
      </w:r>
      <w:proofErr w:type="spellEnd"/>
      <w:r w:rsidR="00CC02A8" w:rsidRPr="00B8419B">
        <w:rPr>
          <w:rFonts w:eastAsia="Calibri"/>
          <w:lang w:eastAsia="es-ES"/>
        </w:rPr>
        <w:t>, Garner,</w:t>
      </w:r>
      <w:r w:rsidR="00B8419B">
        <w:rPr>
          <w:rFonts w:eastAsia="Calibri"/>
          <w:lang w:eastAsia="es-ES"/>
        </w:rPr>
        <w:t xml:space="preserve"> </w:t>
      </w:r>
      <w:r w:rsidR="006A3650">
        <w:rPr>
          <w:rFonts w:eastAsia="Calibri"/>
          <w:lang w:eastAsia="es-ES"/>
        </w:rPr>
        <w:t>Bradley</w:t>
      </w:r>
      <w:r w:rsidR="00CC02A8" w:rsidRPr="00B8419B">
        <w:rPr>
          <w:rFonts w:eastAsia="Calibri"/>
          <w:lang w:eastAsia="es-ES"/>
        </w:rPr>
        <w:t xml:space="preserve"> and Mogg (2007) found that depressed individuals were</w:t>
      </w:r>
      <w:r w:rsidR="00B8419B">
        <w:rPr>
          <w:rFonts w:eastAsia="Calibri"/>
          <w:lang w:eastAsia="es-ES"/>
        </w:rPr>
        <w:t xml:space="preserve"> </w:t>
      </w:r>
      <w:r w:rsidR="00CC02A8" w:rsidRPr="00B8419B">
        <w:rPr>
          <w:rFonts w:eastAsia="Calibri"/>
          <w:lang w:eastAsia="es-ES"/>
        </w:rPr>
        <w:t>no more likely than controls to shift their</w:t>
      </w:r>
      <w:r w:rsidR="00B8419B">
        <w:rPr>
          <w:rFonts w:eastAsia="Calibri"/>
          <w:lang w:eastAsia="es-ES"/>
        </w:rPr>
        <w:t xml:space="preserve"> </w:t>
      </w:r>
      <w:r w:rsidR="00CC02A8" w:rsidRPr="00B8419B">
        <w:rPr>
          <w:rFonts w:eastAsia="Calibri"/>
          <w:lang w:eastAsia="es-ES"/>
        </w:rPr>
        <w:t>attention toward negative stimuli, but once their</w:t>
      </w:r>
      <w:r w:rsidR="00B8419B">
        <w:rPr>
          <w:rFonts w:eastAsia="Calibri"/>
          <w:lang w:eastAsia="es-ES"/>
        </w:rPr>
        <w:t xml:space="preserve"> </w:t>
      </w:r>
      <w:r w:rsidR="00CC02A8" w:rsidRPr="00B8419B">
        <w:rPr>
          <w:rFonts w:eastAsia="Calibri"/>
          <w:lang w:eastAsia="es-ES"/>
        </w:rPr>
        <w:t>attention was focused on negative stimuli they</w:t>
      </w:r>
      <w:r w:rsidR="00B8419B">
        <w:rPr>
          <w:rFonts w:eastAsia="Calibri"/>
          <w:lang w:eastAsia="es-ES"/>
        </w:rPr>
        <w:t xml:space="preserve"> </w:t>
      </w:r>
      <w:r w:rsidR="00CC02A8" w:rsidRPr="00B8419B">
        <w:rPr>
          <w:rFonts w:eastAsia="Calibri"/>
          <w:lang w:eastAsia="es-ES"/>
        </w:rPr>
        <w:t>spent significantly more time looking at these</w:t>
      </w:r>
      <w:r w:rsidR="00B8419B">
        <w:rPr>
          <w:rFonts w:eastAsia="Calibri"/>
          <w:lang w:eastAsia="es-ES"/>
        </w:rPr>
        <w:t xml:space="preserve"> </w:t>
      </w:r>
      <w:r w:rsidR="00CC02A8" w:rsidRPr="00B8419B">
        <w:rPr>
          <w:rFonts w:eastAsia="Calibri"/>
          <w:lang w:eastAsia="es-ES"/>
        </w:rPr>
        <w:t>stimuli than non-depressed controls.</w:t>
      </w:r>
      <w:r w:rsidR="00153F2B">
        <w:rPr>
          <w:rFonts w:eastAsia="Calibri"/>
          <w:lang w:eastAsia="es-ES"/>
        </w:rPr>
        <w:t xml:space="preserve"> </w:t>
      </w:r>
      <w:r w:rsidR="00DE2309">
        <w:rPr>
          <w:rFonts w:eastAsia="Calibri"/>
          <w:lang w:eastAsia="es-ES"/>
        </w:rPr>
        <w:t>This b</w:t>
      </w:r>
      <w:r w:rsidR="00E84255">
        <w:rPr>
          <w:rFonts w:eastAsia="Calibri"/>
          <w:lang w:eastAsia="es-ES"/>
        </w:rPr>
        <w:t>ias</w:t>
      </w:r>
      <w:r w:rsidR="00153F2B" w:rsidRPr="00153F2B">
        <w:rPr>
          <w:rFonts w:eastAsia="Calibri"/>
          <w:lang w:eastAsia="es-ES"/>
        </w:rPr>
        <w:t xml:space="preserve"> in maintained </w:t>
      </w:r>
      <w:r w:rsidR="00153F2B" w:rsidRPr="00153F2B">
        <w:rPr>
          <w:rFonts w:eastAsia="Calibri"/>
          <w:lang w:eastAsia="es-ES"/>
        </w:rPr>
        <w:lastRenderedPageBreak/>
        <w:t>attention to negative stimuli ha</w:t>
      </w:r>
      <w:r w:rsidR="00DE2309">
        <w:rPr>
          <w:rFonts w:eastAsia="Calibri"/>
          <w:lang w:eastAsia="es-ES"/>
        </w:rPr>
        <w:t>s</w:t>
      </w:r>
      <w:r w:rsidR="00153F2B" w:rsidRPr="00153F2B">
        <w:rPr>
          <w:rFonts w:eastAsia="Calibri"/>
          <w:lang w:eastAsia="es-ES"/>
        </w:rPr>
        <w:t xml:space="preserve"> been replicated in several </w:t>
      </w:r>
      <w:r w:rsidR="00E84255">
        <w:rPr>
          <w:rFonts w:eastAsia="Calibri"/>
          <w:lang w:eastAsia="es-ES"/>
        </w:rPr>
        <w:t xml:space="preserve">subsequent </w:t>
      </w:r>
      <w:r w:rsidR="00153F2B" w:rsidRPr="00153F2B">
        <w:rPr>
          <w:rFonts w:eastAsia="Calibri"/>
          <w:lang w:eastAsia="es-ES"/>
        </w:rPr>
        <w:t xml:space="preserve">eye-tracking studies </w:t>
      </w:r>
      <w:r w:rsidR="00153F2B" w:rsidRPr="00153F2B">
        <w:rPr>
          <w:color w:val="000000"/>
        </w:rPr>
        <w:t xml:space="preserve">(Ellis, Beevers </w:t>
      </w:r>
      <w:r w:rsidR="00D760E5">
        <w:rPr>
          <w:color w:val="000000"/>
        </w:rPr>
        <w:t>&amp;</w:t>
      </w:r>
      <w:r w:rsidR="00153F2B" w:rsidRPr="00153F2B">
        <w:rPr>
          <w:color w:val="000000"/>
        </w:rPr>
        <w:t xml:space="preserve"> Wells, 2010; </w:t>
      </w:r>
      <w:r w:rsidR="00883450" w:rsidRPr="00883450">
        <w:rPr>
          <w:color w:val="000000"/>
        </w:rPr>
        <w:t xml:space="preserve">Kellough, Beevers, Ellis </w:t>
      </w:r>
      <w:r w:rsidR="00D760E5">
        <w:rPr>
          <w:color w:val="000000"/>
        </w:rPr>
        <w:t>&amp;</w:t>
      </w:r>
      <w:r w:rsidR="00883450" w:rsidRPr="00883450">
        <w:rPr>
          <w:color w:val="000000"/>
        </w:rPr>
        <w:t xml:space="preserve"> Wells</w:t>
      </w:r>
      <w:r w:rsidR="00E84255" w:rsidRPr="00E84255">
        <w:rPr>
          <w:color w:val="000000"/>
        </w:rPr>
        <w:t>, 2008</w:t>
      </w:r>
      <w:r w:rsidR="00E84255">
        <w:rPr>
          <w:color w:val="000000"/>
        </w:rPr>
        <w:t xml:space="preserve">; </w:t>
      </w:r>
      <w:r w:rsidR="00153F2B" w:rsidRPr="00153F2B">
        <w:rPr>
          <w:color w:val="000000"/>
        </w:rPr>
        <w:t xml:space="preserve">Leyman, De </w:t>
      </w:r>
      <w:proofErr w:type="spellStart"/>
      <w:r w:rsidR="00153F2B" w:rsidRPr="00153F2B">
        <w:rPr>
          <w:color w:val="000000"/>
        </w:rPr>
        <w:t>Raedt</w:t>
      </w:r>
      <w:proofErr w:type="spellEnd"/>
      <w:r w:rsidR="00153F2B" w:rsidRPr="00153F2B">
        <w:rPr>
          <w:color w:val="000000"/>
        </w:rPr>
        <w:t xml:space="preserve">, </w:t>
      </w:r>
      <w:proofErr w:type="spellStart"/>
      <w:r w:rsidR="00153F2B" w:rsidRPr="00153F2B">
        <w:rPr>
          <w:color w:val="000000"/>
        </w:rPr>
        <w:t>Vaeyens</w:t>
      </w:r>
      <w:proofErr w:type="spellEnd"/>
      <w:r w:rsidR="00153F2B" w:rsidRPr="00153F2B">
        <w:rPr>
          <w:color w:val="000000"/>
        </w:rPr>
        <w:t xml:space="preserve"> </w:t>
      </w:r>
      <w:r w:rsidR="00D760E5">
        <w:rPr>
          <w:color w:val="000000"/>
        </w:rPr>
        <w:t>&amp;</w:t>
      </w:r>
      <w:r w:rsidR="00153F2B" w:rsidRPr="00153F2B">
        <w:rPr>
          <w:color w:val="000000"/>
        </w:rPr>
        <w:t xml:space="preserve"> </w:t>
      </w:r>
      <w:proofErr w:type="spellStart"/>
      <w:r w:rsidR="00153F2B" w:rsidRPr="00153F2B">
        <w:rPr>
          <w:color w:val="000000"/>
        </w:rPr>
        <w:t>Philippaerts</w:t>
      </w:r>
      <w:proofErr w:type="spellEnd"/>
      <w:r w:rsidR="00153F2B" w:rsidRPr="00153F2B">
        <w:rPr>
          <w:color w:val="000000"/>
        </w:rPr>
        <w:t>, 2011</w:t>
      </w:r>
      <w:r w:rsidR="00E84255">
        <w:rPr>
          <w:color w:val="000000"/>
        </w:rPr>
        <w:t xml:space="preserve">). </w:t>
      </w:r>
    </w:p>
    <w:p w14:paraId="2837BD59" w14:textId="77777777" w:rsidR="00A84DCF" w:rsidRPr="00784F7D" w:rsidRDefault="00E84255" w:rsidP="009C7F7E">
      <w:pPr>
        <w:autoSpaceDE w:val="0"/>
        <w:autoSpaceDN w:val="0"/>
        <w:adjustRightInd w:val="0"/>
        <w:spacing w:line="480" w:lineRule="auto"/>
        <w:ind w:firstLine="709"/>
      </w:pPr>
      <w:r>
        <w:rPr>
          <w:color w:val="000000"/>
        </w:rPr>
        <w:t>Despite the</w:t>
      </w:r>
      <w:r w:rsidR="00564941">
        <w:rPr>
          <w:color w:val="000000"/>
        </w:rPr>
        <w:t>se</w:t>
      </w:r>
      <w:r>
        <w:rPr>
          <w:color w:val="000000"/>
        </w:rPr>
        <w:t xml:space="preserve"> encouraging results, </w:t>
      </w:r>
      <w:r w:rsidR="00564941">
        <w:rPr>
          <w:color w:val="000000"/>
        </w:rPr>
        <w:t xml:space="preserve">it should be noted that these studies </w:t>
      </w:r>
      <w:r w:rsidR="0044082F">
        <w:rPr>
          <w:color w:val="000000"/>
        </w:rPr>
        <w:t xml:space="preserve">focused on initial shift and subsequent maintenance of attention </w:t>
      </w:r>
      <w:r w:rsidR="0013289B">
        <w:rPr>
          <w:color w:val="000000"/>
        </w:rPr>
        <w:t xml:space="preserve">in a free viewing task. </w:t>
      </w:r>
      <w:r w:rsidR="0013289B">
        <w:rPr>
          <w:rFonts w:eastAsia="Calibri"/>
          <w:lang w:eastAsia="es-ES"/>
        </w:rPr>
        <w:t>Thus</w:t>
      </w:r>
      <w:r w:rsidR="006B2206">
        <w:t xml:space="preserve">, previous eye-tracking studies </w:t>
      </w:r>
      <w:r w:rsidR="006B2206">
        <w:rPr>
          <w:rFonts w:eastAsia="Calibri"/>
          <w:lang w:eastAsia="es-ES"/>
        </w:rPr>
        <w:t xml:space="preserve">suggest that depression is characterized by prolonged processing of depression-related stimuli, but </w:t>
      </w:r>
      <w:r w:rsidR="0013289B">
        <w:rPr>
          <w:rFonts w:eastAsia="Calibri"/>
          <w:lang w:eastAsia="es-ES"/>
        </w:rPr>
        <w:t>it remains unclear whether the</w:t>
      </w:r>
      <w:r w:rsidR="00903814">
        <w:rPr>
          <w:rFonts w:eastAsia="Calibri"/>
          <w:lang w:eastAsia="es-ES"/>
        </w:rPr>
        <w:t xml:space="preserve"> </w:t>
      </w:r>
      <w:r w:rsidR="006B2206">
        <w:rPr>
          <w:rFonts w:eastAsia="Calibri"/>
          <w:lang w:eastAsia="es-ES"/>
        </w:rPr>
        <w:t xml:space="preserve">prolonged processing is </w:t>
      </w:r>
      <w:r w:rsidR="0013289B">
        <w:rPr>
          <w:rFonts w:eastAsia="Calibri"/>
          <w:lang w:eastAsia="es-ES"/>
        </w:rPr>
        <w:t>due to</w:t>
      </w:r>
      <w:r w:rsidR="006B2206">
        <w:rPr>
          <w:rFonts w:eastAsia="Calibri"/>
          <w:lang w:eastAsia="es-ES"/>
        </w:rPr>
        <w:t xml:space="preserve"> </w:t>
      </w:r>
      <w:r w:rsidR="00903814">
        <w:rPr>
          <w:rFonts w:eastAsia="Calibri"/>
          <w:lang w:eastAsia="es-ES"/>
        </w:rPr>
        <w:t>difficulties disengaging attention</w:t>
      </w:r>
      <w:r w:rsidR="006B2206">
        <w:rPr>
          <w:rFonts w:eastAsia="Calibri"/>
          <w:lang w:eastAsia="es-ES"/>
        </w:rPr>
        <w:t xml:space="preserve"> from </w:t>
      </w:r>
      <w:r w:rsidR="0013289B">
        <w:rPr>
          <w:rFonts w:eastAsia="Calibri"/>
          <w:lang w:eastAsia="es-ES"/>
        </w:rPr>
        <w:t xml:space="preserve">negative </w:t>
      </w:r>
      <w:r w:rsidR="006B2206">
        <w:rPr>
          <w:rFonts w:eastAsia="Calibri"/>
          <w:lang w:eastAsia="es-ES"/>
        </w:rPr>
        <w:t>material</w:t>
      </w:r>
      <w:r w:rsidR="00B33653">
        <w:t xml:space="preserve">. </w:t>
      </w:r>
      <w:r w:rsidR="00096F65">
        <w:t xml:space="preserve">To our knowledge only </w:t>
      </w:r>
      <w:r w:rsidR="005F1FFB">
        <w:t xml:space="preserve">one </w:t>
      </w:r>
      <w:r w:rsidR="00096F65">
        <w:t xml:space="preserve">recent eye-tracking study has </w:t>
      </w:r>
      <w:r w:rsidR="005F1FFB">
        <w:t xml:space="preserve">directly </w:t>
      </w:r>
      <w:r w:rsidR="00096F65">
        <w:t xml:space="preserve">tested </w:t>
      </w:r>
      <w:r w:rsidR="006B2206">
        <w:t xml:space="preserve">this hypothesis, using a task that explicitly required participants to disengage their attention from depression-related stimuli </w:t>
      </w:r>
      <w:r w:rsidR="00096F65">
        <w:t>(</w:t>
      </w:r>
      <w:r w:rsidR="00883450" w:rsidRPr="00883450">
        <w:rPr>
          <w:color w:val="000000"/>
        </w:rPr>
        <w:t xml:space="preserve">Sears, Thomas, </w:t>
      </w:r>
      <w:proofErr w:type="spellStart"/>
      <w:r w:rsidR="00883450" w:rsidRPr="00883450">
        <w:rPr>
          <w:color w:val="000000"/>
        </w:rPr>
        <w:t>LeHuquet</w:t>
      </w:r>
      <w:proofErr w:type="spellEnd"/>
      <w:r w:rsidR="00883450" w:rsidRPr="00883450">
        <w:rPr>
          <w:color w:val="000000"/>
        </w:rPr>
        <w:t xml:space="preserve"> </w:t>
      </w:r>
      <w:r w:rsidR="00D760E5">
        <w:rPr>
          <w:color w:val="000000"/>
        </w:rPr>
        <w:t>&amp;</w:t>
      </w:r>
      <w:r w:rsidR="00883450" w:rsidRPr="00883450">
        <w:rPr>
          <w:color w:val="000000"/>
        </w:rPr>
        <w:t xml:space="preserve"> Johnson</w:t>
      </w:r>
      <w:r w:rsidR="00096F65">
        <w:t>, 2010)</w:t>
      </w:r>
      <w:r w:rsidR="00777C0B">
        <w:t xml:space="preserve">. </w:t>
      </w:r>
      <w:r w:rsidR="0042368C">
        <w:t>Sears et al. (2010) found</w:t>
      </w:r>
      <w:r w:rsidR="00096F65">
        <w:t xml:space="preserve"> that dysphoric </w:t>
      </w:r>
      <w:r w:rsidR="00564941">
        <w:t xml:space="preserve">compared to </w:t>
      </w:r>
      <w:proofErr w:type="spellStart"/>
      <w:r w:rsidR="00564941">
        <w:t>nondysphoric</w:t>
      </w:r>
      <w:proofErr w:type="spellEnd"/>
      <w:r w:rsidR="00564941">
        <w:t xml:space="preserve"> </w:t>
      </w:r>
      <w:r w:rsidR="0042368C">
        <w:t xml:space="preserve">undergraduate </w:t>
      </w:r>
      <w:r w:rsidR="003E30E2">
        <w:t>students</w:t>
      </w:r>
      <w:r w:rsidR="00096F65">
        <w:t xml:space="preserve"> </w:t>
      </w:r>
      <w:r w:rsidR="00096F65" w:rsidRPr="00B60BF5">
        <w:t xml:space="preserve">were slower to </w:t>
      </w:r>
      <w:r w:rsidR="00096F65">
        <w:t xml:space="preserve">disengage </w:t>
      </w:r>
      <w:r w:rsidR="00096F65" w:rsidRPr="00B60BF5">
        <w:t xml:space="preserve">their attention from </w:t>
      </w:r>
      <w:r w:rsidR="00096F65">
        <w:t>depression-related images</w:t>
      </w:r>
      <w:r w:rsidR="00784F7D">
        <w:t xml:space="preserve"> when </w:t>
      </w:r>
      <w:r w:rsidR="0013289B">
        <w:t>prompted to look at a non-emotional stimulus</w:t>
      </w:r>
      <w:r w:rsidR="00096F65">
        <w:t xml:space="preserve">. </w:t>
      </w:r>
      <w:r w:rsidR="00784F7D">
        <w:t>A</w:t>
      </w:r>
      <w:r w:rsidR="00096F65" w:rsidRPr="0042368C">
        <w:t xml:space="preserve">dditional eye-tracking research is </w:t>
      </w:r>
      <w:r w:rsidR="00564941" w:rsidRPr="0042368C">
        <w:t xml:space="preserve">needed </w:t>
      </w:r>
      <w:r w:rsidR="00096F65" w:rsidRPr="0042368C">
        <w:t xml:space="preserve">to replicate this finding and to test if difficulties disengaging attention from depression-related stimuli are </w:t>
      </w:r>
      <w:r w:rsidR="00564941" w:rsidRPr="0042368C">
        <w:t xml:space="preserve">also exhibited </w:t>
      </w:r>
      <w:r w:rsidR="00096F65" w:rsidRPr="0042368C">
        <w:t>by cl</w:t>
      </w:r>
      <w:r w:rsidR="00252F16" w:rsidRPr="0042368C">
        <w:t>inically depressed individuals.</w:t>
      </w:r>
      <w:r w:rsidR="00784F7D">
        <w:t xml:space="preserve"> </w:t>
      </w:r>
      <w:r w:rsidR="00476C9C">
        <w:t>Moreover</w:t>
      </w:r>
      <w:r w:rsidR="00784F7D">
        <w:t xml:space="preserve">, </w:t>
      </w:r>
      <w:r w:rsidR="002D7AE0">
        <w:t xml:space="preserve">eye-tracking </w:t>
      </w:r>
      <w:r w:rsidR="0013289B">
        <w:t>tasks are needed that allow for a direct comparison of</w:t>
      </w:r>
      <w:r w:rsidR="00817A6D">
        <w:t xml:space="preserve"> </w:t>
      </w:r>
      <w:r w:rsidR="002D7AE0">
        <w:t xml:space="preserve">engagement and disengagement components in attention processing, to test </w:t>
      </w:r>
      <w:r w:rsidR="00817A6D">
        <w:t xml:space="preserve">the hypothesis </w:t>
      </w:r>
      <w:r w:rsidR="002D7AE0">
        <w:t xml:space="preserve">that </w:t>
      </w:r>
      <w:r w:rsidR="0013289B">
        <w:t>depression is characterized by</w:t>
      </w:r>
      <w:r w:rsidR="00777C0B">
        <w:t xml:space="preserve"> </w:t>
      </w:r>
      <w:r w:rsidR="00817A6D">
        <w:t xml:space="preserve">difficulties in disengagement but not facilitated engagement </w:t>
      </w:r>
      <w:r w:rsidR="0013289B">
        <w:t>with</w:t>
      </w:r>
      <w:r w:rsidR="00817A6D">
        <w:t xml:space="preserve"> depression-related stimuli.</w:t>
      </w:r>
      <w:r w:rsidR="002D7AE0">
        <w:t xml:space="preserve"> </w:t>
      </w:r>
      <w:r w:rsidR="00987C5D">
        <w:t xml:space="preserve"> </w:t>
      </w:r>
    </w:p>
    <w:p w14:paraId="7D67CD1B" w14:textId="77777777" w:rsidR="002372C3" w:rsidRDefault="00A84DCF" w:rsidP="00272661">
      <w:pPr>
        <w:autoSpaceDE w:val="0"/>
        <w:autoSpaceDN w:val="0"/>
        <w:adjustRightInd w:val="0"/>
        <w:spacing w:line="480" w:lineRule="auto"/>
        <w:ind w:firstLine="709"/>
        <w:rPr>
          <w:rFonts w:eastAsia="Calibri"/>
          <w:lang w:eastAsia="es-ES"/>
        </w:rPr>
      </w:pPr>
      <w:r w:rsidRPr="008830FA">
        <w:rPr>
          <w:rFonts w:eastAsia="Calibri"/>
          <w:lang w:eastAsia="es-ES"/>
        </w:rPr>
        <w:t>Furthermore, an important assumption of</w:t>
      </w:r>
      <w:r w:rsidR="008830FA" w:rsidRPr="008830FA">
        <w:rPr>
          <w:rFonts w:eastAsia="Calibri"/>
          <w:lang w:eastAsia="es-ES"/>
        </w:rPr>
        <w:t xml:space="preserve"> </w:t>
      </w:r>
      <w:r w:rsidRPr="008830FA">
        <w:rPr>
          <w:rFonts w:eastAsia="Calibri"/>
          <w:lang w:eastAsia="es-ES"/>
        </w:rPr>
        <w:t xml:space="preserve">cognitive theories of depression is that </w:t>
      </w:r>
      <w:r w:rsidR="008830FA" w:rsidRPr="008830FA">
        <w:rPr>
          <w:rFonts w:eastAsia="Calibri"/>
          <w:lang w:eastAsia="es-ES"/>
        </w:rPr>
        <w:t>cognitive</w:t>
      </w:r>
      <w:r w:rsidRPr="008830FA">
        <w:rPr>
          <w:rFonts w:eastAsia="Calibri"/>
          <w:lang w:eastAsia="es-ES"/>
        </w:rPr>
        <w:t xml:space="preserve"> biases </w:t>
      </w:r>
      <w:r w:rsidR="008830FA" w:rsidRPr="008830FA">
        <w:rPr>
          <w:rFonts w:eastAsia="Calibri"/>
          <w:lang w:eastAsia="es-ES"/>
        </w:rPr>
        <w:t xml:space="preserve">in depression are, </w:t>
      </w:r>
      <w:r w:rsidRPr="008830FA">
        <w:rPr>
          <w:rFonts w:eastAsia="Calibri"/>
          <w:lang w:eastAsia="es-ES"/>
        </w:rPr>
        <w:t>indeed, causally linked to sustained negative affect</w:t>
      </w:r>
      <w:r w:rsidR="008830FA">
        <w:rPr>
          <w:rFonts w:eastAsia="Calibri"/>
          <w:lang w:eastAsia="es-ES"/>
        </w:rPr>
        <w:t xml:space="preserve"> (Beck, 1967</w:t>
      </w:r>
      <w:r w:rsidR="008833BB">
        <w:rPr>
          <w:rFonts w:eastAsia="Calibri"/>
          <w:lang w:eastAsia="es-ES"/>
        </w:rPr>
        <w:t xml:space="preserve">; De </w:t>
      </w:r>
      <w:proofErr w:type="spellStart"/>
      <w:r w:rsidR="008833BB">
        <w:rPr>
          <w:rFonts w:eastAsia="Calibri"/>
          <w:lang w:eastAsia="es-ES"/>
        </w:rPr>
        <w:t>Raedt</w:t>
      </w:r>
      <w:proofErr w:type="spellEnd"/>
      <w:r w:rsidR="008833BB">
        <w:rPr>
          <w:rFonts w:eastAsia="Calibri"/>
          <w:lang w:eastAsia="es-ES"/>
        </w:rPr>
        <w:t xml:space="preserve"> &amp; Koster, 2010</w:t>
      </w:r>
      <w:r w:rsidR="008830FA">
        <w:rPr>
          <w:rFonts w:eastAsia="Calibri"/>
          <w:lang w:eastAsia="es-ES"/>
        </w:rPr>
        <w:t>)</w:t>
      </w:r>
      <w:r w:rsidR="008830FA" w:rsidRPr="008830FA">
        <w:rPr>
          <w:rFonts w:eastAsia="Calibri"/>
          <w:lang w:eastAsia="es-ES"/>
        </w:rPr>
        <w:t xml:space="preserve">. Specifically, is has been argued that </w:t>
      </w:r>
      <w:r w:rsidR="000B170B" w:rsidRPr="008830FA">
        <w:rPr>
          <w:rFonts w:eastAsia="Calibri"/>
          <w:lang w:eastAsia="es-ES"/>
        </w:rPr>
        <w:t>depressed participants</w:t>
      </w:r>
      <w:r w:rsidR="000B170B">
        <w:rPr>
          <w:rFonts w:eastAsia="Calibri"/>
          <w:lang w:eastAsia="es-ES"/>
        </w:rPr>
        <w:t>’</w:t>
      </w:r>
      <w:r w:rsidR="000B170B" w:rsidRPr="008830FA">
        <w:rPr>
          <w:rFonts w:eastAsia="Calibri"/>
          <w:lang w:eastAsia="es-ES"/>
        </w:rPr>
        <w:t xml:space="preserve"> </w:t>
      </w:r>
      <w:r w:rsidR="008830FA" w:rsidRPr="008830FA">
        <w:rPr>
          <w:rFonts w:eastAsia="Calibri"/>
          <w:lang w:eastAsia="es-ES"/>
        </w:rPr>
        <w:t>difficult</w:t>
      </w:r>
      <w:r w:rsidR="000B170B">
        <w:rPr>
          <w:rFonts w:eastAsia="Calibri"/>
          <w:lang w:eastAsia="es-ES"/>
        </w:rPr>
        <w:t>y</w:t>
      </w:r>
      <w:r w:rsidR="008830FA" w:rsidRPr="008830FA">
        <w:rPr>
          <w:rFonts w:eastAsia="Calibri"/>
          <w:lang w:eastAsia="es-ES"/>
        </w:rPr>
        <w:t xml:space="preserve"> inhibit</w:t>
      </w:r>
      <w:r w:rsidR="000B170B">
        <w:rPr>
          <w:rFonts w:eastAsia="Calibri"/>
          <w:lang w:eastAsia="es-ES"/>
        </w:rPr>
        <w:t>ing</w:t>
      </w:r>
      <w:r w:rsidR="008830FA" w:rsidRPr="008830FA">
        <w:rPr>
          <w:rFonts w:eastAsia="Calibri"/>
          <w:lang w:eastAsia="es-ES"/>
        </w:rPr>
        <w:t xml:space="preserve"> </w:t>
      </w:r>
      <w:r w:rsidR="00D4427C">
        <w:rPr>
          <w:rFonts w:eastAsia="Calibri"/>
          <w:lang w:eastAsia="es-ES"/>
        </w:rPr>
        <w:t xml:space="preserve">attentional </w:t>
      </w:r>
      <w:r w:rsidR="008830FA" w:rsidRPr="008830FA">
        <w:rPr>
          <w:rFonts w:eastAsia="Calibri"/>
          <w:lang w:eastAsia="es-ES"/>
        </w:rPr>
        <w:t xml:space="preserve">processing of negative information </w:t>
      </w:r>
      <w:r w:rsidR="00564941">
        <w:rPr>
          <w:rFonts w:eastAsia="Calibri"/>
          <w:lang w:eastAsia="es-ES"/>
        </w:rPr>
        <w:t>results</w:t>
      </w:r>
      <w:r w:rsidR="008830FA" w:rsidRPr="008830FA">
        <w:rPr>
          <w:rFonts w:eastAsia="Calibri"/>
          <w:lang w:eastAsia="es-ES"/>
        </w:rPr>
        <w:t xml:space="preserve"> in </w:t>
      </w:r>
      <w:r w:rsidR="000B170B" w:rsidRPr="008830FA">
        <w:rPr>
          <w:rFonts w:eastAsia="Calibri"/>
          <w:lang w:eastAsia="es-ES"/>
        </w:rPr>
        <w:t>difficult</w:t>
      </w:r>
      <w:r w:rsidR="000B170B">
        <w:rPr>
          <w:rFonts w:eastAsia="Calibri"/>
          <w:lang w:eastAsia="es-ES"/>
        </w:rPr>
        <w:t>y</w:t>
      </w:r>
      <w:r w:rsidR="000B170B" w:rsidRPr="008830FA">
        <w:rPr>
          <w:rFonts w:eastAsia="Calibri"/>
          <w:lang w:eastAsia="es-ES"/>
        </w:rPr>
        <w:t xml:space="preserve"> </w:t>
      </w:r>
      <w:r w:rsidR="00564941">
        <w:rPr>
          <w:rFonts w:eastAsia="Calibri"/>
          <w:lang w:eastAsia="es-ES"/>
        </w:rPr>
        <w:t>in mood and emotion regulation</w:t>
      </w:r>
      <w:r w:rsidR="008830FA">
        <w:rPr>
          <w:rFonts w:eastAsia="Calibri"/>
          <w:lang w:eastAsia="es-ES"/>
        </w:rPr>
        <w:t xml:space="preserve"> (Joormann</w:t>
      </w:r>
      <w:r w:rsidR="0006338F">
        <w:rPr>
          <w:rFonts w:eastAsia="Calibri"/>
          <w:lang w:eastAsia="es-ES"/>
        </w:rPr>
        <w:t xml:space="preserve"> </w:t>
      </w:r>
      <w:r w:rsidR="00D760E5">
        <w:rPr>
          <w:rFonts w:eastAsia="Calibri"/>
          <w:lang w:eastAsia="es-ES"/>
        </w:rPr>
        <w:t>&amp;</w:t>
      </w:r>
      <w:r w:rsidR="0006338F">
        <w:rPr>
          <w:rFonts w:eastAsia="Calibri"/>
          <w:lang w:eastAsia="es-ES"/>
        </w:rPr>
        <w:t xml:space="preserve"> D’Avanzato</w:t>
      </w:r>
      <w:r w:rsidR="008830FA">
        <w:rPr>
          <w:rFonts w:eastAsia="Calibri"/>
          <w:lang w:eastAsia="es-ES"/>
        </w:rPr>
        <w:t>, 2010)</w:t>
      </w:r>
      <w:r w:rsidR="008830FA" w:rsidRPr="008830FA">
        <w:rPr>
          <w:rFonts w:eastAsia="Calibri"/>
          <w:lang w:eastAsia="es-ES"/>
        </w:rPr>
        <w:t>.</w:t>
      </w:r>
      <w:r w:rsidR="008830FA">
        <w:rPr>
          <w:rFonts w:eastAsia="Calibri"/>
          <w:lang w:eastAsia="es-ES"/>
        </w:rPr>
        <w:t xml:space="preserve"> </w:t>
      </w:r>
      <w:r w:rsidR="00605C5B">
        <w:rPr>
          <w:rFonts w:eastAsia="Calibri"/>
          <w:lang w:eastAsia="es-ES"/>
        </w:rPr>
        <w:t xml:space="preserve">Indeed, </w:t>
      </w:r>
      <w:r w:rsidR="00605C5B">
        <w:rPr>
          <w:rFonts w:eastAsia="Calibri"/>
          <w:lang w:eastAsia="es-ES"/>
        </w:rPr>
        <w:lastRenderedPageBreak/>
        <w:t>a</w:t>
      </w:r>
      <w:r w:rsidR="001359D1" w:rsidRPr="002372C3">
        <w:rPr>
          <w:rFonts w:eastAsia="Calibri"/>
          <w:lang w:eastAsia="es-ES"/>
        </w:rPr>
        <w:t xml:space="preserve"> </w:t>
      </w:r>
      <w:r w:rsidR="002372C3" w:rsidRPr="002372C3">
        <w:rPr>
          <w:rFonts w:eastAsia="Calibri"/>
          <w:lang w:eastAsia="es-ES"/>
        </w:rPr>
        <w:t xml:space="preserve">link </w:t>
      </w:r>
      <w:r w:rsidR="009430DA">
        <w:rPr>
          <w:rFonts w:eastAsia="Calibri"/>
          <w:lang w:eastAsia="es-ES"/>
        </w:rPr>
        <w:t>between</w:t>
      </w:r>
      <w:r w:rsidR="009430DA" w:rsidRPr="002372C3">
        <w:rPr>
          <w:rFonts w:eastAsia="Calibri"/>
          <w:lang w:eastAsia="es-ES"/>
        </w:rPr>
        <w:t xml:space="preserve"> </w:t>
      </w:r>
      <w:r w:rsidR="00D4427C">
        <w:rPr>
          <w:rFonts w:eastAsia="Calibri"/>
          <w:lang w:eastAsia="es-ES"/>
        </w:rPr>
        <w:t>attention</w:t>
      </w:r>
      <w:r w:rsidR="002372C3">
        <w:rPr>
          <w:rFonts w:eastAsia="Calibri"/>
          <w:lang w:eastAsia="es-ES"/>
        </w:rPr>
        <w:t xml:space="preserve"> </w:t>
      </w:r>
      <w:r w:rsidR="002372C3" w:rsidRPr="002372C3">
        <w:rPr>
          <w:rFonts w:eastAsia="Calibri"/>
          <w:lang w:eastAsia="es-ES"/>
        </w:rPr>
        <w:t xml:space="preserve">and emotional responding </w:t>
      </w:r>
      <w:r w:rsidR="00A27058">
        <w:rPr>
          <w:rFonts w:eastAsia="Calibri"/>
          <w:lang w:eastAsia="es-ES"/>
        </w:rPr>
        <w:t xml:space="preserve">to stress </w:t>
      </w:r>
      <w:r w:rsidR="002372C3" w:rsidRPr="002372C3">
        <w:rPr>
          <w:rFonts w:eastAsia="Calibri"/>
          <w:lang w:eastAsia="es-ES"/>
        </w:rPr>
        <w:t>has been reported in</w:t>
      </w:r>
      <w:r w:rsidR="002372C3">
        <w:rPr>
          <w:rFonts w:eastAsia="Calibri"/>
          <w:lang w:eastAsia="es-ES"/>
        </w:rPr>
        <w:t xml:space="preserve"> </w:t>
      </w:r>
      <w:r w:rsidR="002372C3" w:rsidRPr="002372C3">
        <w:rPr>
          <w:rFonts w:eastAsia="Calibri"/>
          <w:lang w:eastAsia="es-ES"/>
        </w:rPr>
        <w:t>studies that have examined whether individual</w:t>
      </w:r>
      <w:r w:rsidR="002372C3">
        <w:rPr>
          <w:rFonts w:eastAsia="Calibri"/>
          <w:lang w:eastAsia="es-ES"/>
        </w:rPr>
        <w:t xml:space="preserve"> </w:t>
      </w:r>
      <w:r w:rsidR="002372C3" w:rsidRPr="002372C3">
        <w:rPr>
          <w:rFonts w:eastAsia="Calibri"/>
          <w:lang w:eastAsia="es-ES"/>
        </w:rPr>
        <w:t>differences in attention biases are associated with</w:t>
      </w:r>
      <w:r w:rsidR="002372C3">
        <w:rPr>
          <w:rFonts w:eastAsia="Calibri"/>
          <w:lang w:eastAsia="es-ES"/>
        </w:rPr>
        <w:t xml:space="preserve"> </w:t>
      </w:r>
      <w:r w:rsidR="002372C3" w:rsidRPr="002372C3">
        <w:rPr>
          <w:rFonts w:eastAsia="Calibri"/>
          <w:lang w:eastAsia="es-ES"/>
        </w:rPr>
        <w:t>mood changes in response to exposure to a</w:t>
      </w:r>
      <w:r w:rsidR="002372C3">
        <w:rPr>
          <w:rFonts w:eastAsia="Calibri"/>
          <w:lang w:eastAsia="es-ES"/>
        </w:rPr>
        <w:t xml:space="preserve"> </w:t>
      </w:r>
      <w:r w:rsidR="002372C3" w:rsidRPr="002372C3">
        <w:rPr>
          <w:rFonts w:eastAsia="Calibri"/>
          <w:lang w:eastAsia="es-ES"/>
        </w:rPr>
        <w:t>stressor. Compton (2000), for example, demonstrated that a</w:t>
      </w:r>
      <w:r w:rsidR="002372C3">
        <w:rPr>
          <w:rFonts w:eastAsia="Calibri"/>
          <w:lang w:eastAsia="es-ES"/>
        </w:rPr>
        <w:t xml:space="preserve"> </w:t>
      </w:r>
      <w:r w:rsidR="002372C3" w:rsidRPr="002372C3">
        <w:rPr>
          <w:rFonts w:eastAsia="Calibri"/>
          <w:lang w:eastAsia="es-ES"/>
        </w:rPr>
        <w:t>reduced ability to disengage attention was associated</w:t>
      </w:r>
      <w:r w:rsidR="002372C3">
        <w:rPr>
          <w:rFonts w:eastAsia="Calibri"/>
          <w:lang w:eastAsia="es-ES"/>
        </w:rPr>
        <w:t xml:space="preserve"> </w:t>
      </w:r>
      <w:r w:rsidR="002372C3" w:rsidRPr="002372C3">
        <w:rPr>
          <w:rFonts w:eastAsia="Calibri"/>
          <w:lang w:eastAsia="es-ES"/>
        </w:rPr>
        <w:t>with increased reactivity to a distressing</w:t>
      </w:r>
      <w:r w:rsidR="002372C3">
        <w:rPr>
          <w:rFonts w:eastAsia="Calibri"/>
          <w:lang w:eastAsia="es-ES"/>
        </w:rPr>
        <w:t xml:space="preserve"> </w:t>
      </w:r>
      <w:r w:rsidR="002372C3" w:rsidRPr="002372C3">
        <w:rPr>
          <w:rFonts w:eastAsia="Calibri"/>
          <w:lang w:eastAsia="es-ES"/>
        </w:rPr>
        <w:t xml:space="preserve">film clip. </w:t>
      </w:r>
      <w:r w:rsidR="00A969E0" w:rsidRPr="002372C3">
        <w:rPr>
          <w:rFonts w:eastAsia="Calibri"/>
          <w:lang w:eastAsia="es-ES"/>
        </w:rPr>
        <w:t>Likewise</w:t>
      </w:r>
      <w:r w:rsidR="0006338F" w:rsidRPr="0006338F">
        <w:rPr>
          <w:rFonts w:eastAsia="Calibri"/>
          <w:lang w:eastAsia="es-ES"/>
        </w:rPr>
        <w:t xml:space="preserve">, </w:t>
      </w:r>
      <w:proofErr w:type="spellStart"/>
      <w:r w:rsidR="0006338F" w:rsidRPr="0006338F">
        <w:t>Osinsky</w:t>
      </w:r>
      <w:proofErr w:type="spellEnd"/>
      <w:r w:rsidR="0006338F" w:rsidRPr="0006338F">
        <w:t xml:space="preserve">, Lösch, Henning, Alexander and MacLeod (2012) have </w:t>
      </w:r>
      <w:r w:rsidR="00252F16">
        <w:t xml:space="preserve">recently </w:t>
      </w:r>
      <w:r w:rsidR="0006338F" w:rsidRPr="0006338F">
        <w:t xml:space="preserve">reported </w:t>
      </w:r>
      <w:r w:rsidR="0006338F" w:rsidRPr="0006338F">
        <w:rPr>
          <w:rFonts w:eastAsia="Calibri"/>
          <w:lang w:eastAsia="es-ES"/>
        </w:rPr>
        <w:t>that college students who displayed the most pronounced bias towards negative information at the beginning of a semester</w:t>
      </w:r>
      <w:r w:rsidR="0006338F">
        <w:rPr>
          <w:rFonts w:eastAsia="Calibri"/>
          <w:lang w:eastAsia="es-ES"/>
        </w:rPr>
        <w:t xml:space="preserve"> </w:t>
      </w:r>
      <w:r w:rsidR="0006338F" w:rsidRPr="002372C3">
        <w:rPr>
          <w:rFonts w:eastAsia="Calibri"/>
          <w:lang w:eastAsia="es-ES"/>
        </w:rPr>
        <w:t>reported the</w:t>
      </w:r>
      <w:r w:rsidR="0006338F">
        <w:rPr>
          <w:rFonts w:eastAsia="Calibri"/>
          <w:lang w:eastAsia="es-ES"/>
        </w:rPr>
        <w:t xml:space="preserve"> </w:t>
      </w:r>
      <w:r w:rsidR="0006338F" w:rsidRPr="002372C3">
        <w:rPr>
          <w:rFonts w:eastAsia="Calibri"/>
          <w:lang w:eastAsia="es-ES"/>
        </w:rPr>
        <w:t xml:space="preserve">greatest amount of </w:t>
      </w:r>
      <w:r w:rsidR="0006338F">
        <w:rPr>
          <w:rFonts w:eastAsia="Calibri"/>
          <w:lang w:eastAsia="es-ES"/>
        </w:rPr>
        <w:t>depressive symptom</w:t>
      </w:r>
      <w:r w:rsidR="00A969E0">
        <w:rPr>
          <w:rFonts w:eastAsia="Calibri"/>
          <w:lang w:eastAsia="es-ES"/>
        </w:rPr>
        <w:t>s during the final exams.</w:t>
      </w:r>
      <w:r w:rsidR="0006338F">
        <w:rPr>
          <w:rFonts w:eastAsia="Calibri"/>
          <w:lang w:eastAsia="es-ES"/>
        </w:rPr>
        <w:t xml:space="preserve"> </w:t>
      </w:r>
      <w:r w:rsidR="004774E2">
        <w:rPr>
          <w:rFonts w:eastAsia="Calibri"/>
          <w:lang w:eastAsia="es-ES"/>
        </w:rPr>
        <w:t>Finally, Ellenbogen, Schwartzman, Stewart and Walker (2006) showed that</w:t>
      </w:r>
      <w:r w:rsidR="00ED3042">
        <w:rPr>
          <w:rFonts w:eastAsia="Calibri"/>
          <w:lang w:eastAsia="es-ES"/>
        </w:rPr>
        <w:t xml:space="preserve"> </w:t>
      </w:r>
      <w:r w:rsidR="004774E2">
        <w:rPr>
          <w:rFonts w:eastAsia="Calibri"/>
          <w:lang w:eastAsia="es-ES"/>
        </w:rPr>
        <w:t>the</w:t>
      </w:r>
      <w:r w:rsidR="002372C3" w:rsidRPr="002372C3">
        <w:rPr>
          <w:rFonts w:eastAsia="Calibri"/>
          <w:lang w:eastAsia="es-ES"/>
        </w:rPr>
        <w:t xml:space="preserve"> ability to disengage from </w:t>
      </w:r>
      <w:r w:rsidR="004E1712">
        <w:rPr>
          <w:rFonts w:eastAsia="Calibri"/>
          <w:lang w:eastAsia="es-ES"/>
        </w:rPr>
        <w:t>negative</w:t>
      </w:r>
      <w:r w:rsidR="00A969E0">
        <w:rPr>
          <w:rFonts w:eastAsia="Calibri"/>
          <w:lang w:eastAsia="es-ES"/>
        </w:rPr>
        <w:t xml:space="preserve"> stimuli</w:t>
      </w:r>
      <w:r w:rsidR="002372C3">
        <w:rPr>
          <w:rFonts w:eastAsia="Calibri"/>
          <w:lang w:eastAsia="es-ES"/>
        </w:rPr>
        <w:t xml:space="preserve"> </w:t>
      </w:r>
      <w:r w:rsidR="002372C3" w:rsidRPr="002372C3">
        <w:rPr>
          <w:rFonts w:eastAsia="Calibri"/>
          <w:lang w:eastAsia="es-ES"/>
        </w:rPr>
        <w:t>was associated</w:t>
      </w:r>
      <w:r w:rsidR="002372C3">
        <w:rPr>
          <w:rFonts w:eastAsia="Calibri"/>
          <w:lang w:eastAsia="es-ES"/>
        </w:rPr>
        <w:t xml:space="preserve"> </w:t>
      </w:r>
      <w:r w:rsidR="002372C3" w:rsidRPr="002372C3">
        <w:rPr>
          <w:rFonts w:eastAsia="Calibri"/>
          <w:lang w:eastAsia="es-ES"/>
        </w:rPr>
        <w:t>with changes in negative mood ratings in</w:t>
      </w:r>
      <w:r w:rsidR="002372C3">
        <w:rPr>
          <w:rFonts w:eastAsia="Calibri"/>
          <w:lang w:eastAsia="es-ES"/>
        </w:rPr>
        <w:t xml:space="preserve"> </w:t>
      </w:r>
      <w:r w:rsidR="002372C3" w:rsidRPr="002372C3">
        <w:rPr>
          <w:rFonts w:eastAsia="Calibri"/>
          <w:lang w:eastAsia="es-ES"/>
        </w:rPr>
        <w:t>response to a subsequent stress task.</w:t>
      </w:r>
      <w:r w:rsidR="008E40D0">
        <w:rPr>
          <w:rFonts w:eastAsia="Calibri"/>
          <w:lang w:eastAsia="es-ES"/>
        </w:rPr>
        <w:t xml:space="preserve">  </w:t>
      </w:r>
    </w:p>
    <w:p w14:paraId="1234737B" w14:textId="77777777" w:rsidR="008E40D0" w:rsidRPr="00A073DE" w:rsidRDefault="00DF279B" w:rsidP="00272661">
      <w:pPr>
        <w:autoSpaceDE w:val="0"/>
        <w:autoSpaceDN w:val="0"/>
        <w:adjustRightInd w:val="0"/>
        <w:spacing w:line="480" w:lineRule="auto"/>
        <w:ind w:firstLine="709"/>
        <w:rPr>
          <w:rFonts w:eastAsia="Calibri"/>
          <w:lang w:eastAsia="es-ES"/>
        </w:rPr>
      </w:pPr>
      <w:r>
        <w:rPr>
          <w:rFonts w:eastAsia="Calibri"/>
          <w:lang w:eastAsia="es-ES"/>
        </w:rPr>
        <w:t>Overall, t</w:t>
      </w:r>
      <w:r w:rsidR="008E40D0" w:rsidRPr="008E40D0">
        <w:rPr>
          <w:rFonts w:eastAsia="Calibri"/>
          <w:lang w:eastAsia="es-ES"/>
        </w:rPr>
        <w:t xml:space="preserve">hese studies suggest that individual differences in </w:t>
      </w:r>
      <w:r w:rsidR="00A92C4E">
        <w:rPr>
          <w:rFonts w:eastAsia="Calibri"/>
          <w:lang w:eastAsia="es-ES"/>
        </w:rPr>
        <w:t>attentional processing of</w:t>
      </w:r>
      <w:r w:rsidR="008E40D0">
        <w:rPr>
          <w:rFonts w:eastAsia="Calibri"/>
          <w:lang w:eastAsia="es-ES"/>
        </w:rPr>
        <w:t xml:space="preserve"> negative stimuli </w:t>
      </w:r>
      <w:r w:rsidR="008E40D0" w:rsidRPr="008E40D0">
        <w:rPr>
          <w:rFonts w:eastAsia="Calibri"/>
          <w:lang w:eastAsia="es-ES"/>
        </w:rPr>
        <w:t>are associated with emotional responding</w:t>
      </w:r>
      <w:r w:rsidR="008E40D0">
        <w:rPr>
          <w:rFonts w:eastAsia="Calibri"/>
          <w:lang w:eastAsia="es-ES"/>
        </w:rPr>
        <w:t xml:space="preserve"> to stress.</w:t>
      </w:r>
      <w:r w:rsidR="007A368C">
        <w:rPr>
          <w:rFonts w:eastAsia="Calibri"/>
          <w:lang w:eastAsia="es-ES"/>
        </w:rPr>
        <w:t xml:space="preserve"> However, </w:t>
      </w:r>
      <w:r w:rsidR="00840CC6">
        <w:rPr>
          <w:rFonts w:eastAsia="Calibri"/>
          <w:lang w:eastAsia="es-ES"/>
        </w:rPr>
        <w:t xml:space="preserve">most </w:t>
      </w:r>
      <w:r w:rsidR="00A073DE">
        <w:rPr>
          <w:rFonts w:eastAsia="Calibri"/>
          <w:lang w:eastAsia="es-ES"/>
        </w:rPr>
        <w:t>studies have</w:t>
      </w:r>
      <w:r w:rsidR="007A368C">
        <w:rPr>
          <w:rFonts w:eastAsia="Calibri"/>
          <w:lang w:eastAsia="es-ES"/>
        </w:rPr>
        <w:t xml:space="preserve"> tested this hypothesis in </w:t>
      </w:r>
      <w:r w:rsidR="00A073DE">
        <w:rPr>
          <w:rFonts w:eastAsia="Calibri"/>
          <w:lang w:eastAsia="es-ES"/>
        </w:rPr>
        <w:t>undergraduate</w:t>
      </w:r>
      <w:r w:rsidR="00A073DE" w:rsidRPr="00A073DE">
        <w:rPr>
          <w:rFonts w:eastAsia="Calibri"/>
          <w:lang w:eastAsia="es-ES"/>
        </w:rPr>
        <w:t xml:space="preserve"> samples</w:t>
      </w:r>
      <w:r w:rsidR="00FC4390">
        <w:rPr>
          <w:rFonts w:eastAsia="Calibri"/>
          <w:lang w:eastAsia="es-ES"/>
        </w:rPr>
        <w:t xml:space="preserve"> using reaction time assessments of biases</w:t>
      </w:r>
      <w:r w:rsidR="00A92C4E">
        <w:rPr>
          <w:rFonts w:eastAsia="Calibri"/>
          <w:lang w:eastAsia="es-ES"/>
        </w:rPr>
        <w:t xml:space="preserve"> that do not allow an assessment of the different components of attention processing</w:t>
      </w:r>
      <w:r w:rsidR="00FC4390">
        <w:rPr>
          <w:rFonts w:eastAsia="Calibri"/>
          <w:lang w:eastAsia="es-ES"/>
        </w:rPr>
        <w:t>.</w:t>
      </w:r>
      <w:r w:rsidR="00A073DE">
        <w:rPr>
          <w:rFonts w:eastAsia="Calibri"/>
          <w:color w:val="FF0000"/>
          <w:lang w:eastAsia="es-ES"/>
        </w:rPr>
        <w:t xml:space="preserve"> </w:t>
      </w:r>
      <w:r w:rsidR="00A073DE" w:rsidRPr="00A27058">
        <w:rPr>
          <w:rFonts w:eastAsia="Calibri"/>
          <w:lang w:eastAsia="es-ES"/>
        </w:rPr>
        <w:t xml:space="preserve">Furthermore, no studies </w:t>
      </w:r>
      <w:r w:rsidR="00252F16" w:rsidRPr="00A27058">
        <w:rPr>
          <w:rFonts w:eastAsia="Calibri"/>
          <w:lang w:eastAsia="es-ES"/>
        </w:rPr>
        <w:t>using</w:t>
      </w:r>
      <w:r w:rsidR="00A073DE" w:rsidRPr="00A27058">
        <w:rPr>
          <w:rFonts w:eastAsia="Calibri"/>
          <w:lang w:eastAsia="es-ES"/>
        </w:rPr>
        <w:t xml:space="preserve"> eye-tracking </w:t>
      </w:r>
      <w:r w:rsidR="00FC4390" w:rsidRPr="00A27058">
        <w:rPr>
          <w:rFonts w:eastAsia="Calibri"/>
          <w:lang w:eastAsia="es-ES"/>
        </w:rPr>
        <w:t xml:space="preserve">have </w:t>
      </w:r>
      <w:r w:rsidR="00A073DE" w:rsidRPr="00A27058">
        <w:rPr>
          <w:rFonts w:eastAsia="Calibri"/>
          <w:lang w:eastAsia="es-ES"/>
        </w:rPr>
        <w:t xml:space="preserve">directly </w:t>
      </w:r>
      <w:r w:rsidR="00252F16" w:rsidRPr="00A27058">
        <w:rPr>
          <w:rFonts w:eastAsia="Calibri"/>
          <w:lang w:eastAsia="es-ES"/>
        </w:rPr>
        <w:t>monitor</w:t>
      </w:r>
      <w:r w:rsidR="00FC4390" w:rsidRPr="00A27058">
        <w:rPr>
          <w:rFonts w:eastAsia="Calibri"/>
          <w:lang w:eastAsia="es-ES"/>
        </w:rPr>
        <w:t>ed</w:t>
      </w:r>
      <w:r w:rsidR="00252F16" w:rsidRPr="00A27058">
        <w:rPr>
          <w:rFonts w:eastAsia="Calibri"/>
          <w:lang w:eastAsia="es-ES"/>
        </w:rPr>
        <w:t xml:space="preserve"> and </w:t>
      </w:r>
      <w:r w:rsidR="00A073DE" w:rsidRPr="00A27058">
        <w:rPr>
          <w:rFonts w:eastAsia="Calibri"/>
          <w:lang w:eastAsia="es-ES"/>
        </w:rPr>
        <w:t>register</w:t>
      </w:r>
      <w:r w:rsidR="00FC4390" w:rsidRPr="00A27058">
        <w:rPr>
          <w:rFonts w:eastAsia="Calibri"/>
          <w:lang w:eastAsia="es-ES"/>
        </w:rPr>
        <w:t>ed</w:t>
      </w:r>
      <w:r w:rsidR="00A073DE" w:rsidRPr="00A27058">
        <w:rPr>
          <w:rFonts w:eastAsia="Calibri"/>
          <w:lang w:eastAsia="es-ES"/>
        </w:rPr>
        <w:t xml:space="preserve"> attentional disengagement patterns</w:t>
      </w:r>
      <w:r w:rsidR="00252F16" w:rsidRPr="00A27058">
        <w:rPr>
          <w:rFonts w:eastAsia="Calibri"/>
          <w:lang w:eastAsia="es-ES"/>
        </w:rPr>
        <w:t xml:space="preserve"> </w:t>
      </w:r>
      <w:r w:rsidR="00FC4390" w:rsidRPr="00A27058">
        <w:rPr>
          <w:rFonts w:eastAsia="Calibri"/>
          <w:lang w:eastAsia="es-ES"/>
        </w:rPr>
        <w:t>in clinical depression to</w:t>
      </w:r>
      <w:r w:rsidR="00F95CA9" w:rsidRPr="00A27058">
        <w:rPr>
          <w:rFonts w:eastAsia="Calibri"/>
          <w:lang w:eastAsia="es-ES"/>
        </w:rPr>
        <w:t xml:space="preserve"> </w:t>
      </w:r>
      <w:r w:rsidR="00FC4390" w:rsidRPr="00A27058">
        <w:rPr>
          <w:rFonts w:eastAsia="Calibri"/>
          <w:lang w:eastAsia="es-ES"/>
        </w:rPr>
        <w:t xml:space="preserve">link individual differences in disengagement with stress reactivity in </w:t>
      </w:r>
      <w:r w:rsidR="00A073DE" w:rsidRPr="00A27058">
        <w:rPr>
          <w:rFonts w:eastAsia="Calibri"/>
          <w:lang w:eastAsia="es-ES"/>
        </w:rPr>
        <w:t>depression.</w:t>
      </w:r>
      <w:r w:rsidR="00A27058">
        <w:rPr>
          <w:rFonts w:eastAsia="Calibri"/>
          <w:lang w:eastAsia="es-ES"/>
        </w:rPr>
        <w:t xml:space="preserve"> Further research analyzing the role of attentional disengagement in stress reactivity in depression is clearly needed.</w:t>
      </w:r>
    </w:p>
    <w:p w14:paraId="013EF41A" w14:textId="77777777" w:rsidR="00840CC6" w:rsidRDefault="00FC4390" w:rsidP="00B343C4">
      <w:pPr>
        <w:autoSpaceDE w:val="0"/>
        <w:autoSpaceDN w:val="0"/>
        <w:adjustRightInd w:val="0"/>
        <w:spacing w:line="480" w:lineRule="auto"/>
        <w:ind w:firstLine="709"/>
      </w:pPr>
      <w:r>
        <w:t>The present study examined</w:t>
      </w:r>
      <w:r w:rsidR="00840CC6">
        <w:t xml:space="preserve"> if </w:t>
      </w:r>
      <w:r>
        <w:t>MDD participants</w:t>
      </w:r>
      <w:r w:rsidR="00840CC6">
        <w:t xml:space="preserve"> </w:t>
      </w:r>
      <w:r>
        <w:t>exhibit</w:t>
      </w:r>
      <w:r w:rsidR="00840CC6">
        <w:t xml:space="preserve"> difficulties disengaging attention from depression-related stimuli. </w:t>
      </w:r>
      <w:r>
        <w:t>To examine this hypothesis we developed a novel eye tracking task that assessed individual differences in disengaging attention from emotional material and allowed us to differentiate attentional engagement and disengagement components. I</w:t>
      </w:r>
      <w:r w:rsidR="00C63C89">
        <w:t xml:space="preserve">t was hypothesized </w:t>
      </w:r>
      <w:r w:rsidR="009430DA">
        <w:t xml:space="preserve">that </w:t>
      </w:r>
      <w:r w:rsidR="00F95CA9">
        <w:t>MDD</w:t>
      </w:r>
      <w:r w:rsidR="00C63C89">
        <w:t xml:space="preserve"> </w:t>
      </w:r>
      <w:r w:rsidR="004105D0">
        <w:t xml:space="preserve">compared to CTL </w:t>
      </w:r>
      <w:r w:rsidR="00C63C89">
        <w:lastRenderedPageBreak/>
        <w:t xml:space="preserve">participants </w:t>
      </w:r>
      <w:r w:rsidR="009430DA">
        <w:t>take longer</w:t>
      </w:r>
      <w:r w:rsidR="00C63C89">
        <w:t xml:space="preserve"> to disengage their attention from depression-related stimuli (i.e., sad faces)</w:t>
      </w:r>
      <w:r w:rsidR="009430DA">
        <w:t xml:space="preserve"> as opposed to </w:t>
      </w:r>
      <w:r w:rsidR="00C63C89">
        <w:t xml:space="preserve">other </w:t>
      </w:r>
      <w:r w:rsidR="0060063A">
        <w:t xml:space="preserve">types of stimuli, such as </w:t>
      </w:r>
      <w:r w:rsidR="00C63C89">
        <w:t xml:space="preserve">negative stimuli not related to depression (i.e., angry faces) or </w:t>
      </w:r>
      <w:r w:rsidR="0060063A">
        <w:t>positive</w:t>
      </w:r>
      <w:r w:rsidR="00C63C89">
        <w:t xml:space="preserve"> stimuli (i.e., happy faces).</w:t>
      </w:r>
      <w:r w:rsidR="004105D0">
        <w:t xml:space="preserve"> No group differences were expected for attentional engagement.</w:t>
      </w:r>
    </w:p>
    <w:p w14:paraId="672748AF" w14:textId="77777777" w:rsidR="0060063A" w:rsidRPr="00252F16" w:rsidRDefault="00B343C4" w:rsidP="00B343C4">
      <w:pPr>
        <w:autoSpaceDE w:val="0"/>
        <w:autoSpaceDN w:val="0"/>
        <w:adjustRightInd w:val="0"/>
        <w:spacing w:line="480" w:lineRule="auto"/>
        <w:ind w:firstLine="709"/>
      </w:pPr>
      <w:r>
        <w:t>W</w:t>
      </w:r>
      <w:r w:rsidR="00FC4390">
        <w:t xml:space="preserve">e </w:t>
      </w:r>
      <w:r w:rsidR="00A358C7" w:rsidRPr="002372C3">
        <w:rPr>
          <w:rFonts w:eastAsia="Calibri"/>
          <w:lang w:eastAsia="es-ES"/>
        </w:rPr>
        <w:t xml:space="preserve">examined </w:t>
      </w:r>
      <w:r w:rsidR="00605C5B">
        <w:rPr>
          <w:rFonts w:eastAsia="Calibri"/>
          <w:lang w:eastAsia="es-ES"/>
        </w:rPr>
        <w:t xml:space="preserve">further </w:t>
      </w:r>
      <w:r w:rsidR="00A358C7" w:rsidRPr="002372C3">
        <w:rPr>
          <w:rFonts w:eastAsia="Calibri"/>
          <w:lang w:eastAsia="es-ES"/>
        </w:rPr>
        <w:t xml:space="preserve">whether </w:t>
      </w:r>
      <w:r w:rsidR="00A358C7">
        <w:rPr>
          <w:rFonts w:eastAsia="Calibri"/>
          <w:lang w:eastAsia="es-ES"/>
        </w:rPr>
        <w:t>diffic</w:t>
      </w:r>
      <w:r w:rsidR="00CF73EE">
        <w:rPr>
          <w:rFonts w:eastAsia="Calibri"/>
          <w:lang w:eastAsia="es-ES"/>
        </w:rPr>
        <w:t>ulties disengaging attention from</w:t>
      </w:r>
      <w:r w:rsidR="00A358C7">
        <w:rPr>
          <w:rFonts w:eastAsia="Calibri"/>
          <w:lang w:eastAsia="es-ES"/>
        </w:rPr>
        <w:t xml:space="preserve"> depression-related stimuli </w:t>
      </w:r>
      <w:r w:rsidR="004A79E2">
        <w:rPr>
          <w:rFonts w:eastAsia="Calibri"/>
          <w:lang w:eastAsia="es-ES"/>
        </w:rPr>
        <w:t>are</w:t>
      </w:r>
      <w:r w:rsidR="004A79E2" w:rsidRPr="002372C3">
        <w:rPr>
          <w:rFonts w:eastAsia="Calibri"/>
          <w:lang w:eastAsia="es-ES"/>
        </w:rPr>
        <w:t xml:space="preserve"> </w:t>
      </w:r>
      <w:r w:rsidR="00A358C7" w:rsidRPr="002372C3">
        <w:rPr>
          <w:rFonts w:eastAsia="Calibri"/>
          <w:lang w:eastAsia="es-ES"/>
        </w:rPr>
        <w:t>associated with</w:t>
      </w:r>
      <w:r w:rsidR="00A358C7">
        <w:rPr>
          <w:rFonts w:eastAsia="Calibri"/>
          <w:lang w:eastAsia="es-ES"/>
        </w:rPr>
        <w:t xml:space="preserve"> </w:t>
      </w:r>
      <w:r w:rsidR="00A358C7" w:rsidRPr="002372C3">
        <w:rPr>
          <w:rFonts w:eastAsia="Calibri"/>
          <w:lang w:eastAsia="es-ES"/>
        </w:rPr>
        <w:t xml:space="preserve">mood changes in response to </w:t>
      </w:r>
      <w:r w:rsidR="00097499">
        <w:rPr>
          <w:rFonts w:eastAsia="Calibri"/>
          <w:lang w:eastAsia="es-ES"/>
        </w:rPr>
        <w:t>a</w:t>
      </w:r>
      <w:r w:rsidR="004105D0">
        <w:rPr>
          <w:rFonts w:eastAsia="Calibri"/>
          <w:lang w:eastAsia="es-ES"/>
        </w:rPr>
        <w:t>n acute</w:t>
      </w:r>
      <w:r w:rsidR="00097499">
        <w:rPr>
          <w:rFonts w:eastAsia="Calibri"/>
          <w:lang w:eastAsia="es-ES"/>
        </w:rPr>
        <w:t xml:space="preserve"> stress</w:t>
      </w:r>
      <w:r w:rsidR="004105D0">
        <w:rPr>
          <w:rFonts w:eastAsia="Calibri"/>
          <w:lang w:eastAsia="es-ES"/>
        </w:rPr>
        <w:t>or</w:t>
      </w:r>
      <w:r w:rsidR="00097499">
        <w:rPr>
          <w:rFonts w:eastAsia="Calibri"/>
          <w:lang w:eastAsia="es-ES"/>
        </w:rPr>
        <w:t xml:space="preserve"> </w:t>
      </w:r>
      <w:r w:rsidR="009430DA">
        <w:rPr>
          <w:rFonts w:eastAsia="Calibri"/>
          <w:lang w:eastAsia="es-ES"/>
        </w:rPr>
        <w:t>in MDD participants</w:t>
      </w:r>
      <w:r w:rsidR="00A358C7">
        <w:rPr>
          <w:rFonts w:eastAsia="Calibri"/>
          <w:lang w:eastAsia="es-ES"/>
        </w:rPr>
        <w:t xml:space="preserve">. </w:t>
      </w:r>
      <w:r w:rsidR="00605C5B">
        <w:rPr>
          <w:rFonts w:eastAsia="Calibri"/>
          <w:lang w:eastAsia="es-ES"/>
        </w:rPr>
        <w:t xml:space="preserve">Previous </w:t>
      </w:r>
      <w:r w:rsidR="00A358C7">
        <w:rPr>
          <w:rFonts w:eastAsia="Calibri"/>
          <w:lang w:eastAsia="es-ES"/>
        </w:rPr>
        <w:t xml:space="preserve">studies analyzing the relation between difficulties in disengagement and mood changes </w:t>
      </w:r>
      <w:r w:rsidR="00061DF3">
        <w:rPr>
          <w:rFonts w:eastAsia="Calibri"/>
          <w:lang w:eastAsia="es-ES"/>
        </w:rPr>
        <w:t xml:space="preserve">in response to stress </w:t>
      </w:r>
      <w:r w:rsidR="00A358C7">
        <w:rPr>
          <w:rFonts w:eastAsia="Calibri"/>
          <w:lang w:eastAsia="es-ES"/>
        </w:rPr>
        <w:t xml:space="preserve">have typically used undergraduate samples, and </w:t>
      </w:r>
      <w:r w:rsidR="00A358C7" w:rsidRPr="00A073DE">
        <w:rPr>
          <w:rFonts w:eastAsia="Calibri"/>
          <w:lang w:eastAsia="es-ES"/>
        </w:rPr>
        <w:t xml:space="preserve">the </w:t>
      </w:r>
      <w:r w:rsidR="004105D0">
        <w:rPr>
          <w:rFonts w:eastAsia="Calibri"/>
          <w:lang w:eastAsia="es-ES"/>
        </w:rPr>
        <w:t>association of this</w:t>
      </w:r>
      <w:r w:rsidR="00A358C7" w:rsidRPr="00A073DE">
        <w:rPr>
          <w:rFonts w:eastAsia="Calibri"/>
          <w:lang w:eastAsia="es-ES"/>
        </w:rPr>
        <w:t xml:space="preserve"> bias </w:t>
      </w:r>
      <w:r w:rsidR="004105D0">
        <w:rPr>
          <w:rFonts w:eastAsia="Calibri"/>
          <w:lang w:eastAsia="es-ES"/>
        </w:rPr>
        <w:t>with</w:t>
      </w:r>
      <w:r w:rsidR="004105D0" w:rsidRPr="00A073DE">
        <w:rPr>
          <w:rFonts w:eastAsia="Calibri"/>
          <w:lang w:eastAsia="es-ES"/>
        </w:rPr>
        <w:t xml:space="preserve"> </w:t>
      </w:r>
      <w:r w:rsidR="00A358C7" w:rsidRPr="00A073DE">
        <w:rPr>
          <w:rFonts w:eastAsia="Calibri"/>
          <w:lang w:eastAsia="es-ES"/>
        </w:rPr>
        <w:t xml:space="preserve">emotional responding in </w:t>
      </w:r>
      <w:r w:rsidR="00CF73EE">
        <w:rPr>
          <w:rFonts w:eastAsia="Calibri"/>
          <w:lang w:eastAsia="es-ES"/>
        </w:rPr>
        <w:t>clinical depression</w:t>
      </w:r>
      <w:r w:rsidR="00A358C7">
        <w:rPr>
          <w:rFonts w:eastAsia="Calibri"/>
          <w:lang w:eastAsia="es-ES"/>
        </w:rPr>
        <w:t xml:space="preserve"> </w:t>
      </w:r>
      <w:r w:rsidR="00A358C7" w:rsidRPr="00A073DE">
        <w:rPr>
          <w:rFonts w:eastAsia="Calibri"/>
          <w:lang w:eastAsia="es-ES"/>
        </w:rPr>
        <w:t>remains unclear</w:t>
      </w:r>
      <w:r w:rsidR="00A358C7">
        <w:rPr>
          <w:rFonts w:eastAsia="Calibri"/>
          <w:lang w:eastAsia="es-ES"/>
        </w:rPr>
        <w:t xml:space="preserve">. </w:t>
      </w:r>
      <w:r w:rsidR="00ED3042">
        <w:t>It was hypothesized</w:t>
      </w:r>
      <w:r w:rsidR="00A358C7">
        <w:rPr>
          <w:rFonts w:eastAsia="Calibri"/>
          <w:lang w:eastAsia="es-ES"/>
        </w:rPr>
        <w:t xml:space="preserve"> that difficulties disengaging attention from depression-related stimuli predict mood </w:t>
      </w:r>
      <w:r w:rsidR="00CF73EE">
        <w:rPr>
          <w:rFonts w:eastAsia="Calibri"/>
          <w:lang w:eastAsia="es-ES"/>
        </w:rPr>
        <w:t>levels</w:t>
      </w:r>
      <w:r w:rsidR="00A358C7">
        <w:rPr>
          <w:rFonts w:eastAsia="Calibri"/>
          <w:lang w:eastAsia="es-ES"/>
        </w:rPr>
        <w:t xml:space="preserve"> in </w:t>
      </w:r>
      <w:r w:rsidR="00CF73EE">
        <w:rPr>
          <w:rFonts w:eastAsia="Calibri"/>
          <w:lang w:eastAsia="es-ES"/>
        </w:rPr>
        <w:t xml:space="preserve">response to </w:t>
      </w:r>
      <w:r w:rsidR="00A358C7">
        <w:rPr>
          <w:rFonts w:eastAsia="Calibri"/>
          <w:lang w:eastAsia="es-ES"/>
        </w:rPr>
        <w:t>a stress induction</w:t>
      </w:r>
      <w:r w:rsidR="004105D0">
        <w:rPr>
          <w:rFonts w:eastAsia="Calibri"/>
          <w:lang w:eastAsia="es-ES"/>
        </w:rPr>
        <w:t xml:space="preserve"> in MDD participants</w:t>
      </w:r>
      <w:r w:rsidR="00CB10A4">
        <w:rPr>
          <w:rFonts w:eastAsia="Calibri"/>
          <w:lang w:eastAsia="es-ES"/>
        </w:rPr>
        <w:t>.</w:t>
      </w:r>
    </w:p>
    <w:p w14:paraId="691C471A" w14:textId="77777777" w:rsidR="009861A2" w:rsidRDefault="009861A2" w:rsidP="008D1C54">
      <w:pPr>
        <w:spacing w:line="480" w:lineRule="auto"/>
        <w:jc w:val="center"/>
        <w:rPr>
          <w:lang w:val="fr-FR"/>
        </w:rPr>
      </w:pPr>
    </w:p>
    <w:p w14:paraId="7CE09A77" w14:textId="77777777" w:rsidR="00A358C7" w:rsidRPr="00A358C7" w:rsidRDefault="00A358C7" w:rsidP="008D1C54">
      <w:pPr>
        <w:spacing w:line="480" w:lineRule="auto"/>
        <w:jc w:val="center"/>
        <w:rPr>
          <w:b/>
        </w:rPr>
      </w:pPr>
      <w:r w:rsidRPr="00A358C7">
        <w:rPr>
          <w:b/>
        </w:rPr>
        <w:t>Method</w:t>
      </w:r>
    </w:p>
    <w:p w14:paraId="4F92C842" w14:textId="77777777" w:rsidR="00DF279B" w:rsidRPr="000716BE" w:rsidRDefault="00A358C7" w:rsidP="00A942E5">
      <w:pPr>
        <w:spacing w:line="480" w:lineRule="auto"/>
        <w:rPr>
          <w:i/>
          <w:lang w:val="fr-FR"/>
        </w:rPr>
      </w:pPr>
      <w:r w:rsidRPr="00DF279B">
        <w:rPr>
          <w:i/>
          <w:lang w:val="fr-FR"/>
        </w:rPr>
        <w:t xml:space="preserve">Participants </w:t>
      </w:r>
    </w:p>
    <w:p w14:paraId="4D195DB9" w14:textId="77777777" w:rsidR="00DF279B" w:rsidRDefault="00DF279B" w:rsidP="00ED322D">
      <w:pPr>
        <w:autoSpaceDE w:val="0"/>
        <w:autoSpaceDN w:val="0"/>
        <w:adjustRightInd w:val="0"/>
        <w:spacing w:line="480" w:lineRule="auto"/>
        <w:ind w:firstLine="709"/>
        <w:rPr>
          <w:rFonts w:eastAsia="Calibri"/>
          <w:color w:val="000000"/>
          <w:lang w:eastAsia="es-ES"/>
        </w:rPr>
      </w:pPr>
      <w:r w:rsidRPr="00DF279B">
        <w:rPr>
          <w:rFonts w:eastAsia="Calibri"/>
          <w:color w:val="000000"/>
          <w:lang w:eastAsia="es-ES"/>
        </w:rPr>
        <w:t>Participants were recruited via newspaper advertisements</w:t>
      </w:r>
      <w:r w:rsidR="000716BE">
        <w:rPr>
          <w:rFonts w:eastAsia="Calibri"/>
          <w:color w:val="000000"/>
          <w:lang w:eastAsia="es-ES"/>
        </w:rPr>
        <w:t xml:space="preserve"> </w:t>
      </w:r>
      <w:r w:rsidRPr="00DF279B">
        <w:rPr>
          <w:rFonts w:eastAsia="Calibri"/>
          <w:color w:val="000000"/>
          <w:lang w:eastAsia="es-ES"/>
        </w:rPr>
        <w:t>and Internet postings. Adults between 18 and 60 years of</w:t>
      </w:r>
      <w:r w:rsidR="000716BE">
        <w:rPr>
          <w:rFonts w:eastAsia="Calibri"/>
          <w:color w:val="000000"/>
          <w:lang w:eastAsia="es-ES"/>
        </w:rPr>
        <w:t xml:space="preserve"> </w:t>
      </w:r>
      <w:r w:rsidRPr="00DF279B">
        <w:rPr>
          <w:rFonts w:eastAsia="Calibri"/>
          <w:color w:val="000000"/>
          <w:lang w:eastAsia="es-ES"/>
        </w:rPr>
        <w:t>age who were fluent in English were screened over the</w:t>
      </w:r>
      <w:r w:rsidR="000716BE">
        <w:rPr>
          <w:rFonts w:eastAsia="Calibri"/>
          <w:color w:val="000000"/>
          <w:lang w:eastAsia="es-ES"/>
        </w:rPr>
        <w:t xml:space="preserve"> </w:t>
      </w:r>
      <w:r w:rsidRPr="00DF279B">
        <w:rPr>
          <w:rFonts w:eastAsia="Calibri"/>
          <w:color w:val="000000"/>
          <w:lang w:eastAsia="es-ES"/>
        </w:rPr>
        <w:t>phone for initial exclusion/inclusion criteria. Individuals</w:t>
      </w:r>
      <w:r w:rsidR="000716BE">
        <w:rPr>
          <w:rFonts w:eastAsia="Calibri"/>
          <w:color w:val="000000"/>
          <w:lang w:eastAsia="es-ES"/>
        </w:rPr>
        <w:t xml:space="preserve"> </w:t>
      </w:r>
      <w:r w:rsidRPr="00DF279B">
        <w:rPr>
          <w:rFonts w:eastAsia="Calibri"/>
          <w:color w:val="000000"/>
          <w:lang w:eastAsia="es-ES"/>
        </w:rPr>
        <w:t>who had experienced severe head trauma, had learning</w:t>
      </w:r>
      <w:r w:rsidR="000716BE">
        <w:rPr>
          <w:rFonts w:eastAsia="Calibri"/>
          <w:color w:val="000000"/>
          <w:lang w:eastAsia="es-ES"/>
        </w:rPr>
        <w:t xml:space="preserve"> </w:t>
      </w:r>
      <w:r w:rsidRPr="00DF279B">
        <w:rPr>
          <w:rFonts w:eastAsia="Calibri"/>
          <w:color w:val="000000"/>
          <w:lang w:eastAsia="es-ES"/>
        </w:rPr>
        <w:t xml:space="preserve">disabilities, </w:t>
      </w:r>
      <w:r w:rsidR="000D646F">
        <w:rPr>
          <w:rFonts w:eastAsia="Calibri"/>
          <w:color w:val="000000"/>
          <w:lang w:eastAsia="es-ES"/>
        </w:rPr>
        <w:t xml:space="preserve">reported </w:t>
      </w:r>
      <w:r w:rsidRPr="00DF279B">
        <w:rPr>
          <w:rFonts w:eastAsia="Calibri"/>
          <w:color w:val="000000"/>
          <w:lang w:eastAsia="es-ES"/>
        </w:rPr>
        <w:t>psychotic symptoms, or met DSM-IV criteria</w:t>
      </w:r>
      <w:r w:rsidR="000716BE">
        <w:rPr>
          <w:rFonts w:eastAsia="Calibri"/>
          <w:color w:val="000000"/>
          <w:lang w:eastAsia="es-ES"/>
        </w:rPr>
        <w:t xml:space="preserve"> </w:t>
      </w:r>
      <w:r w:rsidRPr="00DF279B">
        <w:rPr>
          <w:rFonts w:eastAsia="Calibri"/>
          <w:color w:val="000000"/>
          <w:lang w:eastAsia="es-ES"/>
        </w:rPr>
        <w:t>for bipolar disorder or for alcohol or substance abuse</w:t>
      </w:r>
      <w:r w:rsidR="000716BE">
        <w:rPr>
          <w:rFonts w:eastAsia="Calibri"/>
          <w:color w:val="000000"/>
          <w:lang w:eastAsia="es-ES"/>
        </w:rPr>
        <w:t xml:space="preserve"> </w:t>
      </w:r>
      <w:r w:rsidRPr="00DF279B">
        <w:rPr>
          <w:rFonts w:eastAsia="Calibri"/>
          <w:color w:val="000000"/>
          <w:lang w:eastAsia="es-ES"/>
        </w:rPr>
        <w:t>within the past 6 months were excluded. An abbreviated</w:t>
      </w:r>
      <w:r w:rsidR="000716BE">
        <w:rPr>
          <w:rFonts w:eastAsia="Calibri"/>
          <w:color w:val="000000"/>
          <w:lang w:eastAsia="es-ES"/>
        </w:rPr>
        <w:t xml:space="preserve"> </w:t>
      </w:r>
      <w:r w:rsidRPr="00DF279B">
        <w:rPr>
          <w:rFonts w:eastAsia="Calibri"/>
          <w:color w:val="000000"/>
          <w:lang w:eastAsia="es-ES"/>
        </w:rPr>
        <w:t>version of the Structured Clinical Interview for the DSM</w:t>
      </w:r>
      <w:r w:rsidR="006C6A71">
        <w:rPr>
          <w:rFonts w:eastAsia="Calibri"/>
          <w:color w:val="000000"/>
          <w:lang w:eastAsia="es-ES"/>
        </w:rPr>
        <w:t>-</w:t>
      </w:r>
      <w:r w:rsidRPr="00DF279B">
        <w:rPr>
          <w:rFonts w:eastAsia="Calibri"/>
          <w:color w:val="000000"/>
          <w:lang w:eastAsia="es-ES"/>
        </w:rPr>
        <w:t>IV</w:t>
      </w:r>
      <w:r w:rsidR="000716BE">
        <w:rPr>
          <w:rFonts w:eastAsia="Calibri"/>
          <w:color w:val="000000"/>
          <w:lang w:eastAsia="es-ES"/>
        </w:rPr>
        <w:t xml:space="preserve"> </w:t>
      </w:r>
      <w:r w:rsidRPr="00DF279B">
        <w:rPr>
          <w:rFonts w:eastAsia="Calibri"/>
          <w:color w:val="000000"/>
          <w:lang w:eastAsia="es-ES"/>
        </w:rPr>
        <w:t xml:space="preserve">(SCID; </w:t>
      </w:r>
      <w:r w:rsidRPr="000716BE">
        <w:rPr>
          <w:rFonts w:eastAsia="Calibri"/>
          <w:lang w:eastAsia="es-ES"/>
        </w:rPr>
        <w:t>First</w:t>
      </w:r>
      <w:r w:rsidR="000716BE" w:rsidRPr="000716BE">
        <w:rPr>
          <w:rFonts w:eastAsia="Calibri"/>
          <w:lang w:eastAsia="es-ES"/>
        </w:rPr>
        <w:t xml:space="preserve">, Spitzer, Gibbon </w:t>
      </w:r>
      <w:r w:rsidR="00D760E5">
        <w:rPr>
          <w:rFonts w:eastAsia="Calibri"/>
          <w:lang w:eastAsia="es-ES"/>
        </w:rPr>
        <w:t>&amp;</w:t>
      </w:r>
      <w:r w:rsidR="000716BE" w:rsidRPr="000716BE">
        <w:rPr>
          <w:rFonts w:eastAsia="Calibri"/>
          <w:lang w:eastAsia="es-ES"/>
        </w:rPr>
        <w:t xml:space="preserve"> Williams,</w:t>
      </w:r>
      <w:r w:rsidRPr="000716BE">
        <w:rPr>
          <w:rFonts w:eastAsia="Calibri"/>
          <w:lang w:eastAsia="es-ES"/>
        </w:rPr>
        <w:t xml:space="preserve"> 199</w:t>
      </w:r>
      <w:r w:rsidR="007F321D">
        <w:rPr>
          <w:rFonts w:eastAsia="Calibri"/>
          <w:lang w:eastAsia="es-ES"/>
        </w:rPr>
        <w:t>6</w:t>
      </w:r>
      <w:r w:rsidRPr="00DF279B">
        <w:rPr>
          <w:rFonts w:eastAsia="Calibri"/>
          <w:color w:val="000000"/>
          <w:lang w:eastAsia="es-ES"/>
        </w:rPr>
        <w:t>) was used during phone interviews</w:t>
      </w:r>
      <w:r w:rsidR="000716BE">
        <w:rPr>
          <w:rFonts w:eastAsia="Calibri"/>
          <w:color w:val="000000"/>
          <w:lang w:eastAsia="es-ES"/>
        </w:rPr>
        <w:t xml:space="preserve"> </w:t>
      </w:r>
      <w:r w:rsidRPr="00DF279B">
        <w:rPr>
          <w:rFonts w:eastAsia="Calibri"/>
          <w:color w:val="000000"/>
          <w:lang w:eastAsia="es-ES"/>
        </w:rPr>
        <w:t>to identify participants who were likely to meet</w:t>
      </w:r>
      <w:r w:rsidR="000716BE">
        <w:rPr>
          <w:rFonts w:eastAsia="Calibri"/>
          <w:color w:val="000000"/>
          <w:lang w:eastAsia="es-ES"/>
        </w:rPr>
        <w:t xml:space="preserve"> </w:t>
      </w:r>
      <w:r w:rsidRPr="00DF279B">
        <w:rPr>
          <w:rFonts w:eastAsia="Calibri"/>
          <w:color w:val="000000"/>
          <w:lang w:eastAsia="es-ES"/>
        </w:rPr>
        <w:t>crite</w:t>
      </w:r>
      <w:r w:rsidR="000716BE">
        <w:rPr>
          <w:rFonts w:eastAsia="Calibri"/>
          <w:color w:val="000000"/>
          <w:lang w:eastAsia="es-ES"/>
        </w:rPr>
        <w:t>ria for inclusion into one of two</w:t>
      </w:r>
      <w:r w:rsidRPr="00DF279B">
        <w:rPr>
          <w:rFonts w:eastAsia="Calibri"/>
          <w:color w:val="000000"/>
          <w:lang w:eastAsia="es-ES"/>
        </w:rPr>
        <w:t xml:space="preserve"> groups: (1) individuals</w:t>
      </w:r>
      <w:r w:rsidR="000716BE">
        <w:rPr>
          <w:rFonts w:eastAsia="Calibri"/>
          <w:color w:val="000000"/>
          <w:lang w:eastAsia="es-ES"/>
        </w:rPr>
        <w:t xml:space="preserve"> </w:t>
      </w:r>
      <w:r w:rsidRPr="00DF279B">
        <w:rPr>
          <w:rFonts w:eastAsia="Calibri"/>
          <w:color w:val="000000"/>
          <w:lang w:eastAsia="es-ES"/>
        </w:rPr>
        <w:t xml:space="preserve">who met DSM-IV criteria for current </w:t>
      </w:r>
      <w:r w:rsidR="000716BE">
        <w:rPr>
          <w:rFonts w:eastAsia="Calibri"/>
          <w:color w:val="000000"/>
          <w:lang w:eastAsia="es-ES"/>
        </w:rPr>
        <w:t>Major Depression Disorder (</w:t>
      </w:r>
      <w:r w:rsidRPr="00DF279B">
        <w:rPr>
          <w:rFonts w:eastAsia="Calibri"/>
          <w:color w:val="000000"/>
          <w:lang w:eastAsia="es-ES"/>
        </w:rPr>
        <w:t>MDD</w:t>
      </w:r>
      <w:r w:rsidR="000716BE">
        <w:rPr>
          <w:rFonts w:eastAsia="Calibri"/>
          <w:color w:val="000000"/>
          <w:lang w:eastAsia="es-ES"/>
        </w:rPr>
        <w:t>)</w:t>
      </w:r>
      <w:r w:rsidRPr="00DF279B">
        <w:rPr>
          <w:rFonts w:eastAsia="Calibri"/>
          <w:color w:val="000000"/>
          <w:lang w:eastAsia="es-ES"/>
        </w:rPr>
        <w:t xml:space="preserve">; </w:t>
      </w:r>
      <w:r w:rsidR="000716BE">
        <w:rPr>
          <w:rFonts w:eastAsia="Calibri"/>
          <w:color w:val="000000"/>
          <w:lang w:eastAsia="es-ES"/>
        </w:rPr>
        <w:t xml:space="preserve">or </w:t>
      </w:r>
      <w:r w:rsidRPr="00DF279B">
        <w:rPr>
          <w:rFonts w:eastAsia="Calibri"/>
          <w:color w:val="000000"/>
          <w:lang w:eastAsia="es-ES"/>
        </w:rPr>
        <w:t>(2) individuals who did</w:t>
      </w:r>
      <w:r w:rsidR="000716BE">
        <w:rPr>
          <w:rFonts w:eastAsia="Calibri"/>
          <w:color w:val="000000"/>
          <w:lang w:eastAsia="es-ES"/>
        </w:rPr>
        <w:t xml:space="preserve"> not </w:t>
      </w:r>
      <w:r w:rsidRPr="00DF279B">
        <w:rPr>
          <w:rFonts w:eastAsia="Calibri"/>
          <w:color w:val="000000"/>
          <w:lang w:eastAsia="es-ES"/>
        </w:rPr>
        <w:t xml:space="preserve">meet criteria for any past or current </w:t>
      </w:r>
      <w:r w:rsidRPr="00DF279B">
        <w:rPr>
          <w:rFonts w:eastAsia="Calibri"/>
          <w:color w:val="000000"/>
          <w:lang w:eastAsia="es-ES"/>
        </w:rPr>
        <w:lastRenderedPageBreak/>
        <w:t>Axis I disorder</w:t>
      </w:r>
      <w:r w:rsidR="000716BE">
        <w:rPr>
          <w:rFonts w:eastAsia="Calibri"/>
          <w:color w:val="000000"/>
          <w:lang w:eastAsia="es-ES"/>
        </w:rPr>
        <w:t xml:space="preserve"> </w:t>
      </w:r>
      <w:r w:rsidRPr="00DF279B">
        <w:rPr>
          <w:rFonts w:eastAsia="Calibri"/>
          <w:color w:val="000000"/>
          <w:lang w:eastAsia="es-ES"/>
        </w:rPr>
        <w:t xml:space="preserve">(CTL). </w:t>
      </w:r>
      <w:r w:rsidR="00A16D6C">
        <w:rPr>
          <w:rFonts w:eastAsia="Calibri"/>
          <w:color w:val="000000"/>
          <w:lang w:eastAsia="es-ES"/>
        </w:rPr>
        <w:t xml:space="preserve">Individuals in the CTL group </w:t>
      </w:r>
      <w:r w:rsidR="00AA3D5A">
        <w:rPr>
          <w:color w:val="000000" w:themeColor="text1"/>
        </w:rPr>
        <w:t>were also</w:t>
      </w:r>
      <w:r w:rsidR="00A16D6C" w:rsidRPr="00070C53">
        <w:rPr>
          <w:color w:val="000000" w:themeColor="text1"/>
        </w:rPr>
        <w:t xml:space="preserve"> required to not </w:t>
      </w:r>
      <w:r w:rsidR="00AA3D5A">
        <w:rPr>
          <w:color w:val="000000" w:themeColor="text1"/>
        </w:rPr>
        <w:t>take</w:t>
      </w:r>
      <w:r w:rsidR="00A16D6C" w:rsidRPr="00070C53">
        <w:rPr>
          <w:color w:val="000000" w:themeColor="text1"/>
        </w:rPr>
        <w:t xml:space="preserve"> any psychotropic medication.</w:t>
      </w:r>
      <w:r w:rsidR="00A16D6C">
        <w:rPr>
          <w:color w:val="000000" w:themeColor="text1"/>
        </w:rPr>
        <w:t xml:space="preserve"> </w:t>
      </w:r>
      <w:r w:rsidRPr="00DF279B">
        <w:rPr>
          <w:rFonts w:eastAsia="Calibri"/>
          <w:color w:val="000000"/>
          <w:lang w:eastAsia="es-ES"/>
        </w:rPr>
        <w:t>Individuals expected to meet inclusion criteria were</w:t>
      </w:r>
      <w:r w:rsidR="000716BE">
        <w:rPr>
          <w:rFonts w:eastAsia="Calibri"/>
          <w:color w:val="000000"/>
          <w:lang w:eastAsia="es-ES"/>
        </w:rPr>
        <w:t xml:space="preserve"> </w:t>
      </w:r>
      <w:r w:rsidRPr="00DF279B">
        <w:rPr>
          <w:rFonts w:eastAsia="Calibri"/>
          <w:color w:val="000000"/>
          <w:lang w:eastAsia="es-ES"/>
        </w:rPr>
        <w:t xml:space="preserve">invited to participate in the SCID (First et al. </w:t>
      </w:r>
      <w:r w:rsidRPr="000716BE">
        <w:rPr>
          <w:rFonts w:eastAsia="Calibri"/>
          <w:lang w:eastAsia="es-ES"/>
        </w:rPr>
        <w:t>199</w:t>
      </w:r>
      <w:r w:rsidR="007F321D">
        <w:rPr>
          <w:rFonts w:eastAsia="Calibri"/>
          <w:lang w:eastAsia="es-ES"/>
        </w:rPr>
        <w:t>6</w:t>
      </w:r>
      <w:r w:rsidRPr="00DF279B">
        <w:rPr>
          <w:rFonts w:eastAsia="Calibri"/>
          <w:color w:val="000000"/>
          <w:lang w:eastAsia="es-ES"/>
        </w:rPr>
        <w:t>), which</w:t>
      </w:r>
      <w:r w:rsidR="000716BE">
        <w:rPr>
          <w:rFonts w:eastAsia="Calibri"/>
          <w:color w:val="000000"/>
          <w:lang w:eastAsia="es-ES"/>
        </w:rPr>
        <w:t xml:space="preserve"> </w:t>
      </w:r>
      <w:r w:rsidRPr="00DF279B">
        <w:rPr>
          <w:rFonts w:eastAsia="Calibri"/>
          <w:color w:val="000000"/>
          <w:lang w:eastAsia="es-ES"/>
        </w:rPr>
        <w:t>was administered in the laboratory by trained and experienced</w:t>
      </w:r>
      <w:r w:rsidR="000716BE">
        <w:rPr>
          <w:rFonts w:eastAsia="Calibri"/>
          <w:color w:val="000000"/>
          <w:lang w:eastAsia="es-ES"/>
        </w:rPr>
        <w:t xml:space="preserve"> </w:t>
      </w:r>
      <w:r w:rsidRPr="00DF279B">
        <w:rPr>
          <w:rFonts w:eastAsia="Calibri"/>
          <w:color w:val="000000"/>
          <w:lang w:eastAsia="es-ES"/>
        </w:rPr>
        <w:t>graduate-student interviewers</w:t>
      </w:r>
      <w:r w:rsidR="00CB10A4">
        <w:rPr>
          <w:rFonts w:eastAsia="Calibri"/>
          <w:color w:val="000000"/>
          <w:lang w:eastAsia="es-ES"/>
        </w:rPr>
        <w:t xml:space="preserve"> with an inter</w:t>
      </w:r>
      <w:r w:rsidR="00777C0B">
        <w:rPr>
          <w:rFonts w:eastAsia="Calibri"/>
          <w:color w:val="000000"/>
          <w:lang w:eastAsia="es-ES"/>
        </w:rPr>
        <w:t>-</w:t>
      </w:r>
      <w:r w:rsidR="00CB10A4">
        <w:rPr>
          <w:rFonts w:eastAsia="Calibri"/>
          <w:color w:val="000000"/>
          <w:lang w:eastAsia="es-ES"/>
        </w:rPr>
        <w:t>rater reliability of .93</w:t>
      </w:r>
      <w:r w:rsidRPr="00DF279B">
        <w:rPr>
          <w:rFonts w:eastAsia="Calibri"/>
          <w:color w:val="000000"/>
          <w:lang w:eastAsia="es-ES"/>
        </w:rPr>
        <w:t>. Based on the SCID,</w:t>
      </w:r>
      <w:r w:rsidR="000716BE">
        <w:rPr>
          <w:rFonts w:eastAsia="Calibri"/>
          <w:color w:val="000000"/>
          <w:lang w:eastAsia="es-ES"/>
        </w:rPr>
        <w:t xml:space="preserve"> </w:t>
      </w:r>
      <w:r w:rsidR="00545577">
        <w:rPr>
          <w:rFonts w:eastAsia="Calibri"/>
          <w:lang w:eastAsia="es-ES"/>
        </w:rPr>
        <w:t>35</w:t>
      </w:r>
      <w:r w:rsidRPr="009E5BC0">
        <w:rPr>
          <w:rFonts w:eastAsia="Calibri"/>
          <w:lang w:eastAsia="es-ES"/>
        </w:rPr>
        <w:t xml:space="preserve"> individuals (</w:t>
      </w:r>
      <w:r w:rsidR="009E5BC0" w:rsidRPr="009E5BC0">
        <w:rPr>
          <w:rFonts w:eastAsia="Calibri"/>
          <w:lang w:eastAsia="es-ES"/>
        </w:rPr>
        <w:t>1</w:t>
      </w:r>
      <w:r w:rsidR="00545577">
        <w:rPr>
          <w:rFonts w:eastAsia="Calibri"/>
          <w:lang w:eastAsia="es-ES"/>
        </w:rPr>
        <w:t>6</w:t>
      </w:r>
      <w:r w:rsidRPr="009E5BC0">
        <w:rPr>
          <w:rFonts w:eastAsia="Calibri"/>
          <w:lang w:eastAsia="es-ES"/>
        </w:rPr>
        <w:t xml:space="preserve"> </w:t>
      </w:r>
      <w:r w:rsidR="009E5BC0" w:rsidRPr="009E5BC0">
        <w:rPr>
          <w:rFonts w:eastAsia="Calibri"/>
          <w:lang w:eastAsia="es-ES"/>
        </w:rPr>
        <w:t>MDD</w:t>
      </w:r>
      <w:r w:rsidRPr="009E5BC0">
        <w:rPr>
          <w:rFonts w:eastAsia="Calibri"/>
          <w:lang w:eastAsia="es-ES"/>
        </w:rPr>
        <w:t xml:space="preserve">, and </w:t>
      </w:r>
      <w:r w:rsidR="00545577">
        <w:rPr>
          <w:rFonts w:eastAsia="Calibri"/>
          <w:lang w:eastAsia="es-ES"/>
        </w:rPr>
        <w:t>19</w:t>
      </w:r>
      <w:r w:rsidRPr="009E5BC0">
        <w:rPr>
          <w:rFonts w:eastAsia="Calibri"/>
          <w:lang w:eastAsia="es-ES"/>
        </w:rPr>
        <w:t xml:space="preserve"> CTL) </w:t>
      </w:r>
      <w:r w:rsidRPr="00DF279B">
        <w:rPr>
          <w:rFonts w:eastAsia="Calibri"/>
          <w:color w:val="000000"/>
          <w:lang w:eastAsia="es-ES"/>
        </w:rPr>
        <w:t>were</w:t>
      </w:r>
      <w:r w:rsidR="000716BE">
        <w:rPr>
          <w:rFonts w:eastAsia="Calibri"/>
          <w:color w:val="000000"/>
          <w:lang w:eastAsia="es-ES"/>
        </w:rPr>
        <w:t xml:space="preserve"> </w:t>
      </w:r>
      <w:r w:rsidRPr="00DF279B">
        <w:rPr>
          <w:rFonts w:eastAsia="Calibri"/>
          <w:color w:val="000000"/>
          <w:lang w:eastAsia="es-ES"/>
        </w:rPr>
        <w:t>deemed eligible and were included in the study.</w:t>
      </w:r>
      <w:r w:rsidR="00F779B1">
        <w:rPr>
          <w:rFonts w:eastAsia="Calibri"/>
          <w:color w:val="000000"/>
          <w:lang w:eastAsia="es-ES"/>
        </w:rPr>
        <w:t xml:space="preserve"> </w:t>
      </w:r>
    </w:p>
    <w:p w14:paraId="612D6290" w14:textId="77777777" w:rsidR="009E5BC0" w:rsidRDefault="009E5BC0" w:rsidP="00A942E5">
      <w:pPr>
        <w:autoSpaceDE w:val="0"/>
        <w:autoSpaceDN w:val="0"/>
        <w:adjustRightInd w:val="0"/>
        <w:spacing w:line="480" w:lineRule="auto"/>
        <w:rPr>
          <w:i/>
          <w:lang w:val="fr-FR"/>
        </w:rPr>
      </w:pPr>
      <w:r>
        <w:rPr>
          <w:i/>
          <w:lang w:val="fr-FR"/>
        </w:rPr>
        <w:t>Questionnaires</w:t>
      </w:r>
    </w:p>
    <w:p w14:paraId="252B1EC8" w14:textId="77777777" w:rsidR="009E5BC0" w:rsidRPr="00F64792" w:rsidRDefault="009E5BC0" w:rsidP="00A942E5">
      <w:pPr>
        <w:autoSpaceDE w:val="0"/>
        <w:autoSpaceDN w:val="0"/>
        <w:adjustRightInd w:val="0"/>
        <w:spacing w:line="480" w:lineRule="auto"/>
        <w:ind w:firstLine="709"/>
        <w:rPr>
          <w:rFonts w:eastAsia="Calibri"/>
          <w:lang w:eastAsia="es-ES"/>
        </w:rPr>
      </w:pPr>
      <w:r>
        <w:rPr>
          <w:rFonts w:eastAsia="Calibri"/>
          <w:color w:val="000000"/>
          <w:lang w:eastAsia="es-ES"/>
        </w:rPr>
        <w:t xml:space="preserve">Depressive symptoms. </w:t>
      </w:r>
      <w:r w:rsidRPr="009E5BC0">
        <w:rPr>
          <w:rFonts w:eastAsia="Calibri"/>
          <w:color w:val="000000"/>
          <w:lang w:eastAsia="es-ES"/>
        </w:rPr>
        <w:t>Participants completed the Beck Depression-Inventory-II</w:t>
      </w:r>
      <w:r>
        <w:rPr>
          <w:rFonts w:eastAsia="Calibri"/>
          <w:color w:val="000000"/>
          <w:lang w:eastAsia="es-ES"/>
        </w:rPr>
        <w:t xml:space="preserve"> </w:t>
      </w:r>
      <w:r w:rsidRPr="009E5BC0">
        <w:rPr>
          <w:rFonts w:eastAsia="Calibri"/>
          <w:color w:val="000000"/>
          <w:lang w:eastAsia="es-ES"/>
        </w:rPr>
        <w:t xml:space="preserve">(BDI-II, </w:t>
      </w:r>
      <w:r w:rsidR="006A3650" w:rsidRPr="006A3650">
        <w:rPr>
          <w:lang w:val="en-GB"/>
        </w:rPr>
        <w:t xml:space="preserve">Beck, Steer </w:t>
      </w:r>
      <w:r w:rsidR="00D760E5">
        <w:rPr>
          <w:lang w:val="en-GB"/>
        </w:rPr>
        <w:t>&amp;</w:t>
      </w:r>
      <w:r w:rsidR="006A3650" w:rsidRPr="006A3650">
        <w:rPr>
          <w:lang w:val="en-GB"/>
        </w:rPr>
        <w:t xml:space="preserve"> Brown,</w:t>
      </w:r>
      <w:r w:rsidR="006A3650" w:rsidRPr="009E5BC0">
        <w:rPr>
          <w:rFonts w:eastAsia="Calibri"/>
          <w:lang w:eastAsia="es-ES"/>
        </w:rPr>
        <w:t xml:space="preserve"> </w:t>
      </w:r>
      <w:r w:rsidRPr="009E5BC0">
        <w:rPr>
          <w:rFonts w:eastAsia="Calibri"/>
          <w:lang w:eastAsia="es-ES"/>
        </w:rPr>
        <w:t>1996</w:t>
      </w:r>
      <w:r w:rsidRPr="009E5BC0">
        <w:rPr>
          <w:rFonts w:eastAsia="Calibri"/>
          <w:color w:val="000000"/>
          <w:lang w:eastAsia="es-ES"/>
        </w:rPr>
        <w:t>), a 21-item self-report measure to</w:t>
      </w:r>
      <w:r>
        <w:rPr>
          <w:rFonts w:eastAsia="Calibri"/>
          <w:color w:val="000000"/>
          <w:lang w:eastAsia="es-ES"/>
        </w:rPr>
        <w:t xml:space="preserve"> </w:t>
      </w:r>
      <w:r w:rsidRPr="009E5BC0">
        <w:rPr>
          <w:rFonts w:eastAsia="Calibri"/>
          <w:color w:val="000000"/>
          <w:lang w:eastAsia="es-ES"/>
        </w:rPr>
        <w:t xml:space="preserve">assess depression severity. Respondents report </w:t>
      </w:r>
      <w:r w:rsidR="006C6A71">
        <w:rPr>
          <w:rFonts w:eastAsia="Calibri"/>
          <w:color w:val="000000"/>
          <w:lang w:eastAsia="es-ES"/>
        </w:rPr>
        <w:t xml:space="preserve">on a four-point scale </w:t>
      </w:r>
      <w:r w:rsidRPr="009E5BC0">
        <w:rPr>
          <w:rFonts w:eastAsia="Calibri"/>
          <w:color w:val="000000"/>
          <w:lang w:eastAsia="es-ES"/>
        </w:rPr>
        <w:t>how much they</w:t>
      </w:r>
      <w:r>
        <w:rPr>
          <w:rFonts w:eastAsia="Calibri"/>
          <w:color w:val="000000"/>
          <w:lang w:eastAsia="es-ES"/>
        </w:rPr>
        <w:t xml:space="preserve"> </w:t>
      </w:r>
      <w:r w:rsidRPr="009E5BC0">
        <w:rPr>
          <w:rFonts w:eastAsia="Calibri"/>
          <w:color w:val="000000"/>
          <w:lang w:eastAsia="es-ES"/>
        </w:rPr>
        <w:t>have been bothered by depression symptoms. This measure has shown excellent reliability</w:t>
      </w:r>
      <w:r>
        <w:rPr>
          <w:rFonts w:eastAsia="Calibri"/>
          <w:color w:val="000000"/>
          <w:lang w:eastAsia="es-ES"/>
        </w:rPr>
        <w:t xml:space="preserve"> </w:t>
      </w:r>
      <w:r w:rsidRPr="009E5BC0">
        <w:rPr>
          <w:rFonts w:eastAsia="Calibri"/>
          <w:color w:val="000000"/>
          <w:lang w:eastAsia="es-ES"/>
        </w:rPr>
        <w:t xml:space="preserve">and validity (Beck et al. </w:t>
      </w:r>
      <w:r w:rsidRPr="009E5BC0">
        <w:rPr>
          <w:rFonts w:eastAsia="Calibri"/>
          <w:lang w:eastAsia="es-ES"/>
        </w:rPr>
        <w:t>1996</w:t>
      </w:r>
      <w:r w:rsidRPr="009E5BC0">
        <w:rPr>
          <w:rFonts w:eastAsia="Calibri"/>
          <w:color w:val="000000"/>
          <w:lang w:eastAsia="es-ES"/>
        </w:rPr>
        <w:t xml:space="preserve">). In the current study, </w:t>
      </w:r>
      <w:r w:rsidRPr="00F64792">
        <w:rPr>
          <w:rFonts w:eastAsia="Calibri"/>
          <w:lang w:eastAsia="es-ES"/>
        </w:rPr>
        <w:t>internal consistency</w:t>
      </w:r>
      <w:r w:rsidR="0044082F">
        <w:rPr>
          <w:rFonts w:eastAsia="Calibri"/>
          <w:lang w:eastAsia="es-ES"/>
        </w:rPr>
        <w:t xml:space="preserve"> was good</w:t>
      </w:r>
      <w:r w:rsidRPr="00F64792">
        <w:rPr>
          <w:rFonts w:eastAsia="Calibri"/>
          <w:lang w:eastAsia="es-ES"/>
        </w:rPr>
        <w:t xml:space="preserve"> (</w:t>
      </w:r>
      <w:r w:rsidR="00431D10" w:rsidRPr="00431D10">
        <w:rPr>
          <w:rFonts w:ascii="Symbol" w:eastAsia="Calibri" w:hAnsi="Symbol"/>
          <w:lang w:eastAsia="es-ES"/>
        </w:rPr>
        <w:t></w:t>
      </w:r>
      <w:r w:rsidRPr="00F64792">
        <w:rPr>
          <w:rFonts w:eastAsia="Calibri"/>
          <w:lang w:eastAsia="es-ES"/>
        </w:rPr>
        <w:t xml:space="preserve"> = .9</w:t>
      </w:r>
      <w:r w:rsidR="00F64792">
        <w:rPr>
          <w:rFonts w:eastAsia="Calibri"/>
          <w:lang w:eastAsia="es-ES"/>
        </w:rPr>
        <w:t>6</w:t>
      </w:r>
      <w:r w:rsidRPr="00F64792">
        <w:rPr>
          <w:rFonts w:eastAsia="Calibri"/>
          <w:lang w:eastAsia="es-ES"/>
        </w:rPr>
        <w:t>).</w:t>
      </w:r>
    </w:p>
    <w:p w14:paraId="0248AACA" w14:textId="77777777" w:rsidR="00A00DE2" w:rsidRPr="00171F41" w:rsidRDefault="00171F41" w:rsidP="00A942E5">
      <w:pPr>
        <w:autoSpaceDE w:val="0"/>
        <w:autoSpaceDN w:val="0"/>
        <w:adjustRightInd w:val="0"/>
        <w:spacing w:line="480" w:lineRule="auto"/>
        <w:ind w:firstLine="709"/>
        <w:rPr>
          <w:rFonts w:eastAsia="Calibri"/>
          <w:i/>
          <w:color w:val="FF0000"/>
          <w:lang w:eastAsia="es-ES"/>
        </w:rPr>
      </w:pPr>
      <w:r>
        <w:rPr>
          <w:rFonts w:eastAsia="Calibri"/>
          <w:color w:val="000000"/>
          <w:lang w:eastAsia="es-ES"/>
        </w:rPr>
        <w:t xml:space="preserve">Mood state. </w:t>
      </w:r>
      <w:r w:rsidRPr="00CF3367">
        <w:rPr>
          <w:rFonts w:eastAsia="Calibri"/>
          <w:lang w:eastAsia="es-ES"/>
        </w:rPr>
        <w:t>Three visual analogue scales (VASs)</w:t>
      </w:r>
      <w:r w:rsidRPr="00171F41">
        <w:rPr>
          <w:rFonts w:eastAsia="Calibri"/>
          <w:lang w:eastAsia="es-ES"/>
        </w:rPr>
        <w:t xml:space="preserve"> were used to evaluate mood state at different times across the experimental session. </w:t>
      </w:r>
      <w:r w:rsidRPr="00171F41">
        <w:t xml:space="preserve">VASs were composed of </w:t>
      </w:r>
      <w:r>
        <w:t>three</w:t>
      </w:r>
      <w:r w:rsidRPr="00171F41">
        <w:t xml:space="preserve"> items each: </w:t>
      </w:r>
      <w:r w:rsidRPr="00062163">
        <w:t>Happy mood (happy, optimistic, joyful)</w:t>
      </w:r>
      <w:r w:rsidR="00D31102" w:rsidRPr="00062163">
        <w:t>,</w:t>
      </w:r>
      <w:r w:rsidR="00D31102">
        <w:t xml:space="preserve"> anxious mood (nervous, tense, anxious)</w:t>
      </w:r>
      <w:r w:rsidRPr="00171F41">
        <w:t xml:space="preserve"> and sad mood (depressed, upset, sad). Each scale consisted of a line with 10 labeled anchor points, ranging from 0 (</w:t>
      </w:r>
      <w:r w:rsidRPr="00171F41">
        <w:rPr>
          <w:i/>
        </w:rPr>
        <w:t>not at all</w:t>
      </w:r>
      <w:r w:rsidRPr="00171F41">
        <w:t>) to 10 (</w:t>
      </w:r>
      <w:r w:rsidRPr="00171F41">
        <w:rPr>
          <w:i/>
        </w:rPr>
        <w:t>very much</w:t>
      </w:r>
      <w:r w:rsidRPr="00171F41">
        <w:t>), on which participants indicated how they felt ‘right now’.</w:t>
      </w:r>
      <w:r w:rsidR="00BD27D0">
        <w:t xml:space="preserve"> </w:t>
      </w:r>
      <w:r w:rsidR="00F03DE4" w:rsidRPr="00B542FA">
        <w:rPr>
          <w:rFonts w:eastAsia="Calibri"/>
          <w:lang w:eastAsia="es-ES"/>
        </w:rPr>
        <w:t>Mean i</w:t>
      </w:r>
      <w:r w:rsidR="00BD27D0" w:rsidRPr="00B542FA">
        <w:rPr>
          <w:rFonts w:eastAsia="Calibri"/>
          <w:lang w:eastAsia="es-ES"/>
        </w:rPr>
        <w:t xml:space="preserve">nternal consistency for each scale was good (i.e., happy mood: </w:t>
      </w:r>
      <w:r w:rsidR="00BD27D0" w:rsidRPr="00B542FA">
        <w:rPr>
          <w:rFonts w:ascii="Symbol" w:eastAsia="Calibri" w:hAnsi="Symbol"/>
          <w:lang w:eastAsia="es-ES"/>
        </w:rPr>
        <w:t></w:t>
      </w:r>
      <w:r w:rsidR="00BD27D0" w:rsidRPr="00B542FA">
        <w:rPr>
          <w:rFonts w:eastAsia="Calibri"/>
          <w:lang w:eastAsia="es-ES"/>
        </w:rPr>
        <w:t xml:space="preserve"> = .</w:t>
      </w:r>
      <w:r w:rsidR="00B542FA" w:rsidRPr="00B542FA">
        <w:rPr>
          <w:rFonts w:eastAsia="Calibri"/>
          <w:lang w:eastAsia="es-ES"/>
        </w:rPr>
        <w:t>88</w:t>
      </w:r>
      <w:r w:rsidR="00BD27D0" w:rsidRPr="00B542FA">
        <w:rPr>
          <w:rFonts w:eastAsia="Calibri"/>
          <w:lang w:eastAsia="es-ES"/>
        </w:rPr>
        <w:t xml:space="preserve">; anxious mood: </w:t>
      </w:r>
      <w:r w:rsidR="00BD27D0" w:rsidRPr="00B542FA">
        <w:rPr>
          <w:rFonts w:ascii="Symbol" w:eastAsia="Calibri" w:hAnsi="Symbol"/>
          <w:lang w:eastAsia="es-ES"/>
        </w:rPr>
        <w:t></w:t>
      </w:r>
      <w:r w:rsidR="00BD27D0" w:rsidRPr="00B542FA">
        <w:rPr>
          <w:rFonts w:eastAsia="Calibri"/>
          <w:lang w:eastAsia="es-ES"/>
        </w:rPr>
        <w:t xml:space="preserve"> = .9</w:t>
      </w:r>
      <w:r w:rsidR="00B542FA" w:rsidRPr="00B542FA">
        <w:rPr>
          <w:rFonts w:eastAsia="Calibri"/>
          <w:lang w:eastAsia="es-ES"/>
        </w:rPr>
        <w:t>2</w:t>
      </w:r>
      <w:r w:rsidR="00BD27D0" w:rsidRPr="00B542FA">
        <w:rPr>
          <w:rFonts w:eastAsia="Calibri"/>
          <w:lang w:eastAsia="es-ES"/>
        </w:rPr>
        <w:t xml:space="preserve">; sad mood: </w:t>
      </w:r>
      <w:r w:rsidR="00BD27D0" w:rsidRPr="00B542FA">
        <w:rPr>
          <w:rFonts w:ascii="Symbol" w:eastAsia="Calibri" w:hAnsi="Symbol"/>
          <w:lang w:eastAsia="es-ES"/>
        </w:rPr>
        <w:t></w:t>
      </w:r>
      <w:r w:rsidR="00BD27D0" w:rsidRPr="00B542FA">
        <w:rPr>
          <w:rFonts w:eastAsia="Calibri"/>
          <w:lang w:eastAsia="es-ES"/>
        </w:rPr>
        <w:t xml:space="preserve"> = .</w:t>
      </w:r>
      <w:r w:rsidR="00B542FA" w:rsidRPr="00B542FA">
        <w:rPr>
          <w:rFonts w:eastAsia="Calibri"/>
          <w:lang w:eastAsia="es-ES"/>
        </w:rPr>
        <w:t>86</w:t>
      </w:r>
      <w:r w:rsidR="00BD27D0" w:rsidRPr="00B542FA">
        <w:rPr>
          <w:rFonts w:eastAsia="Calibri"/>
          <w:lang w:eastAsia="es-ES"/>
        </w:rPr>
        <w:t>).</w:t>
      </w:r>
    </w:p>
    <w:p w14:paraId="38CCA97A" w14:textId="77777777" w:rsidR="00F779B1" w:rsidRPr="00F779B1" w:rsidRDefault="00F779B1" w:rsidP="00A942E5">
      <w:pPr>
        <w:autoSpaceDE w:val="0"/>
        <w:autoSpaceDN w:val="0"/>
        <w:adjustRightInd w:val="0"/>
        <w:spacing w:line="480" w:lineRule="auto"/>
        <w:rPr>
          <w:rFonts w:eastAsia="Calibri"/>
          <w:color w:val="000000"/>
          <w:lang w:eastAsia="es-ES"/>
        </w:rPr>
      </w:pPr>
      <w:r w:rsidRPr="00F779B1">
        <w:rPr>
          <w:i/>
        </w:rPr>
        <w:t>Attention Task</w:t>
      </w:r>
    </w:p>
    <w:p w14:paraId="1E8E799A" w14:textId="77777777" w:rsidR="008D1C54" w:rsidRPr="00F779B1" w:rsidRDefault="008D1C54" w:rsidP="00A942E5">
      <w:pPr>
        <w:autoSpaceDE w:val="0"/>
        <w:autoSpaceDN w:val="0"/>
        <w:adjustRightInd w:val="0"/>
        <w:spacing w:line="480" w:lineRule="auto"/>
        <w:ind w:firstLine="709"/>
        <w:rPr>
          <w:lang w:eastAsia="es-ES_tradnl"/>
        </w:rPr>
      </w:pPr>
      <w:r w:rsidRPr="00F779B1">
        <w:rPr>
          <w:bCs/>
        </w:rPr>
        <w:t>Stimuli Materials. Stimuli consisted of pairs of pictures comprising an emotional and a neutral facial expression of the same person.</w:t>
      </w:r>
      <w:r w:rsidRPr="00BB0329">
        <w:rPr>
          <w:bCs/>
          <w:color w:val="FF0000"/>
        </w:rPr>
        <w:t xml:space="preserve"> </w:t>
      </w:r>
      <w:r w:rsidRPr="00F779B1">
        <w:rPr>
          <w:bCs/>
        </w:rPr>
        <w:t>Faces were selected from the</w:t>
      </w:r>
      <w:r w:rsidRPr="00F779B1">
        <w:rPr>
          <w:lang w:eastAsia="es-ES_tradnl"/>
        </w:rPr>
        <w:t xml:space="preserve"> Karolinska </w:t>
      </w:r>
      <w:r w:rsidR="00F94AA9">
        <w:rPr>
          <w:lang w:eastAsia="es-ES_tradnl"/>
        </w:rPr>
        <w:t xml:space="preserve">Directed Emotional Faces (KDEF) </w:t>
      </w:r>
      <w:r w:rsidRPr="00F779B1">
        <w:rPr>
          <w:lang w:eastAsia="es-ES_tradnl"/>
        </w:rPr>
        <w:t xml:space="preserve">database (Lundqvist, Flykt </w:t>
      </w:r>
      <w:r w:rsidR="00D760E5">
        <w:rPr>
          <w:lang w:eastAsia="es-ES_tradnl"/>
        </w:rPr>
        <w:t>&amp;</w:t>
      </w:r>
      <w:r w:rsidRPr="00F779B1">
        <w:rPr>
          <w:lang w:eastAsia="es-ES_tradnl"/>
        </w:rPr>
        <w:t xml:space="preserve"> Öhman, 1998). Following the procedures used by Williams, Moss, Bradshaw </w:t>
      </w:r>
      <w:r w:rsidR="00D760E5">
        <w:rPr>
          <w:lang w:eastAsia="es-ES_tradnl"/>
        </w:rPr>
        <w:t>and</w:t>
      </w:r>
      <w:r w:rsidRPr="00F779B1">
        <w:rPr>
          <w:lang w:eastAsia="es-ES_tradnl"/>
        </w:rPr>
        <w:t xml:space="preserve"> Mattingley (2005)</w:t>
      </w:r>
      <w:r w:rsidR="00D97173">
        <w:rPr>
          <w:lang w:eastAsia="es-ES_tradnl"/>
        </w:rPr>
        <w:t>,</w:t>
      </w:r>
      <w:r w:rsidRPr="00F779B1">
        <w:rPr>
          <w:lang w:eastAsia="es-ES_tradnl"/>
        </w:rPr>
        <w:t xml:space="preserve"> and Calvo and </w:t>
      </w:r>
      <w:proofErr w:type="spellStart"/>
      <w:r w:rsidRPr="00F779B1">
        <w:rPr>
          <w:lang w:eastAsia="es-ES_tradnl"/>
        </w:rPr>
        <w:t>Lunqvist</w:t>
      </w:r>
      <w:proofErr w:type="spellEnd"/>
      <w:r w:rsidRPr="00F779B1">
        <w:rPr>
          <w:lang w:eastAsia="es-ES_tradnl"/>
        </w:rPr>
        <w:t xml:space="preserve"> (2008), original KDEF frontal view pictures were fit </w:t>
      </w:r>
      <w:r w:rsidRPr="00F779B1">
        <w:rPr>
          <w:lang w:eastAsia="es-ES_tradnl"/>
        </w:rPr>
        <w:lastRenderedPageBreak/>
        <w:t xml:space="preserve">within an oval window. The hair, neck, and surrounding parts of the images were darkened to remove non-informative aspects of the faces. Stimuli selection was based on two parameters: The emotional discreteness of faces for the corresponding emotion and their intensity ratings. Selection was made on the basis of the results </w:t>
      </w:r>
      <w:r w:rsidR="009F3143" w:rsidRPr="00F779B1">
        <w:rPr>
          <w:lang w:eastAsia="es-ES_tradnl"/>
        </w:rPr>
        <w:t>from</w:t>
      </w:r>
      <w:r w:rsidR="009F3143" w:rsidRPr="00F94AA9">
        <w:rPr>
          <w:lang w:eastAsia="es-ES_tradnl"/>
        </w:rPr>
        <w:t xml:space="preserve"> a previous validation study of the </w:t>
      </w:r>
      <w:r w:rsidRPr="00F94AA9">
        <w:rPr>
          <w:lang w:eastAsia="es-ES_tradnl"/>
        </w:rPr>
        <w:t xml:space="preserve">KDEF emotional pictures (Sanchez </w:t>
      </w:r>
      <w:r w:rsidR="006C6A71">
        <w:rPr>
          <w:lang w:eastAsia="es-ES_tradnl"/>
        </w:rPr>
        <w:t>&amp;</w:t>
      </w:r>
      <w:r w:rsidR="006C6A71" w:rsidRPr="00F94AA9">
        <w:rPr>
          <w:lang w:eastAsia="es-ES_tradnl"/>
        </w:rPr>
        <w:t xml:space="preserve"> </w:t>
      </w:r>
      <w:r w:rsidRPr="00F94AA9">
        <w:rPr>
          <w:lang w:eastAsia="es-ES_tradnl"/>
        </w:rPr>
        <w:t xml:space="preserve">Vazquez, </w:t>
      </w:r>
      <w:r w:rsidR="00F779B1" w:rsidRPr="00F94AA9">
        <w:rPr>
          <w:lang w:eastAsia="es-ES_tradnl"/>
        </w:rPr>
        <w:t>in press</w:t>
      </w:r>
      <w:r w:rsidRPr="00F94AA9">
        <w:rPr>
          <w:lang w:eastAsia="es-ES_tradnl"/>
        </w:rPr>
        <w:t xml:space="preserve">). </w:t>
      </w:r>
      <w:r w:rsidRPr="00F94AA9">
        <w:t>Based on the</w:t>
      </w:r>
      <w:r w:rsidR="009F3143" w:rsidRPr="00F94AA9">
        <w:t xml:space="preserve">se </w:t>
      </w:r>
      <w:r w:rsidR="00094EA9" w:rsidRPr="00F94AA9">
        <w:t>data</w:t>
      </w:r>
      <w:r w:rsidRPr="00F94AA9">
        <w:t xml:space="preserve">, </w:t>
      </w:r>
      <w:r w:rsidR="00F94AA9" w:rsidRPr="00F94AA9">
        <w:t>36</w:t>
      </w:r>
      <w:r w:rsidRPr="00F94AA9">
        <w:t xml:space="preserve"> happy, angry and sad expressions (1</w:t>
      </w:r>
      <w:r w:rsidR="00F94AA9" w:rsidRPr="00F94AA9">
        <w:t>8</w:t>
      </w:r>
      <w:r w:rsidRPr="00F94AA9">
        <w:t xml:space="preserve"> men and 1</w:t>
      </w:r>
      <w:r w:rsidR="00F94AA9" w:rsidRPr="00F94AA9">
        <w:t>8</w:t>
      </w:r>
      <w:r w:rsidRPr="00F94AA9">
        <w:t xml:space="preserve"> women for each emotional cat</w:t>
      </w:r>
      <w:r w:rsidRPr="00F779B1">
        <w:t xml:space="preserve">egory), together with the corresponding neutral expression of the same actors, were selected as the stimuli for the current study. </w:t>
      </w:r>
    </w:p>
    <w:p w14:paraId="5ADBCFFA" w14:textId="77777777" w:rsidR="008D1C54" w:rsidRPr="00F94AA9" w:rsidRDefault="008D1C54" w:rsidP="00A942E5">
      <w:pPr>
        <w:autoSpaceDE w:val="0"/>
        <w:autoSpaceDN w:val="0"/>
        <w:adjustRightInd w:val="0"/>
        <w:spacing w:line="480" w:lineRule="auto"/>
        <w:ind w:firstLine="709"/>
        <w:rPr>
          <w:rFonts w:eastAsia="Calibri"/>
          <w:lang w:eastAsia="es-ES"/>
        </w:rPr>
      </w:pPr>
      <w:r w:rsidRPr="00F94AA9">
        <w:rPr>
          <w:lang w:eastAsia="es-ES_tradnl"/>
        </w:rPr>
        <w:t>Experimental Design</w:t>
      </w:r>
      <w:r w:rsidR="001B0555">
        <w:rPr>
          <w:lang w:eastAsia="es-ES_tradnl"/>
        </w:rPr>
        <w:t xml:space="preserve"> and Attention Indices</w:t>
      </w:r>
      <w:r w:rsidRPr="00F94AA9">
        <w:rPr>
          <w:lang w:eastAsia="es-ES_tradnl"/>
        </w:rPr>
        <w:t xml:space="preserve">. The attention task comprised </w:t>
      </w:r>
      <w:r w:rsidR="00F94AA9" w:rsidRPr="00F94AA9">
        <w:rPr>
          <w:lang w:eastAsia="es-ES_tradnl"/>
        </w:rPr>
        <w:t>108</w:t>
      </w:r>
      <w:r w:rsidRPr="00F94AA9">
        <w:rPr>
          <w:lang w:eastAsia="es-ES_tradnl"/>
        </w:rPr>
        <w:t xml:space="preserve"> trials </w:t>
      </w:r>
      <w:r w:rsidRPr="00F94AA9">
        <w:rPr>
          <w:rFonts w:eastAsia="Calibri"/>
          <w:lang w:eastAsia="es-ES"/>
        </w:rPr>
        <w:t>(</w:t>
      </w:r>
      <w:r w:rsidR="00F94AA9" w:rsidRPr="00F94AA9">
        <w:rPr>
          <w:rFonts w:eastAsia="Calibri"/>
          <w:lang w:eastAsia="es-ES"/>
        </w:rPr>
        <w:t>36</w:t>
      </w:r>
      <w:r w:rsidRPr="00F94AA9">
        <w:rPr>
          <w:rFonts w:eastAsia="Calibri"/>
          <w:lang w:eastAsia="es-ES"/>
        </w:rPr>
        <w:t xml:space="preserve"> happy, </w:t>
      </w:r>
      <w:r w:rsidR="00F94AA9" w:rsidRPr="00F94AA9">
        <w:rPr>
          <w:rFonts w:eastAsia="Calibri"/>
          <w:lang w:eastAsia="es-ES"/>
        </w:rPr>
        <w:t>36</w:t>
      </w:r>
      <w:r w:rsidRPr="00F94AA9">
        <w:rPr>
          <w:rFonts w:eastAsia="Calibri"/>
          <w:lang w:eastAsia="es-ES"/>
        </w:rPr>
        <w:t xml:space="preserve"> angry and </w:t>
      </w:r>
      <w:r w:rsidR="00F94AA9" w:rsidRPr="00F94AA9">
        <w:rPr>
          <w:rFonts w:eastAsia="Calibri"/>
          <w:lang w:eastAsia="es-ES"/>
        </w:rPr>
        <w:t>36</w:t>
      </w:r>
      <w:r w:rsidRPr="00F94AA9">
        <w:rPr>
          <w:rFonts w:eastAsia="Calibri"/>
          <w:lang w:eastAsia="es-ES"/>
        </w:rPr>
        <w:t xml:space="preserve"> sad expressions paired with the corresponding neutral expression of the same actor), which were randomly presented for each participant. Emotional and neutral expressions were presented equally often on the left as on the right. The task also included 6 practice trials, followed by a brief pause before starting the actual trials.</w:t>
      </w:r>
    </w:p>
    <w:p w14:paraId="3DC68B27" w14:textId="77777777" w:rsidR="008D1C54" w:rsidRPr="00F94AA9" w:rsidRDefault="008D1C54" w:rsidP="00A942E5">
      <w:pPr>
        <w:autoSpaceDE w:val="0"/>
        <w:autoSpaceDN w:val="0"/>
        <w:adjustRightInd w:val="0"/>
        <w:spacing w:line="480" w:lineRule="auto"/>
        <w:ind w:firstLine="709"/>
        <w:rPr>
          <w:rFonts w:eastAsia="Calibri"/>
          <w:lang w:eastAsia="es-ES"/>
        </w:rPr>
      </w:pPr>
      <w:r w:rsidRPr="00F94AA9">
        <w:rPr>
          <w:rFonts w:eastAsia="Calibri"/>
          <w:lang w:eastAsia="es-ES"/>
        </w:rPr>
        <w:t>Stimuli</w:t>
      </w:r>
      <w:r w:rsidRPr="00F94AA9">
        <w:t xml:space="preserve"> were displayed on a</w:t>
      </w:r>
      <w:r w:rsidR="000E6375">
        <w:t>n</w:t>
      </w:r>
      <w:r w:rsidRPr="00F94AA9">
        <w:t xml:space="preserve"> </w:t>
      </w:r>
      <w:r w:rsidR="00F94AA9" w:rsidRPr="00F94AA9">
        <w:t>88.5</w:t>
      </w:r>
      <w:r w:rsidRPr="00F94AA9">
        <w:t xml:space="preserve"> cm (width) x </w:t>
      </w:r>
      <w:r w:rsidR="00F94AA9" w:rsidRPr="00F94AA9">
        <w:t>50.5</w:t>
      </w:r>
      <w:r w:rsidRPr="00F94AA9">
        <w:t xml:space="preserve"> cm (height) screen. The size of each face was </w:t>
      </w:r>
      <w:r w:rsidR="00F94AA9" w:rsidRPr="00F94AA9">
        <w:t>19.5</w:t>
      </w:r>
      <w:r w:rsidRPr="00F94AA9">
        <w:t xml:space="preserve"> cm (width) x </w:t>
      </w:r>
      <w:r w:rsidR="00F94AA9" w:rsidRPr="00F94AA9">
        <w:t>21</w:t>
      </w:r>
      <w:r w:rsidRPr="00F94AA9">
        <w:t xml:space="preserve"> cm (height). Pictures were centered on the screen, </w:t>
      </w:r>
      <w:r w:rsidR="00F94AA9" w:rsidRPr="00F94AA9">
        <w:t>39</w:t>
      </w:r>
      <w:r w:rsidRPr="00F94AA9">
        <w:t xml:space="preserve"> cm apart (measured from their centers). Participants were seated approximately </w:t>
      </w:r>
      <w:r w:rsidR="00F94AA9" w:rsidRPr="00F94AA9">
        <w:t>195</w:t>
      </w:r>
      <w:r w:rsidRPr="00F94AA9">
        <w:t xml:space="preserve"> cm from the screen’s center, resulting in a visual angle of approximately 5.</w:t>
      </w:r>
      <w:r w:rsidR="00F94AA9" w:rsidRPr="00F94AA9">
        <w:t>7</w:t>
      </w:r>
      <w:r w:rsidRPr="00F94AA9">
        <w:t xml:space="preserve"> degrees between each picture’s center and the screen’s center.</w:t>
      </w:r>
    </w:p>
    <w:p w14:paraId="04D52F23" w14:textId="77777777" w:rsidR="00D83E23" w:rsidRPr="00FB3B36" w:rsidRDefault="0089755B" w:rsidP="00FB3B36">
      <w:pPr>
        <w:autoSpaceDE w:val="0"/>
        <w:autoSpaceDN w:val="0"/>
        <w:adjustRightInd w:val="0"/>
        <w:spacing w:line="480" w:lineRule="auto"/>
        <w:ind w:firstLine="709"/>
        <w:rPr>
          <w:rFonts w:eastAsia="Calibri"/>
          <w:lang w:eastAsia="es-ES"/>
        </w:rPr>
      </w:pPr>
      <w:r>
        <w:rPr>
          <w:rFonts w:ascii="Times-Roman" w:eastAsia="Calibri" w:hAnsi="Times-Roman" w:cs="Times-Roman"/>
          <w:lang w:eastAsia="es-ES"/>
        </w:rPr>
        <w:t>The e</w:t>
      </w:r>
      <w:r w:rsidR="002868D1">
        <w:rPr>
          <w:rFonts w:ascii="Times-Roman" w:eastAsia="Calibri" w:hAnsi="Times-Roman" w:cs="Times-Roman"/>
          <w:lang w:eastAsia="es-ES"/>
        </w:rPr>
        <w:t xml:space="preserve">xperimental design is </w:t>
      </w:r>
      <w:r w:rsidR="00021DAB">
        <w:rPr>
          <w:rFonts w:ascii="Times-Roman" w:eastAsia="Calibri" w:hAnsi="Times-Roman" w:cs="Times-Roman"/>
          <w:lang w:eastAsia="es-ES"/>
        </w:rPr>
        <w:t xml:space="preserve">presented </w:t>
      </w:r>
      <w:r w:rsidR="002868D1">
        <w:rPr>
          <w:rFonts w:ascii="Times-Roman" w:eastAsia="Calibri" w:hAnsi="Times-Roman" w:cs="Times-Roman"/>
          <w:lang w:eastAsia="es-ES"/>
        </w:rPr>
        <w:t xml:space="preserve">in Figure 1. </w:t>
      </w:r>
      <w:r w:rsidR="008D1C54" w:rsidRPr="00F94AA9">
        <w:rPr>
          <w:rFonts w:ascii="Times-Roman" w:eastAsia="Calibri" w:hAnsi="Times-Roman" w:cs="Times-Roman"/>
          <w:lang w:eastAsia="es-ES"/>
        </w:rPr>
        <w:t>Each trial started with a b</w:t>
      </w:r>
      <w:r w:rsidR="009F3143" w:rsidRPr="00F94AA9">
        <w:rPr>
          <w:rFonts w:ascii="Times-Roman" w:eastAsia="Calibri" w:hAnsi="Times-Roman" w:cs="Times-Roman"/>
          <w:lang w:eastAsia="es-ES"/>
        </w:rPr>
        <w:t>l</w:t>
      </w:r>
      <w:r w:rsidR="008D1C54" w:rsidRPr="00F94AA9">
        <w:rPr>
          <w:rFonts w:ascii="Times-Roman" w:eastAsia="Calibri" w:hAnsi="Times-Roman" w:cs="Times-Roman"/>
          <w:lang w:eastAsia="es-ES"/>
        </w:rPr>
        <w:t xml:space="preserve">ack screen for 500 ms, followed by the display of a white fixation cross in the middle of a black screen for 500 </w:t>
      </w:r>
      <w:proofErr w:type="spellStart"/>
      <w:r w:rsidR="008D1C54" w:rsidRPr="00F94AA9">
        <w:rPr>
          <w:rFonts w:ascii="Times-Roman" w:eastAsia="Calibri" w:hAnsi="Times-Roman" w:cs="Times-Roman"/>
          <w:lang w:eastAsia="es-ES"/>
        </w:rPr>
        <w:t>ms.</w:t>
      </w:r>
      <w:proofErr w:type="spellEnd"/>
      <w:r w:rsidR="008D1C54" w:rsidRPr="00F94AA9">
        <w:rPr>
          <w:rFonts w:ascii="Times-Roman" w:eastAsia="Calibri" w:hAnsi="Times-Roman" w:cs="Times-Roman"/>
          <w:lang w:eastAsia="es-ES"/>
        </w:rPr>
        <w:t xml:space="preserve"> </w:t>
      </w:r>
      <w:r w:rsidR="0044082F">
        <w:rPr>
          <w:rFonts w:ascii="Times-Roman" w:eastAsia="Calibri" w:hAnsi="Times-Roman" w:cs="Times-Roman"/>
          <w:lang w:eastAsia="es-ES"/>
        </w:rPr>
        <w:t>A</w:t>
      </w:r>
      <w:r w:rsidR="008D1C54" w:rsidRPr="00F94AA9">
        <w:rPr>
          <w:rFonts w:ascii="Times-Roman" w:eastAsia="Calibri" w:hAnsi="Times-Roman" w:cs="Times-Roman"/>
          <w:lang w:eastAsia="es-ES"/>
        </w:rPr>
        <w:t xml:space="preserve"> white random 1-digit number (ranging from 1 to 9) replaced the fixation cross, appearing in the center for 1,000 </w:t>
      </w:r>
      <w:proofErr w:type="spellStart"/>
      <w:r w:rsidR="008D1C54" w:rsidRPr="00F94AA9">
        <w:rPr>
          <w:rFonts w:ascii="Times-Roman" w:eastAsia="Calibri" w:hAnsi="Times-Roman" w:cs="Times-Roman"/>
          <w:lang w:eastAsia="es-ES"/>
        </w:rPr>
        <w:t>ms.</w:t>
      </w:r>
      <w:proofErr w:type="spellEnd"/>
      <w:r w:rsidR="008D1C54" w:rsidRPr="00F94AA9">
        <w:rPr>
          <w:rFonts w:ascii="Times-Roman" w:eastAsia="Calibri" w:hAnsi="Times-Roman" w:cs="Times-Roman"/>
          <w:lang w:eastAsia="es-ES"/>
        </w:rPr>
        <w:t xml:space="preserve"> Participants were instructed to fixate on the number and say it aloud as quick</w:t>
      </w:r>
      <w:r w:rsidR="0044082F">
        <w:rPr>
          <w:rFonts w:ascii="Times-Roman" w:eastAsia="Calibri" w:hAnsi="Times-Roman" w:cs="Times-Roman"/>
          <w:lang w:eastAsia="es-ES"/>
        </w:rPr>
        <w:t>ly</w:t>
      </w:r>
      <w:r w:rsidR="008D1C54" w:rsidRPr="00F94AA9">
        <w:rPr>
          <w:rFonts w:ascii="Times-Roman" w:eastAsia="Calibri" w:hAnsi="Times-Roman" w:cs="Times-Roman"/>
          <w:lang w:eastAsia="es-ES"/>
        </w:rPr>
        <w:t xml:space="preserve"> as possible. This procedure </w:t>
      </w:r>
      <w:r w:rsidR="009F3143" w:rsidRPr="00F94AA9">
        <w:rPr>
          <w:rFonts w:ascii="Times-Roman" w:eastAsia="Calibri" w:hAnsi="Times-Roman" w:cs="Times-Roman"/>
          <w:lang w:eastAsia="es-ES"/>
        </w:rPr>
        <w:t>has been used previously</w:t>
      </w:r>
      <w:r w:rsidR="008D1C54" w:rsidRPr="00F94AA9">
        <w:rPr>
          <w:rFonts w:ascii="Times-Roman" w:eastAsia="Calibri" w:hAnsi="Times-Roman" w:cs="Times-Roman"/>
          <w:lang w:eastAsia="es-ES"/>
        </w:rPr>
        <w:t xml:space="preserve"> by Calvo and </w:t>
      </w:r>
      <w:proofErr w:type="spellStart"/>
      <w:r w:rsidR="008D1C54" w:rsidRPr="00F94AA9">
        <w:rPr>
          <w:rFonts w:ascii="Times-Roman" w:eastAsia="Calibri" w:hAnsi="Times-Roman" w:cs="Times-Roman"/>
          <w:lang w:eastAsia="es-ES"/>
        </w:rPr>
        <w:t>Avero</w:t>
      </w:r>
      <w:proofErr w:type="spellEnd"/>
      <w:r w:rsidR="008D1C54" w:rsidRPr="00F94AA9">
        <w:rPr>
          <w:rFonts w:ascii="Times-Roman" w:eastAsia="Calibri" w:hAnsi="Times-Roman" w:cs="Times-Roman"/>
          <w:lang w:eastAsia="es-ES"/>
        </w:rPr>
        <w:t xml:space="preserve"> (2005) to assure that participants’ attention was </w:t>
      </w:r>
      <w:r w:rsidR="008D1C54" w:rsidRPr="00F94AA9">
        <w:rPr>
          <w:rFonts w:ascii="Times-Roman" w:eastAsia="Calibri" w:hAnsi="Times-Roman" w:cs="Times-Roman"/>
          <w:lang w:eastAsia="es-ES"/>
        </w:rPr>
        <w:lastRenderedPageBreak/>
        <w:t>focused on the center of the screen before the face pairs appeared.</w:t>
      </w:r>
      <w:r w:rsidR="008D1C54" w:rsidRPr="00F94AA9">
        <w:rPr>
          <w:rFonts w:eastAsia="Calibri"/>
          <w:lang w:eastAsia="es-ES"/>
        </w:rPr>
        <w:t xml:space="preserve"> Immediately after the offset of the 1-digit number, a pair of faces (either happy-neutral, angry-</w:t>
      </w:r>
      <w:proofErr w:type="gramStart"/>
      <w:r w:rsidR="008D1C54" w:rsidRPr="00F94AA9">
        <w:rPr>
          <w:rFonts w:eastAsia="Calibri"/>
          <w:lang w:eastAsia="es-ES"/>
        </w:rPr>
        <w:t>neutral</w:t>
      </w:r>
      <w:proofErr w:type="gramEnd"/>
      <w:r w:rsidR="008D1C54" w:rsidRPr="00F94AA9">
        <w:rPr>
          <w:rFonts w:eastAsia="Calibri"/>
          <w:lang w:eastAsia="es-ES"/>
        </w:rPr>
        <w:t xml:space="preserve"> or sad-neutral) was presented for 3,</w:t>
      </w:r>
      <w:r w:rsidR="00F94AA9" w:rsidRPr="00F94AA9">
        <w:rPr>
          <w:rFonts w:eastAsia="Calibri"/>
          <w:lang w:eastAsia="es-ES"/>
        </w:rPr>
        <w:t>0</w:t>
      </w:r>
      <w:r w:rsidR="008D1C54" w:rsidRPr="00F94AA9">
        <w:rPr>
          <w:rFonts w:eastAsia="Calibri"/>
          <w:lang w:eastAsia="es-ES"/>
        </w:rPr>
        <w:t>00 ms and participants were told to freely watch the screen without constrain</w:t>
      </w:r>
      <w:r w:rsidR="00021DAB">
        <w:rPr>
          <w:rFonts w:eastAsia="Calibri"/>
          <w:lang w:eastAsia="es-ES"/>
        </w:rPr>
        <w:t>t</w:t>
      </w:r>
      <w:r w:rsidR="008D1C54" w:rsidRPr="00F94AA9">
        <w:rPr>
          <w:rFonts w:eastAsia="Calibri"/>
          <w:lang w:eastAsia="es-ES"/>
        </w:rPr>
        <w:t>s</w:t>
      </w:r>
      <w:r w:rsidR="002868D1" w:rsidRPr="002868D1">
        <w:rPr>
          <w:rFonts w:eastAsia="Calibri"/>
          <w:lang w:eastAsia="es-ES"/>
        </w:rPr>
        <w:t xml:space="preserve">. </w:t>
      </w:r>
      <w:r w:rsidR="008D1C54" w:rsidRPr="002868D1">
        <w:rPr>
          <w:rFonts w:eastAsia="Calibri"/>
          <w:lang w:eastAsia="es-ES"/>
        </w:rPr>
        <w:t>Free watching of face pair</w:t>
      </w:r>
      <w:r w:rsidR="00021DAB">
        <w:rPr>
          <w:rFonts w:eastAsia="Calibri"/>
          <w:lang w:eastAsia="es-ES"/>
        </w:rPr>
        <w:t>s</w:t>
      </w:r>
      <w:r w:rsidR="008D1C54" w:rsidRPr="002868D1">
        <w:rPr>
          <w:rFonts w:eastAsia="Calibri"/>
          <w:lang w:eastAsia="es-ES"/>
        </w:rPr>
        <w:t xml:space="preserve"> was implemented to encourage naturalistic information processing (</w:t>
      </w:r>
      <w:proofErr w:type="spellStart"/>
      <w:r w:rsidR="008D1C54" w:rsidRPr="002868D1">
        <w:rPr>
          <w:rFonts w:eastAsia="Calibri"/>
          <w:lang w:eastAsia="es-ES"/>
        </w:rPr>
        <w:t>Isaacowitz</w:t>
      </w:r>
      <w:proofErr w:type="spellEnd"/>
      <w:r w:rsidR="008D1C54" w:rsidRPr="002868D1">
        <w:rPr>
          <w:rFonts w:eastAsia="Calibri"/>
          <w:lang w:eastAsia="es-ES"/>
        </w:rPr>
        <w:t>, 2005)</w:t>
      </w:r>
      <w:r w:rsidR="002868D1" w:rsidRPr="002868D1">
        <w:rPr>
          <w:rFonts w:eastAsia="Calibri"/>
          <w:lang w:eastAsia="es-ES"/>
        </w:rPr>
        <w:t xml:space="preserve"> and </w:t>
      </w:r>
      <w:r w:rsidR="00D83E23">
        <w:rPr>
          <w:rFonts w:eastAsia="Calibri"/>
          <w:lang w:eastAsia="es-ES"/>
        </w:rPr>
        <w:t>f</w:t>
      </w:r>
      <w:r w:rsidR="00D83E23" w:rsidRPr="00A270D0">
        <w:rPr>
          <w:rFonts w:eastAsia="Calibri"/>
          <w:lang w:eastAsia="es-ES"/>
        </w:rPr>
        <w:t xml:space="preserve">ixation data </w:t>
      </w:r>
      <w:r w:rsidR="00CB10A4">
        <w:rPr>
          <w:rFonts w:eastAsia="Calibri"/>
          <w:lang w:eastAsia="es-ES"/>
        </w:rPr>
        <w:t>recorded</w:t>
      </w:r>
      <w:r w:rsidR="00D83E23" w:rsidRPr="00A270D0">
        <w:rPr>
          <w:rFonts w:eastAsia="Calibri"/>
          <w:lang w:eastAsia="es-ES"/>
        </w:rPr>
        <w:t xml:space="preserve"> with the eye-tracker </w:t>
      </w:r>
      <w:r w:rsidR="00D83E23">
        <w:rPr>
          <w:rFonts w:eastAsia="Calibri"/>
          <w:lang w:eastAsia="es-ES"/>
        </w:rPr>
        <w:t xml:space="preserve">during the 3,000 ms period </w:t>
      </w:r>
      <w:r w:rsidR="00D83E23" w:rsidRPr="00A270D0">
        <w:rPr>
          <w:rFonts w:eastAsia="Calibri"/>
          <w:lang w:eastAsia="es-ES"/>
        </w:rPr>
        <w:t xml:space="preserve">were used to estimate </w:t>
      </w:r>
      <w:r w:rsidR="00D83E23">
        <w:rPr>
          <w:rFonts w:eastAsia="Calibri"/>
          <w:lang w:eastAsia="es-ES"/>
        </w:rPr>
        <w:t>three indices of naturalistic processing employed in previous research (e.g., Kellough et al.,</w:t>
      </w:r>
      <w:r w:rsidR="00D83E23" w:rsidRPr="00F026EE">
        <w:rPr>
          <w:rFonts w:eastAsia="Calibri"/>
          <w:lang w:eastAsia="es-ES"/>
        </w:rPr>
        <w:t xml:space="preserve"> 200</w:t>
      </w:r>
      <w:r w:rsidR="00D83E23">
        <w:rPr>
          <w:rFonts w:eastAsia="Calibri"/>
          <w:lang w:eastAsia="es-ES"/>
        </w:rPr>
        <w:t>8</w:t>
      </w:r>
      <w:r w:rsidR="002401CE">
        <w:rPr>
          <w:rFonts w:eastAsia="Calibri"/>
          <w:lang w:eastAsia="es-ES"/>
        </w:rPr>
        <w:t xml:space="preserve">): </w:t>
      </w:r>
      <w:r w:rsidR="00D83E23">
        <w:rPr>
          <w:rFonts w:eastAsia="Calibri"/>
          <w:lang w:eastAsia="es-ES"/>
        </w:rPr>
        <w:t>1) Initial orientation refers to the probability of recording an initial fixation to an emotional expression after the</w:t>
      </w:r>
      <w:r w:rsidR="00D83E23" w:rsidRPr="002348E9">
        <w:rPr>
          <w:rFonts w:eastAsia="Calibri"/>
          <w:lang w:eastAsia="es-ES"/>
        </w:rPr>
        <w:t xml:space="preserve"> expression</w:t>
      </w:r>
      <w:r w:rsidR="00D83E23">
        <w:rPr>
          <w:rFonts w:eastAsia="Calibri"/>
          <w:lang w:eastAsia="es-ES"/>
        </w:rPr>
        <w:t>s</w:t>
      </w:r>
      <w:r w:rsidR="00D83E23" w:rsidRPr="002348E9">
        <w:rPr>
          <w:rFonts w:eastAsia="Calibri"/>
          <w:lang w:eastAsia="es-ES"/>
        </w:rPr>
        <w:t xml:space="preserve"> onset</w:t>
      </w:r>
      <w:r w:rsidR="00D83E23">
        <w:rPr>
          <w:rFonts w:eastAsia="Calibri"/>
          <w:lang w:eastAsia="es-ES"/>
        </w:rPr>
        <w:t>, reflecting tendencies of initial shifts of attention to emotional information. 2) Fixation frequency refers to the numbers of times that participants direct and re-direct their gaze to an emotional expression during the 3,000 ms period, reflecting the proportion of fixations made to emotional information. 3) Fixation time refers to the total time that participants fixate on an emotional expression during the 3,000 ms period, reflecting the proportion of time that participants attend to emotional information.</w:t>
      </w:r>
    </w:p>
    <w:p w14:paraId="017E0EA3" w14:textId="77777777" w:rsidR="009611CA" w:rsidRDefault="00A04B6A" w:rsidP="00A942E5">
      <w:pPr>
        <w:autoSpaceDE w:val="0"/>
        <w:autoSpaceDN w:val="0"/>
        <w:adjustRightInd w:val="0"/>
        <w:spacing w:line="480" w:lineRule="auto"/>
        <w:ind w:firstLine="709"/>
        <w:rPr>
          <w:rFonts w:eastAsia="Calibri"/>
          <w:lang w:eastAsia="es-ES"/>
        </w:rPr>
      </w:pPr>
      <w:r>
        <w:rPr>
          <w:rFonts w:eastAsia="Calibri"/>
          <w:lang w:eastAsia="es-ES"/>
        </w:rPr>
        <w:t>A</w:t>
      </w:r>
      <w:r w:rsidR="000F3D99" w:rsidRPr="001B0555">
        <w:rPr>
          <w:rFonts w:eastAsia="Calibri"/>
          <w:lang w:eastAsia="es-ES"/>
        </w:rPr>
        <w:t xml:space="preserve"> novel</w:t>
      </w:r>
      <w:r w:rsidR="002868D1" w:rsidRPr="001B0555">
        <w:rPr>
          <w:rFonts w:eastAsia="Calibri"/>
          <w:lang w:eastAsia="es-ES"/>
        </w:rPr>
        <w:t xml:space="preserve"> </w:t>
      </w:r>
      <w:r w:rsidR="000F3D99" w:rsidRPr="001B0555">
        <w:rPr>
          <w:rFonts w:eastAsia="Calibri"/>
          <w:lang w:eastAsia="es-ES"/>
        </w:rPr>
        <w:t>engagement-</w:t>
      </w:r>
      <w:r w:rsidR="002868D1" w:rsidRPr="001B0555">
        <w:rPr>
          <w:rFonts w:eastAsia="Calibri"/>
          <w:lang w:eastAsia="es-ES"/>
        </w:rPr>
        <w:t>disengagement task was performed after the 3,000 ms</w:t>
      </w:r>
      <w:r w:rsidR="00021DAB" w:rsidRPr="001B0555">
        <w:rPr>
          <w:rFonts w:eastAsia="Calibri"/>
          <w:lang w:eastAsia="es-ES"/>
        </w:rPr>
        <w:t xml:space="preserve"> of</w:t>
      </w:r>
      <w:r w:rsidR="002868D1" w:rsidRPr="001B0555">
        <w:rPr>
          <w:rFonts w:eastAsia="Calibri"/>
          <w:lang w:eastAsia="es-ES"/>
        </w:rPr>
        <w:t xml:space="preserve"> natural processing</w:t>
      </w:r>
      <w:r w:rsidR="001C4A1B">
        <w:rPr>
          <w:rFonts w:eastAsia="Calibri"/>
          <w:lang w:eastAsia="es-ES"/>
        </w:rPr>
        <w:t xml:space="preserve"> stimuli presentation. This novel task allowed </w:t>
      </w:r>
      <w:r w:rsidR="00CB10A4">
        <w:rPr>
          <w:rFonts w:eastAsia="Calibri"/>
          <w:lang w:eastAsia="es-ES"/>
        </w:rPr>
        <w:t>for the assessment of</w:t>
      </w:r>
      <w:r w:rsidR="001C4A1B" w:rsidRPr="001B0555">
        <w:rPr>
          <w:rFonts w:eastAsia="Calibri"/>
          <w:lang w:eastAsia="es-ES"/>
        </w:rPr>
        <w:t xml:space="preserve"> direct measures of attentional engagement and disengagement</w:t>
      </w:r>
      <w:r w:rsidR="001C4A1B">
        <w:rPr>
          <w:rFonts w:eastAsia="Calibri"/>
          <w:lang w:eastAsia="es-ES"/>
        </w:rPr>
        <w:t xml:space="preserve"> together with naturalistic processing indices employed in previous research. Specifically, the task </w:t>
      </w:r>
      <w:r w:rsidR="00CB10A4">
        <w:rPr>
          <w:rFonts w:eastAsia="Calibri"/>
          <w:lang w:eastAsia="es-ES"/>
        </w:rPr>
        <w:t>assessed</w:t>
      </w:r>
      <w:r w:rsidR="001C4A1B">
        <w:rPr>
          <w:rFonts w:eastAsia="Calibri"/>
          <w:lang w:eastAsia="es-ES"/>
        </w:rPr>
        <w:t xml:space="preserve"> ability to disengage attention from emotion stimuli, as measured by Sears at al. (2010), but also </w:t>
      </w:r>
      <w:r>
        <w:rPr>
          <w:rFonts w:eastAsia="Calibri"/>
          <w:lang w:eastAsia="es-ES"/>
        </w:rPr>
        <w:t xml:space="preserve">the ability to engage attention with emotion stimuli, allowing </w:t>
      </w:r>
      <w:r w:rsidR="00CB10A4">
        <w:rPr>
          <w:rFonts w:eastAsia="Calibri"/>
          <w:lang w:eastAsia="es-ES"/>
        </w:rPr>
        <w:t>for a comparison of these</w:t>
      </w:r>
      <w:r w:rsidR="00777C0B">
        <w:rPr>
          <w:rFonts w:eastAsia="Calibri"/>
          <w:lang w:eastAsia="es-ES"/>
        </w:rPr>
        <w:t xml:space="preserve"> </w:t>
      </w:r>
      <w:r>
        <w:rPr>
          <w:rFonts w:eastAsia="Calibri"/>
          <w:lang w:eastAsia="es-ES"/>
        </w:rPr>
        <w:t xml:space="preserve">two different attention components. </w:t>
      </w:r>
    </w:p>
    <w:p w14:paraId="5C042A2D" w14:textId="77777777" w:rsidR="008D1C54" w:rsidRDefault="00CB10A4" w:rsidP="009611CA">
      <w:pPr>
        <w:autoSpaceDE w:val="0"/>
        <w:autoSpaceDN w:val="0"/>
        <w:adjustRightInd w:val="0"/>
        <w:spacing w:line="480" w:lineRule="auto"/>
        <w:ind w:firstLine="709"/>
      </w:pPr>
      <w:r>
        <w:rPr>
          <w:rFonts w:eastAsia="Calibri"/>
          <w:lang w:eastAsia="es-ES"/>
        </w:rPr>
        <w:t>The e</w:t>
      </w:r>
      <w:r w:rsidR="00A04B6A" w:rsidRPr="001B0555">
        <w:rPr>
          <w:rFonts w:eastAsia="Calibri"/>
          <w:lang w:eastAsia="es-ES"/>
        </w:rPr>
        <w:t>ngagement-disengagement task</w:t>
      </w:r>
      <w:r w:rsidR="00A04B6A">
        <w:rPr>
          <w:rFonts w:eastAsia="Calibri"/>
          <w:lang w:eastAsia="es-ES"/>
        </w:rPr>
        <w:t xml:space="preserve"> </w:t>
      </w:r>
      <w:r w:rsidR="000E6375">
        <w:rPr>
          <w:rFonts w:eastAsia="Calibri"/>
          <w:lang w:eastAsia="es-ES"/>
        </w:rPr>
        <w:t xml:space="preserve">was </w:t>
      </w:r>
      <w:r w:rsidR="00A04B6A">
        <w:rPr>
          <w:rFonts w:eastAsia="Calibri"/>
          <w:lang w:eastAsia="es-ES"/>
        </w:rPr>
        <w:t xml:space="preserve">comprised </w:t>
      </w:r>
      <w:r w:rsidR="000E6375">
        <w:rPr>
          <w:rFonts w:eastAsia="Calibri"/>
          <w:lang w:eastAsia="es-ES"/>
        </w:rPr>
        <w:t xml:space="preserve">of </w:t>
      </w:r>
      <w:r w:rsidR="00A04B6A">
        <w:rPr>
          <w:rFonts w:eastAsia="Calibri"/>
          <w:lang w:eastAsia="es-ES"/>
        </w:rPr>
        <w:t>three different conditions</w:t>
      </w:r>
      <w:r w:rsidR="0089755B" w:rsidRPr="001B0555">
        <w:rPr>
          <w:rFonts w:eastAsia="Calibri"/>
          <w:lang w:eastAsia="es-ES"/>
        </w:rPr>
        <w:t>:</w:t>
      </w:r>
      <w:r w:rsidR="002868D1" w:rsidRPr="002868D1">
        <w:rPr>
          <w:rFonts w:eastAsia="Calibri"/>
          <w:lang w:eastAsia="es-ES"/>
        </w:rPr>
        <w:t xml:space="preserve"> </w:t>
      </w:r>
      <w:r w:rsidR="0089755B">
        <w:rPr>
          <w:rFonts w:eastAsia="Calibri"/>
          <w:lang w:eastAsia="es-ES"/>
        </w:rPr>
        <w:t xml:space="preserve">1) </w:t>
      </w:r>
      <w:r w:rsidR="002401CE">
        <w:t xml:space="preserve">One </w:t>
      </w:r>
      <w:r w:rsidR="002868D1">
        <w:t xml:space="preserve">third of </w:t>
      </w:r>
      <w:r w:rsidR="00633023">
        <w:t xml:space="preserve">the </w:t>
      </w:r>
      <w:r w:rsidR="002868D1">
        <w:t xml:space="preserve">trials in each emotion condition </w:t>
      </w:r>
      <w:r w:rsidR="00633023">
        <w:t xml:space="preserve">(happy, sad, angry) </w:t>
      </w:r>
      <w:r w:rsidR="00021DAB">
        <w:t xml:space="preserve">assessed </w:t>
      </w:r>
      <w:r w:rsidR="002868D1">
        <w:t>attentional engagement</w:t>
      </w:r>
      <w:r w:rsidR="0090726B">
        <w:t xml:space="preserve"> </w:t>
      </w:r>
      <w:r w:rsidR="00982714">
        <w:t xml:space="preserve">with </w:t>
      </w:r>
      <w:r w:rsidR="0090726B">
        <w:t>emotional expressions</w:t>
      </w:r>
      <w:r w:rsidR="000E6375">
        <w:t xml:space="preserve">. </w:t>
      </w:r>
      <w:r w:rsidR="00443342">
        <w:t xml:space="preserve">As can be seen in Figure </w:t>
      </w:r>
      <w:r w:rsidR="00443342">
        <w:lastRenderedPageBreak/>
        <w:t xml:space="preserve">1, </w:t>
      </w:r>
      <w:r w:rsidR="0090726B">
        <w:t>in th</w:t>
      </w:r>
      <w:r w:rsidR="0089755B">
        <w:t>is</w:t>
      </w:r>
      <w:r w:rsidR="000F3D99">
        <w:t xml:space="preserve"> engagement</w:t>
      </w:r>
      <w:r w:rsidR="0090726B">
        <w:t xml:space="preserve"> condition, </w:t>
      </w:r>
      <w:r w:rsidR="00443342">
        <w:t>a</w:t>
      </w:r>
      <w:r w:rsidR="002868D1">
        <w:t xml:space="preserve">fter </w:t>
      </w:r>
      <w:r w:rsidR="00443342">
        <w:t xml:space="preserve">3,000 ms </w:t>
      </w:r>
      <w:r w:rsidR="00021DAB">
        <w:t xml:space="preserve">of </w:t>
      </w:r>
      <w:r w:rsidR="002868D1">
        <w:t>naturally viewing, stimuli presentation did not continue until participant</w:t>
      </w:r>
      <w:r w:rsidR="00443342">
        <w:t>s</w:t>
      </w:r>
      <w:r w:rsidR="002868D1">
        <w:t xml:space="preserve"> </w:t>
      </w:r>
      <w:r w:rsidR="00021DAB">
        <w:t xml:space="preserve">had </w:t>
      </w:r>
      <w:r w:rsidR="002868D1">
        <w:t>fix</w:t>
      </w:r>
      <w:r w:rsidR="00021DAB">
        <w:t>ated</w:t>
      </w:r>
      <w:r w:rsidR="00721872">
        <w:t xml:space="preserve"> </w:t>
      </w:r>
      <w:r w:rsidR="00021DAB">
        <w:t>o</w:t>
      </w:r>
      <w:r w:rsidR="002868D1">
        <w:t xml:space="preserve">n the </w:t>
      </w:r>
      <w:r w:rsidR="00982714">
        <w:t xml:space="preserve">neutral </w:t>
      </w:r>
      <w:r w:rsidR="002868D1">
        <w:t xml:space="preserve">face. This time was defined as </w:t>
      </w:r>
      <w:r w:rsidR="00EE1B52">
        <w:t xml:space="preserve">a </w:t>
      </w:r>
      <w:r w:rsidR="002868D1">
        <w:t>“</w:t>
      </w:r>
      <w:r w:rsidR="00EE1B52">
        <w:t>w</w:t>
      </w:r>
      <w:r w:rsidR="002868D1">
        <w:t>ait for fixation”</w:t>
      </w:r>
      <w:r w:rsidR="001602FB">
        <w:t xml:space="preserve"> period</w:t>
      </w:r>
      <w:r w:rsidR="002868D1">
        <w:t>. After participant</w:t>
      </w:r>
      <w:r w:rsidR="00443342">
        <w:t>s</w:t>
      </w:r>
      <w:r w:rsidR="002868D1">
        <w:t xml:space="preserve"> fixated </w:t>
      </w:r>
      <w:r w:rsidR="00021DAB">
        <w:t xml:space="preserve">on </w:t>
      </w:r>
      <w:r w:rsidR="002868D1">
        <w:t xml:space="preserve">the </w:t>
      </w:r>
      <w:r w:rsidR="00982714">
        <w:t xml:space="preserve">neutral </w:t>
      </w:r>
      <w:r w:rsidR="002868D1">
        <w:t>face for 100 ms</w:t>
      </w:r>
      <w:r w:rsidR="00443342">
        <w:t>,</w:t>
      </w:r>
      <w:r w:rsidR="002868D1">
        <w:t xml:space="preserve"> </w:t>
      </w:r>
      <w:r w:rsidR="0089755B">
        <w:t>stimuli presentation continued: A</w:t>
      </w:r>
      <w:r w:rsidR="002868D1">
        <w:t xml:space="preserve"> frame consisting </w:t>
      </w:r>
      <w:r w:rsidR="00021DAB">
        <w:t xml:space="preserve">of </w:t>
      </w:r>
      <w:r w:rsidR="002868D1">
        <w:t xml:space="preserve">a square or a circle appeared </w:t>
      </w:r>
      <w:r w:rsidR="00443342">
        <w:t xml:space="preserve">surrounding the opposite face (i.e., </w:t>
      </w:r>
      <w:r w:rsidR="00982714">
        <w:t xml:space="preserve">emotional </w:t>
      </w:r>
      <w:r w:rsidR="00443342">
        <w:t>face)</w:t>
      </w:r>
      <w:r w:rsidR="003D57AC">
        <w:t>. P</w:t>
      </w:r>
      <w:r w:rsidR="00443342">
        <w:t xml:space="preserve">articipants </w:t>
      </w:r>
      <w:r w:rsidR="00021DAB">
        <w:t>were instructed to</w:t>
      </w:r>
      <w:r w:rsidR="00721872">
        <w:t xml:space="preserve"> </w:t>
      </w:r>
      <w:r w:rsidR="00021DAB">
        <w:t>move</w:t>
      </w:r>
      <w:r w:rsidR="00443342">
        <w:t xml:space="preserve"> their gaze </w:t>
      </w:r>
      <w:r w:rsidR="00DE77FD">
        <w:t xml:space="preserve">as quickly as possible </w:t>
      </w:r>
      <w:r w:rsidR="00021DAB">
        <w:t>toward that</w:t>
      </w:r>
      <w:r w:rsidR="00443342">
        <w:t xml:space="preserve"> frame and press one of two response keys on the keyboard to indicate </w:t>
      </w:r>
      <w:r w:rsidR="00021DAB">
        <w:t>whether the frame was a square or a circle</w:t>
      </w:r>
      <w:r w:rsidR="0090726B">
        <w:t xml:space="preserve">. </w:t>
      </w:r>
      <w:r w:rsidR="00982714">
        <w:t xml:space="preserve">Thus, the engagement condition </w:t>
      </w:r>
      <w:r w:rsidR="00633023">
        <w:t xml:space="preserve">assessed how long </w:t>
      </w:r>
      <w:r w:rsidR="00982714">
        <w:t xml:space="preserve">participants </w:t>
      </w:r>
      <w:r w:rsidR="00633023">
        <w:t xml:space="preserve">took </w:t>
      </w:r>
      <w:r w:rsidR="00982714">
        <w:t xml:space="preserve">to disengage attention from the neutral face to engage </w:t>
      </w:r>
      <w:r w:rsidR="00633023">
        <w:t>with the</w:t>
      </w:r>
      <w:r w:rsidR="00982714">
        <w:t xml:space="preserve"> emotional face. </w:t>
      </w:r>
      <w:r w:rsidR="0089755B">
        <w:t xml:space="preserve">2) </w:t>
      </w:r>
      <w:r w:rsidR="0090726B">
        <w:t xml:space="preserve">Another third of </w:t>
      </w:r>
      <w:r w:rsidR="00021DAB">
        <w:t xml:space="preserve">the </w:t>
      </w:r>
      <w:r w:rsidR="0090726B">
        <w:t xml:space="preserve">trials in each emotion condition </w:t>
      </w:r>
      <w:r w:rsidR="00021DAB">
        <w:t xml:space="preserve">assessed </w:t>
      </w:r>
      <w:r w:rsidR="00982714">
        <w:t>dis</w:t>
      </w:r>
      <w:r w:rsidR="000F3D99">
        <w:t xml:space="preserve">engagement </w:t>
      </w:r>
      <w:r w:rsidR="00982714">
        <w:t xml:space="preserve">from </w:t>
      </w:r>
      <w:r w:rsidR="000F3D99">
        <w:t>emotional expressions</w:t>
      </w:r>
      <w:r w:rsidR="002401CE">
        <w:t xml:space="preserve">. </w:t>
      </w:r>
      <w:r w:rsidR="00021DAB">
        <w:t>The p</w:t>
      </w:r>
      <w:r w:rsidR="0090726B">
        <w:t xml:space="preserve">rocedure was similar </w:t>
      </w:r>
      <w:r w:rsidR="00021DAB">
        <w:t>to</w:t>
      </w:r>
      <w:r w:rsidR="0090726B">
        <w:t xml:space="preserve"> the engagement condition, but, in this case, the “</w:t>
      </w:r>
      <w:r w:rsidR="008C0E20">
        <w:t>w</w:t>
      </w:r>
      <w:r w:rsidR="0090726B">
        <w:t xml:space="preserve">ait for fixation” period </w:t>
      </w:r>
      <w:r w:rsidR="000F3D99">
        <w:t xml:space="preserve">after the 3,000 ms naturally viewing </w:t>
      </w:r>
      <w:r w:rsidR="00021DAB">
        <w:t xml:space="preserve">of </w:t>
      </w:r>
      <w:r w:rsidR="000F3D99">
        <w:t xml:space="preserve">pictures </w:t>
      </w:r>
      <w:r w:rsidR="0090726B">
        <w:t xml:space="preserve">was </w:t>
      </w:r>
      <w:r w:rsidR="00867F76">
        <w:t>dependent on</w:t>
      </w:r>
      <w:r w:rsidR="0090726B">
        <w:t xml:space="preserve"> participants</w:t>
      </w:r>
      <w:r w:rsidR="00867F76">
        <w:t>’ fixation on</w:t>
      </w:r>
      <w:r w:rsidR="0090726B">
        <w:t xml:space="preserve"> the </w:t>
      </w:r>
      <w:r w:rsidR="00982714">
        <w:t xml:space="preserve">emotional </w:t>
      </w:r>
      <w:r w:rsidR="0090726B">
        <w:t>face</w:t>
      </w:r>
      <w:r w:rsidR="00867F76">
        <w:t xml:space="preserve"> with the frame appearing around the </w:t>
      </w:r>
      <w:r w:rsidR="00982714">
        <w:t xml:space="preserve">neutral </w:t>
      </w:r>
      <w:r w:rsidR="00867F76">
        <w:t>face</w:t>
      </w:r>
      <w:r w:rsidR="0090726B">
        <w:t xml:space="preserve">. </w:t>
      </w:r>
      <w:r w:rsidR="00982714">
        <w:t xml:space="preserve">Thus, the disengagement condition </w:t>
      </w:r>
      <w:r w:rsidR="00633023">
        <w:t>assessed how long participants took</w:t>
      </w:r>
      <w:r w:rsidR="00982714">
        <w:t xml:space="preserve"> to disengage attention from the emotional face to engage </w:t>
      </w:r>
      <w:r w:rsidR="00633023">
        <w:t>with</w:t>
      </w:r>
      <w:r w:rsidR="00982714">
        <w:t xml:space="preserve"> the neutral face</w:t>
      </w:r>
      <w:r w:rsidR="00633023">
        <w:t>.</w:t>
      </w:r>
      <w:r w:rsidR="00982714">
        <w:t xml:space="preserve"> </w:t>
      </w:r>
      <w:r w:rsidR="0089755B">
        <w:t xml:space="preserve">3) </w:t>
      </w:r>
      <w:r w:rsidR="0090726B">
        <w:t>Finally, we include</w:t>
      </w:r>
      <w:r w:rsidR="00677858">
        <w:t>d</w:t>
      </w:r>
      <w:r w:rsidR="0090726B">
        <w:t xml:space="preserve"> a control condition for </w:t>
      </w:r>
      <w:r w:rsidR="0089755B">
        <w:t>another</w:t>
      </w:r>
      <w:r w:rsidR="0090726B">
        <w:t xml:space="preserve"> third of trials in each emotion condition, in which </w:t>
      </w:r>
      <w:r w:rsidR="000F3D99">
        <w:t>after the</w:t>
      </w:r>
      <w:r w:rsidR="0090726B">
        <w:t xml:space="preserve"> 3,000 ms naturally viewing pictures, a new fixation cross appeared indicating the start of the next trial. </w:t>
      </w:r>
      <w:r w:rsidR="000F3D99">
        <w:t>Trials of engagement</w:t>
      </w:r>
      <w:r w:rsidR="00B343C4">
        <w:t>,</w:t>
      </w:r>
      <w:r w:rsidR="000F3D99">
        <w:t xml:space="preserve"> </w:t>
      </w:r>
      <w:proofErr w:type="gramStart"/>
      <w:r w:rsidR="000F3D99">
        <w:t>disengagement</w:t>
      </w:r>
      <w:proofErr w:type="gramEnd"/>
      <w:r w:rsidR="000F3D99">
        <w:t xml:space="preserve"> </w:t>
      </w:r>
      <w:r w:rsidR="00B343C4">
        <w:t xml:space="preserve">and control </w:t>
      </w:r>
      <w:r w:rsidR="000F3D99">
        <w:t xml:space="preserve">conditions for each emotional condition (i.e., happy-neutral, angry-neutral, sad-neutral) </w:t>
      </w:r>
      <w:r w:rsidR="001A2AE0">
        <w:t>were randomly presented</w:t>
      </w:r>
      <w:r w:rsidR="000F3D99">
        <w:t xml:space="preserve"> for each participant. Both types of frame</w:t>
      </w:r>
      <w:r w:rsidR="00867F76">
        <w:t>s</w:t>
      </w:r>
      <w:r w:rsidR="000F3D99">
        <w:t xml:space="preserve"> were equally likely to appear in the left and right positions in all conditions.</w:t>
      </w:r>
    </w:p>
    <w:p w14:paraId="26D2EB93" w14:textId="77777777" w:rsidR="00FB3B36" w:rsidRDefault="00A04B6A" w:rsidP="007303EC">
      <w:pPr>
        <w:autoSpaceDE w:val="0"/>
        <w:autoSpaceDN w:val="0"/>
        <w:adjustRightInd w:val="0"/>
        <w:spacing w:line="480" w:lineRule="auto"/>
        <w:ind w:firstLine="709"/>
        <w:rPr>
          <w:rFonts w:eastAsia="Calibri"/>
          <w:lang w:eastAsia="es-ES"/>
        </w:rPr>
      </w:pPr>
      <w:r w:rsidRPr="00A270D0">
        <w:rPr>
          <w:rFonts w:eastAsia="Calibri"/>
          <w:lang w:eastAsia="es-ES"/>
        </w:rPr>
        <w:t xml:space="preserve">Fixation data </w:t>
      </w:r>
      <w:r w:rsidR="00CB10A4">
        <w:rPr>
          <w:rFonts w:eastAsia="Calibri"/>
          <w:lang w:eastAsia="es-ES"/>
        </w:rPr>
        <w:t>recorded</w:t>
      </w:r>
      <w:r w:rsidRPr="00A270D0">
        <w:rPr>
          <w:rFonts w:eastAsia="Calibri"/>
          <w:lang w:eastAsia="es-ES"/>
        </w:rPr>
        <w:t xml:space="preserve"> with the eye-tracker </w:t>
      </w:r>
      <w:r>
        <w:rPr>
          <w:rFonts w:eastAsia="Calibri"/>
          <w:lang w:eastAsia="es-ES"/>
        </w:rPr>
        <w:t>during the engagement-</w:t>
      </w:r>
      <w:r w:rsidRPr="002868D1">
        <w:rPr>
          <w:rFonts w:eastAsia="Calibri"/>
          <w:lang w:eastAsia="es-ES"/>
        </w:rPr>
        <w:t>disengagement task</w:t>
      </w:r>
      <w:r w:rsidRPr="00A270D0">
        <w:rPr>
          <w:rFonts w:eastAsia="Calibri"/>
          <w:lang w:eastAsia="es-ES"/>
        </w:rPr>
        <w:t xml:space="preserve"> were used to estimate attentional engagement and disengagement </w:t>
      </w:r>
      <w:r>
        <w:rPr>
          <w:rFonts w:eastAsia="Calibri"/>
          <w:lang w:eastAsia="es-ES"/>
        </w:rPr>
        <w:t>indices</w:t>
      </w:r>
      <w:r w:rsidRPr="00A270D0">
        <w:rPr>
          <w:rFonts w:eastAsia="Calibri"/>
          <w:lang w:eastAsia="es-ES"/>
        </w:rPr>
        <w:t xml:space="preserve"> </w:t>
      </w:r>
      <w:r>
        <w:rPr>
          <w:rFonts w:eastAsia="Calibri"/>
          <w:lang w:eastAsia="es-ES"/>
        </w:rPr>
        <w:t>for each emotion condition</w:t>
      </w:r>
      <w:r w:rsidRPr="00A270D0">
        <w:rPr>
          <w:rFonts w:eastAsia="Calibri"/>
          <w:lang w:eastAsia="es-ES"/>
        </w:rPr>
        <w:t xml:space="preserve">. </w:t>
      </w:r>
      <w:r w:rsidRPr="00021ACA">
        <w:rPr>
          <w:rFonts w:eastAsia="Calibri"/>
          <w:lang w:eastAsia="es-ES"/>
        </w:rPr>
        <w:t xml:space="preserve">1) Attentional engagement refers to the latency of the first shift in gaze from the neutral face to the emotional face surrounded by the </w:t>
      </w:r>
      <w:r w:rsidRPr="00021ACA">
        <w:rPr>
          <w:rFonts w:eastAsia="Calibri"/>
          <w:lang w:eastAsia="es-ES"/>
        </w:rPr>
        <w:lastRenderedPageBreak/>
        <w:t xml:space="preserve">frame appearing after the “wait for fixation” period. 2) </w:t>
      </w:r>
      <w:r w:rsidR="00021ACA" w:rsidRPr="00021ACA">
        <w:rPr>
          <w:rFonts w:eastAsia="Calibri"/>
          <w:lang w:eastAsia="es-ES"/>
        </w:rPr>
        <w:t xml:space="preserve">Attentional </w:t>
      </w:r>
      <w:r w:rsidR="00021ACA">
        <w:rPr>
          <w:rFonts w:eastAsia="Calibri"/>
          <w:lang w:eastAsia="es-ES"/>
        </w:rPr>
        <w:t>dis</w:t>
      </w:r>
      <w:r w:rsidR="00021ACA" w:rsidRPr="00021ACA">
        <w:rPr>
          <w:rFonts w:eastAsia="Calibri"/>
          <w:lang w:eastAsia="es-ES"/>
        </w:rPr>
        <w:t xml:space="preserve">engagement refers to the latency of the first shift in gaze from the </w:t>
      </w:r>
      <w:r w:rsidR="00021ACA">
        <w:rPr>
          <w:rFonts w:eastAsia="Calibri"/>
          <w:lang w:eastAsia="es-ES"/>
        </w:rPr>
        <w:t>emotional</w:t>
      </w:r>
      <w:r w:rsidR="00021ACA" w:rsidRPr="00021ACA">
        <w:rPr>
          <w:rFonts w:eastAsia="Calibri"/>
          <w:lang w:eastAsia="es-ES"/>
        </w:rPr>
        <w:t xml:space="preserve"> face to the </w:t>
      </w:r>
      <w:r w:rsidR="00021ACA">
        <w:rPr>
          <w:rFonts w:eastAsia="Calibri"/>
          <w:lang w:eastAsia="es-ES"/>
        </w:rPr>
        <w:t>neutral</w:t>
      </w:r>
      <w:r w:rsidR="00021ACA" w:rsidRPr="00021ACA">
        <w:rPr>
          <w:rFonts w:eastAsia="Calibri"/>
          <w:lang w:eastAsia="es-ES"/>
        </w:rPr>
        <w:t xml:space="preserve"> face surrounded by the frame appearing after the “wait for fixation” period</w:t>
      </w:r>
      <w:r w:rsidRPr="00021ACA">
        <w:rPr>
          <w:rFonts w:eastAsia="Calibri"/>
          <w:lang w:eastAsia="es-ES"/>
        </w:rPr>
        <w:t>.</w:t>
      </w:r>
      <w:r>
        <w:rPr>
          <w:rFonts w:eastAsia="Calibri"/>
          <w:lang w:eastAsia="es-ES"/>
        </w:rPr>
        <w:t xml:space="preserve"> </w:t>
      </w:r>
      <w:r w:rsidR="003B0BD1">
        <w:t>This time period includes the time that participants spent attending the stimulus fixated during the previous “Wait for Fixation” period, plus the time participants needed to move their eyes from the initially fixated stimulus to the stimulus surrounded by a frame, plus the minimum 100 ms fixation period necessary to determine that a fixation on the target stimulus has occurred.</w:t>
      </w:r>
    </w:p>
    <w:p w14:paraId="04A42293" w14:textId="77777777" w:rsidR="00A04B6A" w:rsidRPr="007303EC" w:rsidRDefault="00A04B6A" w:rsidP="007303EC">
      <w:pPr>
        <w:autoSpaceDE w:val="0"/>
        <w:autoSpaceDN w:val="0"/>
        <w:adjustRightInd w:val="0"/>
        <w:spacing w:line="480" w:lineRule="auto"/>
        <w:ind w:firstLine="709"/>
      </w:pPr>
      <w:r w:rsidRPr="004D0997">
        <w:rPr>
          <w:rFonts w:eastAsia="Calibri"/>
          <w:lang w:eastAsia="es-ES"/>
        </w:rPr>
        <w:t xml:space="preserve">Criteria for identifying </w:t>
      </w:r>
      <w:r>
        <w:rPr>
          <w:rFonts w:eastAsia="Calibri"/>
          <w:lang w:eastAsia="es-ES"/>
        </w:rPr>
        <w:t>a first</w:t>
      </w:r>
      <w:r w:rsidRPr="004D0997">
        <w:rPr>
          <w:rFonts w:eastAsia="Calibri"/>
          <w:lang w:eastAsia="es-ES"/>
        </w:rPr>
        <w:t xml:space="preserve"> shift in gaze </w:t>
      </w:r>
      <w:r>
        <w:rPr>
          <w:rFonts w:eastAsia="Calibri"/>
          <w:lang w:eastAsia="es-ES"/>
        </w:rPr>
        <w:t xml:space="preserve">to the stimuli surrounded by </w:t>
      </w:r>
      <w:r w:rsidR="00021ACA">
        <w:rPr>
          <w:rFonts w:eastAsia="Calibri"/>
          <w:lang w:eastAsia="es-ES"/>
        </w:rPr>
        <w:t>the</w:t>
      </w:r>
      <w:r>
        <w:rPr>
          <w:rFonts w:eastAsia="Calibri"/>
          <w:lang w:eastAsia="es-ES"/>
        </w:rPr>
        <w:t xml:space="preserve"> frame o</w:t>
      </w:r>
      <w:r w:rsidRPr="004D0997">
        <w:rPr>
          <w:rFonts w:eastAsia="Calibri"/>
          <w:lang w:eastAsia="es-ES"/>
        </w:rPr>
        <w:t>n each trial</w:t>
      </w:r>
      <w:r>
        <w:rPr>
          <w:rFonts w:eastAsia="Calibri"/>
          <w:lang w:eastAsia="es-ES"/>
        </w:rPr>
        <w:t xml:space="preserve"> were: </w:t>
      </w:r>
      <w:r w:rsidRPr="004D0997">
        <w:rPr>
          <w:rFonts w:eastAsia="Calibri"/>
          <w:lang w:eastAsia="es-ES"/>
        </w:rPr>
        <w:t xml:space="preserve">(a) Participants were fixated </w:t>
      </w:r>
      <w:r>
        <w:rPr>
          <w:rFonts w:eastAsia="Calibri"/>
          <w:lang w:eastAsia="es-ES"/>
        </w:rPr>
        <w:t>o</w:t>
      </w:r>
      <w:r w:rsidRPr="004D0997">
        <w:rPr>
          <w:rFonts w:eastAsia="Calibri"/>
          <w:lang w:eastAsia="es-ES"/>
        </w:rPr>
        <w:t xml:space="preserve">n the </w:t>
      </w:r>
      <w:r>
        <w:rPr>
          <w:rFonts w:eastAsia="Calibri"/>
          <w:lang w:eastAsia="es-ES"/>
        </w:rPr>
        <w:t xml:space="preserve">opposite stimulus </w:t>
      </w:r>
      <w:r w:rsidRPr="004D0997">
        <w:rPr>
          <w:rFonts w:eastAsia="Calibri"/>
          <w:lang w:eastAsia="es-ES"/>
        </w:rPr>
        <w:t xml:space="preserve">before </w:t>
      </w:r>
      <w:r>
        <w:rPr>
          <w:rFonts w:eastAsia="Calibri"/>
          <w:lang w:eastAsia="es-ES"/>
        </w:rPr>
        <w:t>the frame</w:t>
      </w:r>
      <w:r w:rsidRPr="004D0997">
        <w:rPr>
          <w:rFonts w:eastAsia="Calibri"/>
          <w:lang w:eastAsia="es-ES"/>
        </w:rPr>
        <w:t xml:space="preserve"> </w:t>
      </w:r>
      <w:r>
        <w:rPr>
          <w:rFonts w:eastAsia="Calibri"/>
          <w:lang w:eastAsia="es-ES"/>
        </w:rPr>
        <w:t>appeared</w:t>
      </w:r>
      <w:r w:rsidRPr="004D0997">
        <w:rPr>
          <w:rFonts w:eastAsia="Calibri"/>
          <w:lang w:eastAsia="es-ES"/>
        </w:rPr>
        <w:t>, (b) eye movements occurred at least 100 ms</w:t>
      </w:r>
      <w:r>
        <w:rPr>
          <w:rFonts w:eastAsia="Calibri"/>
          <w:lang w:eastAsia="es-ES"/>
        </w:rPr>
        <w:t xml:space="preserve"> </w:t>
      </w:r>
      <w:r w:rsidRPr="004D0997">
        <w:rPr>
          <w:rFonts w:eastAsia="Calibri"/>
          <w:lang w:eastAsia="es-ES"/>
        </w:rPr>
        <w:t xml:space="preserve">after </w:t>
      </w:r>
      <w:r>
        <w:rPr>
          <w:rFonts w:eastAsia="Calibri"/>
          <w:lang w:eastAsia="es-ES"/>
        </w:rPr>
        <w:t>the frame appeared</w:t>
      </w:r>
      <w:r w:rsidRPr="004D0997">
        <w:rPr>
          <w:rFonts w:eastAsia="Calibri"/>
          <w:lang w:eastAsia="es-ES"/>
        </w:rPr>
        <w:t>, (c) gaze was</w:t>
      </w:r>
      <w:r>
        <w:rPr>
          <w:rFonts w:eastAsia="Calibri"/>
          <w:lang w:eastAsia="es-ES"/>
        </w:rPr>
        <w:t xml:space="preserve"> </w:t>
      </w:r>
      <w:r w:rsidRPr="004D0997">
        <w:rPr>
          <w:rFonts w:eastAsia="Calibri"/>
          <w:lang w:eastAsia="es-ES"/>
        </w:rPr>
        <w:t xml:space="preserve">directed to </w:t>
      </w:r>
      <w:r>
        <w:rPr>
          <w:rFonts w:eastAsia="Calibri"/>
          <w:lang w:eastAsia="es-ES"/>
        </w:rPr>
        <w:t>the stimulus surrounded by a frame</w:t>
      </w:r>
      <w:r w:rsidRPr="004D0997">
        <w:rPr>
          <w:rFonts w:eastAsia="Calibri"/>
          <w:lang w:eastAsia="es-ES"/>
        </w:rPr>
        <w:t xml:space="preserve"> rather than remaining at the</w:t>
      </w:r>
      <w:r>
        <w:rPr>
          <w:rFonts w:eastAsia="Calibri"/>
          <w:lang w:eastAsia="es-ES"/>
        </w:rPr>
        <w:t xml:space="preserve"> opposite stimulus</w:t>
      </w:r>
      <w:r w:rsidRPr="004D0997">
        <w:rPr>
          <w:rFonts w:eastAsia="Calibri"/>
          <w:lang w:eastAsia="es-ES"/>
        </w:rPr>
        <w:t xml:space="preserve"> position</w:t>
      </w:r>
      <w:r>
        <w:rPr>
          <w:rFonts w:eastAsia="Calibri"/>
          <w:lang w:eastAsia="es-ES"/>
        </w:rPr>
        <w:t>, and d) participants made a fixation of at least 100 ms to the stimulus surrounded by a frame after shifting their gaze to it</w:t>
      </w:r>
      <w:r w:rsidRPr="004D0997">
        <w:rPr>
          <w:rFonts w:eastAsia="Calibri"/>
          <w:lang w:eastAsia="es-ES"/>
        </w:rPr>
        <w:t>.</w:t>
      </w:r>
    </w:p>
    <w:p w14:paraId="27CF0F69" w14:textId="77777777" w:rsidR="0087551D" w:rsidRDefault="008D1C54" w:rsidP="00A942E5">
      <w:pPr>
        <w:autoSpaceDE w:val="0"/>
        <w:autoSpaceDN w:val="0"/>
        <w:adjustRightInd w:val="0"/>
        <w:spacing w:line="480" w:lineRule="auto"/>
        <w:ind w:firstLine="709"/>
        <w:rPr>
          <w:rFonts w:eastAsia="Calibri"/>
          <w:lang w:eastAsia="es-ES"/>
        </w:rPr>
      </w:pPr>
      <w:r w:rsidRPr="00F97FDB">
        <w:rPr>
          <w:lang w:eastAsia="es-ES_tradnl"/>
        </w:rPr>
        <w:t xml:space="preserve">Eye-tracking Device. </w:t>
      </w:r>
      <w:r w:rsidRPr="00F97FDB">
        <w:rPr>
          <w:rFonts w:eastAsia="Calibri"/>
          <w:lang w:eastAsia="es-ES"/>
        </w:rPr>
        <w:t xml:space="preserve">Participants’ eye movements were recorded using </w:t>
      </w:r>
      <w:r w:rsidR="00F97FDB" w:rsidRPr="00F97FDB">
        <w:rPr>
          <w:rFonts w:eastAsia="Calibri"/>
          <w:lang w:eastAsia="es-ES"/>
        </w:rPr>
        <w:t xml:space="preserve">a </w:t>
      </w:r>
      <w:proofErr w:type="spellStart"/>
      <w:r w:rsidR="00F97FDB" w:rsidRPr="00F97FDB">
        <w:rPr>
          <w:rFonts w:eastAsia="Calibri"/>
          <w:lang w:eastAsia="es-ES"/>
        </w:rPr>
        <w:t>Tobii</w:t>
      </w:r>
      <w:proofErr w:type="spellEnd"/>
      <w:r w:rsidR="00F97FDB" w:rsidRPr="00F97FDB">
        <w:rPr>
          <w:rFonts w:eastAsia="Calibri"/>
          <w:lang w:eastAsia="es-ES"/>
        </w:rPr>
        <w:t xml:space="preserve"> tx-120</w:t>
      </w:r>
      <w:r w:rsidRPr="00F97FDB">
        <w:rPr>
          <w:rFonts w:eastAsia="Calibri"/>
          <w:lang w:eastAsia="es-ES"/>
        </w:rPr>
        <w:t xml:space="preserve"> eye-tracker system.</w:t>
      </w:r>
      <w:r w:rsidRPr="00BB0329">
        <w:rPr>
          <w:rFonts w:eastAsia="Calibri"/>
          <w:color w:val="FF0000"/>
          <w:lang w:eastAsia="es-ES"/>
        </w:rPr>
        <w:t xml:space="preserve"> </w:t>
      </w:r>
      <w:r w:rsidR="00666D47" w:rsidRPr="00BD27D0">
        <w:rPr>
          <w:rFonts w:eastAsia="Calibri"/>
          <w:lang w:eastAsia="es-ES"/>
        </w:rPr>
        <w:t>This system employs a dual-Purkinje eye-tracking method (see Crane &amp; Steele, 1985). An infra-red light is projected over the participant’s eyes and the gaze position at any given time is calculated by tracking the reflections of the light source from the front of the cornea (first Purkinje image) and the back of the lens (fourth Purkinje image).</w:t>
      </w:r>
      <w:r w:rsidR="0087551D">
        <w:rPr>
          <w:color w:val="FF0000"/>
          <w:lang w:eastAsia="es-ES_tradnl"/>
        </w:rPr>
        <w:t xml:space="preserve"> </w:t>
      </w:r>
      <w:r w:rsidRPr="00F97FDB">
        <w:rPr>
          <w:rFonts w:eastAsia="Calibri"/>
          <w:lang w:eastAsia="es-ES"/>
        </w:rPr>
        <w:t>Th</w:t>
      </w:r>
      <w:r w:rsidR="0087551D">
        <w:rPr>
          <w:rFonts w:eastAsia="Calibri"/>
          <w:lang w:eastAsia="es-ES"/>
        </w:rPr>
        <w:t>e</w:t>
      </w:r>
      <w:r w:rsidRPr="00F97FDB">
        <w:rPr>
          <w:rFonts w:eastAsia="Calibri"/>
          <w:lang w:eastAsia="es-ES"/>
        </w:rPr>
        <w:t xml:space="preserve"> system provide</w:t>
      </w:r>
      <w:r w:rsidR="0087551D">
        <w:rPr>
          <w:rFonts w:eastAsia="Calibri"/>
          <w:lang w:eastAsia="es-ES"/>
        </w:rPr>
        <w:t>d</w:t>
      </w:r>
      <w:r w:rsidRPr="00F97FDB">
        <w:rPr>
          <w:rFonts w:eastAsia="Calibri"/>
          <w:lang w:eastAsia="es-ES"/>
        </w:rPr>
        <w:t xml:space="preserve"> 60 Hz measures of eye-gaze coordinates (</w:t>
      </w:r>
      <w:r w:rsidR="00BF3306" w:rsidRPr="00F97FDB">
        <w:rPr>
          <w:rFonts w:eastAsia="Calibri"/>
          <w:lang w:eastAsia="es-ES"/>
        </w:rPr>
        <w:t>e.g.</w:t>
      </w:r>
      <w:r w:rsidRPr="00F97FDB">
        <w:rPr>
          <w:rFonts w:eastAsia="Calibri"/>
          <w:lang w:eastAsia="es-ES"/>
        </w:rPr>
        <w:t>, a coordinates’ estimation every 16.7 ms).</w:t>
      </w:r>
      <w:r w:rsidRPr="0087551D">
        <w:rPr>
          <w:rFonts w:eastAsia="Calibri"/>
          <w:lang w:eastAsia="es-ES"/>
        </w:rPr>
        <w:t xml:space="preserve"> </w:t>
      </w:r>
      <w:r w:rsidR="00677858">
        <w:t xml:space="preserve">Both </w:t>
      </w:r>
      <w:r w:rsidR="00BD27D0">
        <w:t>s</w:t>
      </w:r>
      <w:r w:rsidRPr="0087551D">
        <w:t>timuli presentation</w:t>
      </w:r>
      <w:r w:rsidR="00677858">
        <w:t xml:space="preserve"> and eye movements recording</w:t>
      </w:r>
      <w:r w:rsidRPr="0087551D">
        <w:t xml:space="preserve"> </w:t>
      </w:r>
      <w:r w:rsidR="00677858">
        <w:t>were</w:t>
      </w:r>
      <w:r w:rsidR="00677858" w:rsidRPr="0087551D">
        <w:t xml:space="preserve"> </w:t>
      </w:r>
      <w:r w:rsidRPr="0087551D">
        <w:t xml:space="preserve">controlled by </w:t>
      </w:r>
      <w:r w:rsidR="00633023">
        <w:t>E</w:t>
      </w:r>
      <w:r w:rsidR="00F97FDB" w:rsidRPr="0087551D">
        <w:t>-prime 2.0</w:t>
      </w:r>
      <w:r w:rsidRPr="0087551D">
        <w:t xml:space="preserve"> software, with the eye-tracking system automatically synchronized to the program at the beginning of each trial</w:t>
      </w:r>
      <w:r w:rsidR="00BD27D0">
        <w:t xml:space="preserve"> and </w:t>
      </w:r>
      <w:r w:rsidR="00B542FA">
        <w:t xml:space="preserve">coordinated </w:t>
      </w:r>
      <w:r w:rsidR="00BD27D0">
        <w:t>the “Wait for fixation” periods during the engagement-disengagement task</w:t>
      </w:r>
      <w:r w:rsidRPr="0087551D">
        <w:t xml:space="preserve">. The participants’ head position was comfortably kept stable by using an anatomic chair, </w:t>
      </w:r>
      <w:r w:rsidRPr="0087551D">
        <w:lastRenderedPageBreak/>
        <w:t xml:space="preserve">with a distance between eyes and eye-tracker capture of approximately </w:t>
      </w:r>
      <w:r w:rsidRPr="000F3D99">
        <w:t>60</w:t>
      </w:r>
      <w:r w:rsidRPr="0087551D">
        <w:t xml:space="preserve"> cm.</w:t>
      </w:r>
      <w:r w:rsidR="0087551D" w:rsidRPr="0087551D">
        <w:rPr>
          <w:rFonts w:eastAsia="Calibri"/>
          <w:lang w:eastAsia="es-ES"/>
        </w:rPr>
        <w:t xml:space="preserve"> </w:t>
      </w:r>
      <w:r w:rsidR="008C0E20" w:rsidRPr="008C0E20">
        <w:rPr>
          <w:lang w:eastAsia="es-ES_tradnl"/>
        </w:rPr>
        <w:t xml:space="preserve">All participants had normal or corrected-to-normal vision and were allowed to wear their glasses or contact-lenses if required during the </w:t>
      </w:r>
      <w:r w:rsidR="008C0E20">
        <w:rPr>
          <w:lang w:eastAsia="es-ES_tradnl"/>
        </w:rPr>
        <w:t>attention task</w:t>
      </w:r>
      <w:r w:rsidR="008C0E20" w:rsidRPr="008C0E20">
        <w:rPr>
          <w:lang w:eastAsia="es-ES_tradnl"/>
        </w:rPr>
        <w:t xml:space="preserve">. </w:t>
      </w:r>
      <w:r w:rsidRPr="0087551D">
        <w:rPr>
          <w:rFonts w:eastAsia="Calibri"/>
          <w:lang w:eastAsia="es-ES"/>
        </w:rPr>
        <w:t xml:space="preserve">Eye movement signals were converted to visual fixation data by using </w:t>
      </w:r>
      <w:proofErr w:type="spellStart"/>
      <w:r w:rsidR="00F97FDB" w:rsidRPr="0087551D">
        <w:rPr>
          <w:rFonts w:eastAsia="Calibri"/>
          <w:lang w:eastAsia="es-ES"/>
        </w:rPr>
        <w:t>Tobii</w:t>
      </w:r>
      <w:proofErr w:type="spellEnd"/>
      <w:r w:rsidRPr="0087551D">
        <w:rPr>
          <w:rFonts w:eastAsia="Calibri"/>
          <w:lang w:eastAsia="es-ES"/>
        </w:rPr>
        <w:t xml:space="preserve"> software. Visual fixations were defined as a minimum duration of 100 ms and a maximum fixation radius of 1 degree.</w:t>
      </w:r>
    </w:p>
    <w:p w14:paraId="4D8EF6DA" w14:textId="77777777" w:rsidR="001D5D8F" w:rsidRDefault="001D5D8F" w:rsidP="00A942E5">
      <w:pPr>
        <w:autoSpaceDE w:val="0"/>
        <w:autoSpaceDN w:val="0"/>
        <w:adjustRightInd w:val="0"/>
        <w:spacing w:line="480" w:lineRule="auto"/>
        <w:rPr>
          <w:i/>
          <w:lang w:val="fr-FR"/>
        </w:rPr>
      </w:pPr>
      <w:r>
        <w:rPr>
          <w:i/>
          <w:lang w:val="fr-FR"/>
        </w:rPr>
        <w:t>Stress induction</w:t>
      </w:r>
    </w:p>
    <w:p w14:paraId="00A0DC85" w14:textId="77777777" w:rsidR="00DE13E4" w:rsidRPr="004F2221" w:rsidRDefault="001D5D8F" w:rsidP="00A942E5">
      <w:pPr>
        <w:autoSpaceDE w:val="0"/>
        <w:autoSpaceDN w:val="0"/>
        <w:adjustRightInd w:val="0"/>
        <w:spacing w:line="480" w:lineRule="auto"/>
        <w:ind w:firstLine="709"/>
        <w:rPr>
          <w:rFonts w:eastAsia="Calibri"/>
          <w:lang w:eastAsia="es-ES"/>
        </w:rPr>
      </w:pPr>
      <w:r w:rsidRPr="001D5D8F">
        <w:rPr>
          <w:rFonts w:eastAsia="Calibri"/>
          <w:color w:val="000000" w:themeColor="text1"/>
          <w:lang w:eastAsia="es-ES"/>
        </w:rPr>
        <w:t xml:space="preserve">Stress induction </w:t>
      </w:r>
      <w:r w:rsidR="002F7FF3">
        <w:rPr>
          <w:rFonts w:eastAsia="Calibri"/>
          <w:color w:val="000000" w:themeColor="text1"/>
          <w:lang w:eastAsia="es-ES"/>
        </w:rPr>
        <w:t>was based on</w:t>
      </w:r>
      <w:r w:rsidRPr="001D5D8F">
        <w:rPr>
          <w:rFonts w:eastAsia="Calibri"/>
          <w:color w:val="000000" w:themeColor="text1"/>
          <w:lang w:eastAsia="es-ES"/>
        </w:rPr>
        <w:t xml:space="preserve"> </w:t>
      </w:r>
      <w:r w:rsidR="00867F76">
        <w:rPr>
          <w:rFonts w:eastAsia="Calibri"/>
          <w:color w:val="000000" w:themeColor="text1"/>
          <w:lang w:eastAsia="es-ES"/>
        </w:rPr>
        <w:t>a</w:t>
      </w:r>
      <w:r w:rsidR="00867F76" w:rsidRPr="001D5D8F">
        <w:rPr>
          <w:rFonts w:eastAsia="Calibri"/>
          <w:color w:val="000000" w:themeColor="text1"/>
          <w:lang w:eastAsia="es-ES"/>
        </w:rPr>
        <w:t xml:space="preserve"> </w:t>
      </w:r>
      <w:r w:rsidRPr="001D5D8F">
        <w:rPr>
          <w:rFonts w:eastAsia="Calibri"/>
          <w:color w:val="000000" w:themeColor="text1"/>
          <w:lang w:eastAsia="es-ES"/>
        </w:rPr>
        <w:t xml:space="preserve">procedure developed by </w:t>
      </w:r>
      <w:r w:rsidRPr="001D5D8F">
        <w:rPr>
          <w:lang w:eastAsia="es-ES"/>
        </w:rPr>
        <w:t xml:space="preserve">Waugh, </w:t>
      </w:r>
      <w:proofErr w:type="spellStart"/>
      <w:r w:rsidRPr="001D5D8F">
        <w:rPr>
          <w:lang w:eastAsia="es-ES"/>
        </w:rPr>
        <w:t>Panage</w:t>
      </w:r>
      <w:proofErr w:type="spellEnd"/>
      <w:r w:rsidRPr="001D5D8F">
        <w:rPr>
          <w:lang w:eastAsia="es-ES"/>
        </w:rPr>
        <w:t xml:space="preserve">, Mendes </w:t>
      </w:r>
      <w:r>
        <w:rPr>
          <w:lang w:eastAsia="es-ES"/>
        </w:rPr>
        <w:t>and</w:t>
      </w:r>
      <w:r w:rsidRPr="001D5D8F">
        <w:rPr>
          <w:lang w:eastAsia="es-ES"/>
        </w:rPr>
        <w:t xml:space="preserve"> Gotlib (2011)</w:t>
      </w:r>
      <w:r>
        <w:rPr>
          <w:lang w:eastAsia="es-ES"/>
        </w:rPr>
        <w:t xml:space="preserve">. After completing the attention task, </w:t>
      </w:r>
      <w:r w:rsidR="00DE13E4">
        <w:rPr>
          <w:lang w:eastAsia="es-ES"/>
        </w:rPr>
        <w:t xml:space="preserve">participants </w:t>
      </w:r>
      <w:r w:rsidR="00DE13E4" w:rsidRPr="00DE13E4">
        <w:rPr>
          <w:rFonts w:eastAsia="Calibri"/>
          <w:lang w:eastAsia="es-ES"/>
        </w:rPr>
        <w:t>sat and</w:t>
      </w:r>
      <w:r w:rsidR="00DE13E4">
        <w:rPr>
          <w:rFonts w:eastAsia="Calibri"/>
          <w:lang w:eastAsia="es-ES"/>
        </w:rPr>
        <w:t xml:space="preserve"> </w:t>
      </w:r>
      <w:r w:rsidR="00DE13E4" w:rsidRPr="00DE13E4">
        <w:rPr>
          <w:rFonts w:eastAsia="Calibri"/>
          <w:lang w:eastAsia="es-ES"/>
        </w:rPr>
        <w:t>rested for five minutes</w:t>
      </w:r>
      <w:r w:rsidR="00DE13E4">
        <w:rPr>
          <w:rFonts w:eastAsia="Calibri"/>
          <w:lang w:eastAsia="es-ES"/>
        </w:rPr>
        <w:t>, and a</w:t>
      </w:r>
      <w:r w:rsidR="00DE13E4" w:rsidRPr="00DE13E4">
        <w:rPr>
          <w:rFonts w:eastAsia="Calibri"/>
          <w:lang w:eastAsia="es-ES"/>
        </w:rPr>
        <w:t xml:space="preserve">fter this rated their current </w:t>
      </w:r>
      <w:r w:rsidR="00DE13E4">
        <w:rPr>
          <w:rFonts w:eastAsia="Calibri"/>
          <w:lang w:eastAsia="es-ES"/>
        </w:rPr>
        <w:t>mood. Then</w:t>
      </w:r>
      <w:r w:rsidR="00DE13E4">
        <w:rPr>
          <w:lang w:eastAsia="es-ES"/>
        </w:rPr>
        <w:t xml:space="preserve"> </w:t>
      </w:r>
      <w:r>
        <w:rPr>
          <w:lang w:eastAsia="es-ES"/>
        </w:rPr>
        <w:t>participants were told that they would have two minutes to prepare a five-minute speech</w:t>
      </w:r>
      <w:r w:rsidR="008206EB">
        <w:rPr>
          <w:lang w:eastAsia="es-ES"/>
        </w:rPr>
        <w:t xml:space="preserve">. They were told that their speech would be recorded and judged by evaluators on their clarity, coherence and persuasiveness. </w:t>
      </w:r>
      <w:r w:rsidR="008206EB" w:rsidRPr="008206EB">
        <w:rPr>
          <w:rFonts w:eastAsia="Calibri"/>
          <w:lang w:eastAsia="es-ES"/>
        </w:rPr>
        <w:t xml:space="preserve">They were then told that </w:t>
      </w:r>
      <w:r w:rsidR="008206EB">
        <w:rPr>
          <w:rFonts w:eastAsia="Calibri"/>
          <w:lang w:eastAsia="es-ES"/>
        </w:rPr>
        <w:t>a coin flip</w:t>
      </w:r>
      <w:r w:rsidR="00703BA4">
        <w:rPr>
          <w:rFonts w:eastAsia="Calibri"/>
          <w:lang w:eastAsia="es-ES"/>
        </w:rPr>
        <w:t xml:space="preserve"> would determine who actually had to give a speech</w:t>
      </w:r>
      <w:r w:rsidR="00721872">
        <w:rPr>
          <w:rFonts w:eastAsia="Calibri"/>
          <w:lang w:eastAsia="es-ES"/>
        </w:rPr>
        <w:t xml:space="preserve"> (i.e., coin landing </w:t>
      </w:r>
      <w:r w:rsidR="00EF1FCC">
        <w:rPr>
          <w:rFonts w:eastAsia="Calibri"/>
          <w:lang w:eastAsia="es-ES"/>
        </w:rPr>
        <w:t xml:space="preserve">on </w:t>
      </w:r>
      <w:r w:rsidR="00721872">
        <w:rPr>
          <w:rFonts w:eastAsia="Calibri"/>
          <w:lang w:eastAsia="es-ES"/>
        </w:rPr>
        <w:t xml:space="preserve">head) or not (i.e., coin landing </w:t>
      </w:r>
      <w:r w:rsidR="00EF1FCC">
        <w:rPr>
          <w:rFonts w:eastAsia="Calibri"/>
          <w:lang w:eastAsia="es-ES"/>
        </w:rPr>
        <w:t>on tail</w:t>
      </w:r>
      <w:r w:rsidR="00721872">
        <w:rPr>
          <w:rFonts w:eastAsia="Calibri"/>
          <w:lang w:eastAsia="es-ES"/>
        </w:rPr>
        <w:t>)</w:t>
      </w:r>
      <w:r w:rsidR="008206EB" w:rsidRPr="008206EB">
        <w:rPr>
          <w:rFonts w:eastAsia="Calibri"/>
          <w:lang w:eastAsia="es-ES"/>
        </w:rPr>
        <w:t>. The experimenter then told participants the</w:t>
      </w:r>
      <w:r w:rsidR="008206EB">
        <w:rPr>
          <w:rFonts w:eastAsia="Calibri"/>
          <w:lang w:eastAsia="es-ES"/>
        </w:rPr>
        <w:t xml:space="preserve"> </w:t>
      </w:r>
      <w:r w:rsidR="002F7FF3">
        <w:rPr>
          <w:rFonts w:eastAsia="Calibri"/>
          <w:lang w:eastAsia="es-ES"/>
        </w:rPr>
        <w:t>speech topic was</w:t>
      </w:r>
      <w:r w:rsidR="008206EB" w:rsidRPr="008206EB">
        <w:rPr>
          <w:rFonts w:eastAsia="Calibri"/>
          <w:lang w:eastAsia="es-ES"/>
        </w:rPr>
        <w:t xml:space="preserve"> “Why are you a good friend?”- a topic used successfully in previous studies to</w:t>
      </w:r>
      <w:r w:rsidR="008206EB">
        <w:rPr>
          <w:rFonts w:eastAsia="Calibri"/>
          <w:lang w:eastAsia="es-ES"/>
        </w:rPr>
        <w:t xml:space="preserve"> </w:t>
      </w:r>
      <w:r w:rsidR="008206EB" w:rsidRPr="008206EB">
        <w:rPr>
          <w:rFonts w:eastAsia="Calibri"/>
          <w:lang w:eastAsia="es-ES"/>
        </w:rPr>
        <w:t xml:space="preserve">induce anticipatory </w:t>
      </w:r>
      <w:r w:rsidR="008206EB">
        <w:rPr>
          <w:rFonts w:eastAsia="Calibri"/>
          <w:lang w:eastAsia="es-ES"/>
        </w:rPr>
        <w:t>stress responses</w:t>
      </w:r>
      <w:r w:rsidR="008206EB" w:rsidRPr="008206EB">
        <w:rPr>
          <w:rFonts w:eastAsia="Calibri"/>
          <w:lang w:eastAsia="es-ES"/>
        </w:rPr>
        <w:t xml:space="preserve"> (</w:t>
      </w:r>
      <w:r w:rsidR="008206EB" w:rsidRPr="00D97173">
        <w:rPr>
          <w:rFonts w:eastAsia="Calibri"/>
          <w:lang w:eastAsia="es-ES"/>
        </w:rPr>
        <w:t xml:space="preserve">Fredrickson, </w:t>
      </w:r>
      <w:r w:rsidR="00D97173">
        <w:rPr>
          <w:rFonts w:eastAsia="Calibri"/>
          <w:lang w:eastAsia="es-ES"/>
        </w:rPr>
        <w:t xml:space="preserve">Mancuso, Branigan </w:t>
      </w:r>
      <w:r w:rsidR="00D760E5">
        <w:rPr>
          <w:rFonts w:eastAsia="Calibri"/>
          <w:lang w:eastAsia="es-ES"/>
        </w:rPr>
        <w:t>&amp;</w:t>
      </w:r>
      <w:r w:rsidR="00D97173">
        <w:rPr>
          <w:rFonts w:eastAsia="Calibri"/>
          <w:lang w:eastAsia="es-ES"/>
        </w:rPr>
        <w:t xml:space="preserve"> Tugade</w:t>
      </w:r>
      <w:r w:rsidR="008206EB" w:rsidRPr="00D97173">
        <w:rPr>
          <w:rFonts w:eastAsia="Calibri"/>
          <w:lang w:eastAsia="es-ES"/>
        </w:rPr>
        <w:t>, 2000</w:t>
      </w:r>
      <w:r w:rsidR="008206EB" w:rsidRPr="008206EB">
        <w:rPr>
          <w:rFonts w:eastAsia="Calibri"/>
          <w:lang w:eastAsia="es-ES"/>
        </w:rPr>
        <w:t>) - and left them alone to</w:t>
      </w:r>
      <w:r w:rsidR="008206EB">
        <w:rPr>
          <w:rFonts w:eastAsia="Calibri"/>
          <w:lang w:eastAsia="es-ES"/>
        </w:rPr>
        <w:t xml:space="preserve"> </w:t>
      </w:r>
      <w:r w:rsidR="008206EB" w:rsidRPr="008206EB">
        <w:rPr>
          <w:rFonts w:eastAsia="Calibri"/>
          <w:lang w:eastAsia="es-ES"/>
        </w:rPr>
        <w:t>prepare the speech for two minutes.</w:t>
      </w:r>
      <w:r w:rsidR="00DE13E4">
        <w:rPr>
          <w:rFonts w:eastAsia="Calibri"/>
          <w:lang w:eastAsia="es-ES"/>
        </w:rPr>
        <w:t xml:space="preserve"> A</w:t>
      </w:r>
      <w:r w:rsidR="00DE13E4" w:rsidRPr="00DE13E4">
        <w:rPr>
          <w:rFonts w:eastAsia="Calibri"/>
          <w:lang w:eastAsia="es-ES"/>
        </w:rPr>
        <w:t>fter two minutes of speech preparation, participants rated</w:t>
      </w:r>
      <w:r w:rsidR="00DE13E4">
        <w:rPr>
          <w:rFonts w:eastAsia="Calibri"/>
          <w:lang w:eastAsia="es-ES"/>
        </w:rPr>
        <w:t xml:space="preserve"> </w:t>
      </w:r>
      <w:r w:rsidR="00DE13E4" w:rsidRPr="00DE13E4">
        <w:rPr>
          <w:rFonts w:eastAsia="Calibri"/>
          <w:lang w:eastAsia="es-ES"/>
        </w:rPr>
        <w:t xml:space="preserve">their current </w:t>
      </w:r>
      <w:r w:rsidR="00DE13E4">
        <w:rPr>
          <w:rFonts w:eastAsia="Calibri"/>
          <w:lang w:eastAsia="es-ES"/>
        </w:rPr>
        <w:t>mood</w:t>
      </w:r>
      <w:r w:rsidR="00DE13E4" w:rsidRPr="00DE13E4">
        <w:rPr>
          <w:rFonts w:eastAsia="Calibri"/>
          <w:lang w:eastAsia="es-ES"/>
        </w:rPr>
        <w:t xml:space="preserve">. The experimenter then </w:t>
      </w:r>
      <w:r w:rsidR="008206EB" w:rsidRPr="008206EB">
        <w:rPr>
          <w:rFonts w:eastAsia="Calibri"/>
          <w:lang w:eastAsia="es-ES"/>
        </w:rPr>
        <w:t xml:space="preserve">flipped a double-tailed coin to ensure that the participants would not have to give the speech. </w:t>
      </w:r>
      <w:r w:rsidR="008206EB" w:rsidRPr="00DE13E4">
        <w:rPr>
          <w:rFonts w:eastAsia="Calibri"/>
          <w:lang w:eastAsia="es-ES"/>
        </w:rPr>
        <w:t xml:space="preserve">No </w:t>
      </w:r>
      <w:r w:rsidR="00DE13E4">
        <w:rPr>
          <w:rFonts w:eastAsia="Calibri"/>
          <w:lang w:eastAsia="es-ES"/>
        </w:rPr>
        <w:t xml:space="preserve">participant reported suspicion </w:t>
      </w:r>
      <w:r w:rsidR="008206EB" w:rsidRPr="00DE13E4">
        <w:rPr>
          <w:rFonts w:eastAsia="Calibri"/>
          <w:lang w:eastAsia="es-ES"/>
        </w:rPr>
        <w:t>about this fixed coin flip</w:t>
      </w:r>
      <w:r w:rsidR="00DE13E4">
        <w:rPr>
          <w:rFonts w:eastAsia="Calibri"/>
          <w:lang w:eastAsia="es-ES"/>
        </w:rPr>
        <w:t xml:space="preserve">. After </w:t>
      </w:r>
      <w:r w:rsidR="00DE13E4" w:rsidRPr="00DE13E4">
        <w:rPr>
          <w:rFonts w:eastAsia="Calibri"/>
          <w:lang w:eastAsia="es-ES"/>
        </w:rPr>
        <w:t>anticipating giving the speech, participants sat and</w:t>
      </w:r>
      <w:r w:rsidR="00DE13E4">
        <w:rPr>
          <w:rFonts w:eastAsia="Calibri"/>
          <w:lang w:eastAsia="es-ES"/>
        </w:rPr>
        <w:t xml:space="preserve"> </w:t>
      </w:r>
      <w:r w:rsidR="00DE13E4" w:rsidRPr="00DE13E4">
        <w:rPr>
          <w:rFonts w:eastAsia="Calibri"/>
          <w:lang w:eastAsia="es-ES"/>
        </w:rPr>
        <w:t>rested for five minutes</w:t>
      </w:r>
      <w:r w:rsidR="00DE13E4">
        <w:rPr>
          <w:rFonts w:eastAsia="Calibri"/>
          <w:lang w:eastAsia="es-ES"/>
        </w:rPr>
        <w:t>, and a</w:t>
      </w:r>
      <w:r w:rsidR="00DE13E4" w:rsidRPr="00DE13E4">
        <w:rPr>
          <w:rFonts w:eastAsia="Calibri"/>
          <w:lang w:eastAsia="es-ES"/>
        </w:rPr>
        <w:t xml:space="preserve">fter this recovery period, participants again rated their current </w:t>
      </w:r>
      <w:r w:rsidR="00DE13E4">
        <w:rPr>
          <w:rFonts w:eastAsia="Calibri"/>
          <w:lang w:eastAsia="es-ES"/>
        </w:rPr>
        <w:t xml:space="preserve">mood. This procedure has </w:t>
      </w:r>
      <w:r w:rsidR="00A01362">
        <w:rPr>
          <w:rFonts w:eastAsia="Calibri"/>
          <w:lang w:eastAsia="es-ES"/>
        </w:rPr>
        <w:t xml:space="preserve">been </w:t>
      </w:r>
      <w:r w:rsidR="00DE13E4">
        <w:rPr>
          <w:rFonts w:eastAsia="Calibri"/>
          <w:lang w:eastAsia="es-ES"/>
        </w:rPr>
        <w:t>shown to induce stress (</w:t>
      </w:r>
      <w:r w:rsidR="00DE13E4" w:rsidRPr="00DE13E4">
        <w:rPr>
          <w:lang w:eastAsia="es-ES"/>
        </w:rPr>
        <w:t>Waugh et al., 2011</w:t>
      </w:r>
      <w:r w:rsidR="00DE13E4">
        <w:rPr>
          <w:lang w:eastAsia="es-ES"/>
        </w:rPr>
        <w:t xml:space="preserve">) and served to evaluate both mood changes in anticipation of a stressful situation as well as mood regulation </w:t>
      </w:r>
      <w:r w:rsidR="002F7FF3">
        <w:rPr>
          <w:lang w:eastAsia="es-ES"/>
        </w:rPr>
        <w:t>after</w:t>
      </w:r>
      <w:r w:rsidR="00DE13E4">
        <w:rPr>
          <w:lang w:eastAsia="es-ES"/>
        </w:rPr>
        <w:t xml:space="preserve"> the subsequent recovery period.</w:t>
      </w:r>
      <w:r w:rsidR="00DE13E4">
        <w:rPr>
          <w:rFonts w:eastAsia="Calibri"/>
          <w:lang w:eastAsia="es-ES"/>
        </w:rPr>
        <w:t xml:space="preserve"> </w:t>
      </w:r>
    </w:p>
    <w:p w14:paraId="36388D32" w14:textId="77777777" w:rsidR="008D1C54" w:rsidRDefault="008D1C54" w:rsidP="00A942E5">
      <w:pPr>
        <w:autoSpaceDE w:val="0"/>
        <w:autoSpaceDN w:val="0"/>
        <w:adjustRightInd w:val="0"/>
        <w:spacing w:line="480" w:lineRule="auto"/>
        <w:rPr>
          <w:i/>
          <w:color w:val="000000" w:themeColor="text1"/>
        </w:rPr>
      </w:pPr>
      <w:r w:rsidRPr="00DE13E4">
        <w:rPr>
          <w:i/>
          <w:color w:val="000000" w:themeColor="text1"/>
        </w:rPr>
        <w:t>Procedure</w:t>
      </w:r>
    </w:p>
    <w:p w14:paraId="328D7774" w14:textId="77777777" w:rsidR="00C9138E" w:rsidRPr="00C9138E" w:rsidRDefault="006D6E7C" w:rsidP="00C9138E">
      <w:pPr>
        <w:autoSpaceDE w:val="0"/>
        <w:autoSpaceDN w:val="0"/>
        <w:adjustRightInd w:val="0"/>
        <w:spacing w:line="480" w:lineRule="auto"/>
        <w:ind w:firstLine="709"/>
        <w:rPr>
          <w:rFonts w:eastAsia="Calibri"/>
          <w:lang w:eastAsia="es-ES"/>
        </w:rPr>
      </w:pPr>
      <w:r w:rsidRPr="006D6E7C">
        <w:rPr>
          <w:rFonts w:eastAsia="Calibri"/>
          <w:lang w:eastAsia="es-ES"/>
        </w:rPr>
        <w:lastRenderedPageBreak/>
        <w:t>All participants took part in the phone interview and the</w:t>
      </w:r>
      <w:r>
        <w:rPr>
          <w:rFonts w:eastAsia="Calibri"/>
          <w:lang w:eastAsia="es-ES"/>
        </w:rPr>
        <w:t xml:space="preserve"> </w:t>
      </w:r>
      <w:r w:rsidRPr="006D6E7C">
        <w:rPr>
          <w:rFonts w:eastAsia="Calibri"/>
          <w:lang w:eastAsia="es-ES"/>
        </w:rPr>
        <w:t xml:space="preserve">SCID, which took approximately 2 h. </w:t>
      </w:r>
      <w:r w:rsidR="00ED3042">
        <w:rPr>
          <w:rFonts w:eastAsia="Calibri"/>
          <w:lang w:eastAsia="es-ES"/>
        </w:rPr>
        <w:t xml:space="preserve">Within one week after the SCID interview, participants took part in the experimental session. Participants </w:t>
      </w:r>
      <w:r w:rsidRPr="002A736D">
        <w:rPr>
          <w:rFonts w:eastAsia="Calibri"/>
          <w:lang w:eastAsia="es-ES"/>
        </w:rPr>
        <w:t xml:space="preserve">signed a consent form and completed </w:t>
      </w:r>
      <w:r w:rsidR="00696264" w:rsidRPr="002A736D">
        <w:rPr>
          <w:rFonts w:eastAsia="Calibri"/>
          <w:lang w:eastAsia="es-ES"/>
        </w:rPr>
        <w:t>the</w:t>
      </w:r>
      <w:r w:rsidRPr="002A736D">
        <w:rPr>
          <w:rFonts w:eastAsia="Calibri"/>
          <w:lang w:eastAsia="es-ES"/>
        </w:rPr>
        <w:t xml:space="preserve"> BDI-II</w:t>
      </w:r>
      <w:r w:rsidR="00696264" w:rsidRPr="002A736D">
        <w:rPr>
          <w:rFonts w:eastAsia="Calibri"/>
          <w:lang w:eastAsia="es-ES"/>
        </w:rPr>
        <w:t xml:space="preserve"> and</w:t>
      </w:r>
      <w:r w:rsidRPr="002A736D">
        <w:rPr>
          <w:color w:val="000000" w:themeColor="text1"/>
        </w:rPr>
        <w:t xml:space="preserve"> the first three VASs (Time 1: baseline)</w:t>
      </w:r>
      <w:r w:rsidRPr="006D6E7C">
        <w:rPr>
          <w:color w:val="000000" w:themeColor="text1"/>
        </w:rPr>
        <w:t xml:space="preserve">, assessing happy, anxious and sad mood before the start of the attention task. </w:t>
      </w:r>
      <w:r>
        <w:rPr>
          <w:color w:val="000000" w:themeColor="text1"/>
        </w:rPr>
        <w:t xml:space="preserve">Then participants completed the attention task. </w:t>
      </w:r>
      <w:r w:rsidRPr="00445D6E">
        <w:rPr>
          <w:color w:val="000000" w:themeColor="text1"/>
        </w:rPr>
        <w:t xml:space="preserve">After completing </w:t>
      </w:r>
      <w:r w:rsidR="00A01362">
        <w:rPr>
          <w:color w:val="000000" w:themeColor="text1"/>
        </w:rPr>
        <w:t>the attention task, participants</w:t>
      </w:r>
      <w:r>
        <w:rPr>
          <w:lang w:eastAsia="es-ES"/>
        </w:rPr>
        <w:t xml:space="preserve"> </w:t>
      </w:r>
      <w:r w:rsidRPr="00DE13E4">
        <w:rPr>
          <w:rFonts w:eastAsia="Calibri"/>
          <w:lang w:eastAsia="es-ES"/>
        </w:rPr>
        <w:t>sat and</w:t>
      </w:r>
      <w:r>
        <w:rPr>
          <w:rFonts w:eastAsia="Calibri"/>
          <w:lang w:eastAsia="es-ES"/>
        </w:rPr>
        <w:t xml:space="preserve"> </w:t>
      </w:r>
      <w:r w:rsidRPr="00DE13E4">
        <w:rPr>
          <w:rFonts w:eastAsia="Calibri"/>
          <w:lang w:eastAsia="es-ES"/>
        </w:rPr>
        <w:t>rested for five minutes</w:t>
      </w:r>
      <w:r>
        <w:rPr>
          <w:rFonts w:eastAsia="Calibri"/>
          <w:lang w:eastAsia="es-ES"/>
        </w:rPr>
        <w:t>, and a</w:t>
      </w:r>
      <w:r w:rsidRPr="00DE13E4">
        <w:rPr>
          <w:rFonts w:eastAsia="Calibri"/>
          <w:lang w:eastAsia="es-ES"/>
        </w:rPr>
        <w:t>f</w:t>
      </w:r>
      <w:r>
        <w:rPr>
          <w:rFonts w:eastAsia="Calibri"/>
          <w:lang w:eastAsia="es-ES"/>
        </w:rPr>
        <w:t>ter that</w:t>
      </w:r>
      <w:r w:rsidRPr="00DE13E4">
        <w:rPr>
          <w:rFonts w:eastAsia="Calibri"/>
          <w:lang w:eastAsia="es-ES"/>
        </w:rPr>
        <w:t xml:space="preserve"> rated their current </w:t>
      </w:r>
      <w:r>
        <w:rPr>
          <w:rFonts w:eastAsia="Calibri"/>
          <w:lang w:eastAsia="es-ES"/>
        </w:rPr>
        <w:t xml:space="preserve">mood (Time 2: pre-stress). Then they received the instructions </w:t>
      </w:r>
      <w:r w:rsidR="00A01362">
        <w:rPr>
          <w:rFonts w:eastAsia="Calibri"/>
          <w:lang w:eastAsia="es-ES"/>
        </w:rPr>
        <w:t>for the stress task</w:t>
      </w:r>
      <w:r>
        <w:rPr>
          <w:rFonts w:eastAsia="Calibri"/>
          <w:lang w:eastAsia="es-ES"/>
        </w:rPr>
        <w:t xml:space="preserve"> and prepare</w:t>
      </w:r>
      <w:r w:rsidR="00A01362">
        <w:rPr>
          <w:rFonts w:eastAsia="Calibri"/>
          <w:lang w:eastAsia="es-ES"/>
        </w:rPr>
        <w:t>d</w:t>
      </w:r>
      <w:r>
        <w:rPr>
          <w:rFonts w:eastAsia="Calibri"/>
          <w:lang w:eastAsia="es-ES"/>
        </w:rPr>
        <w:t xml:space="preserve"> their speech for 2 minutes. After that they rated again their current mood (Time 3: </w:t>
      </w:r>
      <w:r w:rsidR="00BD27D0">
        <w:rPr>
          <w:rFonts w:eastAsia="Calibri"/>
          <w:lang w:eastAsia="es-ES"/>
        </w:rPr>
        <w:t>anticipatory</w:t>
      </w:r>
      <w:r>
        <w:rPr>
          <w:rFonts w:eastAsia="Calibri"/>
          <w:lang w:eastAsia="es-ES"/>
        </w:rPr>
        <w:t xml:space="preserve">-stress). </w:t>
      </w:r>
      <w:r w:rsidR="00EF1FCC">
        <w:rPr>
          <w:rFonts w:eastAsia="Calibri"/>
          <w:lang w:eastAsia="es-ES"/>
        </w:rPr>
        <w:t xml:space="preserve">The </w:t>
      </w:r>
      <w:r w:rsidR="00445D6E">
        <w:rPr>
          <w:rFonts w:eastAsia="Calibri"/>
          <w:lang w:eastAsia="es-ES"/>
        </w:rPr>
        <w:t xml:space="preserve">experimenter </w:t>
      </w:r>
      <w:r w:rsidR="00EF1FCC">
        <w:rPr>
          <w:rFonts w:eastAsia="Calibri"/>
          <w:lang w:eastAsia="es-ES"/>
        </w:rPr>
        <w:t xml:space="preserve">then </w:t>
      </w:r>
      <w:r w:rsidR="00445D6E">
        <w:rPr>
          <w:rFonts w:eastAsia="Calibri"/>
          <w:lang w:eastAsia="es-ES"/>
        </w:rPr>
        <w:t>flipped</w:t>
      </w:r>
      <w:r>
        <w:rPr>
          <w:rFonts w:eastAsia="Calibri"/>
          <w:lang w:eastAsia="es-ES"/>
        </w:rPr>
        <w:t xml:space="preserve"> the </w:t>
      </w:r>
      <w:r w:rsidR="00445D6E">
        <w:rPr>
          <w:rFonts w:eastAsia="Calibri"/>
          <w:lang w:eastAsia="es-ES"/>
        </w:rPr>
        <w:t xml:space="preserve">two-tailed </w:t>
      </w:r>
      <w:r>
        <w:rPr>
          <w:rFonts w:eastAsia="Calibri"/>
          <w:lang w:eastAsia="es-ES"/>
        </w:rPr>
        <w:t>coin</w:t>
      </w:r>
      <w:r w:rsidR="00445D6E">
        <w:rPr>
          <w:rFonts w:eastAsia="Calibri"/>
          <w:lang w:eastAsia="es-ES"/>
        </w:rPr>
        <w:t xml:space="preserve"> and told</w:t>
      </w:r>
      <w:r>
        <w:rPr>
          <w:rFonts w:eastAsia="Calibri"/>
          <w:lang w:eastAsia="es-ES"/>
        </w:rPr>
        <w:t xml:space="preserve"> </w:t>
      </w:r>
      <w:r w:rsidR="00445D6E">
        <w:rPr>
          <w:rFonts w:eastAsia="Calibri"/>
          <w:lang w:eastAsia="es-ES"/>
        </w:rPr>
        <w:t xml:space="preserve">participants that they </w:t>
      </w:r>
      <w:r w:rsidR="00EF1FCC">
        <w:rPr>
          <w:rFonts w:eastAsia="Calibri"/>
          <w:lang w:eastAsia="es-ES"/>
        </w:rPr>
        <w:t xml:space="preserve">do </w:t>
      </w:r>
      <w:r w:rsidR="00445D6E">
        <w:rPr>
          <w:rFonts w:eastAsia="Calibri"/>
          <w:lang w:eastAsia="es-ES"/>
        </w:rPr>
        <w:t>not have to give the speech.</w:t>
      </w:r>
      <w:r>
        <w:rPr>
          <w:rFonts w:eastAsia="Calibri"/>
          <w:lang w:eastAsia="es-ES"/>
        </w:rPr>
        <w:t xml:space="preserve"> </w:t>
      </w:r>
      <w:r w:rsidR="00445D6E">
        <w:rPr>
          <w:rFonts w:eastAsia="Calibri"/>
          <w:lang w:eastAsia="es-ES"/>
        </w:rPr>
        <w:t>P</w:t>
      </w:r>
      <w:r w:rsidR="00445D6E" w:rsidRPr="00DE13E4">
        <w:rPr>
          <w:rFonts w:eastAsia="Calibri"/>
          <w:lang w:eastAsia="es-ES"/>
        </w:rPr>
        <w:t>articipants sat and</w:t>
      </w:r>
      <w:r w:rsidR="00445D6E">
        <w:rPr>
          <w:rFonts w:eastAsia="Calibri"/>
          <w:lang w:eastAsia="es-ES"/>
        </w:rPr>
        <w:t xml:space="preserve"> </w:t>
      </w:r>
      <w:r w:rsidR="00445D6E" w:rsidRPr="00DE13E4">
        <w:rPr>
          <w:rFonts w:eastAsia="Calibri"/>
          <w:lang w:eastAsia="es-ES"/>
        </w:rPr>
        <w:t>rested for five minutes</w:t>
      </w:r>
      <w:r w:rsidR="00445D6E">
        <w:rPr>
          <w:rFonts w:eastAsia="Calibri"/>
          <w:lang w:eastAsia="es-ES"/>
        </w:rPr>
        <w:t>, and a</w:t>
      </w:r>
      <w:r w:rsidR="00445D6E" w:rsidRPr="00DE13E4">
        <w:rPr>
          <w:rFonts w:eastAsia="Calibri"/>
          <w:lang w:eastAsia="es-ES"/>
        </w:rPr>
        <w:t xml:space="preserve">fter this recovery period, </w:t>
      </w:r>
      <w:r w:rsidR="00781863">
        <w:rPr>
          <w:rFonts w:eastAsia="Calibri"/>
          <w:lang w:eastAsia="es-ES"/>
        </w:rPr>
        <w:t>they</w:t>
      </w:r>
      <w:r w:rsidR="00781863" w:rsidRPr="00DE13E4">
        <w:rPr>
          <w:rFonts w:eastAsia="Calibri"/>
          <w:lang w:eastAsia="es-ES"/>
        </w:rPr>
        <w:t xml:space="preserve"> </w:t>
      </w:r>
      <w:r w:rsidR="00445D6E" w:rsidRPr="00DE13E4">
        <w:rPr>
          <w:rFonts w:eastAsia="Calibri"/>
          <w:lang w:eastAsia="es-ES"/>
        </w:rPr>
        <w:t xml:space="preserve">again rated their current </w:t>
      </w:r>
      <w:r w:rsidR="00445D6E">
        <w:rPr>
          <w:rFonts w:eastAsia="Calibri"/>
          <w:lang w:eastAsia="es-ES"/>
        </w:rPr>
        <w:t>mood (Time 4: post-stress).</w:t>
      </w:r>
      <w:r w:rsidR="00C9138E">
        <w:rPr>
          <w:rFonts w:eastAsia="Calibri"/>
          <w:lang w:eastAsia="es-ES"/>
        </w:rPr>
        <w:t xml:space="preserve"> </w:t>
      </w:r>
      <w:r w:rsidR="00C9138E" w:rsidRPr="00C9138E">
        <w:rPr>
          <w:rFonts w:eastAsia="Calibri"/>
          <w:lang w:eastAsia="es-ES"/>
        </w:rPr>
        <w:t xml:space="preserve">Participants were </w:t>
      </w:r>
      <w:r w:rsidR="00C9138E">
        <w:rPr>
          <w:rFonts w:eastAsia="Calibri"/>
          <w:lang w:eastAsia="es-ES"/>
        </w:rPr>
        <w:t xml:space="preserve">then thanked for their participation in the study and </w:t>
      </w:r>
      <w:r w:rsidR="00C9138E" w:rsidRPr="00C9138E">
        <w:rPr>
          <w:rFonts w:eastAsia="Calibri"/>
          <w:lang w:eastAsia="es-ES"/>
        </w:rPr>
        <w:t>compensated $30.</w:t>
      </w:r>
    </w:p>
    <w:p w14:paraId="782C7C99" w14:textId="77777777" w:rsidR="006D6E7C" w:rsidRPr="00C9138E" w:rsidRDefault="006D6E7C" w:rsidP="00C9138E">
      <w:pPr>
        <w:autoSpaceDE w:val="0"/>
        <w:autoSpaceDN w:val="0"/>
        <w:adjustRightInd w:val="0"/>
        <w:spacing w:line="480" w:lineRule="auto"/>
        <w:rPr>
          <w:color w:val="FF0000"/>
        </w:rPr>
      </w:pPr>
    </w:p>
    <w:p w14:paraId="5DB4E328" w14:textId="77777777" w:rsidR="008D1C54" w:rsidRPr="00445D6E" w:rsidRDefault="008D1C54" w:rsidP="008D1C54">
      <w:pPr>
        <w:spacing w:line="480" w:lineRule="auto"/>
        <w:jc w:val="center"/>
        <w:rPr>
          <w:b/>
        </w:rPr>
      </w:pPr>
      <w:r w:rsidRPr="00445D6E">
        <w:rPr>
          <w:b/>
        </w:rPr>
        <w:t xml:space="preserve">Results </w:t>
      </w:r>
    </w:p>
    <w:p w14:paraId="7F7B4CD2" w14:textId="77777777" w:rsidR="008D1C54" w:rsidRPr="00445D6E" w:rsidRDefault="00445D6E" w:rsidP="00A942E5">
      <w:pPr>
        <w:spacing w:line="480" w:lineRule="auto"/>
        <w:rPr>
          <w:lang w:eastAsia="es-ES_tradnl"/>
        </w:rPr>
      </w:pPr>
      <w:r w:rsidRPr="00445D6E">
        <w:rPr>
          <w:i/>
          <w:lang w:eastAsia="es-ES_tradnl"/>
        </w:rPr>
        <w:t>Participant</w:t>
      </w:r>
      <w:r w:rsidR="008D1C54" w:rsidRPr="00445D6E">
        <w:rPr>
          <w:i/>
          <w:lang w:eastAsia="es-ES_tradnl"/>
        </w:rPr>
        <w:t xml:space="preserve"> characteristics</w:t>
      </w:r>
    </w:p>
    <w:p w14:paraId="383F0595" w14:textId="77777777" w:rsidR="00D03E9E" w:rsidRPr="00755E77" w:rsidRDefault="008D1C54" w:rsidP="00D03E9E">
      <w:pPr>
        <w:spacing w:line="480" w:lineRule="auto"/>
        <w:ind w:firstLine="709"/>
        <w:rPr>
          <w:color w:val="000000" w:themeColor="text1"/>
        </w:rPr>
      </w:pPr>
      <w:r w:rsidRPr="00445D6E">
        <w:rPr>
          <w:rFonts w:eastAsia="Calibri"/>
          <w:lang w:eastAsia="es-ES"/>
        </w:rPr>
        <w:t xml:space="preserve">Demographic </w:t>
      </w:r>
      <w:r w:rsidR="00445D6E" w:rsidRPr="00445D6E">
        <w:rPr>
          <w:rFonts w:eastAsia="Calibri"/>
          <w:lang w:eastAsia="es-ES"/>
        </w:rPr>
        <w:t xml:space="preserve">and clinical </w:t>
      </w:r>
      <w:r w:rsidRPr="00445D6E">
        <w:rPr>
          <w:rFonts w:eastAsia="Calibri"/>
          <w:lang w:eastAsia="es-ES"/>
        </w:rPr>
        <w:t xml:space="preserve">characteristics </w:t>
      </w:r>
      <w:r w:rsidR="00445D6E" w:rsidRPr="00445D6E">
        <w:rPr>
          <w:rFonts w:eastAsia="Calibri"/>
          <w:lang w:eastAsia="es-ES"/>
        </w:rPr>
        <w:t>of the two</w:t>
      </w:r>
      <w:r w:rsidRPr="00445D6E">
        <w:rPr>
          <w:rFonts w:eastAsia="Calibri"/>
          <w:lang w:eastAsia="es-ES"/>
        </w:rPr>
        <w:t xml:space="preserve"> participant</w:t>
      </w:r>
      <w:r w:rsidR="00445D6E" w:rsidRPr="00445D6E">
        <w:rPr>
          <w:rFonts w:eastAsia="Calibri"/>
          <w:lang w:eastAsia="es-ES"/>
        </w:rPr>
        <w:t xml:space="preserve"> groups</w:t>
      </w:r>
      <w:r w:rsidRPr="00445D6E">
        <w:rPr>
          <w:rFonts w:eastAsia="Calibri"/>
          <w:lang w:eastAsia="es-ES"/>
        </w:rPr>
        <w:t xml:space="preserve"> </w:t>
      </w:r>
      <w:r w:rsidR="00FC1CFF">
        <w:rPr>
          <w:rFonts w:eastAsia="Calibri"/>
          <w:lang w:eastAsia="es-ES"/>
        </w:rPr>
        <w:t xml:space="preserve">and statistical analyses to test differences </w:t>
      </w:r>
      <w:r w:rsidR="00781863">
        <w:rPr>
          <w:rFonts w:eastAsia="Calibri"/>
          <w:lang w:eastAsia="es-ES"/>
        </w:rPr>
        <w:t xml:space="preserve">between </w:t>
      </w:r>
      <w:r w:rsidR="00FC1CFF">
        <w:rPr>
          <w:rFonts w:eastAsia="Calibri"/>
          <w:lang w:eastAsia="es-ES"/>
        </w:rPr>
        <w:t xml:space="preserve">groups </w:t>
      </w:r>
      <w:r w:rsidRPr="00445D6E">
        <w:rPr>
          <w:rFonts w:eastAsia="Calibri"/>
          <w:lang w:eastAsia="es-ES"/>
        </w:rPr>
        <w:t>are presented in Table 1.</w:t>
      </w:r>
      <w:r w:rsidR="00445D6E" w:rsidRPr="00445D6E">
        <w:rPr>
          <w:rFonts w:eastAsia="Calibri"/>
          <w:lang w:eastAsia="es-ES"/>
        </w:rPr>
        <w:t xml:space="preserve"> The proportion of women was</w:t>
      </w:r>
      <w:r w:rsidR="00E31B8C">
        <w:rPr>
          <w:rFonts w:eastAsia="Calibri"/>
          <w:lang w:eastAsia="es-ES"/>
        </w:rPr>
        <w:t xml:space="preserve"> similar </w:t>
      </w:r>
      <w:r w:rsidR="00781863">
        <w:rPr>
          <w:rFonts w:eastAsia="Calibri"/>
          <w:lang w:eastAsia="es-ES"/>
        </w:rPr>
        <w:t xml:space="preserve">in both </w:t>
      </w:r>
      <w:r w:rsidR="00E31B8C">
        <w:rPr>
          <w:rFonts w:eastAsia="Calibri"/>
          <w:lang w:eastAsia="es-ES"/>
        </w:rPr>
        <w:t xml:space="preserve">groups. Likewise, groups did not differ in age, years of education and </w:t>
      </w:r>
      <w:r w:rsidR="00545577">
        <w:rPr>
          <w:rFonts w:eastAsia="Calibri"/>
          <w:lang w:eastAsia="es-ES"/>
        </w:rPr>
        <w:t>ethnicity</w:t>
      </w:r>
      <w:r w:rsidR="00E31B8C">
        <w:rPr>
          <w:rFonts w:eastAsia="Calibri"/>
          <w:lang w:eastAsia="es-ES"/>
        </w:rPr>
        <w:t xml:space="preserve">. </w:t>
      </w:r>
      <w:r w:rsidR="00FC1CFF">
        <w:rPr>
          <w:rFonts w:eastAsia="Calibri"/>
          <w:lang w:eastAsia="es-ES"/>
        </w:rPr>
        <w:t xml:space="preserve">With regard to clinical </w:t>
      </w:r>
      <w:r w:rsidR="00D05E73">
        <w:rPr>
          <w:rFonts w:eastAsia="Calibri"/>
          <w:lang w:eastAsia="es-ES"/>
        </w:rPr>
        <w:t>characteristics</w:t>
      </w:r>
      <w:r w:rsidR="00FC1CFF">
        <w:rPr>
          <w:rFonts w:eastAsia="Calibri"/>
          <w:lang w:eastAsia="es-ES"/>
        </w:rPr>
        <w:t xml:space="preserve">, the </w:t>
      </w:r>
      <w:r w:rsidR="00ED2E25">
        <w:rPr>
          <w:rFonts w:eastAsia="Calibri"/>
          <w:lang w:eastAsia="es-ES"/>
        </w:rPr>
        <w:t xml:space="preserve">MDD </w:t>
      </w:r>
      <w:r w:rsidR="007F0690">
        <w:rPr>
          <w:rFonts w:eastAsia="Calibri"/>
          <w:lang w:eastAsia="es-ES"/>
        </w:rPr>
        <w:t xml:space="preserve">compared to the CTL </w:t>
      </w:r>
      <w:r w:rsidR="00FC1CFF">
        <w:rPr>
          <w:rFonts w:eastAsia="Calibri"/>
          <w:lang w:eastAsia="es-ES"/>
        </w:rPr>
        <w:t>group reported more depressive symptoms</w:t>
      </w:r>
      <w:r w:rsidR="00D05E73">
        <w:rPr>
          <w:rFonts w:eastAsia="Calibri"/>
          <w:lang w:eastAsia="es-ES"/>
        </w:rPr>
        <w:t>.</w:t>
      </w:r>
      <w:r w:rsidR="00FC1CFF">
        <w:rPr>
          <w:rFonts w:eastAsia="Calibri"/>
          <w:lang w:eastAsia="es-ES"/>
        </w:rPr>
        <w:t xml:space="preserve"> </w:t>
      </w:r>
      <w:r w:rsidR="00FD4DE7">
        <w:t>Ten</w:t>
      </w:r>
      <w:r w:rsidR="00EE1D12">
        <w:t xml:space="preserve"> MDD participants were diagnosed with a comorbid anxiety disorder</w:t>
      </w:r>
      <w:r w:rsidR="00D03E9E" w:rsidRPr="00070C53">
        <w:rPr>
          <w:rFonts w:eastAsia="Calibri"/>
        </w:rPr>
        <w:t>: 4 with social anxiety; 1 with panic disorder; 1 with a specific phobia</w:t>
      </w:r>
      <w:r w:rsidR="00AA3D5A">
        <w:rPr>
          <w:rFonts w:eastAsia="Calibri"/>
        </w:rPr>
        <w:t xml:space="preserve"> and 4 with multiple anxiety disorders including generalized anxiety disorder and post-traumatic stress disorder. </w:t>
      </w:r>
      <w:r w:rsidR="00D03E9E" w:rsidRPr="00070C53">
        <w:rPr>
          <w:color w:val="000000" w:themeColor="text1"/>
        </w:rPr>
        <w:t xml:space="preserve">We </w:t>
      </w:r>
      <w:r w:rsidR="00D03E9E">
        <w:rPr>
          <w:color w:val="000000" w:themeColor="text1"/>
        </w:rPr>
        <w:t xml:space="preserve">also </w:t>
      </w:r>
      <w:r w:rsidR="00D03E9E" w:rsidRPr="00070C53">
        <w:rPr>
          <w:color w:val="000000" w:themeColor="text1"/>
        </w:rPr>
        <w:t xml:space="preserve">assessed whether </w:t>
      </w:r>
      <w:r w:rsidR="00D03E9E">
        <w:rPr>
          <w:color w:val="000000" w:themeColor="text1"/>
        </w:rPr>
        <w:t xml:space="preserve">MDD </w:t>
      </w:r>
      <w:r w:rsidR="00D03E9E" w:rsidRPr="00070C53">
        <w:rPr>
          <w:color w:val="000000" w:themeColor="text1"/>
        </w:rPr>
        <w:t xml:space="preserve">participants met criteria for single versus recurrent depressive </w:t>
      </w:r>
      <w:r w:rsidR="00D03E9E" w:rsidRPr="00070C53">
        <w:rPr>
          <w:color w:val="000000" w:themeColor="text1"/>
        </w:rPr>
        <w:lastRenderedPageBreak/>
        <w:t>episode(s)</w:t>
      </w:r>
      <w:r w:rsidR="00D03E9E">
        <w:rPr>
          <w:color w:val="000000" w:themeColor="text1"/>
        </w:rPr>
        <w:t>:</w:t>
      </w:r>
      <w:r w:rsidR="00D03E9E" w:rsidRPr="00070C53">
        <w:rPr>
          <w:color w:val="000000" w:themeColor="text1"/>
        </w:rPr>
        <w:t xml:space="preserve"> </w:t>
      </w:r>
      <w:r w:rsidR="00D03E9E">
        <w:rPr>
          <w:color w:val="000000" w:themeColor="text1"/>
        </w:rPr>
        <w:t>6 MDD participants met criteria for a single episode, whereas 10</w:t>
      </w:r>
      <w:r w:rsidR="00D03E9E" w:rsidRPr="00D86E74">
        <w:rPr>
          <w:color w:val="000000" w:themeColor="text1"/>
        </w:rPr>
        <w:t xml:space="preserve"> </w:t>
      </w:r>
      <w:r w:rsidR="00D03E9E">
        <w:rPr>
          <w:color w:val="000000" w:themeColor="text1"/>
        </w:rPr>
        <w:t>participants met criteria for a recurrent depressive episode. Regarding medication use, f</w:t>
      </w:r>
      <w:r w:rsidR="00D03E9E" w:rsidRPr="00070C53">
        <w:rPr>
          <w:color w:val="000000" w:themeColor="text1"/>
        </w:rPr>
        <w:t>our of the participants with MDD reported taking medication at the time of the SCID</w:t>
      </w:r>
      <w:r w:rsidR="00D03E9E">
        <w:rPr>
          <w:color w:val="000000" w:themeColor="text1"/>
        </w:rPr>
        <w:t xml:space="preserve"> including </w:t>
      </w:r>
      <w:r w:rsidR="00AA3D5A">
        <w:rPr>
          <w:color w:val="000000" w:themeColor="text1"/>
        </w:rPr>
        <w:t>neuroleptic</w:t>
      </w:r>
      <w:r w:rsidR="008044A5">
        <w:rPr>
          <w:color w:val="000000" w:themeColor="text1"/>
        </w:rPr>
        <w:t>s</w:t>
      </w:r>
      <w:r w:rsidR="00AA3D5A">
        <w:rPr>
          <w:color w:val="000000" w:themeColor="text1"/>
        </w:rPr>
        <w:t xml:space="preserve"> and antidepressants</w:t>
      </w:r>
      <w:r w:rsidR="00D03E9E" w:rsidRPr="00755E77">
        <w:rPr>
          <w:color w:val="000000" w:themeColor="text1"/>
        </w:rPr>
        <w:t>.</w:t>
      </w:r>
    </w:p>
    <w:p w14:paraId="64C5F12E" w14:textId="77777777" w:rsidR="00AD2854" w:rsidRPr="006C640A" w:rsidRDefault="00AD2854" w:rsidP="00AD2854">
      <w:pPr>
        <w:autoSpaceDE w:val="0"/>
        <w:autoSpaceDN w:val="0"/>
        <w:adjustRightInd w:val="0"/>
        <w:spacing w:line="480" w:lineRule="auto"/>
        <w:rPr>
          <w:rFonts w:eastAsia="Calibri"/>
          <w:i/>
          <w:lang w:eastAsia="es-ES"/>
        </w:rPr>
      </w:pPr>
      <w:r w:rsidRPr="00AD2854">
        <w:rPr>
          <w:rFonts w:eastAsia="Calibri"/>
          <w:i/>
          <w:lang w:eastAsia="es-ES"/>
        </w:rPr>
        <w:t>Naturalistic processing of emotional information</w:t>
      </w:r>
    </w:p>
    <w:p w14:paraId="18C25990" w14:textId="77777777" w:rsidR="00DE77FD" w:rsidRDefault="00AD2854" w:rsidP="00AD2854">
      <w:pPr>
        <w:autoSpaceDE w:val="0"/>
        <w:autoSpaceDN w:val="0"/>
        <w:adjustRightInd w:val="0"/>
        <w:spacing w:line="480" w:lineRule="auto"/>
        <w:ind w:firstLine="709"/>
        <w:rPr>
          <w:snapToGrid w:val="0"/>
          <w:lang w:val="en-GB"/>
        </w:rPr>
      </w:pPr>
      <w:r w:rsidRPr="00D805AB">
        <w:rPr>
          <w:rFonts w:eastAsia="Calibri"/>
          <w:lang w:eastAsia="es-ES"/>
        </w:rPr>
        <w:t xml:space="preserve">Naturalistic processing </w:t>
      </w:r>
      <w:r>
        <w:rPr>
          <w:rFonts w:eastAsia="Calibri"/>
          <w:color w:val="000000"/>
          <w:lang w:eastAsia="es-ES"/>
        </w:rPr>
        <w:t xml:space="preserve">data are presented in Table 2. To test differences </w:t>
      </w:r>
      <w:r w:rsidR="00ED2E25">
        <w:rPr>
          <w:rFonts w:eastAsia="Calibri"/>
          <w:color w:val="000000"/>
          <w:lang w:eastAsia="es-ES"/>
        </w:rPr>
        <w:t>between</w:t>
      </w:r>
      <w:r>
        <w:rPr>
          <w:rFonts w:eastAsia="Calibri"/>
          <w:color w:val="000000"/>
          <w:lang w:eastAsia="es-ES"/>
        </w:rPr>
        <w:t xml:space="preserve"> groups, 2 x 3 mixed design ANOVAs were conducted</w:t>
      </w:r>
      <w:r w:rsidRPr="00130658">
        <w:rPr>
          <w:snapToGrid w:val="0"/>
          <w:lang w:val="en-GB"/>
        </w:rPr>
        <w:t xml:space="preserve">, with group (MDD, CTL) as a between-subject </w:t>
      </w:r>
      <w:r w:rsidR="00ED2E25">
        <w:rPr>
          <w:snapToGrid w:val="0"/>
          <w:lang w:val="en-GB"/>
        </w:rPr>
        <w:t>factor</w:t>
      </w:r>
      <w:r w:rsidRPr="00130658">
        <w:rPr>
          <w:snapToGrid w:val="0"/>
          <w:lang w:val="en-GB"/>
        </w:rPr>
        <w:t xml:space="preserve">, and emotion (happy, angry, sad) as </w:t>
      </w:r>
      <w:r w:rsidR="00ED2E25">
        <w:rPr>
          <w:snapToGrid w:val="0"/>
          <w:lang w:val="en-GB"/>
        </w:rPr>
        <w:t xml:space="preserve">a </w:t>
      </w:r>
      <w:r w:rsidRPr="00130658">
        <w:rPr>
          <w:snapToGrid w:val="0"/>
          <w:lang w:val="en-GB"/>
        </w:rPr>
        <w:t xml:space="preserve">within-subject </w:t>
      </w:r>
      <w:r w:rsidR="00ED2E25">
        <w:rPr>
          <w:snapToGrid w:val="0"/>
          <w:lang w:val="en-GB"/>
        </w:rPr>
        <w:t>factor</w:t>
      </w:r>
      <w:r>
        <w:rPr>
          <w:snapToGrid w:val="0"/>
          <w:lang w:val="en-GB"/>
        </w:rPr>
        <w:t xml:space="preserve">, for each attention variable (i.e., initial orientation, fixation frequency, fixation time). </w:t>
      </w:r>
    </w:p>
    <w:p w14:paraId="72F2B9B5" w14:textId="77777777" w:rsidR="00DE77FD" w:rsidRDefault="00AD2854" w:rsidP="00AD2854">
      <w:pPr>
        <w:autoSpaceDE w:val="0"/>
        <w:autoSpaceDN w:val="0"/>
        <w:adjustRightInd w:val="0"/>
        <w:spacing w:line="480" w:lineRule="auto"/>
        <w:ind w:firstLine="709"/>
        <w:rPr>
          <w:snapToGrid w:val="0"/>
          <w:lang w:val="en-GB"/>
        </w:rPr>
      </w:pPr>
      <w:r>
        <w:rPr>
          <w:snapToGrid w:val="0"/>
          <w:lang w:val="en-GB"/>
        </w:rPr>
        <w:t xml:space="preserve">For initial orientation, analyses did not reveal significant effects </w:t>
      </w:r>
      <w:r w:rsidR="00ED2E25">
        <w:rPr>
          <w:snapToGrid w:val="0"/>
          <w:lang w:val="en-GB"/>
        </w:rPr>
        <w:t xml:space="preserve">of </w:t>
      </w:r>
      <w:r w:rsidR="00DE77FD">
        <w:rPr>
          <w:snapToGrid w:val="0"/>
          <w:lang w:val="en-GB"/>
        </w:rPr>
        <w:t xml:space="preserve">group, </w:t>
      </w:r>
      <w:proofErr w:type="gramStart"/>
      <w:r w:rsidR="00DE77FD" w:rsidRPr="00B268B1">
        <w:rPr>
          <w:rFonts w:eastAsia="Calibri"/>
          <w:bCs/>
          <w:i/>
          <w:lang w:eastAsia="es-ES"/>
        </w:rPr>
        <w:t>F</w:t>
      </w:r>
      <w:r w:rsidR="00DE77FD" w:rsidRPr="00B268B1">
        <w:rPr>
          <w:rFonts w:eastAsia="Calibri"/>
          <w:bCs/>
          <w:lang w:eastAsia="es-ES"/>
        </w:rPr>
        <w:t>(</w:t>
      </w:r>
      <w:proofErr w:type="gramEnd"/>
      <w:r w:rsidR="00DE77FD">
        <w:rPr>
          <w:rFonts w:eastAsia="Calibri"/>
          <w:bCs/>
          <w:lang w:eastAsia="es-ES"/>
        </w:rPr>
        <w:t>1</w:t>
      </w:r>
      <w:r w:rsidR="00DE77FD" w:rsidRPr="00B268B1">
        <w:rPr>
          <w:rFonts w:eastAsia="Calibri"/>
          <w:bCs/>
          <w:lang w:eastAsia="es-ES"/>
        </w:rPr>
        <w:t>,</w:t>
      </w:r>
      <w:r w:rsidR="00DE77FD">
        <w:rPr>
          <w:rFonts w:eastAsia="Calibri"/>
          <w:bCs/>
          <w:lang w:eastAsia="es-ES"/>
        </w:rPr>
        <w:t>33</w:t>
      </w:r>
      <w:r w:rsidR="00DE77FD" w:rsidRPr="00B268B1">
        <w:rPr>
          <w:rFonts w:eastAsia="Calibri"/>
          <w:bCs/>
          <w:lang w:eastAsia="es-ES"/>
        </w:rPr>
        <w:t xml:space="preserve">) = </w:t>
      </w:r>
      <w:r w:rsidR="00DE77FD">
        <w:rPr>
          <w:rFonts w:eastAsia="Calibri"/>
          <w:bCs/>
          <w:lang w:eastAsia="es-ES"/>
        </w:rPr>
        <w:t>0</w:t>
      </w:r>
      <w:r w:rsidR="00DE77FD" w:rsidRPr="00B268B1">
        <w:rPr>
          <w:rFonts w:eastAsia="Calibri"/>
          <w:bCs/>
          <w:lang w:eastAsia="es-ES"/>
        </w:rPr>
        <w:t>.</w:t>
      </w:r>
      <w:r w:rsidR="00DE77FD">
        <w:rPr>
          <w:rFonts w:eastAsia="Calibri"/>
          <w:bCs/>
          <w:lang w:eastAsia="es-ES"/>
        </w:rPr>
        <w:t>23</w:t>
      </w:r>
      <w:r w:rsidR="00DE77FD" w:rsidRPr="00B268B1">
        <w:rPr>
          <w:rFonts w:eastAsia="Calibri"/>
          <w:bCs/>
          <w:lang w:eastAsia="es-ES"/>
        </w:rPr>
        <w:t xml:space="preserve">, </w:t>
      </w:r>
      <w:proofErr w:type="spellStart"/>
      <w:r w:rsidR="00DE77FD" w:rsidRPr="00B268B1">
        <w:rPr>
          <w:rFonts w:eastAsia="Calibri"/>
          <w:bCs/>
          <w:i/>
          <w:lang w:eastAsia="es-ES"/>
        </w:rPr>
        <w:t>n.s</w:t>
      </w:r>
      <w:proofErr w:type="spellEnd"/>
      <w:r w:rsidR="00DE77FD" w:rsidRPr="00B268B1">
        <w:rPr>
          <w:rFonts w:eastAsia="Calibri"/>
          <w:bCs/>
          <w:i/>
          <w:lang w:eastAsia="es-ES"/>
        </w:rPr>
        <w:t>.</w:t>
      </w:r>
      <w:r w:rsidR="00DE77FD" w:rsidRPr="00B268B1">
        <w:rPr>
          <w:rFonts w:eastAsia="Calibri"/>
          <w:bCs/>
          <w:lang w:eastAsia="es-ES"/>
        </w:rPr>
        <w:t xml:space="preserve">, </w:t>
      </w:r>
      <w:r w:rsidR="00DE77FD" w:rsidRPr="00B268B1">
        <w:rPr>
          <w:rFonts w:ascii="Symbol" w:hAnsi="Symbol" w:cs="Symbol"/>
        </w:rPr>
        <w:t></w:t>
      </w:r>
      <w:r w:rsidR="00DE77FD" w:rsidRPr="00B268B1">
        <w:rPr>
          <w:bCs/>
          <w:vertAlign w:val="superscript"/>
        </w:rPr>
        <w:t xml:space="preserve">2 </w:t>
      </w:r>
      <w:r w:rsidR="00DE77FD" w:rsidRPr="00B268B1">
        <w:rPr>
          <w:snapToGrid w:val="0"/>
          <w:lang w:val="en-GB"/>
        </w:rPr>
        <w:t>= .0</w:t>
      </w:r>
      <w:r w:rsidR="00DE77FD">
        <w:rPr>
          <w:snapToGrid w:val="0"/>
          <w:lang w:val="en-GB"/>
        </w:rPr>
        <w:t xml:space="preserve">1, </w:t>
      </w:r>
      <w:r w:rsidR="00ED2E25">
        <w:rPr>
          <w:snapToGrid w:val="0"/>
          <w:lang w:val="en-GB"/>
        </w:rPr>
        <w:t>emotion</w:t>
      </w:r>
      <w:r w:rsidRPr="00B268B1">
        <w:rPr>
          <w:snapToGrid w:val="0"/>
          <w:lang w:val="en-GB"/>
        </w:rPr>
        <w:t xml:space="preserve">, </w:t>
      </w:r>
      <w:r w:rsidRPr="00B268B1">
        <w:rPr>
          <w:rFonts w:eastAsia="Calibri"/>
          <w:bCs/>
          <w:i/>
          <w:lang w:eastAsia="es-ES"/>
        </w:rPr>
        <w:t>F</w:t>
      </w:r>
      <w:r w:rsidRPr="00B268B1">
        <w:rPr>
          <w:rFonts w:eastAsia="Calibri"/>
          <w:bCs/>
          <w:lang w:eastAsia="es-ES"/>
        </w:rPr>
        <w:t xml:space="preserve">(2,66) = 1.02, </w:t>
      </w:r>
      <w:proofErr w:type="spellStart"/>
      <w:r w:rsidRPr="00B268B1">
        <w:rPr>
          <w:rFonts w:eastAsia="Calibri"/>
          <w:bCs/>
          <w:i/>
          <w:lang w:eastAsia="es-ES"/>
        </w:rPr>
        <w:t>n.s</w:t>
      </w:r>
      <w:proofErr w:type="spellEnd"/>
      <w:r w:rsidRPr="00B268B1">
        <w:rPr>
          <w:rFonts w:eastAsia="Calibri"/>
          <w:bCs/>
          <w:i/>
          <w:lang w:eastAsia="es-ES"/>
        </w:rPr>
        <w:t>.</w:t>
      </w:r>
      <w:r w:rsidRPr="00B268B1">
        <w:rPr>
          <w:rFonts w:eastAsia="Calibri"/>
          <w:bCs/>
          <w:lang w:eastAsia="es-ES"/>
        </w:rPr>
        <w:t xml:space="preserve">, </w:t>
      </w:r>
      <w:r w:rsidRPr="00B268B1">
        <w:rPr>
          <w:rFonts w:ascii="Symbol" w:hAnsi="Symbol" w:cs="Symbol"/>
        </w:rPr>
        <w:t></w:t>
      </w:r>
      <w:r w:rsidRPr="00B268B1">
        <w:rPr>
          <w:bCs/>
          <w:vertAlign w:val="superscript"/>
        </w:rPr>
        <w:t xml:space="preserve">2 </w:t>
      </w:r>
      <w:r w:rsidRPr="00B268B1">
        <w:rPr>
          <w:snapToGrid w:val="0"/>
          <w:lang w:val="en-GB"/>
        </w:rPr>
        <w:t xml:space="preserve">= .03, nor </w:t>
      </w:r>
      <w:r w:rsidR="00ED2E25">
        <w:rPr>
          <w:snapToGrid w:val="0"/>
          <w:lang w:val="en-GB"/>
        </w:rPr>
        <w:t>an</w:t>
      </w:r>
      <w:r w:rsidRPr="00B268B1">
        <w:rPr>
          <w:snapToGrid w:val="0"/>
          <w:lang w:val="en-GB"/>
        </w:rPr>
        <w:t xml:space="preserve"> interaction of group by emotion, </w:t>
      </w:r>
      <w:r w:rsidRPr="00B268B1">
        <w:rPr>
          <w:rFonts w:eastAsia="Calibri"/>
          <w:bCs/>
          <w:i/>
          <w:lang w:eastAsia="es-ES"/>
        </w:rPr>
        <w:t>F</w:t>
      </w:r>
      <w:r w:rsidRPr="00B268B1">
        <w:rPr>
          <w:rFonts w:eastAsia="Calibri"/>
          <w:bCs/>
          <w:lang w:eastAsia="es-ES"/>
        </w:rPr>
        <w:t xml:space="preserve">(2,66) = 0.25, </w:t>
      </w:r>
      <w:proofErr w:type="spellStart"/>
      <w:r w:rsidRPr="00B268B1">
        <w:rPr>
          <w:rFonts w:eastAsia="Calibri"/>
          <w:bCs/>
          <w:i/>
          <w:lang w:eastAsia="es-ES"/>
        </w:rPr>
        <w:t>n.s</w:t>
      </w:r>
      <w:proofErr w:type="spellEnd"/>
      <w:r w:rsidRPr="00B268B1">
        <w:rPr>
          <w:rFonts w:eastAsia="Calibri"/>
          <w:bCs/>
          <w:i/>
          <w:lang w:eastAsia="es-ES"/>
        </w:rPr>
        <w:t>.</w:t>
      </w:r>
      <w:r w:rsidRPr="00B268B1">
        <w:rPr>
          <w:rFonts w:eastAsia="Calibri"/>
          <w:bCs/>
          <w:lang w:eastAsia="es-ES"/>
        </w:rPr>
        <w:t xml:space="preserve">, </w:t>
      </w:r>
      <w:r w:rsidRPr="00B268B1">
        <w:rPr>
          <w:rFonts w:ascii="Symbol" w:hAnsi="Symbol" w:cs="Symbol"/>
        </w:rPr>
        <w:t></w:t>
      </w:r>
      <w:r w:rsidRPr="00B268B1">
        <w:rPr>
          <w:bCs/>
          <w:vertAlign w:val="superscript"/>
        </w:rPr>
        <w:t xml:space="preserve">2 </w:t>
      </w:r>
      <w:r w:rsidRPr="00B268B1">
        <w:rPr>
          <w:snapToGrid w:val="0"/>
          <w:lang w:val="en-GB"/>
        </w:rPr>
        <w:t xml:space="preserve">= .01. </w:t>
      </w:r>
    </w:p>
    <w:p w14:paraId="64CB5122" w14:textId="77777777" w:rsidR="00DE77FD" w:rsidRDefault="00AD2854" w:rsidP="00AD2854">
      <w:pPr>
        <w:autoSpaceDE w:val="0"/>
        <w:autoSpaceDN w:val="0"/>
        <w:adjustRightInd w:val="0"/>
        <w:spacing w:line="480" w:lineRule="auto"/>
        <w:ind w:firstLine="709"/>
        <w:rPr>
          <w:snapToGrid w:val="0"/>
          <w:lang w:val="en-GB"/>
        </w:rPr>
      </w:pPr>
      <w:r w:rsidRPr="00B268B1">
        <w:rPr>
          <w:snapToGrid w:val="0"/>
          <w:lang w:val="en-GB"/>
        </w:rPr>
        <w:t>Fo</w:t>
      </w:r>
      <w:r>
        <w:rPr>
          <w:snapToGrid w:val="0"/>
          <w:lang w:val="en-GB"/>
        </w:rPr>
        <w:t xml:space="preserve">r fixation frequency, analyses </w:t>
      </w:r>
      <w:r w:rsidR="00DE77FD">
        <w:rPr>
          <w:snapToGrid w:val="0"/>
          <w:lang w:val="en-GB"/>
        </w:rPr>
        <w:t xml:space="preserve">did not show a significant effect of group, </w:t>
      </w:r>
      <w:proofErr w:type="gramStart"/>
      <w:r w:rsidR="00DE77FD" w:rsidRPr="00B268B1">
        <w:rPr>
          <w:rFonts w:eastAsia="Calibri"/>
          <w:bCs/>
          <w:i/>
          <w:lang w:eastAsia="es-ES"/>
        </w:rPr>
        <w:t>F</w:t>
      </w:r>
      <w:r w:rsidR="00DE77FD" w:rsidRPr="00B268B1">
        <w:rPr>
          <w:rFonts w:eastAsia="Calibri"/>
          <w:bCs/>
          <w:lang w:eastAsia="es-ES"/>
        </w:rPr>
        <w:t>(</w:t>
      </w:r>
      <w:proofErr w:type="gramEnd"/>
      <w:r w:rsidR="00DE77FD">
        <w:rPr>
          <w:rFonts w:eastAsia="Calibri"/>
          <w:bCs/>
          <w:lang w:eastAsia="es-ES"/>
        </w:rPr>
        <w:t>1</w:t>
      </w:r>
      <w:r w:rsidR="00DE77FD" w:rsidRPr="00B268B1">
        <w:rPr>
          <w:rFonts w:eastAsia="Calibri"/>
          <w:bCs/>
          <w:lang w:eastAsia="es-ES"/>
        </w:rPr>
        <w:t>,</w:t>
      </w:r>
      <w:r w:rsidR="00DE77FD">
        <w:rPr>
          <w:rFonts w:eastAsia="Calibri"/>
          <w:bCs/>
          <w:lang w:eastAsia="es-ES"/>
        </w:rPr>
        <w:t>33</w:t>
      </w:r>
      <w:r w:rsidR="00DE77FD" w:rsidRPr="00B268B1">
        <w:rPr>
          <w:rFonts w:eastAsia="Calibri"/>
          <w:bCs/>
          <w:lang w:eastAsia="es-ES"/>
        </w:rPr>
        <w:t xml:space="preserve">) = </w:t>
      </w:r>
      <w:r w:rsidR="00C52962">
        <w:rPr>
          <w:rFonts w:eastAsia="Calibri"/>
          <w:bCs/>
          <w:lang w:eastAsia="es-ES"/>
        </w:rPr>
        <w:t>1</w:t>
      </w:r>
      <w:r w:rsidR="00DE77FD" w:rsidRPr="00B268B1">
        <w:rPr>
          <w:rFonts w:eastAsia="Calibri"/>
          <w:bCs/>
          <w:lang w:eastAsia="es-ES"/>
        </w:rPr>
        <w:t>.</w:t>
      </w:r>
      <w:r w:rsidR="00C52962">
        <w:rPr>
          <w:rFonts w:eastAsia="Calibri"/>
          <w:bCs/>
          <w:lang w:eastAsia="es-ES"/>
        </w:rPr>
        <w:t>55</w:t>
      </w:r>
      <w:r w:rsidR="00DE77FD" w:rsidRPr="00B268B1">
        <w:rPr>
          <w:rFonts w:eastAsia="Calibri"/>
          <w:bCs/>
          <w:lang w:eastAsia="es-ES"/>
        </w:rPr>
        <w:t xml:space="preserve">, </w:t>
      </w:r>
      <w:proofErr w:type="spellStart"/>
      <w:r w:rsidR="00DE77FD" w:rsidRPr="00B268B1">
        <w:rPr>
          <w:rFonts w:eastAsia="Calibri"/>
          <w:bCs/>
          <w:i/>
          <w:lang w:eastAsia="es-ES"/>
        </w:rPr>
        <w:t>n.s</w:t>
      </w:r>
      <w:proofErr w:type="spellEnd"/>
      <w:r w:rsidR="00DE77FD" w:rsidRPr="00B268B1">
        <w:rPr>
          <w:rFonts w:eastAsia="Calibri"/>
          <w:bCs/>
          <w:i/>
          <w:lang w:eastAsia="es-ES"/>
        </w:rPr>
        <w:t>.</w:t>
      </w:r>
      <w:r w:rsidR="00DE77FD" w:rsidRPr="00B268B1">
        <w:rPr>
          <w:rFonts w:eastAsia="Calibri"/>
          <w:bCs/>
          <w:lang w:eastAsia="es-ES"/>
        </w:rPr>
        <w:t xml:space="preserve">, </w:t>
      </w:r>
      <w:r w:rsidR="00DE77FD" w:rsidRPr="00B268B1">
        <w:rPr>
          <w:rFonts w:ascii="Symbol" w:hAnsi="Symbol" w:cs="Symbol"/>
        </w:rPr>
        <w:t></w:t>
      </w:r>
      <w:r w:rsidR="00DE77FD" w:rsidRPr="00B268B1">
        <w:rPr>
          <w:bCs/>
          <w:vertAlign w:val="superscript"/>
        </w:rPr>
        <w:t xml:space="preserve">2 </w:t>
      </w:r>
      <w:r w:rsidR="00DE77FD" w:rsidRPr="00B268B1">
        <w:rPr>
          <w:snapToGrid w:val="0"/>
          <w:lang w:val="en-GB"/>
        </w:rPr>
        <w:t>= .0</w:t>
      </w:r>
      <w:r w:rsidR="00C52962">
        <w:rPr>
          <w:snapToGrid w:val="0"/>
          <w:lang w:val="en-GB"/>
        </w:rPr>
        <w:t>5</w:t>
      </w:r>
      <w:r w:rsidR="00DE77FD">
        <w:rPr>
          <w:snapToGrid w:val="0"/>
          <w:lang w:val="en-GB"/>
        </w:rPr>
        <w:t xml:space="preserve">. There was </w:t>
      </w:r>
      <w:r>
        <w:rPr>
          <w:snapToGrid w:val="0"/>
          <w:lang w:val="en-GB"/>
        </w:rPr>
        <w:t xml:space="preserve">a significant </w:t>
      </w:r>
      <w:r w:rsidR="00C52962">
        <w:rPr>
          <w:snapToGrid w:val="0"/>
          <w:lang w:val="en-GB"/>
        </w:rPr>
        <w:t xml:space="preserve">main </w:t>
      </w:r>
      <w:r>
        <w:rPr>
          <w:snapToGrid w:val="0"/>
          <w:lang w:val="en-GB"/>
        </w:rPr>
        <w:t xml:space="preserve">effect </w:t>
      </w:r>
      <w:r w:rsidR="00ED2E25">
        <w:rPr>
          <w:snapToGrid w:val="0"/>
          <w:lang w:val="en-GB"/>
        </w:rPr>
        <w:t>of</w:t>
      </w:r>
      <w:r w:rsidRPr="00AD2854">
        <w:rPr>
          <w:snapToGrid w:val="0"/>
          <w:lang w:val="en-GB"/>
        </w:rPr>
        <w:t xml:space="preserve"> emotion, </w:t>
      </w:r>
      <w:proofErr w:type="gramStart"/>
      <w:r w:rsidRPr="00AD2854">
        <w:rPr>
          <w:rFonts w:eastAsia="Calibri"/>
          <w:bCs/>
          <w:i/>
          <w:lang w:eastAsia="es-ES"/>
        </w:rPr>
        <w:t>F</w:t>
      </w:r>
      <w:r w:rsidRPr="00AD2854">
        <w:rPr>
          <w:rFonts w:eastAsia="Calibri"/>
          <w:bCs/>
          <w:lang w:eastAsia="es-ES"/>
        </w:rPr>
        <w:t>(</w:t>
      </w:r>
      <w:proofErr w:type="gramEnd"/>
      <w:r w:rsidRPr="00AD2854">
        <w:rPr>
          <w:rFonts w:eastAsia="Calibri"/>
          <w:bCs/>
          <w:lang w:eastAsia="es-ES"/>
        </w:rPr>
        <w:t xml:space="preserve">2,66) = 4.63, </w:t>
      </w:r>
      <w:r w:rsidRPr="00AD2854">
        <w:rPr>
          <w:rFonts w:eastAsia="Calibri"/>
          <w:bCs/>
          <w:i/>
          <w:lang w:eastAsia="es-ES"/>
        </w:rPr>
        <w:t>p</w:t>
      </w:r>
      <w:r w:rsidRPr="00AD2854">
        <w:rPr>
          <w:rFonts w:eastAsia="Calibri"/>
          <w:bCs/>
          <w:lang w:eastAsia="es-ES"/>
        </w:rPr>
        <w:t xml:space="preserve">&lt;.05, </w:t>
      </w:r>
      <w:r w:rsidRPr="00AD2854">
        <w:rPr>
          <w:rFonts w:ascii="Symbol" w:hAnsi="Symbol" w:cs="Symbol"/>
        </w:rPr>
        <w:t></w:t>
      </w:r>
      <w:r w:rsidRPr="00AD2854">
        <w:rPr>
          <w:bCs/>
          <w:vertAlign w:val="superscript"/>
        </w:rPr>
        <w:t xml:space="preserve">2 </w:t>
      </w:r>
      <w:r w:rsidRPr="00AD2854">
        <w:rPr>
          <w:snapToGrid w:val="0"/>
          <w:lang w:val="en-GB"/>
        </w:rPr>
        <w:t>= .13</w:t>
      </w:r>
      <w:r w:rsidR="00C52962">
        <w:rPr>
          <w:snapToGrid w:val="0"/>
          <w:lang w:val="en-GB"/>
        </w:rPr>
        <w:t>.</w:t>
      </w:r>
      <w:r w:rsidR="00C52962" w:rsidRPr="00AD2854">
        <w:rPr>
          <w:snapToGrid w:val="0"/>
          <w:lang w:val="en-GB"/>
        </w:rPr>
        <w:t xml:space="preserve"> </w:t>
      </w:r>
      <w:r w:rsidR="00C52962" w:rsidRPr="00840BF2">
        <w:t xml:space="preserve">Bonferroni tests </w:t>
      </w:r>
      <w:r w:rsidR="00C52962" w:rsidRPr="00840BF2">
        <w:rPr>
          <w:lang w:eastAsia="es-ES_tradnl"/>
        </w:rPr>
        <w:t>showed that</w:t>
      </w:r>
      <w:r w:rsidR="00C52962">
        <w:rPr>
          <w:lang w:eastAsia="es-ES_tradnl"/>
        </w:rPr>
        <w:t xml:space="preserve"> participants directed their gaze more frequently to happy </w:t>
      </w:r>
      <w:r w:rsidR="005E14C3">
        <w:rPr>
          <w:lang w:eastAsia="es-ES_tradnl"/>
        </w:rPr>
        <w:t xml:space="preserve">than sad </w:t>
      </w:r>
      <w:r w:rsidR="00C52962">
        <w:rPr>
          <w:lang w:eastAsia="es-ES_tradnl"/>
        </w:rPr>
        <w:t xml:space="preserve">faces, </w:t>
      </w:r>
      <w:r w:rsidR="00C52962" w:rsidRPr="00AD2854">
        <w:rPr>
          <w:i/>
          <w:lang w:eastAsia="es-ES_tradnl"/>
        </w:rPr>
        <w:t>p&lt;</w:t>
      </w:r>
      <w:r w:rsidR="00C52962">
        <w:rPr>
          <w:lang w:eastAsia="es-ES_tradnl"/>
        </w:rPr>
        <w:t>.05.</w:t>
      </w:r>
      <w:r w:rsidR="00374A3F">
        <w:rPr>
          <w:lang w:eastAsia="es-ES_tradnl"/>
        </w:rPr>
        <w:t xml:space="preserve"> </w:t>
      </w:r>
      <w:r w:rsidR="00C52962">
        <w:rPr>
          <w:snapToGrid w:val="0"/>
          <w:lang w:val="en-GB"/>
        </w:rPr>
        <w:t xml:space="preserve">This effect was </w:t>
      </w:r>
      <w:r w:rsidRPr="00AD2854">
        <w:rPr>
          <w:snapToGrid w:val="0"/>
          <w:lang w:val="en-GB"/>
        </w:rPr>
        <w:t xml:space="preserve">not qualified by a significant group by emotion interaction, </w:t>
      </w:r>
      <w:proofErr w:type="gramStart"/>
      <w:r w:rsidRPr="00AD2854">
        <w:rPr>
          <w:rFonts w:eastAsia="Calibri"/>
          <w:bCs/>
          <w:i/>
          <w:lang w:eastAsia="es-ES"/>
        </w:rPr>
        <w:t>F</w:t>
      </w:r>
      <w:r w:rsidRPr="00AD2854">
        <w:rPr>
          <w:rFonts w:eastAsia="Calibri"/>
          <w:bCs/>
          <w:lang w:eastAsia="es-ES"/>
        </w:rPr>
        <w:t>(</w:t>
      </w:r>
      <w:proofErr w:type="gramEnd"/>
      <w:r w:rsidRPr="00AD2854">
        <w:rPr>
          <w:rFonts w:eastAsia="Calibri"/>
          <w:bCs/>
          <w:lang w:eastAsia="es-ES"/>
        </w:rPr>
        <w:t xml:space="preserve">2,66) = 2.53, </w:t>
      </w:r>
      <w:r w:rsidRPr="00AD2854">
        <w:rPr>
          <w:rFonts w:eastAsia="Calibri"/>
          <w:bCs/>
          <w:i/>
          <w:lang w:eastAsia="es-ES"/>
        </w:rPr>
        <w:t>p</w:t>
      </w:r>
      <w:r w:rsidRPr="00AD2854">
        <w:rPr>
          <w:rFonts w:eastAsia="Calibri"/>
          <w:bCs/>
          <w:lang w:eastAsia="es-ES"/>
        </w:rPr>
        <w:t xml:space="preserve">=.08, </w:t>
      </w:r>
      <w:r w:rsidRPr="00AD2854">
        <w:rPr>
          <w:rFonts w:ascii="Symbol" w:hAnsi="Symbol" w:cs="Symbol"/>
        </w:rPr>
        <w:t></w:t>
      </w:r>
      <w:r w:rsidRPr="00AD2854">
        <w:rPr>
          <w:bCs/>
          <w:vertAlign w:val="superscript"/>
        </w:rPr>
        <w:t xml:space="preserve">2 </w:t>
      </w:r>
      <w:r w:rsidRPr="00AD2854">
        <w:rPr>
          <w:snapToGrid w:val="0"/>
          <w:lang w:val="en-GB"/>
        </w:rPr>
        <w:t xml:space="preserve">= .07. </w:t>
      </w:r>
    </w:p>
    <w:p w14:paraId="66F47345" w14:textId="77777777" w:rsidR="00AD2854" w:rsidRDefault="00AD2854" w:rsidP="00AD2854">
      <w:pPr>
        <w:autoSpaceDE w:val="0"/>
        <w:autoSpaceDN w:val="0"/>
        <w:adjustRightInd w:val="0"/>
        <w:spacing w:line="480" w:lineRule="auto"/>
        <w:ind w:firstLine="709"/>
        <w:rPr>
          <w:lang w:eastAsia="es-ES_tradnl"/>
        </w:rPr>
      </w:pPr>
      <w:r w:rsidRPr="00AD2854">
        <w:rPr>
          <w:snapToGrid w:val="0"/>
          <w:lang w:val="en-GB"/>
        </w:rPr>
        <w:t xml:space="preserve">For fixation time, analyses revealed </w:t>
      </w:r>
      <w:r w:rsidR="005E14C3">
        <w:rPr>
          <w:snapToGrid w:val="0"/>
          <w:lang w:val="en-GB"/>
        </w:rPr>
        <w:t>a</w:t>
      </w:r>
      <w:r w:rsidR="00374A3F">
        <w:rPr>
          <w:snapToGrid w:val="0"/>
          <w:lang w:val="en-GB"/>
        </w:rPr>
        <w:t xml:space="preserve"> </w:t>
      </w:r>
      <w:r w:rsidR="005E14C3">
        <w:rPr>
          <w:snapToGrid w:val="0"/>
          <w:lang w:val="en-GB"/>
        </w:rPr>
        <w:t>marginal</w:t>
      </w:r>
      <w:r w:rsidR="00DE77FD">
        <w:rPr>
          <w:snapToGrid w:val="0"/>
          <w:lang w:val="en-GB"/>
        </w:rPr>
        <w:t xml:space="preserve"> main effect of group, </w:t>
      </w:r>
      <w:proofErr w:type="gramStart"/>
      <w:r w:rsidR="00DE77FD" w:rsidRPr="00B268B1">
        <w:rPr>
          <w:rFonts w:eastAsia="Calibri"/>
          <w:bCs/>
          <w:i/>
          <w:lang w:eastAsia="es-ES"/>
        </w:rPr>
        <w:t>F</w:t>
      </w:r>
      <w:r w:rsidR="00DE77FD" w:rsidRPr="00B268B1">
        <w:rPr>
          <w:rFonts w:eastAsia="Calibri"/>
          <w:bCs/>
          <w:lang w:eastAsia="es-ES"/>
        </w:rPr>
        <w:t>(</w:t>
      </w:r>
      <w:proofErr w:type="gramEnd"/>
      <w:r w:rsidR="00DE77FD">
        <w:rPr>
          <w:rFonts w:eastAsia="Calibri"/>
          <w:bCs/>
          <w:lang w:eastAsia="es-ES"/>
        </w:rPr>
        <w:t>1</w:t>
      </w:r>
      <w:r w:rsidR="00DE77FD" w:rsidRPr="00B268B1">
        <w:rPr>
          <w:rFonts w:eastAsia="Calibri"/>
          <w:bCs/>
          <w:lang w:eastAsia="es-ES"/>
        </w:rPr>
        <w:t>,</w:t>
      </w:r>
      <w:r w:rsidR="00DE77FD">
        <w:rPr>
          <w:rFonts w:eastAsia="Calibri"/>
          <w:bCs/>
          <w:lang w:eastAsia="es-ES"/>
        </w:rPr>
        <w:t>33</w:t>
      </w:r>
      <w:r w:rsidR="00DE77FD" w:rsidRPr="00B268B1">
        <w:rPr>
          <w:rFonts w:eastAsia="Calibri"/>
          <w:bCs/>
          <w:lang w:eastAsia="es-ES"/>
        </w:rPr>
        <w:t xml:space="preserve">) = </w:t>
      </w:r>
      <w:r w:rsidR="00DE77FD">
        <w:rPr>
          <w:rFonts w:eastAsia="Calibri"/>
          <w:bCs/>
          <w:lang w:eastAsia="es-ES"/>
        </w:rPr>
        <w:t>3</w:t>
      </w:r>
      <w:r w:rsidR="00DE77FD" w:rsidRPr="00B268B1">
        <w:rPr>
          <w:rFonts w:eastAsia="Calibri"/>
          <w:bCs/>
          <w:lang w:eastAsia="es-ES"/>
        </w:rPr>
        <w:t>.</w:t>
      </w:r>
      <w:r w:rsidR="00DE77FD">
        <w:rPr>
          <w:rFonts w:eastAsia="Calibri"/>
          <w:bCs/>
          <w:lang w:eastAsia="es-ES"/>
        </w:rPr>
        <w:t>88</w:t>
      </w:r>
      <w:r w:rsidR="00DE77FD" w:rsidRPr="00B268B1">
        <w:rPr>
          <w:rFonts w:eastAsia="Calibri"/>
          <w:bCs/>
          <w:lang w:eastAsia="es-ES"/>
        </w:rPr>
        <w:t xml:space="preserve">, </w:t>
      </w:r>
      <w:r w:rsidR="00DE77FD">
        <w:rPr>
          <w:rFonts w:eastAsia="Calibri"/>
          <w:bCs/>
          <w:i/>
          <w:lang w:eastAsia="es-ES"/>
        </w:rPr>
        <w:t>p=</w:t>
      </w:r>
      <w:r w:rsidR="00DE77FD" w:rsidRPr="00DE77FD">
        <w:rPr>
          <w:rFonts w:eastAsia="Calibri"/>
          <w:bCs/>
          <w:lang w:eastAsia="es-ES"/>
        </w:rPr>
        <w:t>.058</w:t>
      </w:r>
      <w:r w:rsidR="00DE77FD" w:rsidRPr="00B268B1">
        <w:rPr>
          <w:rFonts w:eastAsia="Calibri"/>
          <w:bCs/>
          <w:lang w:eastAsia="es-ES"/>
        </w:rPr>
        <w:t xml:space="preserve">, </w:t>
      </w:r>
      <w:r w:rsidR="00DE77FD" w:rsidRPr="00B268B1">
        <w:rPr>
          <w:rFonts w:ascii="Symbol" w:hAnsi="Symbol" w:cs="Symbol"/>
        </w:rPr>
        <w:t></w:t>
      </w:r>
      <w:r w:rsidR="00DE77FD" w:rsidRPr="00B268B1">
        <w:rPr>
          <w:bCs/>
          <w:vertAlign w:val="superscript"/>
        </w:rPr>
        <w:t xml:space="preserve">2 </w:t>
      </w:r>
      <w:r w:rsidR="00DE77FD" w:rsidRPr="00B268B1">
        <w:rPr>
          <w:snapToGrid w:val="0"/>
          <w:lang w:val="en-GB"/>
        </w:rPr>
        <w:t>= .</w:t>
      </w:r>
      <w:r w:rsidR="00DE77FD">
        <w:rPr>
          <w:snapToGrid w:val="0"/>
          <w:lang w:val="en-GB"/>
        </w:rPr>
        <w:t xml:space="preserve">11, and </w:t>
      </w:r>
      <w:r w:rsidRPr="00AD2854">
        <w:rPr>
          <w:snapToGrid w:val="0"/>
          <w:lang w:val="en-GB"/>
        </w:rPr>
        <w:t xml:space="preserve">a significant </w:t>
      </w:r>
      <w:r w:rsidR="00ED2E25">
        <w:rPr>
          <w:snapToGrid w:val="0"/>
          <w:lang w:val="en-GB"/>
        </w:rPr>
        <w:t xml:space="preserve">main </w:t>
      </w:r>
      <w:r w:rsidRPr="00AD2854">
        <w:rPr>
          <w:snapToGrid w:val="0"/>
          <w:lang w:val="en-GB"/>
        </w:rPr>
        <w:t xml:space="preserve">effect </w:t>
      </w:r>
      <w:r w:rsidR="00ED2E25">
        <w:rPr>
          <w:snapToGrid w:val="0"/>
          <w:lang w:val="en-GB"/>
        </w:rPr>
        <w:t>of emotion</w:t>
      </w:r>
      <w:r w:rsidRPr="00AD2854">
        <w:rPr>
          <w:snapToGrid w:val="0"/>
          <w:lang w:val="en-GB"/>
        </w:rPr>
        <w:t xml:space="preserve">, </w:t>
      </w:r>
      <w:r w:rsidRPr="00AD2854">
        <w:rPr>
          <w:rFonts w:eastAsia="Calibri"/>
          <w:bCs/>
          <w:i/>
          <w:lang w:eastAsia="es-ES"/>
        </w:rPr>
        <w:t>F</w:t>
      </w:r>
      <w:r w:rsidRPr="00AD2854">
        <w:rPr>
          <w:rFonts w:eastAsia="Calibri"/>
          <w:bCs/>
          <w:lang w:eastAsia="es-ES"/>
        </w:rPr>
        <w:t xml:space="preserve">(2,66) = 5.11, </w:t>
      </w:r>
      <w:r w:rsidRPr="00AD2854">
        <w:rPr>
          <w:rFonts w:eastAsia="Calibri"/>
          <w:bCs/>
          <w:i/>
          <w:lang w:eastAsia="es-ES"/>
        </w:rPr>
        <w:t>p</w:t>
      </w:r>
      <w:r w:rsidRPr="00AD2854">
        <w:rPr>
          <w:rFonts w:eastAsia="Calibri"/>
          <w:bCs/>
          <w:lang w:eastAsia="es-ES"/>
        </w:rPr>
        <w:t xml:space="preserve">&lt;.01, </w:t>
      </w:r>
      <w:r w:rsidRPr="00AD2854">
        <w:rPr>
          <w:rFonts w:ascii="Symbol" w:hAnsi="Symbol" w:cs="Symbol"/>
        </w:rPr>
        <w:t></w:t>
      </w:r>
      <w:r w:rsidRPr="00AD2854">
        <w:rPr>
          <w:bCs/>
          <w:vertAlign w:val="superscript"/>
        </w:rPr>
        <w:t xml:space="preserve">2 </w:t>
      </w:r>
      <w:r w:rsidRPr="00AD2854">
        <w:rPr>
          <w:snapToGrid w:val="0"/>
          <w:lang w:val="en-GB"/>
        </w:rPr>
        <w:t>= .14</w:t>
      </w:r>
      <w:r w:rsidR="00DE77FD">
        <w:rPr>
          <w:snapToGrid w:val="0"/>
          <w:lang w:val="en-GB"/>
        </w:rPr>
        <w:t>. Main effects were</w:t>
      </w:r>
      <w:r w:rsidRPr="00AD2854">
        <w:rPr>
          <w:snapToGrid w:val="0"/>
          <w:lang w:val="en-GB"/>
        </w:rPr>
        <w:t xml:space="preserve"> qualified by a significant interaction of group by emotion, </w:t>
      </w:r>
      <w:proofErr w:type="gramStart"/>
      <w:r w:rsidRPr="00AD2854">
        <w:rPr>
          <w:rFonts w:eastAsia="Calibri"/>
          <w:bCs/>
          <w:i/>
          <w:lang w:eastAsia="es-ES"/>
        </w:rPr>
        <w:t>F</w:t>
      </w:r>
      <w:r w:rsidRPr="00AD2854">
        <w:rPr>
          <w:rFonts w:eastAsia="Calibri"/>
          <w:bCs/>
          <w:lang w:eastAsia="es-ES"/>
        </w:rPr>
        <w:t>(</w:t>
      </w:r>
      <w:proofErr w:type="gramEnd"/>
      <w:r w:rsidRPr="00AD2854">
        <w:rPr>
          <w:rFonts w:eastAsia="Calibri"/>
          <w:bCs/>
          <w:lang w:eastAsia="es-ES"/>
        </w:rPr>
        <w:t xml:space="preserve">2,66) = 5.22, </w:t>
      </w:r>
      <w:r w:rsidRPr="00AD2854">
        <w:rPr>
          <w:rFonts w:eastAsia="Calibri"/>
          <w:bCs/>
          <w:i/>
          <w:lang w:eastAsia="es-ES"/>
        </w:rPr>
        <w:t>p</w:t>
      </w:r>
      <w:r w:rsidRPr="00AD2854">
        <w:rPr>
          <w:rFonts w:eastAsia="Calibri"/>
          <w:bCs/>
          <w:lang w:eastAsia="es-ES"/>
        </w:rPr>
        <w:t xml:space="preserve">&lt;.01, </w:t>
      </w:r>
      <w:r w:rsidRPr="00AD2854">
        <w:rPr>
          <w:rFonts w:ascii="Symbol" w:hAnsi="Symbol" w:cs="Symbol"/>
        </w:rPr>
        <w:t></w:t>
      </w:r>
      <w:r w:rsidRPr="00AD2854">
        <w:rPr>
          <w:bCs/>
          <w:vertAlign w:val="superscript"/>
        </w:rPr>
        <w:t xml:space="preserve">2 </w:t>
      </w:r>
      <w:r w:rsidRPr="00AD2854">
        <w:rPr>
          <w:snapToGrid w:val="0"/>
          <w:lang w:val="en-GB"/>
        </w:rPr>
        <w:t xml:space="preserve">= .14. </w:t>
      </w:r>
      <w:r w:rsidRPr="00840BF2">
        <w:t xml:space="preserve">Bonferroni </w:t>
      </w:r>
      <w:r w:rsidR="00B6334F">
        <w:t>between-group comparisons</w:t>
      </w:r>
      <w:r w:rsidR="00B6334F" w:rsidRPr="00840BF2">
        <w:t xml:space="preserve"> </w:t>
      </w:r>
      <w:r w:rsidRPr="00840BF2">
        <w:rPr>
          <w:lang w:eastAsia="es-ES_tradnl"/>
        </w:rPr>
        <w:t xml:space="preserve">showed that </w:t>
      </w:r>
      <w:r>
        <w:rPr>
          <w:lang w:eastAsia="es-ES_tradnl"/>
        </w:rPr>
        <w:t xml:space="preserve">MDD </w:t>
      </w:r>
      <w:r w:rsidR="00ED2E25">
        <w:rPr>
          <w:lang w:eastAsia="es-ES_tradnl"/>
        </w:rPr>
        <w:t xml:space="preserve">compared to CTL </w:t>
      </w:r>
      <w:r>
        <w:rPr>
          <w:lang w:eastAsia="es-ES_tradnl"/>
        </w:rPr>
        <w:t xml:space="preserve">participants spent </w:t>
      </w:r>
      <w:r w:rsidR="00ED2E25">
        <w:rPr>
          <w:lang w:eastAsia="es-ES_tradnl"/>
        </w:rPr>
        <w:t>more</w:t>
      </w:r>
      <w:r>
        <w:rPr>
          <w:lang w:eastAsia="es-ES_tradnl"/>
        </w:rPr>
        <w:t xml:space="preserve"> time attending to negative faces (</w:t>
      </w:r>
      <w:r w:rsidRPr="00AD2854">
        <w:rPr>
          <w:i/>
          <w:lang w:eastAsia="es-ES_tradnl"/>
        </w:rPr>
        <w:t>p&lt;</w:t>
      </w:r>
      <w:r w:rsidR="00936BC1">
        <w:rPr>
          <w:lang w:eastAsia="es-ES_tradnl"/>
        </w:rPr>
        <w:t>.05 for both angry and sad face conditions</w:t>
      </w:r>
      <w:r>
        <w:rPr>
          <w:lang w:eastAsia="es-ES_tradnl"/>
        </w:rPr>
        <w:t>)</w:t>
      </w:r>
      <w:r w:rsidR="00ED2E25">
        <w:rPr>
          <w:lang w:eastAsia="es-ES_tradnl"/>
        </w:rPr>
        <w:t xml:space="preserve"> and less time attending to happy faces but this difference was only </w:t>
      </w:r>
      <w:r w:rsidR="005E14C3">
        <w:rPr>
          <w:lang w:eastAsia="es-ES_tradnl"/>
        </w:rPr>
        <w:t xml:space="preserve">at </w:t>
      </w:r>
      <w:r w:rsidR="00ED2E25">
        <w:rPr>
          <w:lang w:eastAsia="es-ES_tradnl"/>
        </w:rPr>
        <w:t>a trend</w:t>
      </w:r>
      <w:r w:rsidR="00805699">
        <w:rPr>
          <w:lang w:eastAsia="es-ES_tradnl"/>
        </w:rPr>
        <w:t xml:space="preserve"> </w:t>
      </w:r>
      <w:r w:rsidR="005E14C3">
        <w:rPr>
          <w:lang w:eastAsia="es-ES_tradnl"/>
        </w:rPr>
        <w:t xml:space="preserve">level </w:t>
      </w:r>
      <w:r>
        <w:rPr>
          <w:lang w:eastAsia="es-ES_tradnl"/>
        </w:rPr>
        <w:t>(</w:t>
      </w:r>
      <w:r w:rsidRPr="00AD2854">
        <w:rPr>
          <w:i/>
          <w:lang w:eastAsia="es-ES_tradnl"/>
        </w:rPr>
        <w:t>p=</w:t>
      </w:r>
      <w:r>
        <w:rPr>
          <w:lang w:eastAsia="es-ES_tradnl"/>
        </w:rPr>
        <w:t>.08).</w:t>
      </w:r>
      <w:r w:rsidR="00B6334F">
        <w:rPr>
          <w:lang w:eastAsia="es-ES_tradnl"/>
        </w:rPr>
        <w:t xml:space="preserve"> Furthermore, </w:t>
      </w:r>
      <w:r w:rsidR="00B6334F" w:rsidRPr="00840BF2">
        <w:t xml:space="preserve">Bonferroni </w:t>
      </w:r>
      <w:r w:rsidR="00B6334F">
        <w:t xml:space="preserve">within-group </w:t>
      </w:r>
      <w:r w:rsidR="00B6334F">
        <w:lastRenderedPageBreak/>
        <w:t>comparisons</w:t>
      </w:r>
      <w:r w:rsidR="00B6334F" w:rsidRPr="00840BF2">
        <w:t xml:space="preserve"> </w:t>
      </w:r>
      <w:r w:rsidR="00B6334F">
        <w:t xml:space="preserve">also </w:t>
      </w:r>
      <w:r w:rsidR="00B6334F" w:rsidRPr="00840BF2">
        <w:rPr>
          <w:lang w:eastAsia="es-ES_tradnl"/>
        </w:rPr>
        <w:t>showed</w:t>
      </w:r>
      <w:r w:rsidR="00B6334F">
        <w:rPr>
          <w:lang w:eastAsia="es-ES_tradnl"/>
        </w:rPr>
        <w:t xml:space="preserve"> that whereas MDD participants did not show differences in their fixation time for each face emotion condition, CTL participants were characterized by a significantly longer fixation time for happy </w:t>
      </w:r>
      <w:r w:rsidR="00DA40C2">
        <w:rPr>
          <w:lang w:eastAsia="es-ES_tradnl"/>
        </w:rPr>
        <w:t xml:space="preserve">compared to </w:t>
      </w:r>
      <w:r w:rsidR="00B6334F">
        <w:rPr>
          <w:lang w:eastAsia="es-ES_tradnl"/>
        </w:rPr>
        <w:t>angry and sad faces (</w:t>
      </w:r>
      <w:r w:rsidR="00B6334F" w:rsidRPr="00B6334F">
        <w:rPr>
          <w:i/>
          <w:lang w:eastAsia="es-ES_tradnl"/>
        </w:rPr>
        <w:t>p &lt;</w:t>
      </w:r>
      <w:r w:rsidR="00B6334F">
        <w:rPr>
          <w:lang w:eastAsia="es-ES_tradnl"/>
        </w:rPr>
        <w:t xml:space="preserve"> .01, in both cases)</w:t>
      </w:r>
      <w:r w:rsidR="00DA40C2">
        <w:rPr>
          <w:lang w:eastAsia="es-ES_tradnl"/>
        </w:rPr>
        <w:t>.</w:t>
      </w:r>
      <w:r w:rsidR="00013484" w:rsidRPr="00013484">
        <w:rPr>
          <w:vertAlign w:val="superscript"/>
          <w:lang w:eastAsia="es-ES_tradnl"/>
        </w:rPr>
        <w:t>1</w:t>
      </w:r>
    </w:p>
    <w:p w14:paraId="4AF709D0" w14:textId="77777777" w:rsidR="00FC1CFF" w:rsidRDefault="00FC1CFF" w:rsidP="00A942E5">
      <w:pPr>
        <w:autoSpaceDE w:val="0"/>
        <w:autoSpaceDN w:val="0"/>
        <w:adjustRightInd w:val="0"/>
        <w:spacing w:line="480" w:lineRule="auto"/>
        <w:rPr>
          <w:i/>
          <w:lang w:eastAsia="es-ES_tradnl"/>
        </w:rPr>
      </w:pPr>
      <w:r>
        <w:rPr>
          <w:i/>
          <w:lang w:eastAsia="es-ES_tradnl"/>
        </w:rPr>
        <w:t xml:space="preserve">Attentional engagement and disengagement </w:t>
      </w:r>
      <w:r w:rsidR="00840BF2">
        <w:rPr>
          <w:i/>
          <w:lang w:eastAsia="es-ES_tradnl"/>
        </w:rPr>
        <w:t>from</w:t>
      </w:r>
      <w:r>
        <w:rPr>
          <w:i/>
          <w:lang w:eastAsia="es-ES_tradnl"/>
        </w:rPr>
        <w:t xml:space="preserve"> emotional information</w:t>
      </w:r>
    </w:p>
    <w:p w14:paraId="0240520C" w14:textId="77777777" w:rsidR="00EB6C56" w:rsidRDefault="00130658" w:rsidP="00A942E5">
      <w:pPr>
        <w:autoSpaceDE w:val="0"/>
        <w:autoSpaceDN w:val="0"/>
        <w:adjustRightInd w:val="0"/>
        <w:spacing w:line="480" w:lineRule="auto"/>
        <w:ind w:firstLine="709"/>
        <w:rPr>
          <w:snapToGrid w:val="0"/>
          <w:lang w:val="en-GB"/>
        </w:rPr>
      </w:pPr>
      <w:r>
        <w:rPr>
          <w:rFonts w:eastAsia="Calibri"/>
          <w:color w:val="000000"/>
          <w:lang w:eastAsia="es-ES"/>
        </w:rPr>
        <w:t xml:space="preserve">To test differences </w:t>
      </w:r>
      <w:r w:rsidR="00C61EE3">
        <w:rPr>
          <w:rFonts w:eastAsia="Calibri"/>
          <w:color w:val="000000"/>
          <w:lang w:eastAsia="es-ES"/>
        </w:rPr>
        <w:t xml:space="preserve">between </w:t>
      </w:r>
      <w:r>
        <w:rPr>
          <w:rFonts w:eastAsia="Calibri"/>
          <w:color w:val="000000"/>
          <w:lang w:eastAsia="es-ES"/>
        </w:rPr>
        <w:t xml:space="preserve">groups in their attentional </w:t>
      </w:r>
      <w:r w:rsidR="00AD2854">
        <w:rPr>
          <w:rFonts w:eastAsia="Calibri"/>
          <w:color w:val="000000"/>
          <w:lang w:eastAsia="es-ES"/>
        </w:rPr>
        <w:t>engagement and disengagement from</w:t>
      </w:r>
      <w:r>
        <w:rPr>
          <w:rFonts w:eastAsia="Calibri"/>
          <w:color w:val="000000"/>
          <w:lang w:eastAsia="es-ES"/>
        </w:rPr>
        <w:t xml:space="preserve"> emotional information, a 2 x 2 x 3 mixed design ANOVA was </w:t>
      </w:r>
      <w:r w:rsidR="007F0690">
        <w:rPr>
          <w:rFonts w:eastAsia="Calibri"/>
          <w:color w:val="000000"/>
          <w:lang w:eastAsia="es-ES"/>
        </w:rPr>
        <w:t>conducted</w:t>
      </w:r>
      <w:r w:rsidRPr="00130658">
        <w:rPr>
          <w:snapToGrid w:val="0"/>
          <w:lang w:val="en-GB"/>
        </w:rPr>
        <w:t xml:space="preserve">, with group (MDD, CTL) as a between-subject </w:t>
      </w:r>
      <w:r w:rsidR="00C61EE3">
        <w:rPr>
          <w:snapToGrid w:val="0"/>
          <w:lang w:val="en-GB"/>
        </w:rPr>
        <w:t>factor</w:t>
      </w:r>
      <w:r w:rsidRPr="00130658">
        <w:rPr>
          <w:snapToGrid w:val="0"/>
          <w:lang w:val="en-GB"/>
        </w:rPr>
        <w:t>, and task (</w:t>
      </w:r>
      <w:r w:rsidRPr="00130658">
        <w:rPr>
          <w:rFonts w:ascii="Times-Roman" w:eastAsia="Calibri" w:hAnsi="Times-Roman" w:cs="Times-Roman"/>
          <w:lang w:eastAsia="es-ES"/>
        </w:rPr>
        <w:t>engagement, disengagement</w:t>
      </w:r>
      <w:r w:rsidRPr="00130658">
        <w:rPr>
          <w:snapToGrid w:val="0"/>
          <w:lang w:val="en-GB"/>
        </w:rPr>
        <w:t xml:space="preserve">) </w:t>
      </w:r>
      <w:r w:rsidR="00C61EE3">
        <w:rPr>
          <w:snapToGrid w:val="0"/>
          <w:lang w:val="en-GB"/>
        </w:rPr>
        <w:t>as well as</w:t>
      </w:r>
      <w:r w:rsidR="00C61EE3" w:rsidRPr="00130658">
        <w:rPr>
          <w:snapToGrid w:val="0"/>
          <w:lang w:val="en-GB"/>
        </w:rPr>
        <w:t xml:space="preserve"> </w:t>
      </w:r>
      <w:r w:rsidRPr="00130658">
        <w:rPr>
          <w:snapToGrid w:val="0"/>
          <w:lang w:val="en-GB"/>
        </w:rPr>
        <w:t xml:space="preserve">emotion (happy, angry, sad) as within-subject </w:t>
      </w:r>
      <w:r w:rsidR="00C61EE3">
        <w:rPr>
          <w:snapToGrid w:val="0"/>
          <w:lang w:val="en-GB"/>
        </w:rPr>
        <w:t>factors</w:t>
      </w:r>
      <w:r>
        <w:rPr>
          <w:snapToGrid w:val="0"/>
          <w:lang w:val="en-GB"/>
        </w:rPr>
        <w:t>.</w:t>
      </w:r>
      <w:r w:rsidR="00EB6C56">
        <w:rPr>
          <w:snapToGrid w:val="0"/>
          <w:lang w:val="en-GB"/>
        </w:rPr>
        <w:t xml:space="preserve"> Analys</w:t>
      </w:r>
      <w:r w:rsidR="001C4ACB">
        <w:rPr>
          <w:snapToGrid w:val="0"/>
          <w:lang w:val="en-GB"/>
        </w:rPr>
        <w:t>e</w:t>
      </w:r>
      <w:r w:rsidR="00EB6C56">
        <w:rPr>
          <w:snapToGrid w:val="0"/>
          <w:lang w:val="en-GB"/>
        </w:rPr>
        <w:t xml:space="preserve">s revealed a significant </w:t>
      </w:r>
      <w:r w:rsidR="00C61EE3">
        <w:rPr>
          <w:snapToGrid w:val="0"/>
          <w:lang w:val="en-GB"/>
        </w:rPr>
        <w:t xml:space="preserve">main </w:t>
      </w:r>
      <w:r w:rsidR="00EB6C56">
        <w:rPr>
          <w:snapToGrid w:val="0"/>
          <w:lang w:val="en-GB"/>
        </w:rPr>
        <w:t xml:space="preserve">effect </w:t>
      </w:r>
      <w:r w:rsidR="00C61EE3">
        <w:rPr>
          <w:snapToGrid w:val="0"/>
          <w:lang w:val="en-GB"/>
        </w:rPr>
        <w:t>of</w:t>
      </w:r>
      <w:r w:rsidR="00805699">
        <w:rPr>
          <w:snapToGrid w:val="0"/>
          <w:lang w:val="en-GB"/>
        </w:rPr>
        <w:t xml:space="preserve"> </w:t>
      </w:r>
      <w:r w:rsidR="00C61EE3">
        <w:rPr>
          <w:snapToGrid w:val="0"/>
          <w:lang w:val="en-GB"/>
        </w:rPr>
        <w:t>emotion</w:t>
      </w:r>
      <w:r w:rsidR="007F0690">
        <w:rPr>
          <w:snapToGrid w:val="0"/>
          <w:lang w:val="en-GB"/>
        </w:rPr>
        <w:t>,</w:t>
      </w:r>
      <w:r w:rsidR="00EB6C56">
        <w:rPr>
          <w:snapToGrid w:val="0"/>
          <w:lang w:val="en-GB"/>
        </w:rPr>
        <w:t xml:space="preserve"> </w:t>
      </w:r>
      <w:proofErr w:type="gramStart"/>
      <w:r w:rsidR="00EB6C56" w:rsidRPr="00EB6C56">
        <w:rPr>
          <w:rFonts w:eastAsia="Calibri"/>
          <w:bCs/>
          <w:i/>
          <w:lang w:eastAsia="es-ES"/>
        </w:rPr>
        <w:t>F</w:t>
      </w:r>
      <w:r w:rsidR="00EB6C56" w:rsidRPr="00EB6C56">
        <w:rPr>
          <w:rFonts w:eastAsia="Calibri"/>
          <w:bCs/>
          <w:lang w:eastAsia="es-ES"/>
        </w:rPr>
        <w:t>(</w:t>
      </w:r>
      <w:proofErr w:type="gramEnd"/>
      <w:r w:rsidR="00EB6C56" w:rsidRPr="00EB6C56">
        <w:rPr>
          <w:rFonts w:eastAsia="Calibri"/>
          <w:bCs/>
          <w:lang w:eastAsia="es-ES"/>
        </w:rPr>
        <w:t xml:space="preserve">2,66) = 3.94, </w:t>
      </w:r>
      <w:r w:rsidR="00EB6C56" w:rsidRPr="00EB6C56">
        <w:rPr>
          <w:rFonts w:eastAsia="Calibri"/>
          <w:bCs/>
          <w:i/>
          <w:lang w:eastAsia="es-ES"/>
        </w:rPr>
        <w:t>p</w:t>
      </w:r>
      <w:r w:rsidR="001C4ACB">
        <w:rPr>
          <w:rFonts w:eastAsia="Calibri"/>
          <w:bCs/>
          <w:lang w:eastAsia="es-ES"/>
        </w:rPr>
        <w:t>&lt;</w:t>
      </w:r>
      <w:r w:rsidR="00EB6C56" w:rsidRPr="00EB6C56">
        <w:rPr>
          <w:rFonts w:eastAsia="Calibri"/>
          <w:bCs/>
          <w:lang w:eastAsia="es-ES"/>
        </w:rPr>
        <w:t>.0</w:t>
      </w:r>
      <w:r w:rsidR="001C4ACB">
        <w:rPr>
          <w:rFonts w:eastAsia="Calibri"/>
          <w:bCs/>
          <w:lang w:eastAsia="es-ES"/>
        </w:rPr>
        <w:t>5</w:t>
      </w:r>
      <w:r w:rsidR="00EB6C56" w:rsidRPr="00EB6C56">
        <w:rPr>
          <w:rFonts w:eastAsia="Calibri"/>
          <w:bCs/>
          <w:lang w:eastAsia="es-ES"/>
        </w:rPr>
        <w:t xml:space="preserve">, </w:t>
      </w:r>
      <w:r w:rsidR="00EB6C56" w:rsidRPr="00EB6C56">
        <w:rPr>
          <w:rFonts w:ascii="Symbol" w:hAnsi="Symbol" w:cs="Symbol"/>
        </w:rPr>
        <w:t></w:t>
      </w:r>
      <w:r w:rsidR="00EB6C56" w:rsidRPr="00EB6C56">
        <w:rPr>
          <w:bCs/>
          <w:vertAlign w:val="superscript"/>
        </w:rPr>
        <w:t xml:space="preserve">2 </w:t>
      </w:r>
      <w:r w:rsidR="00EB6C56" w:rsidRPr="00EB6C56">
        <w:rPr>
          <w:snapToGrid w:val="0"/>
          <w:lang w:val="en-GB"/>
        </w:rPr>
        <w:t>= .11,</w:t>
      </w:r>
      <w:r w:rsidR="000E1C8F">
        <w:rPr>
          <w:snapToGrid w:val="0"/>
          <w:lang w:val="en-GB"/>
        </w:rPr>
        <w:t xml:space="preserve"> </w:t>
      </w:r>
      <w:r w:rsidR="00EB6C56" w:rsidRPr="00EB6C56">
        <w:rPr>
          <w:snapToGrid w:val="0"/>
          <w:lang w:val="en-GB"/>
        </w:rPr>
        <w:t xml:space="preserve">as well as significant interactions </w:t>
      </w:r>
      <w:r w:rsidR="00C61EE3">
        <w:rPr>
          <w:snapToGrid w:val="0"/>
          <w:lang w:val="en-GB"/>
        </w:rPr>
        <w:t>of</w:t>
      </w:r>
      <w:r w:rsidR="00C61EE3" w:rsidRPr="00EB6C56">
        <w:rPr>
          <w:snapToGrid w:val="0"/>
          <w:lang w:val="en-GB"/>
        </w:rPr>
        <w:t xml:space="preserve"> </w:t>
      </w:r>
      <w:r w:rsidR="00EB6C56" w:rsidRPr="00EB6C56">
        <w:rPr>
          <w:snapToGrid w:val="0"/>
          <w:lang w:val="en-GB"/>
        </w:rPr>
        <w:t xml:space="preserve">group </w:t>
      </w:r>
      <w:r w:rsidR="007F0690">
        <w:rPr>
          <w:snapToGrid w:val="0"/>
          <w:lang w:val="en-GB"/>
        </w:rPr>
        <w:t>by</w:t>
      </w:r>
      <w:r w:rsidR="007F0690" w:rsidRPr="00EB6C56">
        <w:rPr>
          <w:snapToGrid w:val="0"/>
          <w:lang w:val="en-GB"/>
        </w:rPr>
        <w:t xml:space="preserve"> </w:t>
      </w:r>
      <w:r w:rsidR="00EB6C56" w:rsidRPr="00EB6C56">
        <w:rPr>
          <w:snapToGrid w:val="0"/>
          <w:lang w:val="en-GB"/>
        </w:rPr>
        <w:t>task</w:t>
      </w:r>
      <w:r w:rsidR="007F0690">
        <w:rPr>
          <w:snapToGrid w:val="0"/>
          <w:lang w:val="en-GB"/>
        </w:rPr>
        <w:t>,</w:t>
      </w:r>
      <w:r w:rsidR="00EB6C56" w:rsidRPr="00EB6C56">
        <w:rPr>
          <w:snapToGrid w:val="0"/>
          <w:lang w:val="en-GB"/>
        </w:rPr>
        <w:t xml:space="preserve"> </w:t>
      </w:r>
      <w:r w:rsidR="00EB6C56" w:rsidRPr="00EB6C56">
        <w:rPr>
          <w:rFonts w:eastAsia="Calibri"/>
          <w:bCs/>
          <w:i/>
          <w:lang w:eastAsia="es-ES"/>
        </w:rPr>
        <w:t>F</w:t>
      </w:r>
      <w:r w:rsidR="00EB6C56" w:rsidRPr="00EB6C56">
        <w:rPr>
          <w:rFonts w:eastAsia="Calibri"/>
          <w:bCs/>
          <w:lang w:eastAsia="es-ES"/>
        </w:rPr>
        <w:t xml:space="preserve">(1,33) = 5.01, </w:t>
      </w:r>
      <w:r w:rsidR="00EB6C56" w:rsidRPr="00EB6C56">
        <w:rPr>
          <w:rFonts w:eastAsia="Calibri"/>
          <w:bCs/>
          <w:i/>
          <w:lang w:eastAsia="es-ES"/>
        </w:rPr>
        <w:t>p</w:t>
      </w:r>
      <w:r w:rsidR="001C4ACB">
        <w:rPr>
          <w:rFonts w:eastAsia="Calibri"/>
          <w:bCs/>
          <w:lang w:eastAsia="es-ES"/>
        </w:rPr>
        <w:t>&lt;</w:t>
      </w:r>
      <w:r w:rsidR="00EB6C56" w:rsidRPr="00EB6C56">
        <w:rPr>
          <w:rFonts w:eastAsia="Calibri"/>
          <w:bCs/>
          <w:lang w:eastAsia="es-ES"/>
        </w:rPr>
        <w:t>.0</w:t>
      </w:r>
      <w:r w:rsidR="001C4ACB">
        <w:rPr>
          <w:rFonts w:eastAsia="Calibri"/>
          <w:bCs/>
          <w:lang w:eastAsia="es-ES"/>
        </w:rPr>
        <w:t>5</w:t>
      </w:r>
      <w:r w:rsidR="00EB6C56" w:rsidRPr="00EB6C56">
        <w:rPr>
          <w:rFonts w:eastAsia="Calibri"/>
          <w:bCs/>
          <w:lang w:eastAsia="es-ES"/>
        </w:rPr>
        <w:t xml:space="preserve">, </w:t>
      </w:r>
      <w:r w:rsidR="00EB6C56" w:rsidRPr="00EB6C56">
        <w:rPr>
          <w:rFonts w:ascii="Symbol" w:hAnsi="Symbol" w:cs="Symbol"/>
        </w:rPr>
        <w:t></w:t>
      </w:r>
      <w:r w:rsidR="00EB6C56" w:rsidRPr="00EB6C56">
        <w:rPr>
          <w:bCs/>
          <w:vertAlign w:val="superscript"/>
        </w:rPr>
        <w:t xml:space="preserve">2 </w:t>
      </w:r>
      <w:r w:rsidR="00EB6C56" w:rsidRPr="00EB6C56">
        <w:rPr>
          <w:snapToGrid w:val="0"/>
          <w:lang w:val="en-GB"/>
        </w:rPr>
        <w:t>= .13</w:t>
      </w:r>
      <w:r w:rsidR="000E1C8F">
        <w:rPr>
          <w:snapToGrid w:val="0"/>
          <w:lang w:val="en-GB"/>
        </w:rPr>
        <w:t>,</w:t>
      </w:r>
      <w:r w:rsidR="00EB6C56" w:rsidRPr="00EB6C56">
        <w:rPr>
          <w:snapToGrid w:val="0"/>
          <w:lang w:val="en-GB"/>
        </w:rPr>
        <w:t xml:space="preserve"> and task </w:t>
      </w:r>
      <w:r w:rsidR="007F0690">
        <w:rPr>
          <w:snapToGrid w:val="0"/>
          <w:lang w:val="en-GB"/>
        </w:rPr>
        <w:t>by</w:t>
      </w:r>
      <w:r w:rsidR="007F0690" w:rsidRPr="00EB6C56">
        <w:rPr>
          <w:snapToGrid w:val="0"/>
          <w:lang w:val="en-GB"/>
        </w:rPr>
        <w:t xml:space="preserve"> </w:t>
      </w:r>
      <w:r w:rsidR="00EB6C56" w:rsidRPr="00EB6C56">
        <w:rPr>
          <w:snapToGrid w:val="0"/>
          <w:lang w:val="en-GB"/>
        </w:rPr>
        <w:t>emotion</w:t>
      </w:r>
      <w:r w:rsidR="007F0690">
        <w:rPr>
          <w:snapToGrid w:val="0"/>
          <w:lang w:val="en-GB"/>
        </w:rPr>
        <w:t>,</w:t>
      </w:r>
      <w:r w:rsidR="00EB6C56" w:rsidRPr="00EB6C56">
        <w:rPr>
          <w:snapToGrid w:val="0"/>
          <w:lang w:val="en-GB"/>
        </w:rPr>
        <w:t xml:space="preserve"> </w:t>
      </w:r>
      <w:r w:rsidR="00EB6C56" w:rsidRPr="00EB6C56">
        <w:rPr>
          <w:rFonts w:eastAsia="Calibri"/>
          <w:bCs/>
          <w:i/>
          <w:lang w:eastAsia="es-ES"/>
        </w:rPr>
        <w:t>F</w:t>
      </w:r>
      <w:r w:rsidR="00EB6C56" w:rsidRPr="00EB6C56">
        <w:rPr>
          <w:rFonts w:eastAsia="Calibri"/>
          <w:bCs/>
          <w:lang w:eastAsia="es-ES"/>
        </w:rPr>
        <w:t xml:space="preserve">(2,66) = 4.03, </w:t>
      </w:r>
      <w:r w:rsidR="00EB6C56" w:rsidRPr="00EB6C56">
        <w:rPr>
          <w:rFonts w:eastAsia="Calibri"/>
          <w:bCs/>
          <w:i/>
          <w:lang w:eastAsia="es-ES"/>
        </w:rPr>
        <w:t>p</w:t>
      </w:r>
      <w:r w:rsidR="001C4ACB">
        <w:rPr>
          <w:rFonts w:eastAsia="Calibri"/>
          <w:bCs/>
          <w:lang w:eastAsia="es-ES"/>
        </w:rPr>
        <w:t>&lt;</w:t>
      </w:r>
      <w:r w:rsidR="00EB6C56" w:rsidRPr="00EB6C56">
        <w:rPr>
          <w:rFonts w:eastAsia="Calibri"/>
          <w:bCs/>
          <w:lang w:eastAsia="es-ES"/>
        </w:rPr>
        <w:t>.0</w:t>
      </w:r>
      <w:r w:rsidR="001C4ACB">
        <w:rPr>
          <w:rFonts w:eastAsia="Calibri"/>
          <w:bCs/>
          <w:lang w:eastAsia="es-ES"/>
        </w:rPr>
        <w:t>5</w:t>
      </w:r>
      <w:r w:rsidR="00EB6C56" w:rsidRPr="00EB6C56">
        <w:rPr>
          <w:rFonts w:eastAsia="Calibri"/>
          <w:bCs/>
          <w:lang w:eastAsia="es-ES"/>
        </w:rPr>
        <w:t xml:space="preserve">, </w:t>
      </w:r>
      <w:r w:rsidR="00EB6C56" w:rsidRPr="00EB6C56">
        <w:rPr>
          <w:rFonts w:ascii="Symbol" w:hAnsi="Symbol" w:cs="Symbol"/>
        </w:rPr>
        <w:t></w:t>
      </w:r>
      <w:r w:rsidR="00EB6C56" w:rsidRPr="00EB6C56">
        <w:rPr>
          <w:bCs/>
          <w:vertAlign w:val="superscript"/>
        </w:rPr>
        <w:t xml:space="preserve">2 </w:t>
      </w:r>
      <w:r w:rsidR="00EB6C56" w:rsidRPr="00EB6C56">
        <w:rPr>
          <w:snapToGrid w:val="0"/>
          <w:lang w:val="en-GB"/>
        </w:rPr>
        <w:t xml:space="preserve">= .11. </w:t>
      </w:r>
      <w:r w:rsidR="00EB6C56" w:rsidRPr="001C4ACB">
        <w:rPr>
          <w:snapToGrid w:val="0"/>
          <w:lang w:val="en-GB"/>
        </w:rPr>
        <w:t xml:space="preserve">These effects were </w:t>
      </w:r>
      <w:r w:rsidR="00C61EE3">
        <w:rPr>
          <w:snapToGrid w:val="0"/>
          <w:lang w:val="en-GB"/>
        </w:rPr>
        <w:t xml:space="preserve">further </w:t>
      </w:r>
      <w:r w:rsidR="00EB6C56" w:rsidRPr="001C4ACB">
        <w:rPr>
          <w:snapToGrid w:val="0"/>
          <w:lang w:val="en-GB"/>
        </w:rPr>
        <w:t>qualified by a significa</w:t>
      </w:r>
      <w:r w:rsidR="0016429E">
        <w:rPr>
          <w:snapToGrid w:val="0"/>
          <w:lang w:val="en-GB"/>
        </w:rPr>
        <w:t>nt</w:t>
      </w:r>
      <w:r w:rsidR="00EB6C56" w:rsidRPr="001C4ACB">
        <w:rPr>
          <w:snapToGrid w:val="0"/>
          <w:lang w:val="en-GB"/>
        </w:rPr>
        <w:t xml:space="preserve"> group </w:t>
      </w:r>
      <w:r w:rsidR="007F0690">
        <w:rPr>
          <w:snapToGrid w:val="0"/>
          <w:lang w:val="en-GB"/>
        </w:rPr>
        <w:t>by</w:t>
      </w:r>
      <w:r w:rsidR="007F0690" w:rsidRPr="001C4ACB">
        <w:rPr>
          <w:snapToGrid w:val="0"/>
          <w:lang w:val="en-GB"/>
        </w:rPr>
        <w:t xml:space="preserve"> </w:t>
      </w:r>
      <w:r w:rsidR="00EB6C56" w:rsidRPr="001C4ACB">
        <w:rPr>
          <w:snapToGrid w:val="0"/>
          <w:lang w:val="en-GB"/>
        </w:rPr>
        <w:t xml:space="preserve">task </w:t>
      </w:r>
      <w:r w:rsidR="007F0690">
        <w:rPr>
          <w:snapToGrid w:val="0"/>
          <w:lang w:val="en-GB"/>
        </w:rPr>
        <w:t>by</w:t>
      </w:r>
      <w:r w:rsidR="007F0690" w:rsidRPr="001C4ACB">
        <w:rPr>
          <w:snapToGrid w:val="0"/>
          <w:lang w:val="en-GB"/>
        </w:rPr>
        <w:t xml:space="preserve"> </w:t>
      </w:r>
      <w:r w:rsidR="00EB6C56" w:rsidRPr="001C4ACB">
        <w:rPr>
          <w:snapToGrid w:val="0"/>
          <w:lang w:val="en-GB"/>
        </w:rPr>
        <w:t>emotion interaction (</w:t>
      </w:r>
      <w:proofErr w:type="gramStart"/>
      <w:r w:rsidR="00EB6C56" w:rsidRPr="001C4ACB">
        <w:rPr>
          <w:rFonts w:eastAsia="Calibri"/>
          <w:bCs/>
          <w:i/>
          <w:lang w:eastAsia="es-ES"/>
        </w:rPr>
        <w:t>F</w:t>
      </w:r>
      <w:r w:rsidR="00EB6C56" w:rsidRPr="001C4ACB">
        <w:rPr>
          <w:rFonts w:eastAsia="Calibri"/>
          <w:bCs/>
          <w:lang w:eastAsia="es-ES"/>
        </w:rPr>
        <w:t>(</w:t>
      </w:r>
      <w:proofErr w:type="gramEnd"/>
      <w:r w:rsidR="001C4ACB" w:rsidRPr="001C4ACB">
        <w:rPr>
          <w:rFonts w:eastAsia="Calibri"/>
          <w:bCs/>
          <w:lang w:eastAsia="es-ES"/>
        </w:rPr>
        <w:t>2</w:t>
      </w:r>
      <w:r w:rsidR="00EB6C56" w:rsidRPr="001C4ACB">
        <w:rPr>
          <w:rFonts w:eastAsia="Calibri"/>
          <w:bCs/>
          <w:lang w:eastAsia="es-ES"/>
        </w:rPr>
        <w:t>,</w:t>
      </w:r>
      <w:r w:rsidR="001C4ACB" w:rsidRPr="001C4ACB">
        <w:rPr>
          <w:rFonts w:eastAsia="Calibri"/>
          <w:bCs/>
          <w:lang w:eastAsia="es-ES"/>
        </w:rPr>
        <w:t>6</w:t>
      </w:r>
      <w:r w:rsidR="00EB6C56" w:rsidRPr="001C4ACB">
        <w:rPr>
          <w:rFonts w:eastAsia="Calibri"/>
          <w:bCs/>
          <w:lang w:eastAsia="es-ES"/>
        </w:rPr>
        <w:t xml:space="preserve">6) = </w:t>
      </w:r>
      <w:r w:rsidR="001C4ACB" w:rsidRPr="001C4ACB">
        <w:rPr>
          <w:rFonts w:eastAsia="Calibri"/>
          <w:bCs/>
          <w:lang w:eastAsia="es-ES"/>
        </w:rPr>
        <w:t>5</w:t>
      </w:r>
      <w:r w:rsidR="00EB6C56" w:rsidRPr="001C4ACB">
        <w:rPr>
          <w:rFonts w:eastAsia="Calibri"/>
          <w:bCs/>
          <w:lang w:eastAsia="es-ES"/>
        </w:rPr>
        <w:t>.</w:t>
      </w:r>
      <w:r w:rsidR="001C4ACB" w:rsidRPr="001C4ACB">
        <w:rPr>
          <w:rFonts w:eastAsia="Calibri"/>
          <w:bCs/>
          <w:lang w:eastAsia="es-ES"/>
        </w:rPr>
        <w:t>18</w:t>
      </w:r>
      <w:r w:rsidR="00EB6C56" w:rsidRPr="001C4ACB">
        <w:rPr>
          <w:rFonts w:eastAsia="Calibri"/>
          <w:bCs/>
          <w:lang w:eastAsia="es-ES"/>
        </w:rPr>
        <w:t xml:space="preserve">, </w:t>
      </w:r>
      <w:r w:rsidR="00EB6C56" w:rsidRPr="001C4ACB">
        <w:rPr>
          <w:rFonts w:eastAsia="Calibri"/>
          <w:bCs/>
          <w:i/>
          <w:lang w:eastAsia="es-ES"/>
        </w:rPr>
        <w:t>p</w:t>
      </w:r>
      <w:r w:rsidR="001C4ACB">
        <w:rPr>
          <w:rFonts w:eastAsia="Calibri"/>
          <w:bCs/>
          <w:lang w:eastAsia="es-ES"/>
        </w:rPr>
        <w:t>&lt;</w:t>
      </w:r>
      <w:r w:rsidR="00EB6C56" w:rsidRPr="001C4ACB">
        <w:rPr>
          <w:rFonts w:eastAsia="Calibri"/>
          <w:bCs/>
          <w:lang w:eastAsia="es-ES"/>
        </w:rPr>
        <w:t>.0</w:t>
      </w:r>
      <w:r w:rsidR="001C4ACB">
        <w:rPr>
          <w:rFonts w:eastAsia="Calibri"/>
          <w:bCs/>
          <w:lang w:eastAsia="es-ES"/>
        </w:rPr>
        <w:t>5</w:t>
      </w:r>
      <w:r w:rsidR="00EB6C56" w:rsidRPr="001C4ACB">
        <w:rPr>
          <w:rFonts w:eastAsia="Calibri"/>
          <w:bCs/>
          <w:lang w:eastAsia="es-ES"/>
        </w:rPr>
        <w:t xml:space="preserve">, </w:t>
      </w:r>
      <w:r w:rsidR="00EB6C56" w:rsidRPr="001C4ACB">
        <w:rPr>
          <w:rFonts w:ascii="Symbol" w:hAnsi="Symbol" w:cs="Symbol"/>
        </w:rPr>
        <w:t></w:t>
      </w:r>
      <w:r w:rsidR="00EB6C56" w:rsidRPr="001C4ACB">
        <w:rPr>
          <w:bCs/>
          <w:vertAlign w:val="superscript"/>
        </w:rPr>
        <w:t xml:space="preserve">2 </w:t>
      </w:r>
      <w:r w:rsidR="00EB6C56" w:rsidRPr="001C4ACB">
        <w:rPr>
          <w:snapToGrid w:val="0"/>
          <w:lang w:val="en-GB"/>
        </w:rPr>
        <w:t>= .</w:t>
      </w:r>
      <w:r w:rsidR="001C4ACB" w:rsidRPr="001C4ACB">
        <w:rPr>
          <w:snapToGrid w:val="0"/>
          <w:lang w:val="en-GB"/>
        </w:rPr>
        <w:t>14</w:t>
      </w:r>
      <w:r w:rsidR="00EB6C56" w:rsidRPr="001C4ACB">
        <w:rPr>
          <w:snapToGrid w:val="0"/>
          <w:lang w:val="en-GB"/>
        </w:rPr>
        <w:t xml:space="preserve">). </w:t>
      </w:r>
      <w:r w:rsidR="007F0690">
        <w:rPr>
          <w:snapToGrid w:val="0"/>
          <w:lang w:val="en-GB"/>
        </w:rPr>
        <w:t>To follow up on the three-way interaction</w:t>
      </w:r>
      <w:r w:rsidR="00EB6C56" w:rsidRPr="001C4ACB">
        <w:rPr>
          <w:snapToGrid w:val="0"/>
          <w:lang w:val="en-GB"/>
        </w:rPr>
        <w:t>, separate 2 (group) x 3 (emotion) ANOVAs were conducted.</w:t>
      </w:r>
    </w:p>
    <w:p w14:paraId="789855E5" w14:textId="77777777" w:rsidR="001C4ACB" w:rsidRPr="001C4ACB" w:rsidRDefault="001C4ACB" w:rsidP="00A942E5">
      <w:pPr>
        <w:autoSpaceDE w:val="0"/>
        <w:autoSpaceDN w:val="0"/>
        <w:adjustRightInd w:val="0"/>
        <w:spacing w:line="480" w:lineRule="auto"/>
        <w:ind w:firstLine="709"/>
        <w:rPr>
          <w:snapToGrid w:val="0"/>
          <w:lang w:val="en-GB"/>
        </w:rPr>
      </w:pPr>
      <w:r>
        <w:rPr>
          <w:snapToGrid w:val="0"/>
          <w:lang w:val="en-GB"/>
        </w:rPr>
        <w:t xml:space="preserve">For the attentional engagement condition, analyses did not reveal significant effects </w:t>
      </w:r>
      <w:r w:rsidR="00C61EE3">
        <w:rPr>
          <w:snapToGrid w:val="0"/>
          <w:lang w:val="en-GB"/>
        </w:rPr>
        <w:t xml:space="preserve">of </w:t>
      </w:r>
      <w:r w:rsidR="002371DB">
        <w:rPr>
          <w:snapToGrid w:val="0"/>
          <w:lang w:val="en-GB"/>
        </w:rPr>
        <w:t xml:space="preserve">group, </w:t>
      </w:r>
      <w:proofErr w:type="gramStart"/>
      <w:r w:rsidR="002371DB" w:rsidRPr="00EB6C56">
        <w:rPr>
          <w:rFonts w:eastAsia="Calibri"/>
          <w:bCs/>
          <w:i/>
          <w:lang w:eastAsia="es-ES"/>
        </w:rPr>
        <w:t>F</w:t>
      </w:r>
      <w:r w:rsidR="002371DB" w:rsidRPr="00EB6C56">
        <w:rPr>
          <w:rFonts w:eastAsia="Calibri"/>
          <w:bCs/>
          <w:lang w:eastAsia="es-ES"/>
        </w:rPr>
        <w:t>(</w:t>
      </w:r>
      <w:proofErr w:type="gramEnd"/>
      <w:r w:rsidR="002371DB">
        <w:rPr>
          <w:rFonts w:eastAsia="Calibri"/>
          <w:bCs/>
          <w:lang w:eastAsia="es-ES"/>
        </w:rPr>
        <w:t>1</w:t>
      </w:r>
      <w:r w:rsidR="002371DB" w:rsidRPr="00EB6C56">
        <w:rPr>
          <w:rFonts w:eastAsia="Calibri"/>
          <w:bCs/>
          <w:lang w:eastAsia="es-ES"/>
        </w:rPr>
        <w:t>,</w:t>
      </w:r>
      <w:r w:rsidR="002371DB">
        <w:rPr>
          <w:rFonts w:eastAsia="Calibri"/>
          <w:bCs/>
          <w:lang w:eastAsia="es-ES"/>
        </w:rPr>
        <w:t>33</w:t>
      </w:r>
      <w:r w:rsidR="002371DB" w:rsidRPr="00EB6C56">
        <w:rPr>
          <w:rFonts w:eastAsia="Calibri"/>
          <w:bCs/>
          <w:lang w:eastAsia="es-ES"/>
        </w:rPr>
        <w:t>) =</w:t>
      </w:r>
      <w:r w:rsidR="002371DB">
        <w:rPr>
          <w:rFonts w:eastAsia="Calibri"/>
          <w:bCs/>
          <w:lang w:eastAsia="es-ES"/>
        </w:rPr>
        <w:t xml:space="preserve"> 0</w:t>
      </w:r>
      <w:r w:rsidR="002371DB" w:rsidRPr="00EB6C56">
        <w:rPr>
          <w:rFonts w:eastAsia="Calibri"/>
          <w:bCs/>
          <w:lang w:eastAsia="es-ES"/>
        </w:rPr>
        <w:t>.</w:t>
      </w:r>
      <w:r w:rsidR="002371DB">
        <w:rPr>
          <w:rFonts w:eastAsia="Calibri"/>
          <w:bCs/>
          <w:lang w:eastAsia="es-ES"/>
        </w:rPr>
        <w:t>19</w:t>
      </w:r>
      <w:r w:rsidR="002371DB" w:rsidRPr="00EB6C56">
        <w:rPr>
          <w:rFonts w:eastAsia="Calibri"/>
          <w:bCs/>
          <w:lang w:eastAsia="es-ES"/>
        </w:rPr>
        <w:t xml:space="preserve">, </w:t>
      </w:r>
      <w:proofErr w:type="spellStart"/>
      <w:r w:rsidR="002371DB">
        <w:rPr>
          <w:rFonts w:eastAsia="Calibri"/>
          <w:bCs/>
          <w:i/>
          <w:lang w:eastAsia="es-ES"/>
        </w:rPr>
        <w:t>n.s</w:t>
      </w:r>
      <w:proofErr w:type="spellEnd"/>
      <w:r w:rsidR="002371DB">
        <w:rPr>
          <w:rFonts w:eastAsia="Calibri"/>
          <w:bCs/>
          <w:i/>
          <w:lang w:eastAsia="es-ES"/>
        </w:rPr>
        <w:t>.</w:t>
      </w:r>
      <w:r w:rsidR="002371DB">
        <w:rPr>
          <w:rFonts w:eastAsia="Calibri"/>
          <w:bCs/>
          <w:lang w:eastAsia="es-ES"/>
        </w:rPr>
        <w:t>,</w:t>
      </w:r>
      <w:r w:rsidR="002371DB" w:rsidRPr="00EB6C56">
        <w:rPr>
          <w:rFonts w:eastAsia="Calibri"/>
          <w:bCs/>
          <w:lang w:eastAsia="es-ES"/>
        </w:rPr>
        <w:t xml:space="preserve"> </w:t>
      </w:r>
      <w:r w:rsidR="002371DB" w:rsidRPr="00EB6C56">
        <w:rPr>
          <w:rFonts w:ascii="Symbol" w:hAnsi="Symbol" w:cs="Symbol"/>
        </w:rPr>
        <w:t></w:t>
      </w:r>
      <w:r w:rsidR="002371DB" w:rsidRPr="00EB6C56">
        <w:rPr>
          <w:bCs/>
          <w:vertAlign w:val="superscript"/>
        </w:rPr>
        <w:t xml:space="preserve">2 </w:t>
      </w:r>
      <w:r w:rsidR="002371DB" w:rsidRPr="00EB6C56">
        <w:rPr>
          <w:snapToGrid w:val="0"/>
          <w:lang w:val="en-GB"/>
        </w:rPr>
        <w:t>= .</w:t>
      </w:r>
      <w:r w:rsidR="002371DB">
        <w:rPr>
          <w:snapToGrid w:val="0"/>
          <w:lang w:val="en-GB"/>
        </w:rPr>
        <w:t xml:space="preserve">01, </w:t>
      </w:r>
      <w:r>
        <w:rPr>
          <w:snapToGrid w:val="0"/>
          <w:lang w:val="en-GB"/>
        </w:rPr>
        <w:t>emotion</w:t>
      </w:r>
      <w:r w:rsidR="000E1C8F">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2</w:t>
      </w:r>
      <w:r w:rsidRPr="00EB6C56">
        <w:rPr>
          <w:rFonts w:eastAsia="Calibri"/>
          <w:bCs/>
          <w:lang w:eastAsia="es-ES"/>
        </w:rPr>
        <w:t>,</w:t>
      </w:r>
      <w:r>
        <w:rPr>
          <w:rFonts w:eastAsia="Calibri"/>
          <w:bCs/>
          <w:lang w:eastAsia="es-ES"/>
        </w:rPr>
        <w:t>66</w:t>
      </w:r>
      <w:r w:rsidRPr="00EB6C56">
        <w:rPr>
          <w:rFonts w:eastAsia="Calibri"/>
          <w:bCs/>
          <w:lang w:eastAsia="es-ES"/>
        </w:rPr>
        <w:t>) =</w:t>
      </w:r>
      <w:r>
        <w:rPr>
          <w:rFonts w:eastAsia="Calibri"/>
          <w:bCs/>
          <w:lang w:eastAsia="es-ES"/>
        </w:rPr>
        <w:t xml:space="preserve"> 0</w:t>
      </w:r>
      <w:r w:rsidRPr="00EB6C56">
        <w:rPr>
          <w:rFonts w:eastAsia="Calibri"/>
          <w:bCs/>
          <w:lang w:eastAsia="es-ES"/>
        </w:rPr>
        <w:t>.</w:t>
      </w:r>
      <w:r>
        <w:rPr>
          <w:rFonts w:eastAsia="Calibri"/>
          <w:bCs/>
          <w:lang w:eastAsia="es-ES"/>
        </w:rPr>
        <w:t>34</w:t>
      </w:r>
      <w:r w:rsidRPr="00EB6C56">
        <w:rPr>
          <w:rFonts w:eastAsia="Calibri"/>
          <w:bCs/>
          <w:lang w:eastAsia="es-ES"/>
        </w:rPr>
        <w:t xml:space="preserve">, </w:t>
      </w:r>
      <w:proofErr w:type="spellStart"/>
      <w:r>
        <w:rPr>
          <w:rFonts w:eastAsia="Calibri"/>
          <w:bCs/>
          <w:i/>
          <w:lang w:eastAsia="es-ES"/>
        </w:rPr>
        <w:t>n.s</w:t>
      </w:r>
      <w:proofErr w:type="spellEnd"/>
      <w:r>
        <w:rPr>
          <w:rFonts w:eastAsia="Calibri"/>
          <w:bCs/>
          <w:i/>
          <w:lang w:eastAsia="es-ES"/>
        </w:rPr>
        <w:t>.</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01</w:t>
      </w:r>
      <w:r w:rsidR="000E1C8F">
        <w:rPr>
          <w:snapToGrid w:val="0"/>
          <w:lang w:val="en-GB"/>
        </w:rPr>
        <w:t xml:space="preserve">, </w:t>
      </w:r>
      <w:r>
        <w:rPr>
          <w:snapToGrid w:val="0"/>
          <w:lang w:val="en-GB"/>
        </w:rPr>
        <w:t xml:space="preserve">nor </w:t>
      </w:r>
      <w:r w:rsidR="00C61EE3">
        <w:rPr>
          <w:snapToGrid w:val="0"/>
          <w:lang w:val="en-GB"/>
        </w:rPr>
        <w:t>an interaction of</w:t>
      </w:r>
      <w:r w:rsidR="00115D99">
        <w:rPr>
          <w:snapToGrid w:val="0"/>
          <w:lang w:val="en-GB"/>
        </w:rPr>
        <w:t xml:space="preserve"> </w:t>
      </w:r>
      <w:r>
        <w:rPr>
          <w:snapToGrid w:val="0"/>
          <w:lang w:val="en-GB"/>
        </w:rPr>
        <w:t xml:space="preserve">group </w:t>
      </w:r>
      <w:r w:rsidR="00115D99">
        <w:rPr>
          <w:snapToGrid w:val="0"/>
          <w:lang w:val="en-GB"/>
        </w:rPr>
        <w:t xml:space="preserve">by </w:t>
      </w:r>
      <w:r>
        <w:rPr>
          <w:snapToGrid w:val="0"/>
          <w:lang w:val="en-GB"/>
        </w:rPr>
        <w:t>emotion</w:t>
      </w:r>
      <w:r w:rsidR="000E1C8F">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2</w:t>
      </w:r>
      <w:r w:rsidRPr="00EB6C56">
        <w:rPr>
          <w:rFonts w:eastAsia="Calibri"/>
          <w:bCs/>
          <w:lang w:eastAsia="es-ES"/>
        </w:rPr>
        <w:t>,</w:t>
      </w:r>
      <w:r>
        <w:rPr>
          <w:rFonts w:eastAsia="Calibri"/>
          <w:bCs/>
          <w:lang w:eastAsia="es-ES"/>
        </w:rPr>
        <w:t>66</w:t>
      </w:r>
      <w:r w:rsidRPr="00EB6C56">
        <w:rPr>
          <w:rFonts w:eastAsia="Calibri"/>
          <w:bCs/>
          <w:lang w:eastAsia="es-ES"/>
        </w:rPr>
        <w:t xml:space="preserve">) = </w:t>
      </w:r>
      <w:r>
        <w:rPr>
          <w:rFonts w:eastAsia="Calibri"/>
          <w:bCs/>
          <w:lang w:eastAsia="es-ES"/>
        </w:rPr>
        <w:t>1</w:t>
      </w:r>
      <w:r w:rsidRPr="00EB6C56">
        <w:rPr>
          <w:rFonts w:eastAsia="Calibri"/>
          <w:bCs/>
          <w:lang w:eastAsia="es-ES"/>
        </w:rPr>
        <w:t>.</w:t>
      </w:r>
      <w:r>
        <w:rPr>
          <w:rFonts w:eastAsia="Calibri"/>
          <w:bCs/>
          <w:lang w:eastAsia="es-ES"/>
        </w:rPr>
        <w:t>12</w:t>
      </w:r>
      <w:r w:rsidRPr="00EB6C56">
        <w:rPr>
          <w:rFonts w:eastAsia="Calibri"/>
          <w:bCs/>
          <w:lang w:eastAsia="es-ES"/>
        </w:rPr>
        <w:t xml:space="preserve">, </w:t>
      </w:r>
      <w:proofErr w:type="spellStart"/>
      <w:r>
        <w:rPr>
          <w:rFonts w:eastAsia="Calibri"/>
          <w:bCs/>
          <w:i/>
          <w:lang w:eastAsia="es-ES"/>
        </w:rPr>
        <w:t>n.s</w:t>
      </w:r>
      <w:proofErr w:type="spellEnd"/>
      <w:r>
        <w:rPr>
          <w:rFonts w:eastAsia="Calibri"/>
          <w:bCs/>
          <w:i/>
          <w:lang w:eastAsia="es-ES"/>
        </w:rPr>
        <w:t>.</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0</w:t>
      </w:r>
      <w:r w:rsidRPr="00EB6C56">
        <w:rPr>
          <w:snapToGrid w:val="0"/>
          <w:lang w:val="en-GB"/>
        </w:rPr>
        <w:t>3</w:t>
      </w:r>
      <w:r>
        <w:rPr>
          <w:snapToGrid w:val="0"/>
          <w:lang w:val="en-GB"/>
        </w:rPr>
        <w:t xml:space="preserve">. Thus, as </w:t>
      </w:r>
      <w:r w:rsidR="003C2F44">
        <w:rPr>
          <w:snapToGrid w:val="0"/>
          <w:lang w:val="en-GB"/>
        </w:rPr>
        <w:t>can be seen in Figure 2</w:t>
      </w:r>
      <w:r>
        <w:rPr>
          <w:snapToGrid w:val="0"/>
          <w:lang w:val="en-GB"/>
        </w:rPr>
        <w:t xml:space="preserve">, </w:t>
      </w:r>
      <w:r w:rsidR="00115D99">
        <w:rPr>
          <w:snapToGrid w:val="0"/>
          <w:lang w:val="en-GB"/>
        </w:rPr>
        <w:t xml:space="preserve">MDD </w:t>
      </w:r>
      <w:r>
        <w:rPr>
          <w:snapToGrid w:val="0"/>
          <w:lang w:val="en-GB"/>
        </w:rPr>
        <w:t xml:space="preserve">and CTL participants did not </w:t>
      </w:r>
      <w:r w:rsidR="00C61EE3">
        <w:rPr>
          <w:snapToGrid w:val="0"/>
          <w:lang w:val="en-GB"/>
        </w:rPr>
        <w:t xml:space="preserve">differ in </w:t>
      </w:r>
      <w:r>
        <w:rPr>
          <w:snapToGrid w:val="0"/>
          <w:lang w:val="en-GB"/>
        </w:rPr>
        <w:t>shift</w:t>
      </w:r>
      <w:r w:rsidR="00C61EE3">
        <w:rPr>
          <w:snapToGrid w:val="0"/>
          <w:lang w:val="en-GB"/>
        </w:rPr>
        <w:t>ing</w:t>
      </w:r>
      <w:r>
        <w:rPr>
          <w:snapToGrid w:val="0"/>
          <w:lang w:val="en-GB"/>
        </w:rPr>
        <w:t xml:space="preserve"> their attention to emotional information</w:t>
      </w:r>
      <w:r w:rsidR="0074074C">
        <w:rPr>
          <w:snapToGrid w:val="0"/>
          <w:lang w:val="en-GB"/>
        </w:rPr>
        <w:t xml:space="preserve"> in the engagement condition</w:t>
      </w:r>
      <w:r>
        <w:rPr>
          <w:snapToGrid w:val="0"/>
          <w:lang w:val="en-GB"/>
        </w:rPr>
        <w:t xml:space="preserve">. </w:t>
      </w:r>
    </w:p>
    <w:p w14:paraId="07243399" w14:textId="77777777" w:rsidR="00840BF2" w:rsidRDefault="001C4ACB" w:rsidP="00A942E5">
      <w:pPr>
        <w:autoSpaceDE w:val="0"/>
        <w:autoSpaceDN w:val="0"/>
        <w:adjustRightInd w:val="0"/>
        <w:spacing w:line="480" w:lineRule="auto"/>
        <w:ind w:firstLine="709"/>
        <w:rPr>
          <w:rFonts w:eastAsia="Calibri"/>
          <w:bCs/>
          <w:lang w:eastAsia="es-ES"/>
        </w:rPr>
      </w:pPr>
      <w:r>
        <w:rPr>
          <w:snapToGrid w:val="0"/>
          <w:lang w:val="en-GB"/>
        </w:rPr>
        <w:t xml:space="preserve">For the attentional disengagement condition, </w:t>
      </w:r>
      <w:r w:rsidR="00C61EE3">
        <w:rPr>
          <w:snapToGrid w:val="0"/>
          <w:lang w:val="en-GB"/>
        </w:rPr>
        <w:t xml:space="preserve">however, </w:t>
      </w:r>
      <w:r>
        <w:rPr>
          <w:snapToGrid w:val="0"/>
          <w:lang w:val="en-GB"/>
        </w:rPr>
        <w:t xml:space="preserve">analyses revealed significant </w:t>
      </w:r>
      <w:r w:rsidR="00C61EE3">
        <w:rPr>
          <w:snapToGrid w:val="0"/>
          <w:lang w:val="en-GB"/>
        </w:rPr>
        <w:t xml:space="preserve">main </w:t>
      </w:r>
      <w:r>
        <w:rPr>
          <w:snapToGrid w:val="0"/>
          <w:lang w:val="en-GB"/>
        </w:rPr>
        <w:t>effect</w:t>
      </w:r>
      <w:r w:rsidR="002371DB">
        <w:rPr>
          <w:snapToGrid w:val="0"/>
          <w:lang w:val="en-GB"/>
        </w:rPr>
        <w:t xml:space="preserve">s of group, </w:t>
      </w:r>
      <w:proofErr w:type="gramStart"/>
      <w:r w:rsidR="002371DB" w:rsidRPr="00EB6C56">
        <w:rPr>
          <w:rFonts w:eastAsia="Calibri"/>
          <w:bCs/>
          <w:i/>
          <w:lang w:eastAsia="es-ES"/>
        </w:rPr>
        <w:t>F</w:t>
      </w:r>
      <w:r w:rsidR="002371DB" w:rsidRPr="00EB6C56">
        <w:rPr>
          <w:rFonts w:eastAsia="Calibri"/>
          <w:bCs/>
          <w:lang w:eastAsia="es-ES"/>
        </w:rPr>
        <w:t>(</w:t>
      </w:r>
      <w:proofErr w:type="gramEnd"/>
      <w:r w:rsidR="002371DB">
        <w:rPr>
          <w:rFonts w:eastAsia="Calibri"/>
          <w:bCs/>
          <w:lang w:eastAsia="es-ES"/>
        </w:rPr>
        <w:t>1</w:t>
      </w:r>
      <w:r w:rsidR="002371DB" w:rsidRPr="00EB6C56">
        <w:rPr>
          <w:rFonts w:eastAsia="Calibri"/>
          <w:bCs/>
          <w:lang w:eastAsia="es-ES"/>
        </w:rPr>
        <w:t>,</w:t>
      </w:r>
      <w:r w:rsidR="002371DB">
        <w:rPr>
          <w:rFonts w:eastAsia="Calibri"/>
          <w:bCs/>
          <w:lang w:eastAsia="es-ES"/>
        </w:rPr>
        <w:t>33</w:t>
      </w:r>
      <w:r w:rsidR="002371DB" w:rsidRPr="00EB6C56">
        <w:rPr>
          <w:rFonts w:eastAsia="Calibri"/>
          <w:bCs/>
          <w:lang w:eastAsia="es-ES"/>
        </w:rPr>
        <w:t xml:space="preserve">) = </w:t>
      </w:r>
      <w:r w:rsidR="002371DB">
        <w:rPr>
          <w:rFonts w:eastAsia="Calibri"/>
          <w:bCs/>
          <w:lang w:eastAsia="es-ES"/>
        </w:rPr>
        <w:t>6</w:t>
      </w:r>
      <w:r w:rsidR="002371DB" w:rsidRPr="00EB6C56">
        <w:rPr>
          <w:rFonts w:eastAsia="Calibri"/>
          <w:bCs/>
          <w:lang w:eastAsia="es-ES"/>
        </w:rPr>
        <w:t>.</w:t>
      </w:r>
      <w:r w:rsidR="002371DB">
        <w:rPr>
          <w:rFonts w:eastAsia="Calibri"/>
          <w:bCs/>
          <w:lang w:eastAsia="es-ES"/>
        </w:rPr>
        <w:t>74</w:t>
      </w:r>
      <w:r w:rsidR="002371DB" w:rsidRPr="00EB6C56">
        <w:rPr>
          <w:rFonts w:eastAsia="Calibri"/>
          <w:bCs/>
          <w:lang w:eastAsia="es-ES"/>
        </w:rPr>
        <w:t xml:space="preserve">, </w:t>
      </w:r>
      <w:r w:rsidR="002371DB" w:rsidRPr="00EB6C56">
        <w:rPr>
          <w:rFonts w:eastAsia="Calibri"/>
          <w:bCs/>
          <w:i/>
          <w:lang w:eastAsia="es-ES"/>
        </w:rPr>
        <w:t>p</w:t>
      </w:r>
      <w:r w:rsidR="002371DB">
        <w:rPr>
          <w:rFonts w:eastAsia="Calibri"/>
          <w:bCs/>
          <w:lang w:eastAsia="es-ES"/>
        </w:rPr>
        <w:t>&lt;</w:t>
      </w:r>
      <w:r w:rsidR="002371DB" w:rsidRPr="00EB6C56">
        <w:rPr>
          <w:rFonts w:eastAsia="Calibri"/>
          <w:bCs/>
          <w:lang w:eastAsia="es-ES"/>
        </w:rPr>
        <w:t>.0</w:t>
      </w:r>
      <w:r w:rsidR="002371DB">
        <w:rPr>
          <w:rFonts w:eastAsia="Calibri"/>
          <w:bCs/>
          <w:lang w:eastAsia="es-ES"/>
        </w:rPr>
        <w:t>5</w:t>
      </w:r>
      <w:r w:rsidR="002371DB" w:rsidRPr="00EB6C56">
        <w:rPr>
          <w:rFonts w:eastAsia="Calibri"/>
          <w:bCs/>
          <w:lang w:eastAsia="es-ES"/>
        </w:rPr>
        <w:t xml:space="preserve">, </w:t>
      </w:r>
      <w:r w:rsidR="002371DB" w:rsidRPr="00EB6C56">
        <w:rPr>
          <w:rFonts w:ascii="Symbol" w:hAnsi="Symbol" w:cs="Symbol"/>
        </w:rPr>
        <w:t></w:t>
      </w:r>
      <w:r w:rsidR="002371DB" w:rsidRPr="00EB6C56">
        <w:rPr>
          <w:bCs/>
          <w:vertAlign w:val="superscript"/>
        </w:rPr>
        <w:t xml:space="preserve">2 </w:t>
      </w:r>
      <w:r w:rsidR="002371DB" w:rsidRPr="00EB6C56">
        <w:rPr>
          <w:snapToGrid w:val="0"/>
          <w:lang w:val="en-GB"/>
        </w:rPr>
        <w:t>= .1</w:t>
      </w:r>
      <w:r w:rsidR="002371DB">
        <w:rPr>
          <w:snapToGrid w:val="0"/>
          <w:lang w:val="en-GB"/>
        </w:rPr>
        <w:t>7, and</w:t>
      </w:r>
      <w:r w:rsidR="00C61EE3">
        <w:rPr>
          <w:snapToGrid w:val="0"/>
          <w:lang w:val="en-GB"/>
        </w:rPr>
        <w:t xml:space="preserve"> emotion</w:t>
      </w:r>
      <w:r w:rsidR="000E1C8F">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2</w:t>
      </w:r>
      <w:r w:rsidRPr="00EB6C56">
        <w:rPr>
          <w:rFonts w:eastAsia="Calibri"/>
          <w:bCs/>
          <w:lang w:eastAsia="es-ES"/>
        </w:rPr>
        <w:t>,</w:t>
      </w:r>
      <w:r>
        <w:rPr>
          <w:rFonts w:eastAsia="Calibri"/>
          <w:bCs/>
          <w:lang w:eastAsia="es-ES"/>
        </w:rPr>
        <w:t>66</w:t>
      </w:r>
      <w:r w:rsidRPr="00EB6C56">
        <w:rPr>
          <w:rFonts w:eastAsia="Calibri"/>
          <w:bCs/>
          <w:lang w:eastAsia="es-ES"/>
        </w:rPr>
        <w:t>) =</w:t>
      </w:r>
      <w:r>
        <w:rPr>
          <w:rFonts w:eastAsia="Calibri"/>
          <w:bCs/>
          <w:lang w:eastAsia="es-ES"/>
        </w:rPr>
        <w:t xml:space="preserve"> </w:t>
      </w:r>
      <w:r w:rsidR="00840BF2">
        <w:rPr>
          <w:rFonts w:eastAsia="Calibri"/>
          <w:bCs/>
          <w:lang w:eastAsia="es-ES"/>
        </w:rPr>
        <w:t>5</w:t>
      </w:r>
      <w:r w:rsidRPr="00EB6C56">
        <w:rPr>
          <w:rFonts w:eastAsia="Calibri"/>
          <w:bCs/>
          <w:lang w:eastAsia="es-ES"/>
        </w:rPr>
        <w:t>.</w:t>
      </w:r>
      <w:r w:rsidR="00840BF2">
        <w:rPr>
          <w:rFonts w:eastAsia="Calibri"/>
          <w:bCs/>
          <w:lang w:eastAsia="es-ES"/>
        </w:rPr>
        <w:t>83</w:t>
      </w:r>
      <w:r w:rsidRPr="00EB6C56">
        <w:rPr>
          <w:rFonts w:eastAsia="Calibri"/>
          <w:bCs/>
          <w:lang w:eastAsia="es-ES"/>
        </w:rPr>
        <w:t xml:space="preserve">, </w:t>
      </w:r>
      <w:r w:rsidR="00840BF2" w:rsidRPr="001C4ACB">
        <w:rPr>
          <w:rFonts w:eastAsia="Calibri"/>
          <w:bCs/>
          <w:i/>
          <w:lang w:eastAsia="es-ES"/>
        </w:rPr>
        <w:t>p</w:t>
      </w:r>
      <w:r w:rsidR="00840BF2">
        <w:rPr>
          <w:rFonts w:eastAsia="Calibri"/>
          <w:bCs/>
          <w:lang w:eastAsia="es-ES"/>
        </w:rPr>
        <w:t>&lt;</w:t>
      </w:r>
      <w:r w:rsidR="00840BF2" w:rsidRPr="001C4ACB">
        <w:rPr>
          <w:rFonts w:eastAsia="Calibri"/>
          <w:bCs/>
          <w:lang w:eastAsia="es-ES"/>
        </w:rPr>
        <w:t>.0</w:t>
      </w:r>
      <w:r w:rsidR="00840BF2">
        <w:rPr>
          <w:rFonts w:eastAsia="Calibri"/>
          <w:bCs/>
          <w:lang w:eastAsia="es-ES"/>
        </w:rPr>
        <w:t>1,</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sidR="00840BF2">
        <w:rPr>
          <w:snapToGrid w:val="0"/>
          <w:lang w:val="en-GB"/>
        </w:rPr>
        <w:t>15</w:t>
      </w:r>
      <w:r w:rsidR="000E1C8F">
        <w:rPr>
          <w:snapToGrid w:val="0"/>
          <w:lang w:val="en-GB"/>
        </w:rPr>
        <w:t xml:space="preserve">, </w:t>
      </w:r>
      <w:r w:rsidR="00840BF2">
        <w:rPr>
          <w:snapToGrid w:val="0"/>
          <w:lang w:val="en-GB"/>
        </w:rPr>
        <w:t xml:space="preserve">which </w:t>
      </w:r>
      <w:r w:rsidR="002371DB">
        <w:rPr>
          <w:snapToGrid w:val="0"/>
          <w:lang w:val="en-GB"/>
        </w:rPr>
        <w:t xml:space="preserve">were </w:t>
      </w:r>
      <w:r w:rsidR="00840BF2">
        <w:rPr>
          <w:snapToGrid w:val="0"/>
          <w:lang w:val="en-GB"/>
        </w:rPr>
        <w:t>qualified by a significa</w:t>
      </w:r>
      <w:r w:rsidR="0016429E">
        <w:rPr>
          <w:snapToGrid w:val="0"/>
          <w:lang w:val="en-GB"/>
        </w:rPr>
        <w:t>nt</w:t>
      </w:r>
      <w:r>
        <w:rPr>
          <w:snapToGrid w:val="0"/>
          <w:lang w:val="en-GB"/>
        </w:rPr>
        <w:t xml:space="preserve"> interaction </w:t>
      </w:r>
      <w:r w:rsidR="00115D99">
        <w:rPr>
          <w:snapToGrid w:val="0"/>
          <w:lang w:val="en-GB"/>
        </w:rPr>
        <w:t xml:space="preserve">of </w:t>
      </w:r>
      <w:r>
        <w:rPr>
          <w:snapToGrid w:val="0"/>
          <w:lang w:val="en-GB"/>
        </w:rPr>
        <w:t xml:space="preserve">group </w:t>
      </w:r>
      <w:r w:rsidR="00115D99">
        <w:rPr>
          <w:snapToGrid w:val="0"/>
          <w:lang w:val="en-GB"/>
        </w:rPr>
        <w:t xml:space="preserve">by </w:t>
      </w:r>
      <w:r>
        <w:rPr>
          <w:snapToGrid w:val="0"/>
          <w:lang w:val="en-GB"/>
        </w:rPr>
        <w:t>emotion</w:t>
      </w:r>
      <w:r w:rsidR="000E1C8F">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2</w:t>
      </w:r>
      <w:r w:rsidRPr="00EB6C56">
        <w:rPr>
          <w:rFonts w:eastAsia="Calibri"/>
          <w:bCs/>
          <w:lang w:eastAsia="es-ES"/>
        </w:rPr>
        <w:t>,</w:t>
      </w:r>
      <w:r>
        <w:rPr>
          <w:rFonts w:eastAsia="Calibri"/>
          <w:bCs/>
          <w:lang w:eastAsia="es-ES"/>
        </w:rPr>
        <w:t>66</w:t>
      </w:r>
      <w:r w:rsidRPr="00EB6C56">
        <w:rPr>
          <w:rFonts w:eastAsia="Calibri"/>
          <w:bCs/>
          <w:lang w:eastAsia="es-ES"/>
        </w:rPr>
        <w:t xml:space="preserve">) = </w:t>
      </w:r>
      <w:r w:rsidR="00840BF2">
        <w:rPr>
          <w:rFonts w:eastAsia="Calibri"/>
          <w:bCs/>
          <w:lang w:eastAsia="es-ES"/>
        </w:rPr>
        <w:t>4</w:t>
      </w:r>
      <w:r w:rsidRPr="00EB6C56">
        <w:rPr>
          <w:rFonts w:eastAsia="Calibri"/>
          <w:bCs/>
          <w:lang w:eastAsia="es-ES"/>
        </w:rPr>
        <w:t>.</w:t>
      </w:r>
      <w:r w:rsidR="00840BF2">
        <w:rPr>
          <w:rFonts w:eastAsia="Calibri"/>
          <w:bCs/>
          <w:lang w:eastAsia="es-ES"/>
        </w:rPr>
        <w:t>2</w:t>
      </w:r>
      <w:r>
        <w:rPr>
          <w:rFonts w:eastAsia="Calibri"/>
          <w:bCs/>
          <w:lang w:eastAsia="es-ES"/>
        </w:rPr>
        <w:t>2</w:t>
      </w:r>
      <w:r w:rsidRPr="00EB6C56">
        <w:rPr>
          <w:rFonts w:eastAsia="Calibri"/>
          <w:bCs/>
          <w:lang w:eastAsia="es-ES"/>
        </w:rPr>
        <w:t xml:space="preserve">, </w:t>
      </w:r>
      <w:r w:rsidR="00840BF2" w:rsidRPr="001C4ACB">
        <w:rPr>
          <w:rFonts w:eastAsia="Calibri"/>
          <w:bCs/>
          <w:i/>
          <w:lang w:eastAsia="es-ES"/>
        </w:rPr>
        <w:t>p</w:t>
      </w:r>
      <w:r w:rsidR="00840BF2">
        <w:rPr>
          <w:rFonts w:eastAsia="Calibri"/>
          <w:bCs/>
          <w:lang w:eastAsia="es-ES"/>
        </w:rPr>
        <w:t>&lt;</w:t>
      </w:r>
      <w:r w:rsidR="00840BF2" w:rsidRPr="001C4ACB">
        <w:rPr>
          <w:rFonts w:eastAsia="Calibri"/>
          <w:bCs/>
          <w:lang w:eastAsia="es-ES"/>
        </w:rPr>
        <w:t>.0</w:t>
      </w:r>
      <w:r w:rsidR="00840BF2">
        <w:rPr>
          <w:rFonts w:eastAsia="Calibri"/>
          <w:bCs/>
          <w:lang w:eastAsia="es-ES"/>
        </w:rPr>
        <w:t>5</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sidR="00840BF2">
        <w:rPr>
          <w:snapToGrid w:val="0"/>
          <w:lang w:val="en-GB"/>
        </w:rPr>
        <w:t>11</w:t>
      </w:r>
      <w:r>
        <w:rPr>
          <w:snapToGrid w:val="0"/>
          <w:lang w:val="en-GB"/>
        </w:rPr>
        <w:t>.</w:t>
      </w:r>
      <w:r w:rsidR="00840BF2">
        <w:rPr>
          <w:snapToGrid w:val="0"/>
          <w:lang w:val="en-GB"/>
        </w:rPr>
        <w:t xml:space="preserve"> </w:t>
      </w:r>
      <w:r w:rsidR="00840BF2" w:rsidRPr="00840BF2">
        <w:t xml:space="preserve">Bonferroni tests </w:t>
      </w:r>
      <w:r w:rsidR="00C61EE3">
        <w:rPr>
          <w:lang w:eastAsia="es-ES_tradnl"/>
        </w:rPr>
        <w:t xml:space="preserve">showed </w:t>
      </w:r>
      <w:r w:rsidR="00840BF2" w:rsidRPr="00840BF2">
        <w:rPr>
          <w:lang w:eastAsia="es-ES_tradnl"/>
        </w:rPr>
        <w:t xml:space="preserve">no significant </w:t>
      </w:r>
      <w:r w:rsidR="00C61EE3">
        <w:rPr>
          <w:lang w:eastAsia="es-ES_tradnl"/>
        </w:rPr>
        <w:t xml:space="preserve">group </w:t>
      </w:r>
      <w:r w:rsidR="00840BF2" w:rsidRPr="00840BF2">
        <w:rPr>
          <w:lang w:eastAsia="es-ES_tradnl"/>
        </w:rPr>
        <w:t xml:space="preserve">differences in </w:t>
      </w:r>
      <w:r w:rsidR="00C61EE3">
        <w:rPr>
          <w:lang w:eastAsia="es-ES_tradnl"/>
        </w:rPr>
        <w:t>disengagement of attention</w:t>
      </w:r>
      <w:r w:rsidR="00840BF2" w:rsidRPr="00840BF2">
        <w:rPr>
          <w:lang w:eastAsia="es-ES_tradnl"/>
        </w:rPr>
        <w:t xml:space="preserve"> from happy and angry faces</w:t>
      </w:r>
      <w:r w:rsidR="00115D99">
        <w:rPr>
          <w:lang w:eastAsia="es-ES_tradnl"/>
        </w:rPr>
        <w:t>. However,</w:t>
      </w:r>
      <w:r w:rsidR="00840BF2" w:rsidRPr="00840BF2">
        <w:rPr>
          <w:lang w:eastAsia="es-ES_tradnl"/>
        </w:rPr>
        <w:t xml:space="preserve"> the </w:t>
      </w:r>
      <w:r w:rsidR="00840BF2" w:rsidRPr="00840BF2">
        <w:rPr>
          <w:lang w:eastAsia="es-ES_tradnl"/>
        </w:rPr>
        <w:lastRenderedPageBreak/>
        <w:t xml:space="preserve">MDD </w:t>
      </w:r>
      <w:r w:rsidR="00115D99">
        <w:rPr>
          <w:lang w:eastAsia="es-ES_tradnl"/>
        </w:rPr>
        <w:t xml:space="preserve">compared to the CTL </w:t>
      </w:r>
      <w:r w:rsidR="00840BF2" w:rsidRPr="00840BF2">
        <w:rPr>
          <w:lang w:eastAsia="es-ES_tradnl"/>
        </w:rPr>
        <w:t xml:space="preserve">participants </w:t>
      </w:r>
      <w:r w:rsidR="00115D99">
        <w:rPr>
          <w:lang w:eastAsia="es-ES_tradnl"/>
        </w:rPr>
        <w:t>took</w:t>
      </w:r>
      <w:r w:rsidR="00115D99" w:rsidRPr="00840BF2">
        <w:rPr>
          <w:lang w:eastAsia="es-ES_tradnl"/>
        </w:rPr>
        <w:t xml:space="preserve"> </w:t>
      </w:r>
      <w:r w:rsidR="00840BF2" w:rsidRPr="00840BF2">
        <w:rPr>
          <w:lang w:eastAsia="es-ES_tradnl"/>
        </w:rPr>
        <w:t>significantly longer to disengage their attention from sad faces</w:t>
      </w:r>
      <w:r w:rsidR="00115D99">
        <w:rPr>
          <w:lang w:eastAsia="es-ES_tradnl"/>
        </w:rPr>
        <w:t>,</w:t>
      </w:r>
      <w:r w:rsidR="00840BF2" w:rsidRPr="00840BF2">
        <w:rPr>
          <w:lang w:eastAsia="es-ES_tradnl"/>
        </w:rPr>
        <w:t xml:space="preserve"> </w:t>
      </w:r>
      <w:r w:rsidR="00840BF2" w:rsidRPr="00840BF2">
        <w:rPr>
          <w:rFonts w:eastAsia="Calibri"/>
          <w:bCs/>
          <w:i/>
          <w:lang w:eastAsia="es-ES"/>
        </w:rPr>
        <w:t>p</w:t>
      </w:r>
      <w:r w:rsidR="00840BF2" w:rsidRPr="00840BF2">
        <w:rPr>
          <w:rFonts w:eastAsia="Calibri"/>
          <w:bCs/>
          <w:lang w:eastAsia="es-ES"/>
        </w:rPr>
        <w:t>&lt;.05</w:t>
      </w:r>
      <w:r w:rsidR="00840BF2" w:rsidRPr="00840BF2">
        <w:rPr>
          <w:lang w:eastAsia="es-ES_tradnl"/>
        </w:rPr>
        <w:t>. Post-hoc test</w:t>
      </w:r>
      <w:r w:rsidR="00115D99">
        <w:rPr>
          <w:lang w:eastAsia="es-ES_tradnl"/>
        </w:rPr>
        <w:t>s</w:t>
      </w:r>
      <w:r w:rsidR="00840BF2" w:rsidRPr="00840BF2">
        <w:rPr>
          <w:lang w:eastAsia="es-ES_tradnl"/>
        </w:rPr>
        <w:t xml:space="preserve"> also </w:t>
      </w:r>
      <w:r w:rsidR="00C61EE3">
        <w:rPr>
          <w:lang w:eastAsia="es-ES_tradnl"/>
        </w:rPr>
        <w:t xml:space="preserve">revealed </w:t>
      </w:r>
      <w:r w:rsidR="00840BF2" w:rsidRPr="00840BF2">
        <w:rPr>
          <w:lang w:eastAsia="es-ES_tradnl"/>
        </w:rPr>
        <w:t xml:space="preserve">that </w:t>
      </w:r>
      <w:r w:rsidR="00115D99">
        <w:rPr>
          <w:lang w:eastAsia="es-ES_tradnl"/>
        </w:rPr>
        <w:t xml:space="preserve">within the MDD group, </w:t>
      </w:r>
      <w:r w:rsidR="0074074C">
        <w:rPr>
          <w:lang w:eastAsia="es-ES_tradnl"/>
        </w:rPr>
        <w:t>time</w:t>
      </w:r>
      <w:r w:rsidR="0074074C" w:rsidRPr="00840BF2">
        <w:rPr>
          <w:lang w:eastAsia="es-ES_tradnl"/>
        </w:rPr>
        <w:t xml:space="preserve"> </w:t>
      </w:r>
      <w:r w:rsidR="0074074C">
        <w:rPr>
          <w:lang w:eastAsia="es-ES_tradnl"/>
        </w:rPr>
        <w:t xml:space="preserve">to </w:t>
      </w:r>
      <w:r w:rsidR="0074074C" w:rsidRPr="00840BF2">
        <w:rPr>
          <w:lang w:eastAsia="es-ES_tradnl"/>
        </w:rPr>
        <w:t>disengage</w:t>
      </w:r>
      <w:r w:rsidR="0074074C">
        <w:rPr>
          <w:lang w:eastAsia="es-ES_tradnl"/>
        </w:rPr>
        <w:t xml:space="preserve"> attention</w:t>
      </w:r>
      <w:r w:rsidR="003D4E2A">
        <w:rPr>
          <w:lang w:eastAsia="es-ES_tradnl"/>
        </w:rPr>
        <w:t xml:space="preserve"> </w:t>
      </w:r>
      <w:r w:rsidR="00840BF2" w:rsidRPr="00840BF2">
        <w:rPr>
          <w:lang w:eastAsia="es-ES_tradnl"/>
        </w:rPr>
        <w:t xml:space="preserve">from sad faces </w:t>
      </w:r>
      <w:r w:rsidR="00115D99">
        <w:rPr>
          <w:lang w:eastAsia="es-ES_tradnl"/>
        </w:rPr>
        <w:t>was</w:t>
      </w:r>
      <w:r w:rsidR="00840BF2" w:rsidRPr="00840BF2">
        <w:rPr>
          <w:lang w:eastAsia="es-ES_tradnl"/>
        </w:rPr>
        <w:t xml:space="preserve"> significantly longer </w:t>
      </w:r>
      <w:r w:rsidR="00115D99">
        <w:rPr>
          <w:lang w:eastAsia="es-ES_tradnl"/>
        </w:rPr>
        <w:t>than</w:t>
      </w:r>
      <w:r w:rsidR="00840BF2" w:rsidRPr="00840BF2">
        <w:rPr>
          <w:lang w:eastAsia="es-ES_tradnl"/>
        </w:rPr>
        <w:t xml:space="preserve"> </w:t>
      </w:r>
      <w:r w:rsidR="0074074C">
        <w:rPr>
          <w:lang w:eastAsia="es-ES_tradnl"/>
        </w:rPr>
        <w:t>time</w:t>
      </w:r>
      <w:r w:rsidR="0074074C" w:rsidRPr="00840BF2">
        <w:rPr>
          <w:lang w:eastAsia="es-ES_tradnl"/>
        </w:rPr>
        <w:t xml:space="preserve"> </w:t>
      </w:r>
      <w:r w:rsidR="0074074C">
        <w:rPr>
          <w:lang w:eastAsia="es-ES_tradnl"/>
        </w:rPr>
        <w:t xml:space="preserve">to </w:t>
      </w:r>
      <w:r w:rsidR="0074074C" w:rsidRPr="00840BF2">
        <w:rPr>
          <w:lang w:eastAsia="es-ES_tradnl"/>
        </w:rPr>
        <w:t>disengage</w:t>
      </w:r>
      <w:r w:rsidR="0074074C">
        <w:rPr>
          <w:lang w:eastAsia="es-ES_tradnl"/>
        </w:rPr>
        <w:t xml:space="preserve"> attention </w:t>
      </w:r>
      <w:r w:rsidR="0074074C" w:rsidRPr="00840BF2">
        <w:rPr>
          <w:lang w:eastAsia="es-ES_tradnl"/>
        </w:rPr>
        <w:t>from</w:t>
      </w:r>
      <w:r w:rsidR="003D4E2A">
        <w:rPr>
          <w:lang w:eastAsia="es-ES_tradnl"/>
        </w:rPr>
        <w:t xml:space="preserve"> </w:t>
      </w:r>
      <w:r w:rsidR="00840BF2" w:rsidRPr="00840BF2">
        <w:rPr>
          <w:lang w:eastAsia="es-ES_tradnl"/>
        </w:rPr>
        <w:t>both happy and angry faces (</w:t>
      </w:r>
      <w:r w:rsidR="00840BF2" w:rsidRPr="00840BF2">
        <w:rPr>
          <w:rFonts w:eastAsia="Calibri"/>
          <w:bCs/>
          <w:i/>
          <w:lang w:eastAsia="es-ES"/>
        </w:rPr>
        <w:t>p</w:t>
      </w:r>
      <w:r w:rsidR="00840BF2" w:rsidRPr="00840BF2">
        <w:rPr>
          <w:rFonts w:eastAsia="Calibri"/>
          <w:bCs/>
          <w:lang w:eastAsia="es-ES"/>
        </w:rPr>
        <w:t xml:space="preserve">&lt;.05 and </w:t>
      </w:r>
      <w:r w:rsidR="00840BF2" w:rsidRPr="00840BF2">
        <w:rPr>
          <w:rFonts w:eastAsia="Calibri"/>
          <w:bCs/>
          <w:i/>
          <w:lang w:eastAsia="es-ES"/>
        </w:rPr>
        <w:t>p</w:t>
      </w:r>
      <w:r w:rsidR="00840BF2" w:rsidRPr="00840BF2">
        <w:rPr>
          <w:rFonts w:eastAsia="Calibri"/>
          <w:bCs/>
          <w:lang w:eastAsia="es-ES"/>
        </w:rPr>
        <w:t>&lt;.01, respectively).</w:t>
      </w:r>
      <w:r w:rsidR="003C2F44">
        <w:rPr>
          <w:rFonts w:eastAsia="Calibri"/>
          <w:bCs/>
          <w:lang w:eastAsia="es-ES"/>
        </w:rPr>
        <w:t xml:space="preserve"> These </w:t>
      </w:r>
      <w:r w:rsidR="00C61EE3">
        <w:rPr>
          <w:rFonts w:eastAsia="Calibri"/>
          <w:bCs/>
          <w:lang w:eastAsia="es-ES"/>
        </w:rPr>
        <w:t xml:space="preserve">results </w:t>
      </w:r>
      <w:r w:rsidR="003C2F44">
        <w:rPr>
          <w:rFonts w:eastAsia="Calibri"/>
          <w:bCs/>
          <w:lang w:eastAsia="es-ES"/>
        </w:rPr>
        <w:t xml:space="preserve">are </w:t>
      </w:r>
      <w:r w:rsidR="00115D99">
        <w:rPr>
          <w:rFonts w:eastAsia="Calibri"/>
          <w:bCs/>
          <w:lang w:eastAsia="es-ES"/>
        </w:rPr>
        <w:t xml:space="preserve">presented </w:t>
      </w:r>
      <w:r w:rsidR="003C2F44">
        <w:rPr>
          <w:rFonts w:eastAsia="Calibri"/>
          <w:bCs/>
          <w:lang w:eastAsia="es-ES"/>
        </w:rPr>
        <w:t>in Figure 2.</w:t>
      </w:r>
    </w:p>
    <w:p w14:paraId="12DC334D" w14:textId="77777777" w:rsidR="0074074C" w:rsidRDefault="00840BF2" w:rsidP="007303EC">
      <w:pPr>
        <w:autoSpaceDE w:val="0"/>
        <w:autoSpaceDN w:val="0"/>
        <w:adjustRightInd w:val="0"/>
        <w:spacing w:line="480" w:lineRule="auto"/>
        <w:ind w:firstLine="709"/>
      </w:pPr>
      <w:r>
        <w:rPr>
          <w:rFonts w:eastAsia="Calibri"/>
          <w:bCs/>
          <w:lang w:eastAsia="es-ES"/>
        </w:rPr>
        <w:t>We additionally tested</w:t>
      </w:r>
      <w:r w:rsidR="00AE6C24">
        <w:rPr>
          <w:rFonts w:eastAsia="Calibri"/>
          <w:bCs/>
          <w:lang w:eastAsia="es-ES"/>
        </w:rPr>
        <w:t xml:space="preserve"> </w:t>
      </w:r>
      <w:r w:rsidR="00115D99">
        <w:rPr>
          <w:rFonts w:eastAsia="Calibri"/>
          <w:bCs/>
          <w:lang w:eastAsia="es-ES"/>
        </w:rPr>
        <w:t>whether groups differed</w:t>
      </w:r>
      <w:r w:rsidR="000E1C8F">
        <w:rPr>
          <w:rFonts w:eastAsia="Calibri"/>
          <w:bCs/>
          <w:lang w:eastAsia="es-ES"/>
        </w:rPr>
        <w:t xml:space="preserve"> </w:t>
      </w:r>
      <w:r w:rsidR="00115D99">
        <w:rPr>
          <w:rFonts w:eastAsia="Calibri"/>
          <w:bCs/>
          <w:lang w:eastAsia="es-ES"/>
        </w:rPr>
        <w:t>betw</w:t>
      </w:r>
      <w:r w:rsidR="00AE6C24">
        <w:rPr>
          <w:rFonts w:eastAsia="Calibri"/>
          <w:bCs/>
          <w:lang w:eastAsia="es-ES"/>
        </w:rPr>
        <w:t xml:space="preserve">een attentional engagement and disengagement </w:t>
      </w:r>
      <w:r w:rsidR="00115D99">
        <w:rPr>
          <w:rFonts w:eastAsia="Calibri"/>
          <w:bCs/>
          <w:lang w:eastAsia="es-ES"/>
        </w:rPr>
        <w:t>separately for each</w:t>
      </w:r>
      <w:r w:rsidR="00AE6C24">
        <w:rPr>
          <w:rFonts w:eastAsia="Calibri"/>
          <w:bCs/>
          <w:lang w:eastAsia="es-ES"/>
        </w:rPr>
        <w:t xml:space="preserve"> emotion condition. Thus, </w:t>
      </w:r>
      <w:r w:rsidR="00AE6C24" w:rsidRPr="001C4ACB">
        <w:rPr>
          <w:snapToGrid w:val="0"/>
          <w:lang w:val="en-GB"/>
        </w:rPr>
        <w:t xml:space="preserve">separate 2 (group) x </w:t>
      </w:r>
      <w:r w:rsidR="00AE6C24">
        <w:rPr>
          <w:snapToGrid w:val="0"/>
          <w:lang w:val="en-GB"/>
        </w:rPr>
        <w:t>2</w:t>
      </w:r>
      <w:r w:rsidR="00AE6C24" w:rsidRPr="001C4ACB">
        <w:rPr>
          <w:snapToGrid w:val="0"/>
          <w:lang w:val="en-GB"/>
        </w:rPr>
        <w:t xml:space="preserve"> (</w:t>
      </w:r>
      <w:r w:rsidR="00AE6C24">
        <w:rPr>
          <w:snapToGrid w:val="0"/>
          <w:lang w:val="en-GB"/>
        </w:rPr>
        <w:t>task</w:t>
      </w:r>
      <w:r w:rsidR="00AE6C24" w:rsidRPr="001C4ACB">
        <w:rPr>
          <w:snapToGrid w:val="0"/>
          <w:lang w:val="en-GB"/>
        </w:rPr>
        <w:t xml:space="preserve"> condition) ANOVAs were conducted</w:t>
      </w:r>
      <w:r w:rsidR="00AE6C24">
        <w:rPr>
          <w:snapToGrid w:val="0"/>
          <w:lang w:val="en-GB"/>
        </w:rPr>
        <w:t xml:space="preserve">. Analyses </w:t>
      </w:r>
      <w:r w:rsidR="00115D99">
        <w:rPr>
          <w:snapToGrid w:val="0"/>
          <w:lang w:val="en-GB"/>
        </w:rPr>
        <w:t xml:space="preserve">for </w:t>
      </w:r>
      <w:r w:rsidR="00AE6C24">
        <w:rPr>
          <w:snapToGrid w:val="0"/>
          <w:lang w:val="en-GB"/>
        </w:rPr>
        <w:t xml:space="preserve">happy and angry faces did not reveal significant effects (all </w:t>
      </w:r>
      <w:r w:rsidR="0016429E" w:rsidRPr="00EB6C56">
        <w:rPr>
          <w:rFonts w:eastAsia="Calibri"/>
          <w:bCs/>
          <w:i/>
          <w:lang w:eastAsia="es-ES"/>
        </w:rPr>
        <w:t>F</w:t>
      </w:r>
      <w:r w:rsidR="0016429E">
        <w:rPr>
          <w:rFonts w:eastAsia="Calibri"/>
          <w:bCs/>
          <w:i/>
          <w:lang w:eastAsia="es-ES"/>
        </w:rPr>
        <w:t>’s&lt;</w:t>
      </w:r>
      <w:r w:rsidR="0016429E">
        <w:rPr>
          <w:rFonts w:eastAsia="Calibri"/>
          <w:bCs/>
          <w:lang w:eastAsia="es-ES"/>
        </w:rPr>
        <w:t>0.64</w:t>
      </w:r>
      <w:r w:rsidR="0016429E" w:rsidRPr="0016429E">
        <w:rPr>
          <w:rFonts w:eastAsia="Calibri"/>
          <w:bCs/>
          <w:lang w:eastAsia="es-ES"/>
        </w:rPr>
        <w:t>, all</w:t>
      </w:r>
      <w:r w:rsidR="0016429E">
        <w:rPr>
          <w:rFonts w:eastAsia="Calibri"/>
          <w:bCs/>
          <w:i/>
          <w:lang w:eastAsia="es-ES"/>
        </w:rPr>
        <w:t xml:space="preserve"> p’s&gt;</w:t>
      </w:r>
      <w:r w:rsidR="0016429E" w:rsidRPr="0016429E">
        <w:rPr>
          <w:rFonts w:eastAsia="Calibri"/>
          <w:bCs/>
          <w:lang w:eastAsia="es-ES"/>
        </w:rPr>
        <w:t>.05</w:t>
      </w:r>
      <w:r w:rsidR="00AE6C24" w:rsidRPr="0016429E">
        <w:rPr>
          <w:snapToGrid w:val="0"/>
          <w:lang w:val="en-GB"/>
        </w:rPr>
        <w:t>)</w:t>
      </w:r>
      <w:r w:rsidR="00AE6C24">
        <w:rPr>
          <w:snapToGrid w:val="0"/>
          <w:lang w:val="en-GB"/>
        </w:rPr>
        <w:t xml:space="preserve">. </w:t>
      </w:r>
      <w:r w:rsidR="00115D99">
        <w:rPr>
          <w:snapToGrid w:val="0"/>
          <w:lang w:val="en-GB"/>
        </w:rPr>
        <w:t>For sad faces</w:t>
      </w:r>
      <w:r w:rsidR="00633E42">
        <w:rPr>
          <w:snapToGrid w:val="0"/>
          <w:lang w:val="en-GB"/>
        </w:rPr>
        <w:t>,</w:t>
      </w:r>
      <w:r w:rsidR="00A53312">
        <w:rPr>
          <w:snapToGrid w:val="0"/>
          <w:lang w:val="en-GB"/>
        </w:rPr>
        <w:t xml:space="preserve"> analyses showed </w:t>
      </w:r>
      <w:r w:rsidR="005E14C3">
        <w:rPr>
          <w:snapToGrid w:val="0"/>
          <w:lang w:val="en-GB"/>
        </w:rPr>
        <w:t>a</w:t>
      </w:r>
      <w:r w:rsidR="00A53312">
        <w:rPr>
          <w:snapToGrid w:val="0"/>
          <w:lang w:val="en-GB"/>
        </w:rPr>
        <w:t xml:space="preserve"> </w:t>
      </w:r>
      <w:r w:rsidR="005E14C3">
        <w:rPr>
          <w:snapToGrid w:val="0"/>
          <w:lang w:val="en-GB"/>
        </w:rPr>
        <w:t>marginal</w:t>
      </w:r>
      <w:r w:rsidR="00A53312">
        <w:rPr>
          <w:snapToGrid w:val="0"/>
          <w:lang w:val="en-GB"/>
        </w:rPr>
        <w:t xml:space="preserve"> main effect of group, </w:t>
      </w:r>
      <w:proofErr w:type="gramStart"/>
      <w:r w:rsidR="00A53312" w:rsidRPr="00EB6C56">
        <w:rPr>
          <w:rFonts w:eastAsia="Calibri"/>
          <w:bCs/>
          <w:i/>
          <w:lang w:eastAsia="es-ES"/>
        </w:rPr>
        <w:t>F</w:t>
      </w:r>
      <w:r w:rsidR="00A53312" w:rsidRPr="00EB6C56">
        <w:rPr>
          <w:rFonts w:eastAsia="Calibri"/>
          <w:bCs/>
          <w:lang w:eastAsia="es-ES"/>
        </w:rPr>
        <w:t>(</w:t>
      </w:r>
      <w:proofErr w:type="gramEnd"/>
      <w:r w:rsidR="00A53312">
        <w:rPr>
          <w:rFonts w:eastAsia="Calibri"/>
          <w:bCs/>
          <w:lang w:eastAsia="es-ES"/>
        </w:rPr>
        <w:t>1</w:t>
      </w:r>
      <w:r w:rsidR="00A53312" w:rsidRPr="00EB6C56">
        <w:rPr>
          <w:rFonts w:eastAsia="Calibri"/>
          <w:bCs/>
          <w:lang w:eastAsia="es-ES"/>
        </w:rPr>
        <w:t>,</w:t>
      </w:r>
      <w:r w:rsidR="00A53312">
        <w:rPr>
          <w:rFonts w:eastAsia="Calibri"/>
          <w:bCs/>
          <w:lang w:eastAsia="es-ES"/>
        </w:rPr>
        <w:t>33</w:t>
      </w:r>
      <w:r w:rsidR="00A53312" w:rsidRPr="00EB6C56">
        <w:rPr>
          <w:rFonts w:eastAsia="Calibri"/>
          <w:bCs/>
          <w:lang w:eastAsia="es-ES"/>
        </w:rPr>
        <w:t>) =</w:t>
      </w:r>
      <w:r w:rsidR="00A53312">
        <w:rPr>
          <w:rFonts w:eastAsia="Calibri"/>
          <w:bCs/>
          <w:lang w:eastAsia="es-ES"/>
        </w:rPr>
        <w:t xml:space="preserve"> 2</w:t>
      </w:r>
      <w:r w:rsidR="00A53312" w:rsidRPr="00EB6C56">
        <w:rPr>
          <w:rFonts w:eastAsia="Calibri"/>
          <w:bCs/>
          <w:lang w:eastAsia="es-ES"/>
        </w:rPr>
        <w:t>.</w:t>
      </w:r>
      <w:r w:rsidR="00A53312">
        <w:rPr>
          <w:rFonts w:eastAsia="Calibri"/>
          <w:bCs/>
          <w:lang w:eastAsia="es-ES"/>
        </w:rPr>
        <w:t>92</w:t>
      </w:r>
      <w:r w:rsidR="00A53312" w:rsidRPr="00EB6C56">
        <w:rPr>
          <w:rFonts w:eastAsia="Calibri"/>
          <w:bCs/>
          <w:lang w:eastAsia="es-ES"/>
        </w:rPr>
        <w:t xml:space="preserve">, </w:t>
      </w:r>
      <w:r w:rsidR="00A53312" w:rsidRPr="001C4ACB">
        <w:rPr>
          <w:rFonts w:eastAsia="Calibri"/>
          <w:bCs/>
          <w:i/>
          <w:lang w:eastAsia="es-ES"/>
        </w:rPr>
        <w:t>p</w:t>
      </w:r>
      <w:r w:rsidR="00A53312">
        <w:rPr>
          <w:rFonts w:eastAsia="Calibri"/>
          <w:bCs/>
          <w:lang w:eastAsia="es-ES"/>
        </w:rPr>
        <w:t>=</w:t>
      </w:r>
      <w:r w:rsidR="00A53312" w:rsidRPr="001C4ACB">
        <w:rPr>
          <w:rFonts w:eastAsia="Calibri"/>
          <w:bCs/>
          <w:lang w:eastAsia="es-ES"/>
        </w:rPr>
        <w:t>.0</w:t>
      </w:r>
      <w:r w:rsidR="00A53312">
        <w:rPr>
          <w:rFonts w:eastAsia="Calibri"/>
          <w:bCs/>
          <w:lang w:eastAsia="es-ES"/>
        </w:rPr>
        <w:t>9,</w:t>
      </w:r>
      <w:r w:rsidR="00A53312" w:rsidRPr="00EB6C56">
        <w:rPr>
          <w:rFonts w:eastAsia="Calibri"/>
          <w:bCs/>
          <w:lang w:eastAsia="es-ES"/>
        </w:rPr>
        <w:t xml:space="preserve"> </w:t>
      </w:r>
      <w:r w:rsidR="00A53312" w:rsidRPr="00EB6C56">
        <w:rPr>
          <w:rFonts w:ascii="Symbol" w:hAnsi="Symbol" w:cs="Symbol"/>
        </w:rPr>
        <w:t></w:t>
      </w:r>
      <w:r w:rsidR="00A53312" w:rsidRPr="00EB6C56">
        <w:rPr>
          <w:bCs/>
          <w:vertAlign w:val="superscript"/>
        </w:rPr>
        <w:t xml:space="preserve">2 </w:t>
      </w:r>
      <w:r w:rsidR="00A53312" w:rsidRPr="00EB6C56">
        <w:rPr>
          <w:snapToGrid w:val="0"/>
          <w:lang w:val="en-GB"/>
        </w:rPr>
        <w:t>= .</w:t>
      </w:r>
      <w:r w:rsidR="00A53312">
        <w:rPr>
          <w:snapToGrid w:val="0"/>
          <w:lang w:val="en-GB"/>
        </w:rPr>
        <w:t xml:space="preserve">08. </w:t>
      </w:r>
      <w:r w:rsidR="0094753A">
        <w:rPr>
          <w:snapToGrid w:val="0"/>
          <w:lang w:val="en-GB"/>
        </w:rPr>
        <w:t>A</w:t>
      </w:r>
      <w:r w:rsidR="00AE6C24">
        <w:rPr>
          <w:snapToGrid w:val="0"/>
          <w:lang w:val="en-GB"/>
        </w:rPr>
        <w:t xml:space="preserve">n effect </w:t>
      </w:r>
      <w:r w:rsidR="00115D99">
        <w:rPr>
          <w:snapToGrid w:val="0"/>
          <w:lang w:val="en-GB"/>
        </w:rPr>
        <w:t xml:space="preserve">of </w:t>
      </w:r>
      <w:r w:rsidR="00AE6C24">
        <w:rPr>
          <w:snapToGrid w:val="0"/>
          <w:lang w:val="en-GB"/>
        </w:rPr>
        <w:t>task</w:t>
      </w:r>
      <w:r w:rsidR="00054639" w:rsidRPr="00054639">
        <w:rPr>
          <w:snapToGrid w:val="0"/>
          <w:lang w:val="en-GB"/>
        </w:rPr>
        <w:t xml:space="preserve"> </w:t>
      </w:r>
      <w:r w:rsidR="00054639">
        <w:rPr>
          <w:snapToGrid w:val="0"/>
          <w:lang w:val="en-GB"/>
        </w:rPr>
        <w:t>was found</w:t>
      </w:r>
      <w:r w:rsidR="00062163">
        <w:rPr>
          <w:snapToGrid w:val="0"/>
          <w:lang w:val="en-GB"/>
        </w:rPr>
        <w:t xml:space="preserve">, </w:t>
      </w:r>
      <w:proofErr w:type="gramStart"/>
      <w:r w:rsidR="0016429E" w:rsidRPr="00EB6C56">
        <w:rPr>
          <w:rFonts w:eastAsia="Calibri"/>
          <w:bCs/>
          <w:i/>
          <w:lang w:eastAsia="es-ES"/>
        </w:rPr>
        <w:t>F</w:t>
      </w:r>
      <w:r w:rsidR="0016429E" w:rsidRPr="00EB6C56">
        <w:rPr>
          <w:rFonts w:eastAsia="Calibri"/>
          <w:bCs/>
          <w:lang w:eastAsia="es-ES"/>
        </w:rPr>
        <w:t>(</w:t>
      </w:r>
      <w:proofErr w:type="gramEnd"/>
      <w:r w:rsidR="0016429E">
        <w:rPr>
          <w:rFonts w:eastAsia="Calibri"/>
          <w:bCs/>
          <w:lang w:eastAsia="es-ES"/>
        </w:rPr>
        <w:t>1</w:t>
      </w:r>
      <w:r w:rsidR="0016429E" w:rsidRPr="00EB6C56">
        <w:rPr>
          <w:rFonts w:eastAsia="Calibri"/>
          <w:bCs/>
          <w:lang w:eastAsia="es-ES"/>
        </w:rPr>
        <w:t>,</w:t>
      </w:r>
      <w:r w:rsidR="0016429E">
        <w:rPr>
          <w:rFonts w:eastAsia="Calibri"/>
          <w:bCs/>
          <w:lang w:eastAsia="es-ES"/>
        </w:rPr>
        <w:t>33</w:t>
      </w:r>
      <w:r w:rsidR="0016429E" w:rsidRPr="00EB6C56">
        <w:rPr>
          <w:rFonts w:eastAsia="Calibri"/>
          <w:bCs/>
          <w:lang w:eastAsia="es-ES"/>
        </w:rPr>
        <w:t>) =</w:t>
      </w:r>
      <w:r w:rsidR="0016429E">
        <w:rPr>
          <w:rFonts w:eastAsia="Calibri"/>
          <w:bCs/>
          <w:lang w:eastAsia="es-ES"/>
        </w:rPr>
        <w:t xml:space="preserve"> 6</w:t>
      </w:r>
      <w:r w:rsidR="0016429E" w:rsidRPr="00EB6C56">
        <w:rPr>
          <w:rFonts w:eastAsia="Calibri"/>
          <w:bCs/>
          <w:lang w:eastAsia="es-ES"/>
        </w:rPr>
        <w:t>.</w:t>
      </w:r>
      <w:r w:rsidR="0016429E">
        <w:rPr>
          <w:rFonts w:eastAsia="Calibri"/>
          <w:bCs/>
          <w:lang w:eastAsia="es-ES"/>
        </w:rPr>
        <w:t>37</w:t>
      </w:r>
      <w:r w:rsidR="0016429E" w:rsidRPr="00EB6C56">
        <w:rPr>
          <w:rFonts w:eastAsia="Calibri"/>
          <w:bCs/>
          <w:lang w:eastAsia="es-ES"/>
        </w:rPr>
        <w:t xml:space="preserve">, </w:t>
      </w:r>
      <w:r w:rsidR="0016429E" w:rsidRPr="001C4ACB">
        <w:rPr>
          <w:rFonts w:eastAsia="Calibri"/>
          <w:bCs/>
          <w:i/>
          <w:lang w:eastAsia="es-ES"/>
        </w:rPr>
        <w:t>p</w:t>
      </w:r>
      <w:r w:rsidR="0016429E">
        <w:rPr>
          <w:rFonts w:eastAsia="Calibri"/>
          <w:bCs/>
          <w:lang w:eastAsia="es-ES"/>
        </w:rPr>
        <w:t>&lt;</w:t>
      </w:r>
      <w:r w:rsidR="0016429E" w:rsidRPr="001C4ACB">
        <w:rPr>
          <w:rFonts w:eastAsia="Calibri"/>
          <w:bCs/>
          <w:lang w:eastAsia="es-ES"/>
        </w:rPr>
        <w:t>.0</w:t>
      </w:r>
      <w:r w:rsidR="0016429E">
        <w:rPr>
          <w:rFonts w:eastAsia="Calibri"/>
          <w:bCs/>
          <w:lang w:eastAsia="es-ES"/>
        </w:rPr>
        <w:t>5,</w:t>
      </w:r>
      <w:r w:rsidR="0016429E" w:rsidRPr="00EB6C56">
        <w:rPr>
          <w:rFonts w:eastAsia="Calibri"/>
          <w:bCs/>
          <w:lang w:eastAsia="es-ES"/>
        </w:rPr>
        <w:t xml:space="preserve"> </w:t>
      </w:r>
      <w:r w:rsidR="0016429E" w:rsidRPr="00EB6C56">
        <w:rPr>
          <w:rFonts w:ascii="Symbol" w:hAnsi="Symbol" w:cs="Symbol"/>
        </w:rPr>
        <w:t></w:t>
      </w:r>
      <w:r w:rsidR="0016429E" w:rsidRPr="00EB6C56">
        <w:rPr>
          <w:bCs/>
          <w:vertAlign w:val="superscript"/>
        </w:rPr>
        <w:t xml:space="preserve">2 </w:t>
      </w:r>
      <w:r w:rsidR="0016429E" w:rsidRPr="00EB6C56">
        <w:rPr>
          <w:snapToGrid w:val="0"/>
          <w:lang w:val="en-GB"/>
        </w:rPr>
        <w:t>= .</w:t>
      </w:r>
      <w:r w:rsidR="0016429E">
        <w:rPr>
          <w:snapToGrid w:val="0"/>
          <w:lang w:val="en-GB"/>
        </w:rPr>
        <w:t>16</w:t>
      </w:r>
      <w:r w:rsidR="00062163">
        <w:rPr>
          <w:snapToGrid w:val="0"/>
          <w:lang w:val="en-GB"/>
        </w:rPr>
        <w:t xml:space="preserve">, </w:t>
      </w:r>
      <w:r w:rsidR="00115D99">
        <w:rPr>
          <w:snapToGrid w:val="0"/>
          <w:lang w:val="en-GB"/>
        </w:rPr>
        <w:t xml:space="preserve">which </w:t>
      </w:r>
      <w:r w:rsidR="00AE6C24">
        <w:rPr>
          <w:snapToGrid w:val="0"/>
          <w:lang w:val="en-GB"/>
        </w:rPr>
        <w:t>was qualified by a significa</w:t>
      </w:r>
      <w:r w:rsidR="0016429E">
        <w:rPr>
          <w:snapToGrid w:val="0"/>
          <w:lang w:val="en-GB"/>
        </w:rPr>
        <w:t>nt</w:t>
      </w:r>
      <w:r w:rsidR="00AE6C24">
        <w:rPr>
          <w:snapToGrid w:val="0"/>
          <w:lang w:val="en-GB"/>
        </w:rPr>
        <w:t xml:space="preserve"> group </w:t>
      </w:r>
      <w:r w:rsidR="00115D99">
        <w:rPr>
          <w:snapToGrid w:val="0"/>
          <w:lang w:val="en-GB"/>
        </w:rPr>
        <w:t xml:space="preserve">by </w:t>
      </w:r>
      <w:r w:rsidR="00AE6C24">
        <w:rPr>
          <w:snapToGrid w:val="0"/>
          <w:lang w:val="en-GB"/>
        </w:rPr>
        <w:t>task interaction</w:t>
      </w:r>
      <w:r w:rsidR="00062163">
        <w:rPr>
          <w:snapToGrid w:val="0"/>
          <w:lang w:val="en-GB"/>
        </w:rPr>
        <w:t xml:space="preserve">, </w:t>
      </w:r>
      <w:r w:rsidR="0016429E" w:rsidRPr="00EB6C56">
        <w:rPr>
          <w:rFonts w:eastAsia="Calibri"/>
          <w:bCs/>
          <w:i/>
          <w:lang w:eastAsia="es-ES"/>
        </w:rPr>
        <w:t>F</w:t>
      </w:r>
      <w:r w:rsidR="0016429E" w:rsidRPr="00EB6C56">
        <w:rPr>
          <w:rFonts w:eastAsia="Calibri"/>
          <w:bCs/>
          <w:lang w:eastAsia="es-ES"/>
        </w:rPr>
        <w:t>(</w:t>
      </w:r>
      <w:r w:rsidR="0016429E">
        <w:rPr>
          <w:rFonts w:eastAsia="Calibri"/>
          <w:bCs/>
          <w:lang w:eastAsia="es-ES"/>
        </w:rPr>
        <w:t>1</w:t>
      </w:r>
      <w:r w:rsidR="0016429E" w:rsidRPr="00EB6C56">
        <w:rPr>
          <w:rFonts w:eastAsia="Calibri"/>
          <w:bCs/>
          <w:lang w:eastAsia="es-ES"/>
        </w:rPr>
        <w:t>,</w:t>
      </w:r>
      <w:r w:rsidR="0016429E">
        <w:rPr>
          <w:rFonts w:eastAsia="Calibri"/>
          <w:bCs/>
          <w:lang w:eastAsia="es-ES"/>
        </w:rPr>
        <w:t>33</w:t>
      </w:r>
      <w:r w:rsidR="0016429E" w:rsidRPr="00EB6C56">
        <w:rPr>
          <w:rFonts w:eastAsia="Calibri"/>
          <w:bCs/>
          <w:lang w:eastAsia="es-ES"/>
        </w:rPr>
        <w:t>) =</w:t>
      </w:r>
      <w:r w:rsidR="0016429E">
        <w:rPr>
          <w:rFonts w:eastAsia="Calibri"/>
          <w:bCs/>
          <w:lang w:eastAsia="es-ES"/>
        </w:rPr>
        <w:t xml:space="preserve"> 9</w:t>
      </w:r>
      <w:r w:rsidR="0016429E" w:rsidRPr="00EB6C56">
        <w:rPr>
          <w:rFonts w:eastAsia="Calibri"/>
          <w:bCs/>
          <w:lang w:eastAsia="es-ES"/>
        </w:rPr>
        <w:t>.</w:t>
      </w:r>
      <w:r w:rsidR="0016429E">
        <w:rPr>
          <w:rFonts w:eastAsia="Calibri"/>
          <w:bCs/>
          <w:lang w:eastAsia="es-ES"/>
        </w:rPr>
        <w:t>88</w:t>
      </w:r>
      <w:r w:rsidR="0016429E" w:rsidRPr="00EB6C56">
        <w:rPr>
          <w:rFonts w:eastAsia="Calibri"/>
          <w:bCs/>
          <w:lang w:eastAsia="es-ES"/>
        </w:rPr>
        <w:t xml:space="preserve">, </w:t>
      </w:r>
      <w:r w:rsidR="0016429E" w:rsidRPr="001C4ACB">
        <w:rPr>
          <w:rFonts w:eastAsia="Calibri"/>
          <w:bCs/>
          <w:i/>
          <w:lang w:eastAsia="es-ES"/>
        </w:rPr>
        <w:t>p</w:t>
      </w:r>
      <w:r w:rsidR="0016429E">
        <w:rPr>
          <w:rFonts w:eastAsia="Calibri"/>
          <w:bCs/>
          <w:lang w:eastAsia="es-ES"/>
        </w:rPr>
        <w:t>&lt;</w:t>
      </w:r>
      <w:r w:rsidR="0016429E" w:rsidRPr="001C4ACB">
        <w:rPr>
          <w:rFonts w:eastAsia="Calibri"/>
          <w:bCs/>
          <w:lang w:eastAsia="es-ES"/>
        </w:rPr>
        <w:t>.0</w:t>
      </w:r>
      <w:r w:rsidR="0016429E">
        <w:rPr>
          <w:rFonts w:eastAsia="Calibri"/>
          <w:bCs/>
          <w:lang w:eastAsia="es-ES"/>
        </w:rPr>
        <w:t>1,</w:t>
      </w:r>
      <w:r w:rsidR="0016429E" w:rsidRPr="00EB6C56">
        <w:rPr>
          <w:rFonts w:eastAsia="Calibri"/>
          <w:bCs/>
          <w:lang w:eastAsia="es-ES"/>
        </w:rPr>
        <w:t xml:space="preserve"> </w:t>
      </w:r>
      <w:r w:rsidR="0016429E" w:rsidRPr="00EB6C56">
        <w:rPr>
          <w:rFonts w:ascii="Symbol" w:hAnsi="Symbol" w:cs="Symbol"/>
        </w:rPr>
        <w:t></w:t>
      </w:r>
      <w:r w:rsidR="0016429E" w:rsidRPr="00EB6C56">
        <w:rPr>
          <w:bCs/>
          <w:vertAlign w:val="superscript"/>
        </w:rPr>
        <w:t xml:space="preserve">2 </w:t>
      </w:r>
      <w:r w:rsidR="0016429E" w:rsidRPr="00EB6C56">
        <w:rPr>
          <w:snapToGrid w:val="0"/>
          <w:lang w:val="en-GB"/>
        </w:rPr>
        <w:t>= .</w:t>
      </w:r>
      <w:r w:rsidR="0016429E">
        <w:rPr>
          <w:snapToGrid w:val="0"/>
          <w:lang w:val="en-GB"/>
        </w:rPr>
        <w:t>23</w:t>
      </w:r>
      <w:r w:rsidR="00AE6C24">
        <w:rPr>
          <w:snapToGrid w:val="0"/>
          <w:lang w:val="en-GB"/>
        </w:rPr>
        <w:t>. Post-hoc test</w:t>
      </w:r>
      <w:r w:rsidR="00115D99">
        <w:rPr>
          <w:snapToGrid w:val="0"/>
          <w:lang w:val="en-GB"/>
        </w:rPr>
        <w:t>s</w:t>
      </w:r>
      <w:r w:rsidR="00AE6C24">
        <w:rPr>
          <w:snapToGrid w:val="0"/>
          <w:lang w:val="en-GB"/>
        </w:rPr>
        <w:t xml:space="preserve"> </w:t>
      </w:r>
      <w:r w:rsidR="00C61EE3">
        <w:rPr>
          <w:snapToGrid w:val="0"/>
          <w:lang w:val="en-GB"/>
        </w:rPr>
        <w:t xml:space="preserve">showed </w:t>
      </w:r>
      <w:r w:rsidR="00AE6C24">
        <w:rPr>
          <w:snapToGrid w:val="0"/>
          <w:lang w:val="en-GB"/>
        </w:rPr>
        <w:t>that</w:t>
      </w:r>
      <w:r w:rsidR="0016429E">
        <w:rPr>
          <w:snapToGrid w:val="0"/>
          <w:lang w:val="en-GB"/>
        </w:rPr>
        <w:t>,</w:t>
      </w:r>
      <w:r w:rsidR="00AE6C24">
        <w:rPr>
          <w:snapToGrid w:val="0"/>
          <w:lang w:val="en-GB"/>
        </w:rPr>
        <w:t xml:space="preserve"> whereas the CTL participants did not differ </w:t>
      </w:r>
      <w:r w:rsidR="00C61EE3">
        <w:rPr>
          <w:snapToGrid w:val="0"/>
          <w:lang w:val="en-GB"/>
        </w:rPr>
        <w:t xml:space="preserve">in </w:t>
      </w:r>
      <w:r w:rsidR="00115D99">
        <w:rPr>
          <w:snapToGrid w:val="0"/>
          <w:lang w:val="en-GB"/>
        </w:rPr>
        <w:t>their time to</w:t>
      </w:r>
      <w:r w:rsidR="00AE6C24">
        <w:rPr>
          <w:snapToGrid w:val="0"/>
          <w:lang w:val="en-GB"/>
        </w:rPr>
        <w:t xml:space="preserve"> engage or disengage </w:t>
      </w:r>
      <w:r w:rsidR="0074074C">
        <w:rPr>
          <w:snapToGrid w:val="0"/>
          <w:lang w:val="en-GB"/>
        </w:rPr>
        <w:t xml:space="preserve">attention </w:t>
      </w:r>
      <w:r w:rsidR="00AE6C24">
        <w:rPr>
          <w:snapToGrid w:val="0"/>
          <w:lang w:val="en-GB"/>
        </w:rPr>
        <w:t xml:space="preserve">from sad faces, the MDD participants </w:t>
      </w:r>
      <w:r w:rsidR="00C61EE3">
        <w:rPr>
          <w:snapToGrid w:val="0"/>
          <w:lang w:val="en-GB"/>
        </w:rPr>
        <w:t xml:space="preserve">took </w:t>
      </w:r>
      <w:r w:rsidR="00AE6C24">
        <w:rPr>
          <w:snapToGrid w:val="0"/>
          <w:lang w:val="en-GB"/>
        </w:rPr>
        <w:t xml:space="preserve">longer to disengage </w:t>
      </w:r>
      <w:r w:rsidR="0074074C">
        <w:rPr>
          <w:snapToGrid w:val="0"/>
          <w:lang w:val="en-GB"/>
        </w:rPr>
        <w:t xml:space="preserve">attention </w:t>
      </w:r>
      <w:r w:rsidR="00AE6C24">
        <w:rPr>
          <w:snapToGrid w:val="0"/>
          <w:lang w:val="en-GB"/>
        </w:rPr>
        <w:t xml:space="preserve">than to engage </w:t>
      </w:r>
      <w:r w:rsidR="0074074C">
        <w:rPr>
          <w:snapToGrid w:val="0"/>
          <w:lang w:val="en-GB"/>
        </w:rPr>
        <w:t xml:space="preserve">attention </w:t>
      </w:r>
      <w:r w:rsidR="00115D99">
        <w:rPr>
          <w:snapToGrid w:val="0"/>
          <w:lang w:val="en-GB"/>
        </w:rPr>
        <w:t>when sad faces were presented</w:t>
      </w:r>
      <w:r w:rsidR="00AE6C24">
        <w:rPr>
          <w:snapToGrid w:val="0"/>
          <w:lang w:val="en-GB"/>
        </w:rPr>
        <w:t xml:space="preserve"> (</w:t>
      </w:r>
      <w:r w:rsidR="0016429E" w:rsidRPr="00840BF2">
        <w:rPr>
          <w:rFonts w:eastAsia="Calibri"/>
          <w:bCs/>
          <w:i/>
          <w:lang w:eastAsia="es-ES"/>
        </w:rPr>
        <w:t>p</w:t>
      </w:r>
      <w:r w:rsidR="0016429E" w:rsidRPr="00840BF2">
        <w:rPr>
          <w:rFonts w:eastAsia="Calibri"/>
          <w:bCs/>
          <w:lang w:eastAsia="es-ES"/>
        </w:rPr>
        <w:t>&lt;.0</w:t>
      </w:r>
      <w:r w:rsidR="0016429E">
        <w:rPr>
          <w:rFonts w:eastAsia="Calibri"/>
          <w:bCs/>
          <w:lang w:eastAsia="es-ES"/>
        </w:rPr>
        <w:t>0</w:t>
      </w:r>
      <w:r w:rsidR="0016429E" w:rsidRPr="00840BF2">
        <w:rPr>
          <w:rFonts w:eastAsia="Calibri"/>
          <w:bCs/>
          <w:lang w:eastAsia="es-ES"/>
        </w:rPr>
        <w:t>1</w:t>
      </w:r>
      <w:r w:rsidR="00AE6C24">
        <w:rPr>
          <w:snapToGrid w:val="0"/>
          <w:lang w:val="en-GB"/>
        </w:rPr>
        <w:t>).</w:t>
      </w:r>
      <w:r w:rsidR="003C2F44" w:rsidRPr="003C2F44">
        <w:t xml:space="preserve"> </w:t>
      </w:r>
      <w:r w:rsidR="00013484">
        <w:rPr>
          <w:rStyle w:val="Refdenotaalpie"/>
        </w:rPr>
        <w:t>2</w:t>
      </w:r>
    </w:p>
    <w:p w14:paraId="24A8C5B9" w14:textId="77777777" w:rsidR="008D1C54" w:rsidRPr="00B3615C" w:rsidRDefault="0016429E" w:rsidP="00A942E5">
      <w:pPr>
        <w:spacing w:line="480" w:lineRule="auto"/>
        <w:rPr>
          <w:i/>
          <w:snapToGrid w:val="0"/>
          <w:lang w:val="en-GB"/>
        </w:rPr>
      </w:pPr>
      <w:r w:rsidRPr="00B3615C">
        <w:rPr>
          <w:i/>
          <w:snapToGrid w:val="0"/>
          <w:lang w:val="en-GB"/>
        </w:rPr>
        <w:t>Mood changes across the experimental session</w:t>
      </w:r>
    </w:p>
    <w:p w14:paraId="79B61F3F" w14:textId="77777777" w:rsidR="00863C0C" w:rsidRDefault="00B3615C" w:rsidP="007303EC">
      <w:pPr>
        <w:autoSpaceDE w:val="0"/>
        <w:autoSpaceDN w:val="0"/>
        <w:adjustRightInd w:val="0"/>
        <w:spacing w:line="480" w:lineRule="auto"/>
        <w:ind w:firstLine="709"/>
        <w:rPr>
          <w:snapToGrid w:val="0"/>
          <w:lang w:val="en-GB"/>
        </w:rPr>
      </w:pPr>
      <w:r>
        <w:rPr>
          <w:rFonts w:eastAsia="Calibri"/>
          <w:color w:val="000000"/>
          <w:lang w:eastAsia="es-ES"/>
        </w:rPr>
        <w:t>A</w:t>
      </w:r>
      <w:r w:rsidR="0016429E">
        <w:rPr>
          <w:rFonts w:eastAsia="Calibri"/>
          <w:color w:val="000000"/>
          <w:lang w:eastAsia="es-ES"/>
        </w:rPr>
        <w:t xml:space="preserve"> 2 x </w:t>
      </w:r>
      <w:r>
        <w:rPr>
          <w:rFonts w:eastAsia="Calibri"/>
          <w:color w:val="000000"/>
          <w:lang w:eastAsia="es-ES"/>
        </w:rPr>
        <w:t>3</w:t>
      </w:r>
      <w:r w:rsidR="0016429E">
        <w:rPr>
          <w:rFonts w:eastAsia="Calibri"/>
          <w:color w:val="000000"/>
          <w:lang w:eastAsia="es-ES"/>
        </w:rPr>
        <w:t xml:space="preserve"> x </w:t>
      </w:r>
      <w:r>
        <w:rPr>
          <w:rFonts w:eastAsia="Calibri"/>
          <w:color w:val="000000"/>
          <w:lang w:eastAsia="es-ES"/>
        </w:rPr>
        <w:t>4</w:t>
      </w:r>
      <w:r w:rsidR="0016429E">
        <w:rPr>
          <w:rFonts w:eastAsia="Calibri"/>
          <w:color w:val="000000"/>
          <w:lang w:eastAsia="es-ES"/>
        </w:rPr>
        <w:t xml:space="preserve"> mixed design ANOVA was </w:t>
      </w:r>
      <w:r w:rsidR="00115D99">
        <w:rPr>
          <w:rFonts w:eastAsia="Calibri"/>
          <w:color w:val="000000"/>
          <w:lang w:eastAsia="es-ES"/>
        </w:rPr>
        <w:t>used to examine group differences in stress reactivity</w:t>
      </w:r>
      <w:r w:rsidR="0016429E" w:rsidRPr="00130658">
        <w:rPr>
          <w:snapToGrid w:val="0"/>
          <w:lang w:val="en-GB"/>
        </w:rPr>
        <w:t xml:space="preserve">, with group (MDD, CTL) as a between-subject </w:t>
      </w:r>
      <w:r w:rsidR="00DE40B8">
        <w:rPr>
          <w:snapToGrid w:val="0"/>
          <w:lang w:val="en-GB"/>
        </w:rPr>
        <w:t>factor</w:t>
      </w:r>
      <w:r w:rsidR="0016429E" w:rsidRPr="00130658">
        <w:rPr>
          <w:snapToGrid w:val="0"/>
          <w:lang w:val="en-GB"/>
        </w:rPr>
        <w:t xml:space="preserve">, and </w:t>
      </w:r>
      <w:r>
        <w:rPr>
          <w:snapToGrid w:val="0"/>
          <w:lang w:val="en-GB"/>
        </w:rPr>
        <w:t>mood</w:t>
      </w:r>
      <w:r w:rsidR="0016429E" w:rsidRPr="00130658">
        <w:rPr>
          <w:snapToGrid w:val="0"/>
          <w:lang w:val="en-GB"/>
        </w:rPr>
        <w:t xml:space="preserve"> </w:t>
      </w:r>
      <w:r>
        <w:rPr>
          <w:snapToGrid w:val="0"/>
          <w:lang w:val="en-GB"/>
        </w:rPr>
        <w:t xml:space="preserve">state </w:t>
      </w:r>
      <w:r w:rsidR="0016429E" w:rsidRPr="00130658">
        <w:rPr>
          <w:snapToGrid w:val="0"/>
          <w:lang w:val="en-GB"/>
        </w:rPr>
        <w:t>(</w:t>
      </w:r>
      <w:r>
        <w:rPr>
          <w:rFonts w:ascii="Times-Roman" w:eastAsia="Calibri" w:hAnsi="Times-Roman" w:cs="Times-Roman"/>
          <w:lang w:eastAsia="es-ES"/>
        </w:rPr>
        <w:t>happy</w:t>
      </w:r>
      <w:r w:rsidR="0016429E" w:rsidRPr="00130658">
        <w:rPr>
          <w:rFonts w:ascii="Times-Roman" w:eastAsia="Calibri" w:hAnsi="Times-Roman" w:cs="Times-Roman"/>
          <w:lang w:eastAsia="es-ES"/>
        </w:rPr>
        <w:t xml:space="preserve">, </w:t>
      </w:r>
      <w:r>
        <w:rPr>
          <w:rFonts w:ascii="Times-Roman" w:eastAsia="Calibri" w:hAnsi="Times-Roman" w:cs="Times-Roman"/>
          <w:lang w:eastAsia="es-ES"/>
        </w:rPr>
        <w:t>anxious, sad</w:t>
      </w:r>
      <w:r w:rsidR="0016429E" w:rsidRPr="00130658">
        <w:rPr>
          <w:snapToGrid w:val="0"/>
          <w:lang w:val="en-GB"/>
        </w:rPr>
        <w:t xml:space="preserve">) and </w:t>
      </w:r>
      <w:r>
        <w:rPr>
          <w:snapToGrid w:val="0"/>
          <w:lang w:val="en-GB"/>
        </w:rPr>
        <w:t>assessment time</w:t>
      </w:r>
      <w:r w:rsidR="0016429E" w:rsidRPr="00130658">
        <w:rPr>
          <w:snapToGrid w:val="0"/>
          <w:lang w:val="en-GB"/>
        </w:rPr>
        <w:t xml:space="preserve"> (</w:t>
      </w:r>
      <w:r w:rsidRPr="006D6E7C">
        <w:rPr>
          <w:color w:val="000000" w:themeColor="text1"/>
        </w:rPr>
        <w:t>Time 1</w:t>
      </w:r>
      <w:r>
        <w:rPr>
          <w:color w:val="000000" w:themeColor="text1"/>
        </w:rPr>
        <w:t>: baseline</w:t>
      </w:r>
      <w:r w:rsidR="0016429E" w:rsidRPr="007C2C95">
        <w:rPr>
          <w:snapToGrid w:val="0"/>
          <w:lang w:val="en-GB"/>
        </w:rPr>
        <w:t>,</w:t>
      </w:r>
      <w:r w:rsidR="0016429E" w:rsidRPr="00B3615C">
        <w:rPr>
          <w:snapToGrid w:val="0"/>
          <w:color w:val="FF0000"/>
          <w:lang w:val="en-GB"/>
        </w:rPr>
        <w:t xml:space="preserve"> </w:t>
      </w:r>
      <w:r>
        <w:rPr>
          <w:rFonts w:eastAsia="Calibri"/>
          <w:lang w:eastAsia="es-ES"/>
        </w:rPr>
        <w:t>Time 2: pre-stress</w:t>
      </w:r>
      <w:r w:rsidR="0016429E" w:rsidRPr="006976A8">
        <w:rPr>
          <w:snapToGrid w:val="0"/>
          <w:lang w:val="en-GB"/>
        </w:rPr>
        <w:t>,</w:t>
      </w:r>
      <w:r w:rsidR="0016429E" w:rsidRPr="00B3615C">
        <w:rPr>
          <w:snapToGrid w:val="0"/>
          <w:color w:val="FF0000"/>
          <w:lang w:val="en-GB"/>
        </w:rPr>
        <w:t xml:space="preserve"> </w:t>
      </w:r>
      <w:r>
        <w:rPr>
          <w:rFonts w:eastAsia="Calibri"/>
          <w:lang w:eastAsia="es-ES"/>
        </w:rPr>
        <w:t xml:space="preserve">Time 3: </w:t>
      </w:r>
      <w:r w:rsidR="00BD27D0">
        <w:rPr>
          <w:rFonts w:eastAsia="Calibri"/>
          <w:lang w:eastAsia="es-ES"/>
        </w:rPr>
        <w:t>anticipatory</w:t>
      </w:r>
      <w:r>
        <w:rPr>
          <w:rFonts w:eastAsia="Calibri"/>
          <w:lang w:eastAsia="es-ES"/>
        </w:rPr>
        <w:t>-stress, Time 4: post-stress</w:t>
      </w:r>
      <w:r w:rsidR="0016429E" w:rsidRPr="00130658">
        <w:rPr>
          <w:snapToGrid w:val="0"/>
          <w:lang w:val="en-GB"/>
        </w:rPr>
        <w:t xml:space="preserve">) as within-subject </w:t>
      </w:r>
      <w:r w:rsidR="00DE40B8">
        <w:rPr>
          <w:snapToGrid w:val="0"/>
          <w:lang w:val="en-GB"/>
        </w:rPr>
        <w:t>factors</w:t>
      </w:r>
      <w:r w:rsidR="0016429E">
        <w:rPr>
          <w:snapToGrid w:val="0"/>
          <w:lang w:val="en-GB"/>
        </w:rPr>
        <w:t>.</w:t>
      </w:r>
      <w:r w:rsidR="00D37510">
        <w:rPr>
          <w:snapToGrid w:val="0"/>
          <w:lang w:val="en-GB"/>
        </w:rPr>
        <w:t xml:space="preserve"> Analyses revealed a significant </w:t>
      </w:r>
      <w:r w:rsidR="00781863">
        <w:rPr>
          <w:snapToGrid w:val="0"/>
          <w:lang w:val="en-GB"/>
        </w:rPr>
        <w:t>three-way</w:t>
      </w:r>
      <w:r w:rsidR="00D37510">
        <w:rPr>
          <w:snapToGrid w:val="0"/>
          <w:lang w:val="en-GB"/>
        </w:rPr>
        <w:t xml:space="preserve"> interaction</w:t>
      </w:r>
      <w:r w:rsidR="00062163">
        <w:rPr>
          <w:snapToGrid w:val="0"/>
          <w:lang w:val="en-GB"/>
        </w:rPr>
        <w:t xml:space="preserve">, </w:t>
      </w:r>
      <w:proofErr w:type="gramStart"/>
      <w:r w:rsidR="00D37510" w:rsidRPr="00EB6C56">
        <w:rPr>
          <w:rFonts w:eastAsia="Calibri"/>
          <w:bCs/>
          <w:i/>
          <w:lang w:eastAsia="es-ES"/>
        </w:rPr>
        <w:t>F</w:t>
      </w:r>
      <w:r w:rsidR="00D37510" w:rsidRPr="00EB6C56">
        <w:rPr>
          <w:rFonts w:eastAsia="Calibri"/>
          <w:bCs/>
          <w:lang w:eastAsia="es-ES"/>
        </w:rPr>
        <w:t>(</w:t>
      </w:r>
      <w:proofErr w:type="gramEnd"/>
      <w:r w:rsidR="00D37510">
        <w:rPr>
          <w:rFonts w:eastAsia="Calibri"/>
          <w:bCs/>
          <w:lang w:eastAsia="es-ES"/>
        </w:rPr>
        <w:t>6</w:t>
      </w:r>
      <w:r w:rsidR="00D37510" w:rsidRPr="00EB6C56">
        <w:rPr>
          <w:rFonts w:eastAsia="Calibri"/>
          <w:bCs/>
          <w:lang w:eastAsia="es-ES"/>
        </w:rPr>
        <w:t>,</w:t>
      </w:r>
      <w:r w:rsidR="00D37510">
        <w:rPr>
          <w:rFonts w:eastAsia="Calibri"/>
          <w:bCs/>
          <w:lang w:eastAsia="es-ES"/>
        </w:rPr>
        <w:t>198</w:t>
      </w:r>
      <w:r w:rsidR="00D37510" w:rsidRPr="00EB6C56">
        <w:rPr>
          <w:rFonts w:eastAsia="Calibri"/>
          <w:bCs/>
          <w:lang w:eastAsia="es-ES"/>
        </w:rPr>
        <w:t>) =</w:t>
      </w:r>
      <w:r w:rsidR="00D37510">
        <w:rPr>
          <w:rFonts w:eastAsia="Calibri"/>
          <w:bCs/>
          <w:lang w:eastAsia="es-ES"/>
        </w:rPr>
        <w:t xml:space="preserve"> </w:t>
      </w:r>
      <w:r w:rsidR="00F03DE4">
        <w:rPr>
          <w:rFonts w:eastAsia="Calibri"/>
          <w:bCs/>
          <w:lang w:eastAsia="es-ES"/>
        </w:rPr>
        <w:t>4</w:t>
      </w:r>
      <w:r w:rsidR="00D37510" w:rsidRPr="00EB6C56">
        <w:rPr>
          <w:rFonts w:eastAsia="Calibri"/>
          <w:bCs/>
          <w:lang w:eastAsia="es-ES"/>
        </w:rPr>
        <w:t>.</w:t>
      </w:r>
      <w:r w:rsidR="00F03DE4">
        <w:rPr>
          <w:rFonts w:eastAsia="Calibri"/>
          <w:bCs/>
          <w:lang w:eastAsia="es-ES"/>
        </w:rPr>
        <w:t>91</w:t>
      </w:r>
      <w:r w:rsidR="00D37510" w:rsidRPr="00EB6C56">
        <w:rPr>
          <w:rFonts w:eastAsia="Calibri"/>
          <w:bCs/>
          <w:lang w:eastAsia="es-ES"/>
        </w:rPr>
        <w:t xml:space="preserve">, </w:t>
      </w:r>
      <w:r w:rsidR="00D37510" w:rsidRPr="001C4ACB">
        <w:rPr>
          <w:rFonts w:eastAsia="Calibri"/>
          <w:bCs/>
          <w:i/>
          <w:lang w:eastAsia="es-ES"/>
        </w:rPr>
        <w:t>p</w:t>
      </w:r>
      <w:r w:rsidR="00D37510">
        <w:rPr>
          <w:rFonts w:eastAsia="Calibri"/>
          <w:bCs/>
          <w:lang w:eastAsia="es-ES"/>
        </w:rPr>
        <w:t>&lt;</w:t>
      </w:r>
      <w:r w:rsidR="00D37510" w:rsidRPr="001C4ACB">
        <w:rPr>
          <w:rFonts w:eastAsia="Calibri"/>
          <w:bCs/>
          <w:lang w:eastAsia="es-ES"/>
        </w:rPr>
        <w:t>.0</w:t>
      </w:r>
      <w:r w:rsidR="00D37510">
        <w:rPr>
          <w:rFonts w:eastAsia="Calibri"/>
          <w:bCs/>
          <w:lang w:eastAsia="es-ES"/>
        </w:rPr>
        <w:t>1,</w:t>
      </w:r>
      <w:r w:rsidR="00D37510" w:rsidRPr="00EB6C56">
        <w:rPr>
          <w:rFonts w:eastAsia="Calibri"/>
          <w:bCs/>
          <w:lang w:eastAsia="es-ES"/>
        </w:rPr>
        <w:t xml:space="preserve"> </w:t>
      </w:r>
      <w:r w:rsidR="00D37510" w:rsidRPr="00EB6C56">
        <w:rPr>
          <w:rFonts w:ascii="Symbol" w:hAnsi="Symbol" w:cs="Symbol"/>
        </w:rPr>
        <w:t></w:t>
      </w:r>
      <w:r w:rsidR="00D37510" w:rsidRPr="00EB6C56">
        <w:rPr>
          <w:bCs/>
          <w:vertAlign w:val="superscript"/>
        </w:rPr>
        <w:t xml:space="preserve">2 </w:t>
      </w:r>
      <w:r w:rsidR="00D37510" w:rsidRPr="00EB6C56">
        <w:rPr>
          <w:snapToGrid w:val="0"/>
          <w:lang w:val="en-GB"/>
        </w:rPr>
        <w:t>= .</w:t>
      </w:r>
      <w:r w:rsidR="00F03DE4">
        <w:rPr>
          <w:snapToGrid w:val="0"/>
          <w:lang w:val="en-GB"/>
        </w:rPr>
        <w:t>51</w:t>
      </w:r>
      <w:r w:rsidR="00D37510">
        <w:rPr>
          <w:snapToGrid w:val="0"/>
          <w:lang w:val="en-GB"/>
        </w:rPr>
        <w:t xml:space="preserve">. Consequently, separate </w:t>
      </w:r>
      <w:r w:rsidR="00D37510" w:rsidRPr="00D37510">
        <w:rPr>
          <w:snapToGrid w:val="0"/>
          <w:lang w:val="en-GB"/>
        </w:rPr>
        <w:t>2 (group) x 4 (assessment time) ANOVAs were conducted for each mood state.</w:t>
      </w:r>
      <w:r w:rsidR="00D37510">
        <w:rPr>
          <w:snapToGrid w:val="0"/>
          <w:lang w:val="en-GB"/>
        </w:rPr>
        <w:t xml:space="preserve"> </w:t>
      </w:r>
    </w:p>
    <w:p w14:paraId="5AD9BA4F" w14:textId="77777777" w:rsidR="00863C0C" w:rsidRDefault="00D37510" w:rsidP="007303EC">
      <w:pPr>
        <w:autoSpaceDE w:val="0"/>
        <w:autoSpaceDN w:val="0"/>
        <w:adjustRightInd w:val="0"/>
        <w:spacing w:line="480" w:lineRule="auto"/>
        <w:ind w:firstLine="709"/>
        <w:rPr>
          <w:snapToGrid w:val="0"/>
          <w:lang w:val="en-GB"/>
        </w:rPr>
      </w:pPr>
      <w:r>
        <w:rPr>
          <w:snapToGrid w:val="0"/>
          <w:lang w:val="en-GB"/>
        </w:rPr>
        <w:t>For happy mood, analyses revealed a significant</w:t>
      </w:r>
      <w:r w:rsidR="002E6128">
        <w:rPr>
          <w:snapToGrid w:val="0"/>
          <w:lang w:val="en-GB"/>
        </w:rPr>
        <w:t xml:space="preserve"> effect of group, </w:t>
      </w:r>
      <w:proofErr w:type="gramStart"/>
      <w:r w:rsidR="00DA3628" w:rsidRPr="00EB6C56">
        <w:rPr>
          <w:rFonts w:eastAsia="Calibri"/>
          <w:bCs/>
          <w:i/>
          <w:lang w:eastAsia="es-ES"/>
        </w:rPr>
        <w:t>F</w:t>
      </w:r>
      <w:r w:rsidR="00DA3628" w:rsidRPr="00EB6C56">
        <w:rPr>
          <w:rFonts w:eastAsia="Calibri"/>
          <w:bCs/>
          <w:lang w:eastAsia="es-ES"/>
        </w:rPr>
        <w:t>(</w:t>
      </w:r>
      <w:proofErr w:type="gramEnd"/>
      <w:r w:rsidR="00DA3628">
        <w:rPr>
          <w:rFonts w:eastAsia="Calibri"/>
          <w:bCs/>
          <w:lang w:eastAsia="es-ES"/>
        </w:rPr>
        <w:t>1</w:t>
      </w:r>
      <w:r w:rsidR="00DA3628" w:rsidRPr="00EB6C56">
        <w:rPr>
          <w:rFonts w:eastAsia="Calibri"/>
          <w:bCs/>
          <w:lang w:eastAsia="es-ES"/>
        </w:rPr>
        <w:t>,</w:t>
      </w:r>
      <w:r w:rsidR="00DA3628">
        <w:rPr>
          <w:rFonts w:eastAsia="Calibri"/>
          <w:bCs/>
          <w:lang w:eastAsia="es-ES"/>
        </w:rPr>
        <w:t>33</w:t>
      </w:r>
      <w:r w:rsidR="00DA3628" w:rsidRPr="00EB6C56">
        <w:rPr>
          <w:rFonts w:eastAsia="Calibri"/>
          <w:bCs/>
          <w:lang w:eastAsia="es-ES"/>
        </w:rPr>
        <w:t>) =</w:t>
      </w:r>
      <w:r w:rsidR="00DA3628">
        <w:rPr>
          <w:rFonts w:eastAsia="Calibri"/>
          <w:bCs/>
          <w:lang w:eastAsia="es-ES"/>
        </w:rPr>
        <w:t xml:space="preserve"> 18</w:t>
      </w:r>
      <w:r w:rsidR="00DA3628" w:rsidRPr="00EB6C56">
        <w:rPr>
          <w:rFonts w:eastAsia="Calibri"/>
          <w:bCs/>
          <w:lang w:eastAsia="es-ES"/>
        </w:rPr>
        <w:t>.</w:t>
      </w:r>
      <w:r w:rsidR="00DA3628">
        <w:rPr>
          <w:rFonts w:eastAsia="Calibri"/>
          <w:bCs/>
          <w:lang w:eastAsia="es-ES"/>
        </w:rPr>
        <w:t>03</w:t>
      </w:r>
      <w:r w:rsidR="00DA3628" w:rsidRPr="00EB6C56">
        <w:rPr>
          <w:rFonts w:eastAsia="Calibri"/>
          <w:bCs/>
          <w:lang w:eastAsia="es-ES"/>
        </w:rPr>
        <w:t xml:space="preserve">, </w:t>
      </w:r>
      <w:r w:rsidR="00DA3628" w:rsidRPr="001C4ACB">
        <w:rPr>
          <w:rFonts w:eastAsia="Calibri"/>
          <w:bCs/>
          <w:i/>
          <w:lang w:eastAsia="es-ES"/>
        </w:rPr>
        <w:t>p</w:t>
      </w:r>
      <w:r w:rsidR="00DA3628">
        <w:rPr>
          <w:rFonts w:eastAsia="Calibri"/>
          <w:bCs/>
          <w:lang w:eastAsia="es-ES"/>
        </w:rPr>
        <w:t>&lt;</w:t>
      </w:r>
      <w:r w:rsidR="00DA3628" w:rsidRPr="001C4ACB">
        <w:rPr>
          <w:rFonts w:eastAsia="Calibri"/>
          <w:bCs/>
          <w:lang w:eastAsia="es-ES"/>
        </w:rPr>
        <w:t>.0</w:t>
      </w:r>
      <w:r w:rsidR="00DA3628">
        <w:rPr>
          <w:rFonts w:eastAsia="Calibri"/>
          <w:bCs/>
          <w:lang w:eastAsia="es-ES"/>
        </w:rPr>
        <w:t>01,</w:t>
      </w:r>
      <w:r w:rsidR="00DA3628" w:rsidRPr="00EB6C56">
        <w:rPr>
          <w:rFonts w:eastAsia="Calibri"/>
          <w:bCs/>
          <w:lang w:eastAsia="es-ES"/>
        </w:rPr>
        <w:t xml:space="preserve"> </w:t>
      </w:r>
      <w:r w:rsidR="00DA3628" w:rsidRPr="00EB6C56">
        <w:rPr>
          <w:rFonts w:ascii="Symbol" w:hAnsi="Symbol" w:cs="Symbol"/>
        </w:rPr>
        <w:t></w:t>
      </w:r>
      <w:r w:rsidR="00DA3628" w:rsidRPr="00EB6C56">
        <w:rPr>
          <w:bCs/>
          <w:vertAlign w:val="superscript"/>
        </w:rPr>
        <w:t xml:space="preserve">2 </w:t>
      </w:r>
      <w:r w:rsidR="00DA3628" w:rsidRPr="00EB6C56">
        <w:rPr>
          <w:snapToGrid w:val="0"/>
          <w:lang w:val="en-GB"/>
        </w:rPr>
        <w:t>= .</w:t>
      </w:r>
      <w:r w:rsidR="00DA3628">
        <w:rPr>
          <w:snapToGrid w:val="0"/>
          <w:lang w:val="en-GB"/>
        </w:rPr>
        <w:t>35.</w:t>
      </w:r>
      <w:r w:rsidR="002E6128">
        <w:rPr>
          <w:snapToGrid w:val="0"/>
          <w:lang w:val="en-GB"/>
        </w:rPr>
        <w:t xml:space="preserve"> MDD compared to CTL participants</w:t>
      </w:r>
      <w:r>
        <w:rPr>
          <w:snapToGrid w:val="0"/>
          <w:lang w:val="en-GB"/>
        </w:rPr>
        <w:t xml:space="preserve"> </w:t>
      </w:r>
      <w:r w:rsidR="00DA3628">
        <w:rPr>
          <w:snapToGrid w:val="0"/>
          <w:lang w:val="en-GB"/>
        </w:rPr>
        <w:t>showed lower happy mood scores across the session. Analyses also showed a</w:t>
      </w:r>
      <w:r w:rsidR="00863C0C">
        <w:rPr>
          <w:snapToGrid w:val="0"/>
          <w:lang w:val="en-GB"/>
        </w:rPr>
        <w:t xml:space="preserve"> significant</w:t>
      </w:r>
      <w:r w:rsidR="00DA3628">
        <w:rPr>
          <w:snapToGrid w:val="0"/>
          <w:lang w:val="en-GB"/>
        </w:rPr>
        <w:t xml:space="preserve"> </w:t>
      </w:r>
      <w:r>
        <w:rPr>
          <w:snapToGrid w:val="0"/>
          <w:lang w:val="en-GB"/>
        </w:rPr>
        <w:t xml:space="preserve">effect </w:t>
      </w:r>
      <w:r w:rsidR="00DE40B8">
        <w:rPr>
          <w:snapToGrid w:val="0"/>
          <w:lang w:val="en-GB"/>
        </w:rPr>
        <w:t xml:space="preserve">of </w:t>
      </w:r>
      <w:r>
        <w:rPr>
          <w:snapToGrid w:val="0"/>
          <w:lang w:val="en-GB"/>
        </w:rPr>
        <w:t>assessment time</w:t>
      </w:r>
      <w:r w:rsidR="007C2C95">
        <w:rPr>
          <w:snapToGrid w:val="0"/>
          <w:lang w:val="en-GB"/>
        </w:rPr>
        <w:t xml:space="preserve">, </w:t>
      </w:r>
      <w:proofErr w:type="gramStart"/>
      <w:r w:rsidRPr="00EB6C56">
        <w:rPr>
          <w:rFonts w:eastAsia="Calibri"/>
          <w:bCs/>
          <w:i/>
          <w:lang w:eastAsia="es-ES"/>
        </w:rPr>
        <w:lastRenderedPageBreak/>
        <w:t>F</w:t>
      </w:r>
      <w:r w:rsidRPr="00EB6C56">
        <w:rPr>
          <w:rFonts w:eastAsia="Calibri"/>
          <w:bCs/>
          <w:lang w:eastAsia="es-ES"/>
        </w:rPr>
        <w:t>(</w:t>
      </w:r>
      <w:proofErr w:type="gramEnd"/>
      <w:r>
        <w:rPr>
          <w:rFonts w:eastAsia="Calibri"/>
          <w:bCs/>
          <w:lang w:eastAsia="es-ES"/>
        </w:rPr>
        <w:t>3</w:t>
      </w:r>
      <w:r w:rsidRPr="00EB6C56">
        <w:rPr>
          <w:rFonts w:eastAsia="Calibri"/>
          <w:bCs/>
          <w:lang w:eastAsia="es-ES"/>
        </w:rPr>
        <w:t>,</w:t>
      </w:r>
      <w:r>
        <w:rPr>
          <w:rFonts w:eastAsia="Calibri"/>
          <w:bCs/>
          <w:lang w:eastAsia="es-ES"/>
        </w:rPr>
        <w:t>99</w:t>
      </w:r>
      <w:r w:rsidRPr="00EB6C56">
        <w:rPr>
          <w:rFonts w:eastAsia="Calibri"/>
          <w:bCs/>
          <w:lang w:eastAsia="es-ES"/>
        </w:rPr>
        <w:t>) =</w:t>
      </w:r>
      <w:r>
        <w:rPr>
          <w:rFonts w:eastAsia="Calibri"/>
          <w:bCs/>
          <w:lang w:eastAsia="es-ES"/>
        </w:rPr>
        <w:t xml:space="preserve"> 6</w:t>
      </w:r>
      <w:r w:rsidRPr="00EB6C56">
        <w:rPr>
          <w:rFonts w:eastAsia="Calibri"/>
          <w:bCs/>
          <w:lang w:eastAsia="es-ES"/>
        </w:rPr>
        <w:t>.</w:t>
      </w:r>
      <w:r>
        <w:rPr>
          <w:rFonts w:eastAsia="Calibri"/>
          <w:bCs/>
          <w:lang w:eastAsia="es-ES"/>
        </w:rPr>
        <w:t>07</w:t>
      </w:r>
      <w:r w:rsidRPr="00EB6C56">
        <w:rPr>
          <w:rFonts w:eastAsia="Calibri"/>
          <w:bCs/>
          <w:lang w:eastAsia="es-ES"/>
        </w:rPr>
        <w:t xml:space="preserve">, </w:t>
      </w:r>
      <w:r w:rsidRPr="001C4ACB">
        <w:rPr>
          <w:rFonts w:eastAsia="Calibri"/>
          <w:bCs/>
          <w:i/>
          <w:lang w:eastAsia="es-ES"/>
        </w:rPr>
        <w:t>p</w:t>
      </w:r>
      <w:r>
        <w:rPr>
          <w:rFonts w:eastAsia="Calibri"/>
          <w:bCs/>
          <w:lang w:eastAsia="es-ES"/>
        </w:rPr>
        <w:t>&lt;</w:t>
      </w:r>
      <w:r w:rsidRPr="001C4ACB">
        <w:rPr>
          <w:rFonts w:eastAsia="Calibri"/>
          <w:bCs/>
          <w:lang w:eastAsia="es-ES"/>
        </w:rPr>
        <w:t>.0</w:t>
      </w:r>
      <w:r>
        <w:rPr>
          <w:rFonts w:eastAsia="Calibri"/>
          <w:bCs/>
          <w:lang w:eastAsia="es-ES"/>
        </w:rPr>
        <w:t>01,</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 xml:space="preserve">15, which was not qualified by a group </w:t>
      </w:r>
      <w:r w:rsidR="007357C5">
        <w:rPr>
          <w:snapToGrid w:val="0"/>
          <w:lang w:val="en-GB"/>
        </w:rPr>
        <w:t>by</w:t>
      </w:r>
      <w:r>
        <w:rPr>
          <w:snapToGrid w:val="0"/>
          <w:lang w:val="en-GB"/>
        </w:rPr>
        <w:t xml:space="preserve"> assessment time interaction</w:t>
      </w:r>
      <w:r w:rsidR="007C2C95">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3</w:t>
      </w:r>
      <w:r w:rsidRPr="00EB6C56">
        <w:rPr>
          <w:rFonts w:eastAsia="Calibri"/>
          <w:bCs/>
          <w:lang w:eastAsia="es-ES"/>
        </w:rPr>
        <w:t>,</w:t>
      </w:r>
      <w:r>
        <w:rPr>
          <w:rFonts w:eastAsia="Calibri"/>
          <w:bCs/>
          <w:lang w:eastAsia="es-ES"/>
        </w:rPr>
        <w:t>99</w:t>
      </w:r>
      <w:r w:rsidRPr="00EB6C56">
        <w:rPr>
          <w:rFonts w:eastAsia="Calibri"/>
          <w:bCs/>
          <w:lang w:eastAsia="es-ES"/>
        </w:rPr>
        <w:t>) =</w:t>
      </w:r>
      <w:r>
        <w:rPr>
          <w:rFonts w:eastAsia="Calibri"/>
          <w:bCs/>
          <w:lang w:eastAsia="es-ES"/>
        </w:rPr>
        <w:t xml:space="preserve"> 1</w:t>
      </w:r>
      <w:r w:rsidRPr="00EB6C56">
        <w:rPr>
          <w:rFonts w:eastAsia="Calibri"/>
          <w:bCs/>
          <w:lang w:eastAsia="es-ES"/>
        </w:rPr>
        <w:t>.</w:t>
      </w:r>
      <w:r>
        <w:rPr>
          <w:rFonts w:eastAsia="Calibri"/>
          <w:bCs/>
          <w:lang w:eastAsia="es-ES"/>
        </w:rPr>
        <w:t>27</w:t>
      </w:r>
      <w:r w:rsidRPr="00EB6C56">
        <w:rPr>
          <w:rFonts w:eastAsia="Calibri"/>
          <w:bCs/>
          <w:lang w:eastAsia="es-ES"/>
        </w:rPr>
        <w:t xml:space="preserve">, </w:t>
      </w:r>
      <w:proofErr w:type="spellStart"/>
      <w:r>
        <w:rPr>
          <w:rFonts w:eastAsia="Calibri"/>
          <w:bCs/>
          <w:i/>
          <w:lang w:eastAsia="es-ES"/>
        </w:rPr>
        <w:t>n.s</w:t>
      </w:r>
      <w:proofErr w:type="spellEnd"/>
      <w:r>
        <w:rPr>
          <w:rFonts w:eastAsia="Calibri"/>
          <w:bCs/>
          <w:i/>
          <w:lang w:eastAsia="es-ES"/>
        </w:rPr>
        <w:t>.</w:t>
      </w:r>
      <w:r>
        <w:rPr>
          <w:rFonts w:eastAsia="Calibri"/>
          <w:bCs/>
          <w:lang w:eastAsia="es-ES"/>
        </w:rPr>
        <w:t>,</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 xml:space="preserve">04. </w:t>
      </w:r>
      <w:r w:rsidR="00DE40B8">
        <w:rPr>
          <w:snapToGrid w:val="0"/>
          <w:lang w:val="en-GB"/>
        </w:rPr>
        <w:t>H</w:t>
      </w:r>
      <w:r w:rsidRPr="00D37510">
        <w:rPr>
          <w:snapToGrid w:val="0"/>
          <w:lang w:val="en-GB"/>
        </w:rPr>
        <w:t xml:space="preserve">appy mood in both groups did not change </w:t>
      </w:r>
      <w:r w:rsidR="00DF0C00">
        <w:rPr>
          <w:snapToGrid w:val="0"/>
          <w:lang w:val="en-GB"/>
        </w:rPr>
        <w:t xml:space="preserve">either </w:t>
      </w:r>
      <w:r w:rsidRPr="00D37510">
        <w:rPr>
          <w:snapToGrid w:val="0"/>
          <w:lang w:val="en-GB"/>
        </w:rPr>
        <w:t xml:space="preserve">from baseline to pre-stress, nor from pre-stress to the </w:t>
      </w:r>
      <w:r w:rsidR="00DE40B8">
        <w:rPr>
          <w:snapToGrid w:val="0"/>
          <w:lang w:val="en-GB"/>
        </w:rPr>
        <w:t>anticipation</w:t>
      </w:r>
      <w:r w:rsidRPr="00D37510">
        <w:rPr>
          <w:snapToGrid w:val="0"/>
          <w:lang w:val="en-GB"/>
        </w:rPr>
        <w:t xml:space="preserve"> period, but it </w:t>
      </w:r>
      <w:r>
        <w:rPr>
          <w:snapToGrid w:val="0"/>
          <w:lang w:val="en-GB"/>
        </w:rPr>
        <w:t xml:space="preserve">significantly </w:t>
      </w:r>
      <w:r w:rsidRPr="00D37510">
        <w:rPr>
          <w:snapToGrid w:val="0"/>
          <w:lang w:val="en-GB"/>
        </w:rPr>
        <w:t xml:space="preserve">increased from the </w:t>
      </w:r>
      <w:r w:rsidR="00DE40B8">
        <w:rPr>
          <w:snapToGrid w:val="0"/>
          <w:lang w:val="en-GB"/>
        </w:rPr>
        <w:t>anticipation</w:t>
      </w:r>
      <w:r w:rsidRPr="00D37510">
        <w:rPr>
          <w:snapToGrid w:val="0"/>
          <w:lang w:val="en-GB"/>
        </w:rPr>
        <w:t xml:space="preserve"> to the post-stress period</w:t>
      </w:r>
      <w:r w:rsidR="007C2C95">
        <w:rPr>
          <w:snapToGrid w:val="0"/>
          <w:lang w:val="en-GB"/>
        </w:rPr>
        <w:t xml:space="preserve">, </w:t>
      </w:r>
      <w:r w:rsidRPr="00D37510">
        <w:rPr>
          <w:i/>
          <w:snapToGrid w:val="0"/>
          <w:lang w:val="en-GB"/>
        </w:rPr>
        <w:t>p&lt;</w:t>
      </w:r>
      <w:r w:rsidRPr="00D37510">
        <w:rPr>
          <w:snapToGrid w:val="0"/>
          <w:lang w:val="en-GB"/>
        </w:rPr>
        <w:t xml:space="preserve">.05. Thus, happy mood increased </w:t>
      </w:r>
      <w:r w:rsidR="00BF7606">
        <w:rPr>
          <w:snapToGrid w:val="0"/>
          <w:lang w:val="en-GB"/>
        </w:rPr>
        <w:t>during the</w:t>
      </w:r>
      <w:r w:rsidRPr="00D37510">
        <w:rPr>
          <w:snapToGrid w:val="0"/>
          <w:lang w:val="en-GB"/>
        </w:rPr>
        <w:t xml:space="preserve"> recovery period in both groups. </w:t>
      </w:r>
    </w:p>
    <w:p w14:paraId="6DCD3D71" w14:textId="77777777" w:rsidR="00863C0C" w:rsidRDefault="00D37510" w:rsidP="007303EC">
      <w:pPr>
        <w:autoSpaceDE w:val="0"/>
        <w:autoSpaceDN w:val="0"/>
        <w:adjustRightInd w:val="0"/>
        <w:spacing w:line="480" w:lineRule="auto"/>
        <w:ind w:firstLine="709"/>
        <w:rPr>
          <w:snapToGrid w:val="0"/>
          <w:lang w:val="en-GB"/>
        </w:rPr>
      </w:pPr>
      <w:r w:rsidRPr="00D37510">
        <w:rPr>
          <w:snapToGrid w:val="0"/>
          <w:lang w:val="en-GB"/>
        </w:rPr>
        <w:t>For anxious mood,</w:t>
      </w:r>
      <w:r>
        <w:rPr>
          <w:snapToGrid w:val="0"/>
          <w:color w:val="FF0000"/>
          <w:lang w:val="en-GB"/>
        </w:rPr>
        <w:t xml:space="preserve"> </w:t>
      </w:r>
      <w:r>
        <w:rPr>
          <w:snapToGrid w:val="0"/>
          <w:lang w:val="en-GB"/>
        </w:rPr>
        <w:t xml:space="preserve">analyses revealed a significant </w:t>
      </w:r>
      <w:r w:rsidR="00863C0C">
        <w:rPr>
          <w:snapToGrid w:val="0"/>
          <w:lang w:val="en-GB"/>
        </w:rPr>
        <w:t xml:space="preserve">effect of group, </w:t>
      </w:r>
      <w:proofErr w:type="gramStart"/>
      <w:r w:rsidR="00863C0C" w:rsidRPr="00EB6C56">
        <w:rPr>
          <w:rFonts w:eastAsia="Calibri"/>
          <w:bCs/>
          <w:i/>
          <w:lang w:eastAsia="es-ES"/>
        </w:rPr>
        <w:t>F</w:t>
      </w:r>
      <w:r w:rsidR="00863C0C" w:rsidRPr="00EB6C56">
        <w:rPr>
          <w:rFonts w:eastAsia="Calibri"/>
          <w:bCs/>
          <w:lang w:eastAsia="es-ES"/>
        </w:rPr>
        <w:t>(</w:t>
      </w:r>
      <w:proofErr w:type="gramEnd"/>
      <w:r w:rsidR="00863C0C">
        <w:rPr>
          <w:rFonts w:eastAsia="Calibri"/>
          <w:bCs/>
          <w:lang w:eastAsia="es-ES"/>
        </w:rPr>
        <w:t>1</w:t>
      </w:r>
      <w:r w:rsidR="00863C0C" w:rsidRPr="00EB6C56">
        <w:rPr>
          <w:rFonts w:eastAsia="Calibri"/>
          <w:bCs/>
          <w:lang w:eastAsia="es-ES"/>
        </w:rPr>
        <w:t>,</w:t>
      </w:r>
      <w:r w:rsidR="00863C0C">
        <w:rPr>
          <w:rFonts w:eastAsia="Calibri"/>
          <w:bCs/>
          <w:lang w:eastAsia="es-ES"/>
        </w:rPr>
        <w:t>33</w:t>
      </w:r>
      <w:r w:rsidR="00863C0C" w:rsidRPr="00EB6C56">
        <w:rPr>
          <w:rFonts w:eastAsia="Calibri"/>
          <w:bCs/>
          <w:lang w:eastAsia="es-ES"/>
        </w:rPr>
        <w:t>) =</w:t>
      </w:r>
      <w:r w:rsidR="00863C0C">
        <w:rPr>
          <w:rFonts w:eastAsia="Calibri"/>
          <w:bCs/>
          <w:lang w:eastAsia="es-ES"/>
        </w:rPr>
        <w:t xml:space="preserve"> </w:t>
      </w:r>
      <w:r w:rsidR="00EA4032">
        <w:rPr>
          <w:rFonts w:eastAsia="Calibri"/>
          <w:bCs/>
          <w:lang w:eastAsia="es-ES"/>
        </w:rPr>
        <w:t>24</w:t>
      </w:r>
      <w:r w:rsidR="00863C0C" w:rsidRPr="00EB6C56">
        <w:rPr>
          <w:rFonts w:eastAsia="Calibri"/>
          <w:bCs/>
          <w:lang w:eastAsia="es-ES"/>
        </w:rPr>
        <w:t>.</w:t>
      </w:r>
      <w:r w:rsidR="00EA4032">
        <w:rPr>
          <w:rFonts w:eastAsia="Calibri"/>
          <w:bCs/>
          <w:lang w:eastAsia="es-ES"/>
        </w:rPr>
        <w:t>69</w:t>
      </w:r>
      <w:r w:rsidR="00863C0C" w:rsidRPr="00EB6C56">
        <w:rPr>
          <w:rFonts w:eastAsia="Calibri"/>
          <w:bCs/>
          <w:lang w:eastAsia="es-ES"/>
        </w:rPr>
        <w:t xml:space="preserve">, </w:t>
      </w:r>
      <w:r w:rsidR="00863C0C" w:rsidRPr="001C4ACB">
        <w:rPr>
          <w:rFonts w:eastAsia="Calibri"/>
          <w:bCs/>
          <w:i/>
          <w:lang w:eastAsia="es-ES"/>
        </w:rPr>
        <w:t>p</w:t>
      </w:r>
      <w:r w:rsidR="00863C0C">
        <w:rPr>
          <w:rFonts w:eastAsia="Calibri"/>
          <w:bCs/>
          <w:lang w:eastAsia="es-ES"/>
        </w:rPr>
        <w:t>&lt;</w:t>
      </w:r>
      <w:r w:rsidR="00863C0C" w:rsidRPr="001C4ACB">
        <w:rPr>
          <w:rFonts w:eastAsia="Calibri"/>
          <w:bCs/>
          <w:lang w:eastAsia="es-ES"/>
        </w:rPr>
        <w:t>.0</w:t>
      </w:r>
      <w:r w:rsidR="00863C0C">
        <w:rPr>
          <w:rFonts w:eastAsia="Calibri"/>
          <w:bCs/>
          <w:lang w:eastAsia="es-ES"/>
        </w:rPr>
        <w:t>01,</w:t>
      </w:r>
      <w:r w:rsidR="00863C0C" w:rsidRPr="00EB6C56">
        <w:rPr>
          <w:rFonts w:eastAsia="Calibri"/>
          <w:bCs/>
          <w:lang w:eastAsia="es-ES"/>
        </w:rPr>
        <w:t xml:space="preserve"> </w:t>
      </w:r>
      <w:r w:rsidR="00863C0C" w:rsidRPr="00EB6C56">
        <w:rPr>
          <w:rFonts w:ascii="Symbol" w:hAnsi="Symbol" w:cs="Symbol"/>
        </w:rPr>
        <w:t></w:t>
      </w:r>
      <w:r w:rsidR="00863C0C" w:rsidRPr="00EB6C56">
        <w:rPr>
          <w:bCs/>
          <w:vertAlign w:val="superscript"/>
        </w:rPr>
        <w:t xml:space="preserve">2 </w:t>
      </w:r>
      <w:r w:rsidR="00863C0C" w:rsidRPr="00EB6C56">
        <w:rPr>
          <w:snapToGrid w:val="0"/>
          <w:lang w:val="en-GB"/>
        </w:rPr>
        <w:t>= .</w:t>
      </w:r>
      <w:r w:rsidR="00EA4032">
        <w:rPr>
          <w:snapToGrid w:val="0"/>
          <w:lang w:val="en-GB"/>
        </w:rPr>
        <w:t>43</w:t>
      </w:r>
      <w:r w:rsidR="00863C0C">
        <w:rPr>
          <w:snapToGrid w:val="0"/>
          <w:lang w:val="en-GB"/>
        </w:rPr>
        <w:t xml:space="preserve">. MDD compared to CTL participants showed </w:t>
      </w:r>
      <w:r w:rsidR="00EA4032">
        <w:rPr>
          <w:snapToGrid w:val="0"/>
          <w:lang w:val="en-GB"/>
        </w:rPr>
        <w:t>higher anxious</w:t>
      </w:r>
      <w:r w:rsidR="00863C0C">
        <w:rPr>
          <w:snapToGrid w:val="0"/>
          <w:lang w:val="en-GB"/>
        </w:rPr>
        <w:t xml:space="preserve"> mood scores across the session. Analyses also showed a significant </w:t>
      </w:r>
      <w:r>
        <w:rPr>
          <w:snapToGrid w:val="0"/>
          <w:lang w:val="en-GB"/>
        </w:rPr>
        <w:t xml:space="preserve">effect </w:t>
      </w:r>
      <w:r w:rsidR="00BF7606">
        <w:rPr>
          <w:snapToGrid w:val="0"/>
          <w:lang w:val="en-GB"/>
        </w:rPr>
        <w:t xml:space="preserve">of </w:t>
      </w:r>
      <w:r>
        <w:rPr>
          <w:snapToGrid w:val="0"/>
          <w:lang w:val="en-GB"/>
        </w:rPr>
        <w:t>assessment time</w:t>
      </w:r>
      <w:r w:rsidR="007C2C95">
        <w:rPr>
          <w:snapToGrid w:val="0"/>
          <w:lang w:val="en-GB"/>
        </w:rPr>
        <w:t xml:space="preserve">, </w:t>
      </w:r>
      <w:proofErr w:type="gramStart"/>
      <w:r w:rsidRPr="00EB6C56">
        <w:rPr>
          <w:rFonts w:eastAsia="Calibri"/>
          <w:bCs/>
          <w:i/>
          <w:lang w:eastAsia="es-ES"/>
        </w:rPr>
        <w:t>F</w:t>
      </w:r>
      <w:r w:rsidRPr="00EB6C56">
        <w:rPr>
          <w:rFonts w:eastAsia="Calibri"/>
          <w:bCs/>
          <w:lang w:eastAsia="es-ES"/>
        </w:rPr>
        <w:t>(</w:t>
      </w:r>
      <w:proofErr w:type="gramEnd"/>
      <w:r>
        <w:rPr>
          <w:rFonts w:eastAsia="Calibri"/>
          <w:bCs/>
          <w:lang w:eastAsia="es-ES"/>
        </w:rPr>
        <w:t>3</w:t>
      </w:r>
      <w:r w:rsidRPr="00EB6C56">
        <w:rPr>
          <w:rFonts w:eastAsia="Calibri"/>
          <w:bCs/>
          <w:lang w:eastAsia="es-ES"/>
        </w:rPr>
        <w:t>,</w:t>
      </w:r>
      <w:r>
        <w:rPr>
          <w:rFonts w:eastAsia="Calibri"/>
          <w:bCs/>
          <w:lang w:eastAsia="es-ES"/>
        </w:rPr>
        <w:t>99</w:t>
      </w:r>
      <w:r w:rsidRPr="00EB6C56">
        <w:rPr>
          <w:rFonts w:eastAsia="Calibri"/>
          <w:bCs/>
          <w:lang w:eastAsia="es-ES"/>
        </w:rPr>
        <w:t>) =</w:t>
      </w:r>
      <w:r>
        <w:rPr>
          <w:rFonts w:eastAsia="Calibri"/>
          <w:bCs/>
          <w:lang w:eastAsia="es-ES"/>
        </w:rPr>
        <w:t xml:space="preserve"> 8</w:t>
      </w:r>
      <w:r w:rsidRPr="00EB6C56">
        <w:rPr>
          <w:rFonts w:eastAsia="Calibri"/>
          <w:bCs/>
          <w:lang w:eastAsia="es-ES"/>
        </w:rPr>
        <w:t>.</w:t>
      </w:r>
      <w:r>
        <w:rPr>
          <w:rFonts w:eastAsia="Calibri"/>
          <w:bCs/>
          <w:lang w:eastAsia="es-ES"/>
        </w:rPr>
        <w:t>97</w:t>
      </w:r>
      <w:r w:rsidRPr="00EB6C56">
        <w:rPr>
          <w:rFonts w:eastAsia="Calibri"/>
          <w:bCs/>
          <w:lang w:eastAsia="es-ES"/>
        </w:rPr>
        <w:t xml:space="preserve">, </w:t>
      </w:r>
      <w:r w:rsidRPr="001C4ACB">
        <w:rPr>
          <w:rFonts w:eastAsia="Calibri"/>
          <w:bCs/>
          <w:i/>
          <w:lang w:eastAsia="es-ES"/>
        </w:rPr>
        <w:t>p</w:t>
      </w:r>
      <w:r>
        <w:rPr>
          <w:rFonts w:eastAsia="Calibri"/>
          <w:bCs/>
          <w:lang w:eastAsia="es-ES"/>
        </w:rPr>
        <w:t>&lt;</w:t>
      </w:r>
      <w:r w:rsidRPr="001C4ACB">
        <w:rPr>
          <w:rFonts w:eastAsia="Calibri"/>
          <w:bCs/>
          <w:lang w:eastAsia="es-ES"/>
        </w:rPr>
        <w:t>.0</w:t>
      </w:r>
      <w:r>
        <w:rPr>
          <w:rFonts w:eastAsia="Calibri"/>
          <w:bCs/>
          <w:lang w:eastAsia="es-ES"/>
        </w:rPr>
        <w:t>01,</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 xml:space="preserve">21, which was not qualified by a group </w:t>
      </w:r>
      <w:r w:rsidR="007357C5">
        <w:rPr>
          <w:snapToGrid w:val="0"/>
          <w:lang w:val="en-GB"/>
        </w:rPr>
        <w:t>by</w:t>
      </w:r>
      <w:r>
        <w:rPr>
          <w:snapToGrid w:val="0"/>
          <w:lang w:val="en-GB"/>
        </w:rPr>
        <w:t xml:space="preserve"> assessment time interaction</w:t>
      </w:r>
      <w:r w:rsidR="007C2C95">
        <w:rPr>
          <w:snapToGrid w:val="0"/>
          <w:lang w:val="en-GB"/>
        </w:rPr>
        <w:t xml:space="preserve">, </w:t>
      </w:r>
      <w:r w:rsidRPr="00EB6C56">
        <w:rPr>
          <w:rFonts w:eastAsia="Calibri"/>
          <w:bCs/>
          <w:i/>
          <w:lang w:eastAsia="es-ES"/>
        </w:rPr>
        <w:t>F</w:t>
      </w:r>
      <w:r w:rsidRPr="00EB6C56">
        <w:rPr>
          <w:rFonts w:eastAsia="Calibri"/>
          <w:bCs/>
          <w:lang w:eastAsia="es-ES"/>
        </w:rPr>
        <w:t>(</w:t>
      </w:r>
      <w:r>
        <w:rPr>
          <w:rFonts w:eastAsia="Calibri"/>
          <w:bCs/>
          <w:lang w:eastAsia="es-ES"/>
        </w:rPr>
        <w:t>3</w:t>
      </w:r>
      <w:r w:rsidRPr="00EB6C56">
        <w:rPr>
          <w:rFonts w:eastAsia="Calibri"/>
          <w:bCs/>
          <w:lang w:eastAsia="es-ES"/>
        </w:rPr>
        <w:t>,</w:t>
      </w:r>
      <w:r>
        <w:rPr>
          <w:rFonts w:eastAsia="Calibri"/>
          <w:bCs/>
          <w:lang w:eastAsia="es-ES"/>
        </w:rPr>
        <w:t>99</w:t>
      </w:r>
      <w:r w:rsidRPr="00EB6C56">
        <w:rPr>
          <w:rFonts w:eastAsia="Calibri"/>
          <w:bCs/>
          <w:lang w:eastAsia="es-ES"/>
        </w:rPr>
        <w:t>) =</w:t>
      </w:r>
      <w:r>
        <w:rPr>
          <w:rFonts w:eastAsia="Calibri"/>
          <w:bCs/>
          <w:lang w:eastAsia="es-ES"/>
        </w:rPr>
        <w:t xml:space="preserve"> 1</w:t>
      </w:r>
      <w:r w:rsidRPr="00EB6C56">
        <w:rPr>
          <w:rFonts w:eastAsia="Calibri"/>
          <w:bCs/>
          <w:lang w:eastAsia="es-ES"/>
        </w:rPr>
        <w:t>.</w:t>
      </w:r>
      <w:r>
        <w:rPr>
          <w:rFonts w:eastAsia="Calibri"/>
          <w:bCs/>
          <w:lang w:eastAsia="es-ES"/>
        </w:rPr>
        <w:t>49</w:t>
      </w:r>
      <w:r w:rsidRPr="00EB6C56">
        <w:rPr>
          <w:rFonts w:eastAsia="Calibri"/>
          <w:bCs/>
          <w:lang w:eastAsia="es-ES"/>
        </w:rPr>
        <w:t xml:space="preserve">, </w:t>
      </w:r>
      <w:proofErr w:type="spellStart"/>
      <w:r>
        <w:rPr>
          <w:rFonts w:eastAsia="Calibri"/>
          <w:bCs/>
          <w:i/>
          <w:lang w:eastAsia="es-ES"/>
        </w:rPr>
        <w:t>n.s</w:t>
      </w:r>
      <w:proofErr w:type="spellEnd"/>
      <w:r>
        <w:rPr>
          <w:rFonts w:eastAsia="Calibri"/>
          <w:bCs/>
          <w:i/>
          <w:lang w:eastAsia="es-ES"/>
        </w:rPr>
        <w:t>.</w:t>
      </w:r>
      <w:r>
        <w:rPr>
          <w:rFonts w:eastAsia="Calibri"/>
          <w:bCs/>
          <w:lang w:eastAsia="es-ES"/>
        </w:rPr>
        <w:t>,</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 xml:space="preserve">04. </w:t>
      </w:r>
      <w:r w:rsidR="00BF7606">
        <w:rPr>
          <w:snapToGrid w:val="0"/>
          <w:lang w:val="en-GB"/>
        </w:rPr>
        <w:t>A</w:t>
      </w:r>
      <w:r w:rsidRPr="00D37510">
        <w:rPr>
          <w:snapToGrid w:val="0"/>
          <w:lang w:val="en-GB"/>
        </w:rPr>
        <w:t xml:space="preserve">nxious mood in both groups did not change from baseline to pre-stress, but it significantly increased from pre-stress to </w:t>
      </w:r>
      <w:r w:rsidR="00805699">
        <w:rPr>
          <w:snapToGrid w:val="0"/>
          <w:lang w:val="en-GB"/>
        </w:rPr>
        <w:t xml:space="preserve">the </w:t>
      </w:r>
      <w:r w:rsidR="00BF7606">
        <w:rPr>
          <w:snapToGrid w:val="0"/>
          <w:lang w:val="en-GB"/>
        </w:rPr>
        <w:t>anticipation</w:t>
      </w:r>
      <w:r w:rsidR="00805699">
        <w:rPr>
          <w:snapToGrid w:val="0"/>
          <w:lang w:val="en-GB"/>
        </w:rPr>
        <w:t xml:space="preserve"> period</w:t>
      </w:r>
      <w:r w:rsidR="007C2C95">
        <w:rPr>
          <w:snapToGrid w:val="0"/>
          <w:lang w:val="en-GB"/>
        </w:rPr>
        <w:t xml:space="preserve">, </w:t>
      </w:r>
      <w:r w:rsidRPr="00D37510">
        <w:rPr>
          <w:i/>
          <w:snapToGrid w:val="0"/>
          <w:lang w:val="en-GB"/>
        </w:rPr>
        <w:t>p&lt;</w:t>
      </w:r>
      <w:r w:rsidRPr="00D37510">
        <w:rPr>
          <w:snapToGrid w:val="0"/>
          <w:lang w:val="en-GB"/>
        </w:rPr>
        <w:t>.05</w:t>
      </w:r>
      <w:r>
        <w:rPr>
          <w:snapToGrid w:val="0"/>
          <w:lang w:val="en-GB"/>
        </w:rPr>
        <w:t>. Subsequently, anxious mood in both group</w:t>
      </w:r>
      <w:r w:rsidR="00BF7606">
        <w:rPr>
          <w:snapToGrid w:val="0"/>
          <w:lang w:val="en-GB"/>
        </w:rPr>
        <w:t>s</w:t>
      </w:r>
      <w:r>
        <w:rPr>
          <w:snapToGrid w:val="0"/>
          <w:lang w:val="en-GB"/>
        </w:rPr>
        <w:t xml:space="preserve"> significantly decreased</w:t>
      </w:r>
      <w:r w:rsidR="007C2C95">
        <w:rPr>
          <w:snapToGrid w:val="0"/>
          <w:lang w:val="en-GB"/>
        </w:rPr>
        <w:t xml:space="preserve">, </w:t>
      </w:r>
      <w:r w:rsidRPr="00D37510">
        <w:rPr>
          <w:i/>
          <w:snapToGrid w:val="0"/>
          <w:lang w:val="en-GB"/>
        </w:rPr>
        <w:t>p&lt;</w:t>
      </w:r>
      <w:r w:rsidRPr="00D37510">
        <w:rPr>
          <w:snapToGrid w:val="0"/>
          <w:lang w:val="en-GB"/>
        </w:rPr>
        <w:t>.0</w:t>
      </w:r>
      <w:r>
        <w:rPr>
          <w:snapToGrid w:val="0"/>
          <w:lang w:val="en-GB"/>
        </w:rPr>
        <w:t xml:space="preserve">01. </w:t>
      </w:r>
      <w:r w:rsidRPr="00D37510">
        <w:rPr>
          <w:snapToGrid w:val="0"/>
          <w:lang w:val="en-GB"/>
        </w:rPr>
        <w:t xml:space="preserve">Thus, </w:t>
      </w:r>
      <w:r>
        <w:rPr>
          <w:snapToGrid w:val="0"/>
          <w:lang w:val="en-GB"/>
        </w:rPr>
        <w:t>anxious</w:t>
      </w:r>
      <w:r w:rsidRPr="00D37510">
        <w:rPr>
          <w:snapToGrid w:val="0"/>
          <w:lang w:val="en-GB"/>
        </w:rPr>
        <w:t xml:space="preserve"> mood </w:t>
      </w:r>
      <w:r w:rsidR="00D011C2" w:rsidRPr="00D37510">
        <w:rPr>
          <w:snapToGrid w:val="0"/>
          <w:lang w:val="en-GB"/>
        </w:rPr>
        <w:t xml:space="preserve">in both groups </w:t>
      </w:r>
      <w:r w:rsidRPr="00D37510">
        <w:rPr>
          <w:snapToGrid w:val="0"/>
          <w:lang w:val="en-GB"/>
        </w:rPr>
        <w:t xml:space="preserve">increased during the </w:t>
      </w:r>
      <w:r>
        <w:rPr>
          <w:snapToGrid w:val="0"/>
          <w:lang w:val="en-GB"/>
        </w:rPr>
        <w:t xml:space="preserve">preparation of the speech, but </w:t>
      </w:r>
      <w:r w:rsidR="00D011C2">
        <w:rPr>
          <w:snapToGrid w:val="0"/>
          <w:lang w:val="en-GB"/>
        </w:rPr>
        <w:t>subsequently</w:t>
      </w:r>
      <w:r>
        <w:rPr>
          <w:snapToGrid w:val="0"/>
          <w:lang w:val="en-GB"/>
        </w:rPr>
        <w:t xml:space="preserve"> </w:t>
      </w:r>
      <w:r w:rsidR="00D011C2">
        <w:rPr>
          <w:snapToGrid w:val="0"/>
          <w:lang w:val="en-GB"/>
        </w:rPr>
        <w:t xml:space="preserve">decreased </w:t>
      </w:r>
      <w:r w:rsidR="00BF7606">
        <w:rPr>
          <w:snapToGrid w:val="0"/>
          <w:lang w:val="en-GB"/>
        </w:rPr>
        <w:t xml:space="preserve">during </w:t>
      </w:r>
      <w:r>
        <w:rPr>
          <w:snapToGrid w:val="0"/>
          <w:lang w:val="en-GB"/>
        </w:rPr>
        <w:t xml:space="preserve">the recovery period. </w:t>
      </w:r>
    </w:p>
    <w:p w14:paraId="75BB0299" w14:textId="77777777" w:rsidR="00286D2E" w:rsidRDefault="00D37510" w:rsidP="007303EC">
      <w:pPr>
        <w:autoSpaceDE w:val="0"/>
        <w:autoSpaceDN w:val="0"/>
        <w:adjustRightInd w:val="0"/>
        <w:spacing w:line="480" w:lineRule="auto"/>
        <w:ind w:firstLine="709"/>
      </w:pPr>
      <w:r w:rsidRPr="00D37510">
        <w:rPr>
          <w:snapToGrid w:val="0"/>
          <w:lang w:val="en-GB"/>
        </w:rPr>
        <w:t xml:space="preserve">For </w:t>
      </w:r>
      <w:r>
        <w:rPr>
          <w:snapToGrid w:val="0"/>
          <w:lang w:val="en-GB"/>
        </w:rPr>
        <w:t>sad</w:t>
      </w:r>
      <w:r w:rsidRPr="00D37510">
        <w:rPr>
          <w:snapToGrid w:val="0"/>
          <w:lang w:val="en-GB"/>
        </w:rPr>
        <w:t xml:space="preserve"> mood,</w:t>
      </w:r>
      <w:r>
        <w:rPr>
          <w:snapToGrid w:val="0"/>
          <w:color w:val="FF0000"/>
          <w:lang w:val="en-GB"/>
        </w:rPr>
        <w:t xml:space="preserve"> </w:t>
      </w:r>
      <w:r>
        <w:rPr>
          <w:snapToGrid w:val="0"/>
          <w:lang w:val="en-GB"/>
        </w:rPr>
        <w:t xml:space="preserve">analyses revealed a significant </w:t>
      </w:r>
      <w:r w:rsidR="00863C0C">
        <w:rPr>
          <w:snapToGrid w:val="0"/>
          <w:lang w:val="en-GB"/>
        </w:rPr>
        <w:t xml:space="preserve">effect of group, </w:t>
      </w:r>
      <w:proofErr w:type="gramStart"/>
      <w:r w:rsidR="00863C0C" w:rsidRPr="00EB6C56">
        <w:rPr>
          <w:rFonts w:eastAsia="Calibri"/>
          <w:bCs/>
          <w:i/>
          <w:lang w:eastAsia="es-ES"/>
        </w:rPr>
        <w:t>F</w:t>
      </w:r>
      <w:r w:rsidR="00863C0C" w:rsidRPr="00EB6C56">
        <w:rPr>
          <w:rFonts w:eastAsia="Calibri"/>
          <w:bCs/>
          <w:lang w:eastAsia="es-ES"/>
        </w:rPr>
        <w:t>(</w:t>
      </w:r>
      <w:proofErr w:type="gramEnd"/>
      <w:r w:rsidR="00863C0C">
        <w:rPr>
          <w:rFonts w:eastAsia="Calibri"/>
          <w:bCs/>
          <w:lang w:eastAsia="es-ES"/>
        </w:rPr>
        <w:t>1</w:t>
      </w:r>
      <w:r w:rsidR="00863C0C" w:rsidRPr="00EB6C56">
        <w:rPr>
          <w:rFonts w:eastAsia="Calibri"/>
          <w:bCs/>
          <w:lang w:eastAsia="es-ES"/>
        </w:rPr>
        <w:t>,</w:t>
      </w:r>
      <w:r w:rsidR="00863C0C">
        <w:rPr>
          <w:rFonts w:eastAsia="Calibri"/>
          <w:bCs/>
          <w:lang w:eastAsia="es-ES"/>
        </w:rPr>
        <w:t>33</w:t>
      </w:r>
      <w:r w:rsidR="00863C0C" w:rsidRPr="00EB6C56">
        <w:rPr>
          <w:rFonts w:eastAsia="Calibri"/>
          <w:bCs/>
          <w:lang w:eastAsia="es-ES"/>
        </w:rPr>
        <w:t>) =</w:t>
      </w:r>
      <w:r w:rsidR="00863C0C">
        <w:rPr>
          <w:rFonts w:eastAsia="Calibri"/>
          <w:bCs/>
          <w:lang w:eastAsia="es-ES"/>
        </w:rPr>
        <w:t xml:space="preserve"> 1</w:t>
      </w:r>
      <w:r w:rsidR="00EA4032">
        <w:rPr>
          <w:rFonts w:eastAsia="Calibri"/>
          <w:bCs/>
          <w:lang w:eastAsia="es-ES"/>
        </w:rPr>
        <w:t>4</w:t>
      </w:r>
      <w:r w:rsidR="00863C0C" w:rsidRPr="00EB6C56">
        <w:rPr>
          <w:rFonts w:eastAsia="Calibri"/>
          <w:bCs/>
          <w:lang w:eastAsia="es-ES"/>
        </w:rPr>
        <w:t>.</w:t>
      </w:r>
      <w:r w:rsidR="009C630C">
        <w:rPr>
          <w:rFonts w:eastAsia="Calibri"/>
          <w:bCs/>
          <w:lang w:eastAsia="es-ES"/>
        </w:rPr>
        <w:t>99</w:t>
      </w:r>
      <w:r w:rsidR="00863C0C" w:rsidRPr="00EB6C56">
        <w:rPr>
          <w:rFonts w:eastAsia="Calibri"/>
          <w:bCs/>
          <w:lang w:eastAsia="es-ES"/>
        </w:rPr>
        <w:t xml:space="preserve">, </w:t>
      </w:r>
      <w:r w:rsidR="00863C0C" w:rsidRPr="001C4ACB">
        <w:rPr>
          <w:rFonts w:eastAsia="Calibri"/>
          <w:bCs/>
          <w:i/>
          <w:lang w:eastAsia="es-ES"/>
        </w:rPr>
        <w:t>p</w:t>
      </w:r>
      <w:r w:rsidR="00863C0C">
        <w:rPr>
          <w:rFonts w:eastAsia="Calibri"/>
          <w:bCs/>
          <w:lang w:eastAsia="es-ES"/>
        </w:rPr>
        <w:t>&lt;</w:t>
      </w:r>
      <w:r w:rsidR="00863C0C" w:rsidRPr="001C4ACB">
        <w:rPr>
          <w:rFonts w:eastAsia="Calibri"/>
          <w:bCs/>
          <w:lang w:eastAsia="es-ES"/>
        </w:rPr>
        <w:t>.0</w:t>
      </w:r>
      <w:r w:rsidR="00863C0C">
        <w:rPr>
          <w:rFonts w:eastAsia="Calibri"/>
          <w:bCs/>
          <w:lang w:eastAsia="es-ES"/>
        </w:rPr>
        <w:t>01,</w:t>
      </w:r>
      <w:r w:rsidR="00863C0C" w:rsidRPr="00EB6C56">
        <w:rPr>
          <w:rFonts w:eastAsia="Calibri"/>
          <w:bCs/>
          <w:lang w:eastAsia="es-ES"/>
        </w:rPr>
        <w:t xml:space="preserve"> </w:t>
      </w:r>
      <w:r w:rsidR="00863C0C" w:rsidRPr="00EB6C56">
        <w:rPr>
          <w:rFonts w:ascii="Symbol" w:hAnsi="Symbol" w:cs="Symbol"/>
        </w:rPr>
        <w:t></w:t>
      </w:r>
      <w:r w:rsidR="00863C0C" w:rsidRPr="00EB6C56">
        <w:rPr>
          <w:bCs/>
          <w:vertAlign w:val="superscript"/>
        </w:rPr>
        <w:t xml:space="preserve">2 </w:t>
      </w:r>
      <w:r w:rsidR="00863C0C" w:rsidRPr="00EB6C56">
        <w:rPr>
          <w:snapToGrid w:val="0"/>
          <w:lang w:val="en-GB"/>
        </w:rPr>
        <w:t>= .</w:t>
      </w:r>
      <w:r w:rsidR="00863C0C">
        <w:rPr>
          <w:snapToGrid w:val="0"/>
          <w:lang w:val="en-GB"/>
        </w:rPr>
        <w:t>3</w:t>
      </w:r>
      <w:r w:rsidR="009C630C">
        <w:rPr>
          <w:snapToGrid w:val="0"/>
          <w:lang w:val="en-GB"/>
        </w:rPr>
        <w:t>1</w:t>
      </w:r>
      <w:r w:rsidR="00863C0C">
        <w:rPr>
          <w:snapToGrid w:val="0"/>
          <w:lang w:val="en-GB"/>
        </w:rPr>
        <w:t xml:space="preserve">. MDD compared to CTL participants showed </w:t>
      </w:r>
      <w:r w:rsidR="009C630C">
        <w:rPr>
          <w:snapToGrid w:val="0"/>
          <w:lang w:val="en-GB"/>
        </w:rPr>
        <w:t>higher sad</w:t>
      </w:r>
      <w:r w:rsidR="00863C0C">
        <w:rPr>
          <w:snapToGrid w:val="0"/>
          <w:lang w:val="en-GB"/>
        </w:rPr>
        <w:t xml:space="preserve"> mood scores across the session. Analyses also showed a </w:t>
      </w:r>
      <w:r>
        <w:rPr>
          <w:snapToGrid w:val="0"/>
          <w:lang w:val="en-GB"/>
        </w:rPr>
        <w:t xml:space="preserve">group </w:t>
      </w:r>
      <w:r w:rsidR="00BF7606">
        <w:rPr>
          <w:snapToGrid w:val="0"/>
          <w:lang w:val="en-GB"/>
        </w:rPr>
        <w:t xml:space="preserve">by </w:t>
      </w:r>
      <w:r>
        <w:rPr>
          <w:snapToGrid w:val="0"/>
          <w:lang w:val="en-GB"/>
        </w:rPr>
        <w:t>assessment time interaction</w:t>
      </w:r>
      <w:r w:rsidR="007C2C95">
        <w:rPr>
          <w:snapToGrid w:val="0"/>
          <w:lang w:val="en-GB"/>
        </w:rPr>
        <w:t xml:space="preserve">, </w:t>
      </w:r>
      <w:proofErr w:type="gramStart"/>
      <w:r w:rsidRPr="00EB6C56">
        <w:rPr>
          <w:rFonts w:eastAsia="Calibri"/>
          <w:bCs/>
          <w:i/>
          <w:lang w:eastAsia="es-ES"/>
        </w:rPr>
        <w:t>F</w:t>
      </w:r>
      <w:r w:rsidRPr="00EB6C56">
        <w:rPr>
          <w:rFonts w:eastAsia="Calibri"/>
          <w:bCs/>
          <w:lang w:eastAsia="es-ES"/>
        </w:rPr>
        <w:t>(</w:t>
      </w:r>
      <w:proofErr w:type="gramEnd"/>
      <w:r>
        <w:rPr>
          <w:rFonts w:eastAsia="Calibri"/>
          <w:bCs/>
          <w:lang w:eastAsia="es-ES"/>
        </w:rPr>
        <w:t>3</w:t>
      </w:r>
      <w:r w:rsidRPr="00EB6C56">
        <w:rPr>
          <w:rFonts w:eastAsia="Calibri"/>
          <w:bCs/>
          <w:lang w:eastAsia="es-ES"/>
        </w:rPr>
        <w:t>,</w:t>
      </w:r>
      <w:r>
        <w:rPr>
          <w:rFonts w:eastAsia="Calibri"/>
          <w:bCs/>
          <w:lang w:eastAsia="es-ES"/>
        </w:rPr>
        <w:t>99</w:t>
      </w:r>
      <w:r w:rsidRPr="00EB6C56">
        <w:rPr>
          <w:rFonts w:eastAsia="Calibri"/>
          <w:bCs/>
          <w:lang w:eastAsia="es-ES"/>
        </w:rPr>
        <w:t>) =</w:t>
      </w:r>
      <w:r>
        <w:rPr>
          <w:rFonts w:eastAsia="Calibri"/>
          <w:bCs/>
          <w:lang w:eastAsia="es-ES"/>
        </w:rPr>
        <w:t xml:space="preserve"> 2</w:t>
      </w:r>
      <w:r w:rsidRPr="00EB6C56">
        <w:rPr>
          <w:rFonts w:eastAsia="Calibri"/>
          <w:bCs/>
          <w:lang w:eastAsia="es-ES"/>
        </w:rPr>
        <w:t>.</w:t>
      </w:r>
      <w:r>
        <w:rPr>
          <w:rFonts w:eastAsia="Calibri"/>
          <w:bCs/>
          <w:lang w:eastAsia="es-ES"/>
        </w:rPr>
        <w:t>87</w:t>
      </w:r>
      <w:r w:rsidRPr="00EB6C56">
        <w:rPr>
          <w:rFonts w:eastAsia="Calibri"/>
          <w:bCs/>
          <w:lang w:eastAsia="es-ES"/>
        </w:rPr>
        <w:t xml:space="preserve">, </w:t>
      </w:r>
      <w:r w:rsidRPr="00D37510">
        <w:rPr>
          <w:i/>
          <w:snapToGrid w:val="0"/>
          <w:lang w:val="en-GB"/>
        </w:rPr>
        <w:t>p&lt;</w:t>
      </w:r>
      <w:r w:rsidRPr="00D37510">
        <w:rPr>
          <w:snapToGrid w:val="0"/>
          <w:lang w:val="en-GB"/>
        </w:rPr>
        <w:t>.05</w:t>
      </w:r>
      <w:r>
        <w:rPr>
          <w:rFonts w:eastAsia="Calibri"/>
          <w:bCs/>
          <w:lang w:eastAsia="es-ES"/>
        </w:rPr>
        <w:t>,</w:t>
      </w:r>
      <w:r w:rsidRPr="00EB6C56">
        <w:rPr>
          <w:rFonts w:eastAsia="Calibri"/>
          <w:bCs/>
          <w:lang w:eastAsia="es-ES"/>
        </w:rPr>
        <w:t xml:space="preserve"> </w:t>
      </w:r>
      <w:r w:rsidRPr="00EB6C56">
        <w:rPr>
          <w:rFonts w:ascii="Symbol" w:hAnsi="Symbol" w:cs="Symbol"/>
        </w:rPr>
        <w:t></w:t>
      </w:r>
      <w:r w:rsidRPr="00EB6C56">
        <w:rPr>
          <w:bCs/>
          <w:vertAlign w:val="superscript"/>
        </w:rPr>
        <w:t xml:space="preserve">2 </w:t>
      </w:r>
      <w:r w:rsidRPr="00EB6C56">
        <w:rPr>
          <w:snapToGrid w:val="0"/>
          <w:lang w:val="en-GB"/>
        </w:rPr>
        <w:t>= .</w:t>
      </w:r>
      <w:r>
        <w:rPr>
          <w:snapToGrid w:val="0"/>
          <w:lang w:val="en-GB"/>
        </w:rPr>
        <w:t>08.</w:t>
      </w:r>
      <w:r w:rsidR="00286D2E">
        <w:rPr>
          <w:snapToGrid w:val="0"/>
          <w:lang w:val="en-GB"/>
        </w:rPr>
        <w:t xml:space="preserve"> </w:t>
      </w:r>
      <w:r w:rsidR="00286D2E" w:rsidRPr="00840BF2">
        <w:t xml:space="preserve">Bonferroni tests </w:t>
      </w:r>
      <w:r w:rsidR="00286D2E" w:rsidRPr="00840BF2">
        <w:rPr>
          <w:lang w:eastAsia="es-ES_tradnl"/>
        </w:rPr>
        <w:t>showed that there were no significant</w:t>
      </w:r>
      <w:r w:rsidR="00286D2E">
        <w:rPr>
          <w:lang w:eastAsia="es-ES_tradnl"/>
        </w:rPr>
        <w:t xml:space="preserve"> </w:t>
      </w:r>
      <w:r w:rsidR="00BF7606">
        <w:rPr>
          <w:lang w:eastAsia="es-ES_tradnl"/>
        </w:rPr>
        <w:t>changes in</w:t>
      </w:r>
      <w:r w:rsidR="00805699">
        <w:rPr>
          <w:lang w:eastAsia="es-ES_tradnl"/>
        </w:rPr>
        <w:t xml:space="preserve"> </w:t>
      </w:r>
      <w:r w:rsidR="00BF7606">
        <w:rPr>
          <w:lang w:eastAsia="es-ES_tradnl"/>
        </w:rPr>
        <w:t>sad mood</w:t>
      </w:r>
      <w:r w:rsidR="00286D2E">
        <w:rPr>
          <w:lang w:eastAsia="es-ES_tradnl"/>
        </w:rPr>
        <w:t xml:space="preserve"> in the CTL group. As for participants in the MDD group, Bonferroni test showed that </w:t>
      </w:r>
      <w:r w:rsidR="00286D2E">
        <w:rPr>
          <w:snapToGrid w:val="0"/>
          <w:lang w:val="en-GB"/>
        </w:rPr>
        <w:t>sad</w:t>
      </w:r>
      <w:r w:rsidR="00286D2E" w:rsidRPr="00D37510">
        <w:rPr>
          <w:snapToGrid w:val="0"/>
          <w:lang w:val="en-GB"/>
        </w:rPr>
        <w:t xml:space="preserve"> mood did not change from baseline to pre-stress, but it significantly increased from the pre-stress to </w:t>
      </w:r>
      <w:r w:rsidR="00FE419A">
        <w:rPr>
          <w:snapToGrid w:val="0"/>
          <w:lang w:val="en-GB"/>
        </w:rPr>
        <w:t xml:space="preserve">the </w:t>
      </w:r>
      <w:r w:rsidR="00BF7606">
        <w:rPr>
          <w:snapToGrid w:val="0"/>
          <w:lang w:val="en-GB"/>
        </w:rPr>
        <w:t>anticipation</w:t>
      </w:r>
      <w:r w:rsidR="00FE419A">
        <w:rPr>
          <w:snapToGrid w:val="0"/>
          <w:lang w:val="en-GB"/>
        </w:rPr>
        <w:t xml:space="preserve"> period</w:t>
      </w:r>
      <w:r w:rsidR="007C2C95">
        <w:rPr>
          <w:snapToGrid w:val="0"/>
          <w:lang w:val="en-GB"/>
        </w:rPr>
        <w:t xml:space="preserve">, </w:t>
      </w:r>
      <w:r w:rsidR="00286D2E" w:rsidRPr="00D37510">
        <w:rPr>
          <w:i/>
          <w:snapToGrid w:val="0"/>
          <w:lang w:val="en-GB"/>
        </w:rPr>
        <w:t>p&lt;</w:t>
      </w:r>
      <w:r w:rsidR="00286D2E" w:rsidRPr="00D37510">
        <w:rPr>
          <w:snapToGrid w:val="0"/>
          <w:lang w:val="en-GB"/>
        </w:rPr>
        <w:t>.05</w:t>
      </w:r>
      <w:r w:rsidR="00286D2E">
        <w:rPr>
          <w:snapToGrid w:val="0"/>
          <w:lang w:val="en-GB"/>
        </w:rPr>
        <w:t xml:space="preserve">. Subsequently, sad mood in MDD participants remained stable. Thus, depressed participants </w:t>
      </w:r>
      <w:r w:rsidR="00BF7606">
        <w:rPr>
          <w:snapToGrid w:val="0"/>
          <w:lang w:val="en-GB"/>
        </w:rPr>
        <w:t>exhibited increases in anxious and sad</w:t>
      </w:r>
      <w:r w:rsidR="00286D2E">
        <w:rPr>
          <w:snapToGrid w:val="0"/>
          <w:lang w:val="en-GB"/>
        </w:rPr>
        <w:t xml:space="preserve"> mood when anticipating </w:t>
      </w:r>
      <w:r w:rsidR="00FE419A">
        <w:rPr>
          <w:snapToGrid w:val="0"/>
          <w:lang w:val="en-GB"/>
        </w:rPr>
        <w:t xml:space="preserve">the </w:t>
      </w:r>
      <w:r w:rsidR="00286D2E">
        <w:rPr>
          <w:snapToGrid w:val="0"/>
          <w:lang w:val="en-GB"/>
        </w:rPr>
        <w:t xml:space="preserve">stressful situation and sad mood remained stable </w:t>
      </w:r>
      <w:r w:rsidR="00BF7606">
        <w:rPr>
          <w:snapToGrid w:val="0"/>
          <w:lang w:val="en-GB"/>
        </w:rPr>
        <w:t xml:space="preserve">during </w:t>
      </w:r>
      <w:r w:rsidR="00286D2E">
        <w:rPr>
          <w:snapToGrid w:val="0"/>
          <w:lang w:val="en-GB"/>
        </w:rPr>
        <w:t xml:space="preserve">the recovery period (see </w:t>
      </w:r>
      <w:r w:rsidR="00345C8B">
        <w:rPr>
          <w:snapToGrid w:val="0"/>
          <w:lang w:val="en-GB"/>
        </w:rPr>
        <w:t xml:space="preserve">Table </w:t>
      </w:r>
      <w:r w:rsidR="00D805AB">
        <w:rPr>
          <w:snapToGrid w:val="0"/>
          <w:lang w:val="en-GB"/>
        </w:rPr>
        <w:t>3</w:t>
      </w:r>
      <w:r w:rsidR="00013484">
        <w:rPr>
          <w:snapToGrid w:val="0"/>
          <w:lang w:val="en-GB"/>
        </w:rPr>
        <w:t>).</w:t>
      </w:r>
      <w:r w:rsidR="00013484">
        <w:rPr>
          <w:rStyle w:val="Refdenotaalpie"/>
        </w:rPr>
        <w:t>3</w:t>
      </w:r>
    </w:p>
    <w:p w14:paraId="225F8CD0" w14:textId="77777777" w:rsidR="007303EC" w:rsidRPr="007303EC" w:rsidRDefault="007303EC" w:rsidP="007303EC">
      <w:pPr>
        <w:autoSpaceDE w:val="0"/>
        <w:autoSpaceDN w:val="0"/>
        <w:adjustRightInd w:val="0"/>
        <w:spacing w:line="480" w:lineRule="auto"/>
        <w:ind w:firstLine="709"/>
      </w:pPr>
    </w:p>
    <w:p w14:paraId="46A9CA53" w14:textId="77777777" w:rsidR="00286D2E" w:rsidRDefault="00286D2E" w:rsidP="00A942E5">
      <w:pPr>
        <w:spacing w:line="480" w:lineRule="auto"/>
        <w:rPr>
          <w:i/>
          <w:snapToGrid w:val="0"/>
          <w:lang w:val="en-GB"/>
        </w:rPr>
      </w:pPr>
      <w:r>
        <w:rPr>
          <w:i/>
          <w:snapToGrid w:val="0"/>
          <w:lang w:val="en-GB"/>
        </w:rPr>
        <w:lastRenderedPageBreak/>
        <w:t>Predictors of m</w:t>
      </w:r>
      <w:r w:rsidR="00501DB9">
        <w:rPr>
          <w:i/>
          <w:snapToGrid w:val="0"/>
          <w:lang w:val="en-GB"/>
        </w:rPr>
        <w:t>ood changes</w:t>
      </w:r>
    </w:p>
    <w:p w14:paraId="7AC3A5EB" w14:textId="77777777" w:rsidR="00BD5320" w:rsidRPr="00057C43" w:rsidRDefault="00501DB9" w:rsidP="00A942E5">
      <w:pPr>
        <w:spacing w:line="480" w:lineRule="auto"/>
        <w:ind w:firstLine="709"/>
        <w:rPr>
          <w:snapToGrid w:val="0"/>
          <w:lang w:val="en-GB"/>
        </w:rPr>
      </w:pPr>
      <w:r>
        <w:rPr>
          <w:rFonts w:eastAsia="Calibri"/>
          <w:lang w:eastAsia="es-ES"/>
        </w:rPr>
        <w:t>To test our second hypothesis</w:t>
      </w:r>
      <w:r w:rsidR="007F242B">
        <w:rPr>
          <w:rFonts w:eastAsia="Calibri"/>
          <w:lang w:eastAsia="es-ES"/>
        </w:rPr>
        <w:t xml:space="preserve"> </w:t>
      </w:r>
      <w:r>
        <w:rPr>
          <w:rFonts w:eastAsia="Calibri"/>
          <w:lang w:eastAsia="es-ES"/>
        </w:rPr>
        <w:t xml:space="preserve">we </w:t>
      </w:r>
      <w:r w:rsidRPr="002372C3">
        <w:rPr>
          <w:rFonts w:eastAsia="Calibri"/>
          <w:lang w:eastAsia="es-ES"/>
        </w:rPr>
        <w:t>examined whether individual</w:t>
      </w:r>
      <w:r>
        <w:rPr>
          <w:rFonts w:eastAsia="Calibri"/>
          <w:lang w:eastAsia="es-ES"/>
        </w:rPr>
        <w:t xml:space="preserve"> </w:t>
      </w:r>
      <w:r w:rsidRPr="002372C3">
        <w:rPr>
          <w:rFonts w:eastAsia="Calibri"/>
          <w:lang w:eastAsia="es-ES"/>
        </w:rPr>
        <w:t xml:space="preserve">differences in </w:t>
      </w:r>
      <w:r w:rsidR="00AC59C3">
        <w:rPr>
          <w:rFonts w:eastAsia="Calibri"/>
          <w:lang w:eastAsia="es-ES"/>
        </w:rPr>
        <w:t xml:space="preserve">disengagement from sad stimuli </w:t>
      </w:r>
      <w:r w:rsidR="007A153B">
        <w:rPr>
          <w:rFonts w:eastAsia="Calibri"/>
          <w:lang w:eastAsia="es-ES"/>
        </w:rPr>
        <w:t xml:space="preserve">were </w:t>
      </w:r>
      <w:r w:rsidRPr="002372C3">
        <w:rPr>
          <w:rFonts w:eastAsia="Calibri"/>
          <w:lang w:eastAsia="es-ES"/>
        </w:rPr>
        <w:t>associated with</w:t>
      </w:r>
      <w:r>
        <w:rPr>
          <w:rFonts w:eastAsia="Calibri"/>
          <w:lang w:eastAsia="es-ES"/>
        </w:rPr>
        <w:t xml:space="preserve"> </w:t>
      </w:r>
      <w:r w:rsidRPr="002372C3">
        <w:rPr>
          <w:rFonts w:eastAsia="Calibri"/>
          <w:lang w:eastAsia="es-ES"/>
        </w:rPr>
        <w:t xml:space="preserve">mood changes in response to </w:t>
      </w:r>
      <w:r>
        <w:rPr>
          <w:rFonts w:eastAsia="Calibri"/>
          <w:lang w:eastAsia="es-ES"/>
        </w:rPr>
        <w:t>the anticipation of</w:t>
      </w:r>
      <w:r w:rsidRPr="002372C3">
        <w:rPr>
          <w:rFonts w:eastAsia="Calibri"/>
          <w:lang w:eastAsia="es-ES"/>
        </w:rPr>
        <w:t xml:space="preserve"> a</w:t>
      </w:r>
      <w:r>
        <w:rPr>
          <w:rFonts w:eastAsia="Calibri"/>
          <w:lang w:eastAsia="es-ES"/>
        </w:rPr>
        <w:t xml:space="preserve"> </w:t>
      </w:r>
      <w:r w:rsidRPr="002372C3">
        <w:rPr>
          <w:rFonts w:eastAsia="Calibri"/>
          <w:lang w:eastAsia="es-ES"/>
        </w:rPr>
        <w:t>stressor</w:t>
      </w:r>
      <w:r>
        <w:rPr>
          <w:rFonts w:eastAsia="Calibri"/>
          <w:lang w:eastAsia="es-ES"/>
        </w:rPr>
        <w:t xml:space="preserve"> or with mood changes </w:t>
      </w:r>
      <w:r w:rsidR="007F242B">
        <w:rPr>
          <w:rFonts w:eastAsia="Calibri"/>
          <w:lang w:eastAsia="es-ES"/>
        </w:rPr>
        <w:t xml:space="preserve">during </w:t>
      </w:r>
      <w:r>
        <w:rPr>
          <w:rFonts w:eastAsia="Calibri"/>
          <w:lang w:eastAsia="es-ES"/>
        </w:rPr>
        <w:t>the subsequent recovery period</w:t>
      </w:r>
      <w:r w:rsidRPr="002372C3">
        <w:rPr>
          <w:rFonts w:eastAsia="Calibri"/>
          <w:lang w:eastAsia="es-ES"/>
        </w:rPr>
        <w:t>.</w:t>
      </w:r>
      <w:r>
        <w:rPr>
          <w:rFonts w:eastAsia="Calibri"/>
          <w:lang w:eastAsia="es-ES"/>
        </w:rPr>
        <w:t xml:space="preserve"> </w:t>
      </w:r>
      <w:r w:rsidR="00466E2B" w:rsidRPr="00501DB9">
        <w:rPr>
          <w:snapToGrid w:val="0"/>
          <w:lang w:val="en-GB"/>
        </w:rPr>
        <w:t>To analyze m</w:t>
      </w:r>
      <w:r w:rsidR="00D826A5" w:rsidRPr="00501DB9">
        <w:rPr>
          <w:snapToGrid w:val="0"/>
          <w:lang w:val="en-GB"/>
        </w:rPr>
        <w:t>ood change</w:t>
      </w:r>
      <w:r w:rsidRPr="00501DB9">
        <w:rPr>
          <w:snapToGrid w:val="0"/>
          <w:lang w:val="en-GB"/>
        </w:rPr>
        <w:t>s</w:t>
      </w:r>
      <w:r w:rsidR="00D826A5" w:rsidRPr="00501DB9">
        <w:rPr>
          <w:snapToGrid w:val="0"/>
          <w:lang w:val="en-GB"/>
        </w:rPr>
        <w:t xml:space="preserve"> </w:t>
      </w:r>
      <w:r w:rsidR="00466E2B" w:rsidRPr="00501DB9">
        <w:rPr>
          <w:snapToGrid w:val="0"/>
          <w:lang w:val="en-GB"/>
        </w:rPr>
        <w:t>we constructed</w:t>
      </w:r>
      <w:r w:rsidR="00D826A5" w:rsidRPr="00501DB9">
        <w:rPr>
          <w:snapToGrid w:val="0"/>
          <w:lang w:val="en-GB"/>
        </w:rPr>
        <w:t xml:space="preserve"> </w:t>
      </w:r>
      <w:proofErr w:type="spellStart"/>
      <w:r w:rsidR="00D826A5" w:rsidRPr="00501DB9">
        <w:rPr>
          <w:snapToGrid w:val="0"/>
          <w:lang w:val="en-GB"/>
        </w:rPr>
        <w:t>residualized</w:t>
      </w:r>
      <w:proofErr w:type="spellEnd"/>
      <w:r w:rsidR="00D826A5" w:rsidRPr="00501DB9">
        <w:rPr>
          <w:snapToGrid w:val="0"/>
          <w:lang w:val="en-GB"/>
        </w:rPr>
        <w:t xml:space="preserve"> VASs change scores using simple linear regression models in which VAS </w:t>
      </w:r>
      <w:r w:rsidR="00466E2B" w:rsidRPr="00501DB9">
        <w:rPr>
          <w:snapToGrid w:val="0"/>
          <w:lang w:val="en-GB"/>
        </w:rPr>
        <w:t>happy</w:t>
      </w:r>
      <w:r w:rsidR="00D826A5" w:rsidRPr="00501DB9">
        <w:rPr>
          <w:snapToGrid w:val="0"/>
          <w:lang w:val="en-GB"/>
        </w:rPr>
        <w:t xml:space="preserve"> mood</w:t>
      </w:r>
      <w:r w:rsidRPr="00501DB9">
        <w:rPr>
          <w:snapToGrid w:val="0"/>
          <w:lang w:val="en-GB"/>
        </w:rPr>
        <w:t>, anxious mood</w:t>
      </w:r>
      <w:r w:rsidR="00D826A5" w:rsidRPr="00501DB9">
        <w:rPr>
          <w:snapToGrid w:val="0"/>
          <w:lang w:val="en-GB"/>
        </w:rPr>
        <w:t xml:space="preserve"> and </w:t>
      </w:r>
      <w:r w:rsidR="00466E2B" w:rsidRPr="00501DB9">
        <w:rPr>
          <w:snapToGrid w:val="0"/>
          <w:lang w:val="en-GB"/>
        </w:rPr>
        <w:t>sa</w:t>
      </w:r>
      <w:r w:rsidR="00D826A5" w:rsidRPr="00501DB9">
        <w:rPr>
          <w:snapToGrid w:val="0"/>
          <w:lang w:val="en-GB"/>
        </w:rPr>
        <w:t xml:space="preserve">d mood scores </w:t>
      </w:r>
      <w:r w:rsidR="00466E2B" w:rsidRPr="00501DB9">
        <w:rPr>
          <w:snapToGrid w:val="0"/>
          <w:lang w:val="en-GB"/>
        </w:rPr>
        <w:t xml:space="preserve">at </w:t>
      </w:r>
      <w:r w:rsidR="0031080F" w:rsidRPr="00501DB9">
        <w:rPr>
          <w:snapToGrid w:val="0"/>
          <w:lang w:val="en-GB"/>
        </w:rPr>
        <w:t xml:space="preserve">a </w:t>
      </w:r>
      <w:r w:rsidR="00466E2B" w:rsidRPr="00501DB9">
        <w:rPr>
          <w:snapToGrid w:val="0"/>
          <w:lang w:val="en-GB"/>
        </w:rPr>
        <w:t>given time</w:t>
      </w:r>
      <w:r w:rsidR="00D826A5" w:rsidRPr="00501DB9">
        <w:rPr>
          <w:snapToGrid w:val="0"/>
          <w:lang w:val="en-GB"/>
        </w:rPr>
        <w:t xml:space="preserve"> (i.e., Time </w:t>
      </w:r>
      <w:r w:rsidRPr="00501DB9">
        <w:rPr>
          <w:snapToGrid w:val="0"/>
          <w:lang w:val="en-GB"/>
        </w:rPr>
        <w:t xml:space="preserve">3: </w:t>
      </w:r>
      <w:r w:rsidR="00BD27D0" w:rsidRPr="00501DB9">
        <w:rPr>
          <w:snapToGrid w:val="0"/>
          <w:lang w:val="en-GB"/>
        </w:rPr>
        <w:t>anticipat</w:t>
      </w:r>
      <w:r w:rsidR="00BD27D0">
        <w:rPr>
          <w:snapToGrid w:val="0"/>
          <w:lang w:val="en-GB"/>
        </w:rPr>
        <w:t>ory</w:t>
      </w:r>
      <w:r w:rsidRPr="00501DB9">
        <w:rPr>
          <w:snapToGrid w:val="0"/>
          <w:lang w:val="en-GB"/>
        </w:rPr>
        <w:t>-stress</w:t>
      </w:r>
      <w:r w:rsidR="00466E2B" w:rsidRPr="00501DB9">
        <w:rPr>
          <w:snapToGrid w:val="0"/>
          <w:lang w:val="en-GB"/>
        </w:rPr>
        <w:t xml:space="preserve">; Time </w:t>
      </w:r>
      <w:r w:rsidRPr="00501DB9">
        <w:rPr>
          <w:snapToGrid w:val="0"/>
          <w:lang w:val="en-GB"/>
        </w:rPr>
        <w:t>4: post-stress</w:t>
      </w:r>
      <w:r w:rsidR="00D826A5" w:rsidRPr="00501DB9">
        <w:rPr>
          <w:snapToGrid w:val="0"/>
          <w:lang w:val="en-GB"/>
        </w:rPr>
        <w:t xml:space="preserve">) were predicted by their </w:t>
      </w:r>
      <w:r w:rsidR="00466E2B" w:rsidRPr="00501DB9">
        <w:rPr>
          <w:snapToGrid w:val="0"/>
          <w:lang w:val="en-GB"/>
        </w:rPr>
        <w:t>previous</w:t>
      </w:r>
      <w:r w:rsidR="00D826A5" w:rsidRPr="00501DB9">
        <w:rPr>
          <w:snapToGrid w:val="0"/>
          <w:lang w:val="en-GB"/>
        </w:rPr>
        <w:t xml:space="preserve"> VAS scores</w:t>
      </w:r>
      <w:r w:rsidR="00466E2B" w:rsidRPr="00501DB9">
        <w:rPr>
          <w:snapToGrid w:val="0"/>
          <w:lang w:val="en-GB"/>
        </w:rPr>
        <w:t xml:space="preserve"> (i.e., Time </w:t>
      </w:r>
      <w:r w:rsidRPr="00501DB9">
        <w:rPr>
          <w:snapToGrid w:val="0"/>
          <w:lang w:val="en-GB"/>
        </w:rPr>
        <w:t>2: pre-stress</w:t>
      </w:r>
      <w:r w:rsidR="00466E2B" w:rsidRPr="00501DB9">
        <w:rPr>
          <w:snapToGrid w:val="0"/>
          <w:lang w:val="en-GB"/>
        </w:rPr>
        <w:t xml:space="preserve">, Time </w:t>
      </w:r>
      <w:r w:rsidRPr="00501DB9">
        <w:rPr>
          <w:snapToGrid w:val="0"/>
          <w:lang w:val="en-GB"/>
        </w:rPr>
        <w:t xml:space="preserve">3: </w:t>
      </w:r>
      <w:r w:rsidR="00BD27D0" w:rsidRPr="00501DB9">
        <w:rPr>
          <w:snapToGrid w:val="0"/>
          <w:lang w:val="en-GB"/>
        </w:rPr>
        <w:t>anticipat</w:t>
      </w:r>
      <w:r w:rsidR="00BD27D0">
        <w:rPr>
          <w:snapToGrid w:val="0"/>
          <w:lang w:val="en-GB"/>
        </w:rPr>
        <w:t>ory</w:t>
      </w:r>
      <w:r w:rsidRPr="00501DB9">
        <w:rPr>
          <w:snapToGrid w:val="0"/>
          <w:lang w:val="en-GB"/>
        </w:rPr>
        <w:t>-stress</w:t>
      </w:r>
      <w:r w:rsidR="00466E2B" w:rsidRPr="00501DB9">
        <w:rPr>
          <w:snapToGrid w:val="0"/>
          <w:lang w:val="en-GB"/>
        </w:rPr>
        <w:t>, respectively)</w:t>
      </w:r>
      <w:r w:rsidR="00D826A5" w:rsidRPr="00501DB9">
        <w:rPr>
          <w:snapToGrid w:val="0"/>
          <w:lang w:val="en-GB"/>
        </w:rPr>
        <w:t xml:space="preserve">, and the resulting standardized residuals </w:t>
      </w:r>
      <w:r w:rsidR="007F242B">
        <w:rPr>
          <w:snapToGrid w:val="0"/>
          <w:lang w:val="en-GB"/>
        </w:rPr>
        <w:t>were</w:t>
      </w:r>
      <w:r w:rsidR="00D826A5" w:rsidRPr="00501DB9">
        <w:rPr>
          <w:snapToGrid w:val="0"/>
          <w:lang w:val="en-GB"/>
        </w:rPr>
        <w:t xml:space="preserve"> saved. </w:t>
      </w:r>
      <w:r w:rsidR="00DA40C2">
        <w:t xml:space="preserve">Using </w:t>
      </w:r>
      <w:r w:rsidR="00A87410" w:rsidRPr="00A87410">
        <w:t xml:space="preserve">this method, mood change is computed as the residual </w:t>
      </w:r>
      <w:r w:rsidR="00DA40C2">
        <w:t>of</w:t>
      </w:r>
      <w:r w:rsidR="00A87410" w:rsidRPr="00A87410">
        <w:t xml:space="preserve"> the post-mood score and the expected post-mood score as predicted by the pre-mood score (Curran &amp; </w:t>
      </w:r>
      <w:proofErr w:type="spellStart"/>
      <w:r w:rsidR="00A87410" w:rsidRPr="00A87410">
        <w:t>Muthén</w:t>
      </w:r>
      <w:proofErr w:type="spellEnd"/>
      <w:r w:rsidR="00A87410" w:rsidRPr="00A87410">
        <w:t xml:space="preserve">, 1999). </w:t>
      </w:r>
      <w:proofErr w:type="spellStart"/>
      <w:r w:rsidR="00A87410" w:rsidRPr="00A87410">
        <w:t>Residualized</w:t>
      </w:r>
      <w:proofErr w:type="spellEnd"/>
      <w:r w:rsidR="00A87410" w:rsidRPr="00A87410">
        <w:t xml:space="preserve"> mood change scores were thus created by regressing post-mood scores on pre-mood scores, and then the resultant residuals were used in subsequent analyses</w:t>
      </w:r>
      <w:r w:rsidR="00A87410">
        <w:t xml:space="preserve">. </w:t>
      </w:r>
      <w:r w:rsidR="00A87410">
        <w:rPr>
          <w:snapToGrid w:val="0"/>
          <w:lang w:val="en-GB"/>
        </w:rPr>
        <w:t>T</w:t>
      </w:r>
      <w:r>
        <w:rPr>
          <w:snapToGrid w:val="0"/>
          <w:lang w:val="en-GB"/>
        </w:rPr>
        <w:t xml:space="preserve">his method served to construct measures of mood change for each mood state from the pre-stress period to the </w:t>
      </w:r>
      <w:r w:rsidR="00BD27D0">
        <w:rPr>
          <w:snapToGrid w:val="0"/>
          <w:lang w:val="en-GB"/>
        </w:rPr>
        <w:t xml:space="preserve">anticipatory </w:t>
      </w:r>
      <w:r>
        <w:rPr>
          <w:snapToGrid w:val="0"/>
          <w:lang w:val="en-GB"/>
        </w:rPr>
        <w:t xml:space="preserve">period, as well as from the </w:t>
      </w:r>
      <w:r w:rsidR="00BD27D0">
        <w:rPr>
          <w:snapToGrid w:val="0"/>
          <w:lang w:val="en-GB"/>
        </w:rPr>
        <w:t xml:space="preserve">anticipatory-stress </w:t>
      </w:r>
      <w:r>
        <w:rPr>
          <w:snapToGrid w:val="0"/>
          <w:lang w:val="en-GB"/>
        </w:rPr>
        <w:t xml:space="preserve">period to the post-stress period. </w:t>
      </w:r>
      <w:r w:rsidR="00D826A5" w:rsidRPr="00501DB9">
        <w:rPr>
          <w:snapToGrid w:val="0"/>
          <w:lang w:val="en-GB"/>
        </w:rPr>
        <w:t xml:space="preserve">Using standardized residuals is a reliable method to control variability among </w:t>
      </w:r>
      <w:r w:rsidR="00466E2B" w:rsidRPr="00501DB9">
        <w:rPr>
          <w:snapToGrid w:val="0"/>
          <w:lang w:val="en-GB"/>
        </w:rPr>
        <w:t>previous</w:t>
      </w:r>
      <w:r w:rsidR="00D826A5" w:rsidRPr="00501DB9">
        <w:rPr>
          <w:snapToGrid w:val="0"/>
          <w:lang w:val="en-GB"/>
        </w:rPr>
        <w:t xml:space="preserve"> mood scores (Segal, Kennedy, Gemar, Hood, Pedersen </w:t>
      </w:r>
      <w:r w:rsidR="006A3650">
        <w:rPr>
          <w:snapToGrid w:val="0"/>
          <w:lang w:val="en-GB"/>
        </w:rPr>
        <w:t>and</w:t>
      </w:r>
      <w:r w:rsidR="00D826A5" w:rsidRPr="00501DB9">
        <w:rPr>
          <w:snapToGrid w:val="0"/>
          <w:lang w:val="en-GB"/>
        </w:rPr>
        <w:t xml:space="preserve"> Buis, 2006), as the variability among residuals can be considered independent from the </w:t>
      </w:r>
      <w:r w:rsidR="00466E2B" w:rsidRPr="00501DB9">
        <w:rPr>
          <w:snapToGrid w:val="0"/>
          <w:lang w:val="en-GB"/>
        </w:rPr>
        <w:t xml:space="preserve">previous </w:t>
      </w:r>
      <w:r w:rsidR="00D826A5" w:rsidRPr="00501DB9">
        <w:rPr>
          <w:snapToGrid w:val="0"/>
          <w:lang w:val="en-GB"/>
        </w:rPr>
        <w:t>VAS score variability</w:t>
      </w:r>
      <w:r w:rsidR="00194E38">
        <w:rPr>
          <w:snapToGrid w:val="0"/>
          <w:lang w:val="en-GB"/>
        </w:rPr>
        <w:t>, compared to other less reliable measures of mood change such as difference scores (</w:t>
      </w:r>
      <w:r w:rsidR="000424F7">
        <w:t>Cohen, Cohen, West &amp; Aiken</w:t>
      </w:r>
      <w:r w:rsidR="00194E38" w:rsidRPr="000424F7">
        <w:t>, 2003</w:t>
      </w:r>
      <w:r w:rsidR="00194E38">
        <w:t>)</w:t>
      </w:r>
      <w:r w:rsidR="00057C43">
        <w:rPr>
          <w:snapToGrid w:val="0"/>
          <w:lang w:val="en-GB"/>
        </w:rPr>
        <w:t>.</w:t>
      </w:r>
    </w:p>
    <w:p w14:paraId="3EC12B6C" w14:textId="77777777" w:rsidR="00057C43" w:rsidRDefault="00AC59C3" w:rsidP="00A942E5">
      <w:pPr>
        <w:spacing w:line="480" w:lineRule="auto"/>
        <w:ind w:firstLine="709"/>
        <w:rPr>
          <w:snapToGrid w:val="0"/>
          <w:lang w:val="en-GB"/>
        </w:rPr>
      </w:pPr>
      <w:r>
        <w:rPr>
          <w:snapToGrid w:val="0"/>
          <w:lang w:val="en-GB"/>
        </w:rPr>
        <w:t>A s</w:t>
      </w:r>
      <w:r w:rsidR="00F367B3" w:rsidRPr="00F34F0A">
        <w:rPr>
          <w:snapToGrid w:val="0"/>
          <w:lang w:val="en-GB"/>
        </w:rPr>
        <w:t xml:space="preserve">eries </w:t>
      </w:r>
      <w:r>
        <w:rPr>
          <w:snapToGrid w:val="0"/>
          <w:lang w:val="en-GB"/>
        </w:rPr>
        <w:t xml:space="preserve">of </w:t>
      </w:r>
      <w:r w:rsidR="00F367B3" w:rsidRPr="00F34F0A">
        <w:rPr>
          <w:snapToGrid w:val="0"/>
          <w:lang w:val="en-GB"/>
        </w:rPr>
        <w:t>regression analyses were conducted with</w:t>
      </w:r>
      <w:r w:rsidR="00F34F0A" w:rsidRPr="00F34F0A">
        <w:rPr>
          <w:snapToGrid w:val="0"/>
          <w:lang w:val="en-GB"/>
        </w:rPr>
        <w:t xml:space="preserve"> each standardized </w:t>
      </w:r>
      <w:r w:rsidR="00F367B3" w:rsidRPr="00F34F0A">
        <w:rPr>
          <w:snapToGrid w:val="0"/>
          <w:lang w:val="en-GB"/>
        </w:rPr>
        <w:t>mood change</w:t>
      </w:r>
      <w:r w:rsidR="00F34F0A" w:rsidRPr="00F34F0A">
        <w:rPr>
          <w:snapToGrid w:val="0"/>
          <w:lang w:val="en-GB"/>
        </w:rPr>
        <w:t xml:space="preserve"> index</w:t>
      </w:r>
      <w:r w:rsidR="00F367B3" w:rsidRPr="00F34F0A">
        <w:rPr>
          <w:snapToGrid w:val="0"/>
          <w:lang w:val="en-GB"/>
        </w:rPr>
        <w:t xml:space="preserve"> as the dependent variable and </w:t>
      </w:r>
      <w:r w:rsidR="00057C43">
        <w:rPr>
          <w:snapToGrid w:val="0"/>
          <w:lang w:val="en-GB"/>
        </w:rPr>
        <w:t xml:space="preserve">group and </w:t>
      </w:r>
      <w:r w:rsidR="00F34F0A" w:rsidRPr="00F34F0A">
        <w:rPr>
          <w:snapToGrid w:val="0"/>
          <w:lang w:val="en-GB"/>
        </w:rPr>
        <w:t xml:space="preserve">attentional disengagement </w:t>
      </w:r>
      <w:r w:rsidR="00A87410">
        <w:rPr>
          <w:snapToGrid w:val="0"/>
          <w:lang w:val="en-GB"/>
        </w:rPr>
        <w:t>from sad faces</w:t>
      </w:r>
      <w:r w:rsidR="00A87410" w:rsidRPr="00F34F0A">
        <w:rPr>
          <w:snapToGrid w:val="0"/>
          <w:lang w:val="en-GB"/>
        </w:rPr>
        <w:t xml:space="preserve"> </w:t>
      </w:r>
      <w:r w:rsidR="00F34F0A" w:rsidRPr="00F34F0A">
        <w:rPr>
          <w:snapToGrid w:val="0"/>
          <w:lang w:val="en-GB"/>
        </w:rPr>
        <w:t>as predictor</w:t>
      </w:r>
      <w:r w:rsidR="00057C43">
        <w:rPr>
          <w:snapToGrid w:val="0"/>
          <w:lang w:val="en-GB"/>
        </w:rPr>
        <w:t>s</w:t>
      </w:r>
      <w:r w:rsidR="00F367B3" w:rsidRPr="00F34F0A">
        <w:rPr>
          <w:snapToGrid w:val="0"/>
          <w:lang w:val="en-GB"/>
        </w:rPr>
        <w:t>.</w:t>
      </w:r>
      <w:r w:rsidR="00F34F0A" w:rsidRPr="00057C43">
        <w:rPr>
          <w:snapToGrid w:val="0"/>
          <w:lang w:val="en-GB"/>
        </w:rPr>
        <w:t xml:space="preserve"> </w:t>
      </w:r>
      <w:r w:rsidR="00A87410">
        <w:rPr>
          <w:snapToGrid w:val="0"/>
          <w:lang w:val="en-GB"/>
        </w:rPr>
        <w:t>T</w:t>
      </w:r>
      <w:r w:rsidR="00A87410" w:rsidRPr="00A87410">
        <w:t xml:space="preserve">he attentional disengagement from sad faces measure was standardized by transforming original </w:t>
      </w:r>
      <w:r w:rsidR="00C63CDE">
        <w:t xml:space="preserve">raw </w:t>
      </w:r>
      <w:r w:rsidR="00A87410" w:rsidRPr="00A87410">
        <w:t xml:space="preserve">scores to z-scores to be included as </w:t>
      </w:r>
      <w:r w:rsidR="00DA40C2">
        <w:t xml:space="preserve">the </w:t>
      </w:r>
      <w:r w:rsidR="00A87410" w:rsidRPr="00A87410">
        <w:lastRenderedPageBreak/>
        <w:t>predictor variable of standardized mood change scores in the regression analyses</w:t>
      </w:r>
      <w:r w:rsidR="00A87410">
        <w:t xml:space="preserve">. </w:t>
      </w:r>
      <w:r w:rsidR="00057C43" w:rsidRPr="00057C43">
        <w:rPr>
          <w:snapToGrid w:val="0"/>
          <w:lang w:val="en-GB"/>
        </w:rPr>
        <w:t xml:space="preserve">In each model, main effects of group and </w:t>
      </w:r>
      <w:r w:rsidR="002F0B36">
        <w:rPr>
          <w:snapToGrid w:val="0"/>
          <w:lang w:val="en-GB"/>
        </w:rPr>
        <w:t>disengag</w:t>
      </w:r>
      <w:r w:rsidR="00FE419A">
        <w:rPr>
          <w:snapToGrid w:val="0"/>
          <w:lang w:val="en-GB"/>
        </w:rPr>
        <w:t>e</w:t>
      </w:r>
      <w:r w:rsidR="002F0B36">
        <w:rPr>
          <w:snapToGrid w:val="0"/>
          <w:lang w:val="en-GB"/>
        </w:rPr>
        <w:t>ment</w:t>
      </w:r>
      <w:r w:rsidR="00057C43" w:rsidRPr="00057C43">
        <w:rPr>
          <w:snapToGrid w:val="0"/>
          <w:lang w:val="en-GB"/>
        </w:rPr>
        <w:t xml:space="preserve"> were entered in the first step, followed by their two-way interaction in the second step.</w:t>
      </w:r>
    </w:p>
    <w:p w14:paraId="13AB9C3D" w14:textId="77777777" w:rsidR="00057C43" w:rsidRDefault="00057C43" w:rsidP="00A942E5">
      <w:pPr>
        <w:spacing w:line="480" w:lineRule="auto"/>
        <w:ind w:firstLine="709"/>
        <w:rPr>
          <w:snapToGrid w:val="0"/>
          <w:lang w:val="en-GB"/>
        </w:rPr>
      </w:pPr>
      <w:r>
        <w:rPr>
          <w:snapToGrid w:val="0"/>
          <w:lang w:val="en-GB"/>
        </w:rPr>
        <w:t xml:space="preserve">For happy mood changes </w:t>
      </w:r>
      <w:r w:rsidRPr="00057C43">
        <w:rPr>
          <w:snapToGrid w:val="0"/>
          <w:lang w:val="en-GB"/>
        </w:rPr>
        <w:t xml:space="preserve">from the pre-stress to the </w:t>
      </w:r>
      <w:r w:rsidR="00805699" w:rsidRPr="00057C43">
        <w:rPr>
          <w:snapToGrid w:val="0"/>
          <w:lang w:val="en-GB"/>
        </w:rPr>
        <w:t>anticipati</w:t>
      </w:r>
      <w:r w:rsidR="00805699">
        <w:rPr>
          <w:snapToGrid w:val="0"/>
          <w:lang w:val="en-GB"/>
        </w:rPr>
        <w:t>on</w:t>
      </w:r>
      <w:r w:rsidR="00805699" w:rsidRPr="00057C43">
        <w:rPr>
          <w:snapToGrid w:val="0"/>
          <w:lang w:val="en-GB"/>
        </w:rPr>
        <w:t xml:space="preserve"> </w:t>
      </w:r>
      <w:r w:rsidRPr="00057C43">
        <w:rPr>
          <w:snapToGrid w:val="0"/>
          <w:lang w:val="en-GB"/>
        </w:rPr>
        <w:t xml:space="preserve">period, </w:t>
      </w:r>
      <w:r w:rsidR="00FB278C">
        <w:rPr>
          <w:snapToGrid w:val="0"/>
          <w:lang w:val="en-GB"/>
        </w:rPr>
        <w:t>Step 1 only accounted for 3.6% of the variance (</w:t>
      </w:r>
      <w:proofErr w:type="spellStart"/>
      <w:r w:rsidR="00FB278C" w:rsidRPr="00FB278C">
        <w:rPr>
          <w:i/>
          <w:snapToGrid w:val="0"/>
          <w:lang w:val="en-GB"/>
        </w:rPr>
        <w:t>n.s</w:t>
      </w:r>
      <w:proofErr w:type="spellEnd"/>
      <w:r w:rsidR="00FB278C" w:rsidRPr="00FB278C">
        <w:rPr>
          <w:i/>
          <w:snapToGrid w:val="0"/>
          <w:lang w:val="en-GB"/>
        </w:rPr>
        <w:t>.</w:t>
      </w:r>
      <w:r w:rsidR="00FB278C">
        <w:rPr>
          <w:snapToGrid w:val="0"/>
          <w:lang w:val="en-GB"/>
        </w:rPr>
        <w:t xml:space="preserve">), whereas Step 2 only accounted for an additional 4.2%, </w:t>
      </w:r>
      <w:proofErr w:type="spellStart"/>
      <w:r w:rsidR="00FB278C" w:rsidRPr="00FB278C">
        <w:rPr>
          <w:i/>
          <w:snapToGrid w:val="0"/>
          <w:lang w:val="en-GB"/>
        </w:rPr>
        <w:t>n.s</w:t>
      </w:r>
      <w:proofErr w:type="spellEnd"/>
      <w:r w:rsidR="00FB278C">
        <w:rPr>
          <w:snapToGrid w:val="0"/>
          <w:lang w:val="en-GB"/>
        </w:rPr>
        <w:t xml:space="preserve">. Similar results were found for happy mood changes </w:t>
      </w:r>
      <w:r w:rsidR="00FB278C" w:rsidRPr="00057C43">
        <w:rPr>
          <w:snapToGrid w:val="0"/>
          <w:lang w:val="en-GB"/>
        </w:rPr>
        <w:t xml:space="preserve">from the </w:t>
      </w:r>
      <w:r w:rsidR="00FE419A" w:rsidRPr="00057C43">
        <w:rPr>
          <w:snapToGrid w:val="0"/>
          <w:lang w:val="en-GB"/>
        </w:rPr>
        <w:t>anticipati</w:t>
      </w:r>
      <w:r w:rsidR="00FE419A">
        <w:rPr>
          <w:snapToGrid w:val="0"/>
          <w:lang w:val="en-GB"/>
        </w:rPr>
        <w:t>on</w:t>
      </w:r>
      <w:r w:rsidR="00FE419A" w:rsidRPr="00057C43">
        <w:rPr>
          <w:snapToGrid w:val="0"/>
          <w:lang w:val="en-GB"/>
        </w:rPr>
        <w:t xml:space="preserve"> </w:t>
      </w:r>
      <w:r w:rsidR="00FB278C">
        <w:rPr>
          <w:snapToGrid w:val="0"/>
          <w:lang w:val="en-GB"/>
        </w:rPr>
        <w:t>to the post-stress period, with Step 1 accounting for a 2.5% (</w:t>
      </w:r>
      <w:proofErr w:type="spellStart"/>
      <w:r w:rsidR="00FB278C" w:rsidRPr="00FB278C">
        <w:rPr>
          <w:i/>
          <w:snapToGrid w:val="0"/>
          <w:lang w:val="en-GB"/>
        </w:rPr>
        <w:t>n.s</w:t>
      </w:r>
      <w:proofErr w:type="spellEnd"/>
      <w:r w:rsidR="00FB278C">
        <w:rPr>
          <w:snapToGrid w:val="0"/>
          <w:lang w:val="en-GB"/>
        </w:rPr>
        <w:t>.) of variance and Step 2 account for an additional 0.9% (</w:t>
      </w:r>
      <w:proofErr w:type="spellStart"/>
      <w:r w:rsidR="00FB278C" w:rsidRPr="00FB278C">
        <w:rPr>
          <w:i/>
          <w:snapToGrid w:val="0"/>
          <w:lang w:val="en-GB"/>
        </w:rPr>
        <w:t>n.s</w:t>
      </w:r>
      <w:proofErr w:type="spellEnd"/>
      <w:r w:rsidR="00FB278C">
        <w:rPr>
          <w:snapToGrid w:val="0"/>
          <w:lang w:val="en-GB"/>
        </w:rPr>
        <w:t>.).</w:t>
      </w:r>
    </w:p>
    <w:p w14:paraId="39958702" w14:textId="77777777" w:rsidR="00FB278C" w:rsidRDefault="00FB278C" w:rsidP="00A942E5">
      <w:pPr>
        <w:spacing w:line="480" w:lineRule="auto"/>
        <w:ind w:firstLine="709"/>
        <w:rPr>
          <w:snapToGrid w:val="0"/>
          <w:lang w:val="en-GB"/>
        </w:rPr>
      </w:pPr>
      <w:r>
        <w:rPr>
          <w:snapToGrid w:val="0"/>
          <w:lang w:val="en-GB"/>
        </w:rPr>
        <w:t xml:space="preserve">For anxious mood changes </w:t>
      </w:r>
      <w:r w:rsidRPr="00057C43">
        <w:rPr>
          <w:snapToGrid w:val="0"/>
          <w:lang w:val="en-GB"/>
        </w:rPr>
        <w:t xml:space="preserve">from the pre-stress to the </w:t>
      </w:r>
      <w:r w:rsidR="00805699" w:rsidRPr="00057C43">
        <w:rPr>
          <w:snapToGrid w:val="0"/>
          <w:lang w:val="en-GB"/>
        </w:rPr>
        <w:t>anticipati</w:t>
      </w:r>
      <w:r w:rsidR="00805699">
        <w:rPr>
          <w:snapToGrid w:val="0"/>
          <w:lang w:val="en-GB"/>
        </w:rPr>
        <w:t>on</w:t>
      </w:r>
      <w:r w:rsidRPr="00057C43">
        <w:rPr>
          <w:snapToGrid w:val="0"/>
          <w:lang w:val="en-GB"/>
        </w:rPr>
        <w:t xml:space="preserve"> period, </w:t>
      </w:r>
      <w:r>
        <w:rPr>
          <w:snapToGrid w:val="0"/>
          <w:lang w:val="en-GB"/>
        </w:rPr>
        <w:t>Step 1 accounted for 28.6% of the variance (</w:t>
      </w:r>
      <w:r>
        <w:rPr>
          <w:i/>
          <w:snapToGrid w:val="0"/>
          <w:lang w:val="en-GB"/>
        </w:rPr>
        <w:t>p</w:t>
      </w:r>
      <w:r w:rsidR="00833FE5">
        <w:rPr>
          <w:i/>
          <w:snapToGrid w:val="0"/>
          <w:lang w:val="en-GB"/>
        </w:rPr>
        <w:t xml:space="preserve"> </w:t>
      </w:r>
      <w:r>
        <w:rPr>
          <w:i/>
          <w:snapToGrid w:val="0"/>
          <w:lang w:val="en-GB"/>
        </w:rPr>
        <w:t>&lt;</w:t>
      </w:r>
      <w:r w:rsidR="00833FE5">
        <w:rPr>
          <w:i/>
          <w:snapToGrid w:val="0"/>
          <w:lang w:val="en-GB"/>
        </w:rPr>
        <w:t xml:space="preserve"> </w:t>
      </w:r>
      <w:r w:rsidRPr="00833FE5">
        <w:rPr>
          <w:snapToGrid w:val="0"/>
          <w:lang w:val="en-GB"/>
        </w:rPr>
        <w:t>.01</w:t>
      </w:r>
      <w:r>
        <w:rPr>
          <w:snapToGrid w:val="0"/>
          <w:lang w:val="en-GB"/>
        </w:rPr>
        <w:t xml:space="preserve">), but Step 2 only accounted for an additional 1%, </w:t>
      </w:r>
      <w:proofErr w:type="spellStart"/>
      <w:r w:rsidRPr="00FB278C">
        <w:rPr>
          <w:i/>
          <w:snapToGrid w:val="0"/>
          <w:lang w:val="en-GB"/>
        </w:rPr>
        <w:t>n.s</w:t>
      </w:r>
      <w:proofErr w:type="spellEnd"/>
      <w:r>
        <w:rPr>
          <w:snapToGrid w:val="0"/>
          <w:lang w:val="en-GB"/>
        </w:rPr>
        <w:t>.</w:t>
      </w:r>
      <w:r w:rsidR="00024CE7">
        <w:rPr>
          <w:snapToGrid w:val="0"/>
          <w:lang w:val="en-GB"/>
        </w:rPr>
        <w:t xml:space="preserve"> For anxious mood changes </w:t>
      </w:r>
      <w:r w:rsidR="00024CE7" w:rsidRPr="00057C43">
        <w:rPr>
          <w:snapToGrid w:val="0"/>
          <w:lang w:val="en-GB"/>
        </w:rPr>
        <w:t>from the anticipati</w:t>
      </w:r>
      <w:r w:rsidR="00396432">
        <w:rPr>
          <w:snapToGrid w:val="0"/>
          <w:lang w:val="en-GB"/>
        </w:rPr>
        <w:t>on</w:t>
      </w:r>
      <w:r w:rsidR="00024CE7">
        <w:rPr>
          <w:snapToGrid w:val="0"/>
          <w:lang w:val="en-GB"/>
        </w:rPr>
        <w:t xml:space="preserve"> to the post-stress period, Step 1 only accounted for 2.3% of the variance (</w:t>
      </w:r>
      <w:proofErr w:type="spellStart"/>
      <w:r w:rsidR="00024CE7" w:rsidRPr="00FB278C">
        <w:rPr>
          <w:i/>
          <w:snapToGrid w:val="0"/>
          <w:lang w:val="en-GB"/>
        </w:rPr>
        <w:t>n.s</w:t>
      </w:r>
      <w:proofErr w:type="spellEnd"/>
      <w:r w:rsidR="00024CE7" w:rsidRPr="00FB278C">
        <w:rPr>
          <w:i/>
          <w:snapToGrid w:val="0"/>
          <w:lang w:val="en-GB"/>
        </w:rPr>
        <w:t>.</w:t>
      </w:r>
      <w:r w:rsidR="00024CE7">
        <w:rPr>
          <w:snapToGrid w:val="0"/>
          <w:lang w:val="en-GB"/>
        </w:rPr>
        <w:t xml:space="preserve">), whereas Step 2 only accounted for an additional 5.5%, </w:t>
      </w:r>
      <w:proofErr w:type="spellStart"/>
      <w:r w:rsidR="00024CE7" w:rsidRPr="00FB278C">
        <w:rPr>
          <w:i/>
          <w:snapToGrid w:val="0"/>
          <w:lang w:val="en-GB"/>
        </w:rPr>
        <w:t>n.s</w:t>
      </w:r>
      <w:proofErr w:type="spellEnd"/>
      <w:r w:rsidR="00024CE7">
        <w:rPr>
          <w:snapToGrid w:val="0"/>
          <w:lang w:val="en-GB"/>
        </w:rPr>
        <w:t>.</w:t>
      </w:r>
    </w:p>
    <w:p w14:paraId="38693011" w14:textId="77777777" w:rsidR="00057C43" w:rsidRPr="00024CE7" w:rsidRDefault="00024CE7" w:rsidP="00A942E5">
      <w:pPr>
        <w:spacing w:line="480" w:lineRule="auto"/>
        <w:ind w:firstLine="709"/>
        <w:rPr>
          <w:snapToGrid w:val="0"/>
          <w:lang w:val="en-GB"/>
        </w:rPr>
      </w:pPr>
      <w:r>
        <w:rPr>
          <w:snapToGrid w:val="0"/>
          <w:lang w:val="en-GB"/>
        </w:rPr>
        <w:t xml:space="preserve">For sad mood changes </w:t>
      </w:r>
      <w:r w:rsidRPr="00057C43">
        <w:rPr>
          <w:snapToGrid w:val="0"/>
          <w:lang w:val="en-GB"/>
        </w:rPr>
        <w:t xml:space="preserve">from the pre-stress to the </w:t>
      </w:r>
      <w:r w:rsidR="00805699" w:rsidRPr="00057C43">
        <w:rPr>
          <w:snapToGrid w:val="0"/>
          <w:lang w:val="en-GB"/>
        </w:rPr>
        <w:t>anticipati</w:t>
      </w:r>
      <w:r w:rsidR="00805699">
        <w:rPr>
          <w:snapToGrid w:val="0"/>
          <w:lang w:val="en-GB"/>
        </w:rPr>
        <w:t>on</w:t>
      </w:r>
      <w:r w:rsidRPr="00057C43">
        <w:rPr>
          <w:snapToGrid w:val="0"/>
          <w:lang w:val="en-GB"/>
        </w:rPr>
        <w:t xml:space="preserve"> period, </w:t>
      </w:r>
      <w:r>
        <w:rPr>
          <w:snapToGrid w:val="0"/>
          <w:lang w:val="en-GB"/>
        </w:rPr>
        <w:t>Step 1 accounted for 11.2% of the variance (</w:t>
      </w:r>
      <w:proofErr w:type="spellStart"/>
      <w:r w:rsidRPr="00FB278C">
        <w:rPr>
          <w:i/>
          <w:snapToGrid w:val="0"/>
          <w:lang w:val="en-GB"/>
        </w:rPr>
        <w:t>n.s</w:t>
      </w:r>
      <w:proofErr w:type="spellEnd"/>
      <w:r w:rsidRPr="00FB278C">
        <w:rPr>
          <w:i/>
          <w:snapToGrid w:val="0"/>
          <w:lang w:val="en-GB"/>
        </w:rPr>
        <w:t>.</w:t>
      </w:r>
      <w:r>
        <w:rPr>
          <w:snapToGrid w:val="0"/>
          <w:lang w:val="en-GB"/>
        </w:rPr>
        <w:t xml:space="preserve">), whereas the interaction between group and attentional disengagement from sad faces in Step 2 was significant, </w:t>
      </w:r>
      <w:r w:rsidRPr="003F2943">
        <w:rPr>
          <w:bCs/>
          <w:i/>
          <w:iCs/>
        </w:rPr>
        <w:sym w:font="Symbol" w:char="F062"/>
      </w:r>
      <w:r w:rsidRPr="003F2943">
        <w:rPr>
          <w:bCs/>
          <w:i/>
          <w:iCs/>
        </w:rPr>
        <w:t>=</w:t>
      </w:r>
      <w:r w:rsidRPr="003F2943">
        <w:rPr>
          <w:bCs/>
          <w:iCs/>
        </w:rPr>
        <w:t>.</w:t>
      </w:r>
      <w:r>
        <w:rPr>
          <w:bCs/>
          <w:iCs/>
        </w:rPr>
        <w:t>498</w:t>
      </w:r>
      <w:r w:rsidRPr="003F2943">
        <w:rPr>
          <w:bCs/>
          <w:iCs/>
        </w:rPr>
        <w:t>,</w:t>
      </w:r>
      <w:r w:rsidRPr="003F2943">
        <w:rPr>
          <w:bCs/>
          <w:i/>
          <w:iCs/>
        </w:rPr>
        <w:t xml:space="preserve"> </w:t>
      </w:r>
      <w:r w:rsidRPr="003F2943">
        <w:rPr>
          <w:i/>
        </w:rPr>
        <w:t>p</w:t>
      </w:r>
      <w:r>
        <w:rPr>
          <w:i/>
        </w:rPr>
        <w:t>&lt;.</w:t>
      </w:r>
      <w:r w:rsidRPr="00024CE7">
        <w:t>05</w:t>
      </w:r>
      <w:r>
        <w:rPr>
          <w:snapToGrid w:val="0"/>
          <w:lang w:val="en-GB"/>
        </w:rPr>
        <w:t>, explaining 13.5% of variance.</w:t>
      </w:r>
      <w:r>
        <w:rPr>
          <w:color w:val="00B050"/>
        </w:rPr>
        <w:t xml:space="preserve"> </w:t>
      </w:r>
      <w:r w:rsidR="00261340">
        <w:t>Simple slopes analysis indicated that f</w:t>
      </w:r>
      <w:r w:rsidR="00640855">
        <w:t xml:space="preserve">or participants in the CTL group, </w:t>
      </w:r>
      <w:r w:rsidR="00640855">
        <w:rPr>
          <w:snapToGrid w:val="0"/>
          <w:lang w:val="en-GB"/>
        </w:rPr>
        <w:t>disengagement from sad faces did not predict sad mood changes during the anticipation of stress (</w:t>
      </w:r>
      <w:r w:rsidR="00640855" w:rsidRPr="00CA4CF2">
        <w:rPr>
          <w:rFonts w:eastAsia="SimSun" w:cs="Arial"/>
          <w:bCs/>
          <w:i/>
          <w:iCs/>
          <w:lang w:eastAsia="es-ES"/>
        </w:rPr>
        <w:t>ΔR</w:t>
      </w:r>
      <w:r w:rsidR="00640855" w:rsidRPr="00CA4CF2">
        <w:rPr>
          <w:rFonts w:eastAsia="SimSun" w:cs="Arial"/>
          <w:bCs/>
          <w:i/>
          <w:iCs/>
          <w:vertAlign w:val="superscript"/>
          <w:lang w:eastAsia="es-ES"/>
        </w:rPr>
        <w:t>2</w:t>
      </w:r>
      <w:r w:rsidR="00640855">
        <w:rPr>
          <w:snapToGrid w:val="0"/>
          <w:lang w:val="en-GB"/>
        </w:rPr>
        <w:t xml:space="preserve">=.05, </w:t>
      </w:r>
      <w:r w:rsidR="00640855" w:rsidRPr="003F2943">
        <w:rPr>
          <w:bCs/>
          <w:i/>
          <w:iCs/>
        </w:rPr>
        <w:sym w:font="Symbol" w:char="F062"/>
      </w:r>
      <w:r w:rsidR="00640855" w:rsidRPr="003F2943">
        <w:rPr>
          <w:bCs/>
          <w:i/>
          <w:iCs/>
        </w:rPr>
        <w:t>=-</w:t>
      </w:r>
      <w:r w:rsidR="00640855" w:rsidRPr="003F2943">
        <w:rPr>
          <w:bCs/>
          <w:iCs/>
        </w:rPr>
        <w:t>.2</w:t>
      </w:r>
      <w:r w:rsidR="00640855">
        <w:rPr>
          <w:bCs/>
          <w:iCs/>
        </w:rPr>
        <w:t>32</w:t>
      </w:r>
      <w:r w:rsidR="00640855" w:rsidRPr="003F2943">
        <w:rPr>
          <w:bCs/>
          <w:iCs/>
        </w:rPr>
        <w:t>,</w:t>
      </w:r>
      <w:r w:rsidR="00640855" w:rsidRPr="003F2943">
        <w:rPr>
          <w:bCs/>
          <w:i/>
          <w:iCs/>
        </w:rPr>
        <w:t xml:space="preserve"> </w:t>
      </w:r>
      <w:proofErr w:type="spellStart"/>
      <w:r w:rsidR="00640855">
        <w:rPr>
          <w:i/>
        </w:rPr>
        <w:t>n.s</w:t>
      </w:r>
      <w:proofErr w:type="spellEnd"/>
      <w:r w:rsidR="00640855">
        <w:rPr>
          <w:i/>
        </w:rPr>
        <w:t>.</w:t>
      </w:r>
      <w:r w:rsidR="00640855">
        <w:t>).</w:t>
      </w:r>
      <w:r w:rsidR="002F0B36">
        <w:t xml:space="preserve"> </w:t>
      </w:r>
      <w:r w:rsidR="00261340">
        <w:rPr>
          <w:snapToGrid w:val="0"/>
          <w:lang w:val="en-GB"/>
        </w:rPr>
        <w:t>F</w:t>
      </w:r>
      <w:r w:rsidR="00640855">
        <w:rPr>
          <w:snapToGrid w:val="0"/>
          <w:lang w:val="en-GB"/>
        </w:rPr>
        <w:t xml:space="preserve">or participants in the MDD group, </w:t>
      </w:r>
      <w:r w:rsidR="00261340">
        <w:rPr>
          <w:snapToGrid w:val="0"/>
          <w:lang w:val="en-GB"/>
        </w:rPr>
        <w:t xml:space="preserve">however, </w:t>
      </w:r>
      <w:r w:rsidR="00640855">
        <w:rPr>
          <w:snapToGrid w:val="0"/>
          <w:lang w:val="en-GB"/>
        </w:rPr>
        <w:t xml:space="preserve">analyses revealed </w:t>
      </w:r>
      <w:r w:rsidR="00261340">
        <w:rPr>
          <w:snapToGrid w:val="0"/>
          <w:lang w:val="en-GB"/>
        </w:rPr>
        <w:t>a</w:t>
      </w:r>
      <w:r w:rsidR="00640855">
        <w:rPr>
          <w:snapToGrid w:val="0"/>
          <w:lang w:val="en-GB"/>
        </w:rPr>
        <w:t xml:space="preserve"> trend of disengagement from sad faces to predict sad mood increases during the anticipation of stress (</w:t>
      </w:r>
      <w:r w:rsidR="00640855" w:rsidRPr="00CA4CF2">
        <w:rPr>
          <w:rFonts w:eastAsia="SimSun" w:cs="Arial"/>
          <w:bCs/>
          <w:i/>
          <w:iCs/>
          <w:lang w:eastAsia="es-ES"/>
        </w:rPr>
        <w:t>ΔR</w:t>
      </w:r>
      <w:r w:rsidR="00640855" w:rsidRPr="00CA4CF2">
        <w:rPr>
          <w:rFonts w:eastAsia="SimSun" w:cs="Arial"/>
          <w:bCs/>
          <w:i/>
          <w:iCs/>
          <w:vertAlign w:val="superscript"/>
          <w:lang w:eastAsia="es-ES"/>
        </w:rPr>
        <w:t>2</w:t>
      </w:r>
      <w:r w:rsidR="00640855">
        <w:rPr>
          <w:snapToGrid w:val="0"/>
          <w:lang w:val="en-GB"/>
        </w:rPr>
        <w:t xml:space="preserve">=.23, </w:t>
      </w:r>
      <w:r w:rsidR="00640855" w:rsidRPr="003F2943">
        <w:rPr>
          <w:bCs/>
          <w:i/>
          <w:iCs/>
        </w:rPr>
        <w:sym w:font="Symbol" w:char="F062"/>
      </w:r>
      <w:r w:rsidR="00640855" w:rsidRPr="003F2943">
        <w:rPr>
          <w:bCs/>
          <w:i/>
          <w:iCs/>
        </w:rPr>
        <w:t>=</w:t>
      </w:r>
      <w:r w:rsidR="00640855" w:rsidRPr="003F2943">
        <w:rPr>
          <w:bCs/>
          <w:iCs/>
        </w:rPr>
        <w:t>.</w:t>
      </w:r>
      <w:r w:rsidR="00640855">
        <w:rPr>
          <w:bCs/>
          <w:iCs/>
        </w:rPr>
        <w:t>481</w:t>
      </w:r>
      <w:r w:rsidR="00640855" w:rsidRPr="003F2943">
        <w:rPr>
          <w:bCs/>
          <w:iCs/>
        </w:rPr>
        <w:t>,</w:t>
      </w:r>
      <w:r w:rsidR="00640855" w:rsidRPr="003F2943">
        <w:rPr>
          <w:bCs/>
          <w:i/>
          <w:iCs/>
        </w:rPr>
        <w:t xml:space="preserve"> </w:t>
      </w:r>
      <w:r w:rsidR="00640855" w:rsidRPr="003F2943">
        <w:rPr>
          <w:i/>
        </w:rPr>
        <w:t>p=</w:t>
      </w:r>
      <w:r w:rsidR="00640855" w:rsidRPr="003F2943">
        <w:t>.05</w:t>
      </w:r>
      <w:r w:rsidR="00640855">
        <w:t>9</w:t>
      </w:r>
      <w:r w:rsidR="00640855">
        <w:rPr>
          <w:snapToGrid w:val="0"/>
          <w:lang w:val="en-GB"/>
        </w:rPr>
        <w:t>).</w:t>
      </w:r>
    </w:p>
    <w:p w14:paraId="3665DBEF" w14:textId="77777777" w:rsidR="00057C43" w:rsidRDefault="00640855" w:rsidP="007303EC">
      <w:pPr>
        <w:autoSpaceDE w:val="0"/>
        <w:autoSpaceDN w:val="0"/>
        <w:adjustRightInd w:val="0"/>
        <w:spacing w:line="480" w:lineRule="auto"/>
        <w:ind w:firstLine="709"/>
      </w:pPr>
      <w:r>
        <w:rPr>
          <w:snapToGrid w:val="0"/>
          <w:lang w:val="en-GB"/>
        </w:rPr>
        <w:t xml:space="preserve">For sad mood changes </w:t>
      </w:r>
      <w:r w:rsidRPr="00057C43">
        <w:rPr>
          <w:snapToGrid w:val="0"/>
          <w:lang w:val="en-GB"/>
        </w:rPr>
        <w:t xml:space="preserve">from the </w:t>
      </w:r>
      <w:r w:rsidR="00396432" w:rsidRPr="00057C43">
        <w:rPr>
          <w:snapToGrid w:val="0"/>
          <w:lang w:val="en-GB"/>
        </w:rPr>
        <w:t>anticipati</w:t>
      </w:r>
      <w:r w:rsidR="00396432">
        <w:rPr>
          <w:snapToGrid w:val="0"/>
          <w:lang w:val="en-GB"/>
        </w:rPr>
        <w:t>on</w:t>
      </w:r>
      <w:r>
        <w:rPr>
          <w:snapToGrid w:val="0"/>
          <w:lang w:val="en-GB"/>
        </w:rPr>
        <w:t xml:space="preserve"> to the post-stress period</w:t>
      </w:r>
      <w:r w:rsidRPr="00057C43">
        <w:rPr>
          <w:snapToGrid w:val="0"/>
          <w:lang w:val="en-GB"/>
        </w:rPr>
        <w:t xml:space="preserve">, </w:t>
      </w:r>
      <w:r>
        <w:rPr>
          <w:snapToGrid w:val="0"/>
          <w:lang w:val="en-GB"/>
        </w:rPr>
        <w:t>Step 1 accounted for 8.2% of the variance (</w:t>
      </w:r>
      <w:proofErr w:type="spellStart"/>
      <w:r w:rsidRPr="00FB278C">
        <w:rPr>
          <w:i/>
          <w:snapToGrid w:val="0"/>
          <w:lang w:val="en-GB"/>
        </w:rPr>
        <w:t>n.s</w:t>
      </w:r>
      <w:proofErr w:type="spellEnd"/>
      <w:r w:rsidRPr="00FB278C">
        <w:rPr>
          <w:i/>
          <w:snapToGrid w:val="0"/>
          <w:lang w:val="en-GB"/>
        </w:rPr>
        <w:t>.</w:t>
      </w:r>
      <w:r>
        <w:rPr>
          <w:snapToGrid w:val="0"/>
          <w:lang w:val="en-GB"/>
        </w:rPr>
        <w:t xml:space="preserve">), whereas the interaction between group and attentional disengagement from sad faces in Step 2 was significant, </w:t>
      </w:r>
      <w:r w:rsidRPr="003F2943">
        <w:rPr>
          <w:bCs/>
          <w:i/>
          <w:iCs/>
        </w:rPr>
        <w:sym w:font="Symbol" w:char="F062"/>
      </w:r>
      <w:r w:rsidRPr="003F2943">
        <w:rPr>
          <w:bCs/>
          <w:i/>
          <w:iCs/>
        </w:rPr>
        <w:t>=</w:t>
      </w:r>
      <w:r w:rsidRPr="003F2943">
        <w:rPr>
          <w:bCs/>
          <w:iCs/>
        </w:rPr>
        <w:t>.</w:t>
      </w:r>
      <w:r>
        <w:rPr>
          <w:bCs/>
          <w:iCs/>
        </w:rPr>
        <w:t>503</w:t>
      </w:r>
      <w:r w:rsidRPr="003F2943">
        <w:rPr>
          <w:bCs/>
          <w:iCs/>
        </w:rPr>
        <w:t>,</w:t>
      </w:r>
      <w:r w:rsidRPr="003F2943">
        <w:rPr>
          <w:bCs/>
          <w:i/>
          <w:iCs/>
        </w:rPr>
        <w:t xml:space="preserve"> </w:t>
      </w:r>
      <w:r w:rsidRPr="003F2943">
        <w:rPr>
          <w:i/>
        </w:rPr>
        <w:t>p</w:t>
      </w:r>
      <w:r>
        <w:rPr>
          <w:i/>
        </w:rPr>
        <w:t>&lt;.</w:t>
      </w:r>
      <w:r w:rsidRPr="00024CE7">
        <w:t>05</w:t>
      </w:r>
      <w:r>
        <w:rPr>
          <w:snapToGrid w:val="0"/>
          <w:lang w:val="en-GB"/>
        </w:rPr>
        <w:t>, explaining 13.8% of variance.</w:t>
      </w:r>
      <w:r>
        <w:rPr>
          <w:color w:val="00B050"/>
        </w:rPr>
        <w:t xml:space="preserve"> </w:t>
      </w:r>
      <w:r w:rsidR="00261340">
        <w:t>Simple slopes analysis indicated that f</w:t>
      </w:r>
      <w:r>
        <w:t xml:space="preserve">or participants in </w:t>
      </w:r>
      <w:r>
        <w:lastRenderedPageBreak/>
        <w:t xml:space="preserve">the CTL group, </w:t>
      </w:r>
      <w:r>
        <w:rPr>
          <w:snapToGrid w:val="0"/>
          <w:lang w:val="en-GB"/>
        </w:rPr>
        <w:t xml:space="preserve">disengagement from sad faces did not predict sad mood changes </w:t>
      </w:r>
      <w:r w:rsidR="00396432">
        <w:rPr>
          <w:snapToGrid w:val="0"/>
          <w:lang w:val="en-GB"/>
        </w:rPr>
        <w:t xml:space="preserve">during </w:t>
      </w:r>
      <w:r>
        <w:rPr>
          <w:snapToGrid w:val="0"/>
          <w:lang w:val="en-GB"/>
        </w:rPr>
        <w:t>the recovery period (</w:t>
      </w:r>
      <w:r w:rsidRPr="00CA4CF2">
        <w:rPr>
          <w:rFonts w:eastAsia="SimSun" w:cs="Arial"/>
          <w:bCs/>
          <w:i/>
          <w:iCs/>
          <w:lang w:eastAsia="es-ES"/>
        </w:rPr>
        <w:t>ΔR</w:t>
      </w:r>
      <w:r w:rsidRPr="00CA4CF2">
        <w:rPr>
          <w:rFonts w:eastAsia="SimSun" w:cs="Arial"/>
          <w:bCs/>
          <w:i/>
          <w:iCs/>
          <w:vertAlign w:val="superscript"/>
          <w:lang w:eastAsia="es-ES"/>
        </w:rPr>
        <w:t>2</w:t>
      </w:r>
      <w:r>
        <w:rPr>
          <w:snapToGrid w:val="0"/>
          <w:lang w:val="en-GB"/>
        </w:rPr>
        <w:t xml:space="preserve">=.01, </w:t>
      </w:r>
      <w:r w:rsidRPr="003F2943">
        <w:rPr>
          <w:bCs/>
          <w:i/>
          <w:iCs/>
        </w:rPr>
        <w:sym w:font="Symbol" w:char="F062"/>
      </w:r>
      <w:r w:rsidRPr="003F2943">
        <w:rPr>
          <w:bCs/>
          <w:i/>
          <w:iCs/>
        </w:rPr>
        <w:t>=-</w:t>
      </w:r>
      <w:r w:rsidRPr="003F2943">
        <w:rPr>
          <w:bCs/>
          <w:iCs/>
        </w:rPr>
        <w:t>.</w:t>
      </w:r>
      <w:r>
        <w:rPr>
          <w:bCs/>
          <w:iCs/>
        </w:rPr>
        <w:t>110</w:t>
      </w:r>
      <w:r w:rsidRPr="003F2943">
        <w:rPr>
          <w:bCs/>
          <w:iCs/>
        </w:rPr>
        <w:t>,</w:t>
      </w:r>
      <w:r w:rsidRPr="003F2943">
        <w:rPr>
          <w:bCs/>
          <w:i/>
          <w:iCs/>
        </w:rPr>
        <w:t xml:space="preserve"> </w:t>
      </w:r>
      <w:proofErr w:type="spellStart"/>
      <w:r>
        <w:rPr>
          <w:i/>
        </w:rPr>
        <w:t>n.s</w:t>
      </w:r>
      <w:proofErr w:type="spellEnd"/>
      <w:r>
        <w:rPr>
          <w:i/>
        </w:rPr>
        <w:t>.</w:t>
      </w:r>
      <w:r>
        <w:t xml:space="preserve">). </w:t>
      </w:r>
      <w:r w:rsidR="00261340">
        <w:rPr>
          <w:snapToGrid w:val="0"/>
          <w:lang w:val="en-GB"/>
        </w:rPr>
        <w:t>D</w:t>
      </w:r>
      <w:r>
        <w:rPr>
          <w:snapToGrid w:val="0"/>
          <w:lang w:val="en-GB"/>
        </w:rPr>
        <w:t>isengagement from sad faces in the MDD group</w:t>
      </w:r>
      <w:r w:rsidR="00261340">
        <w:rPr>
          <w:snapToGrid w:val="0"/>
          <w:lang w:val="en-GB"/>
        </w:rPr>
        <w:t>, however,</w:t>
      </w:r>
      <w:r>
        <w:rPr>
          <w:snapToGrid w:val="0"/>
          <w:lang w:val="en-GB"/>
        </w:rPr>
        <w:t xml:space="preserve"> significantly predicted sad mood </w:t>
      </w:r>
      <w:r w:rsidR="002F0B36">
        <w:rPr>
          <w:snapToGrid w:val="0"/>
          <w:lang w:val="en-GB"/>
        </w:rPr>
        <w:t>change</w:t>
      </w:r>
      <w:r w:rsidR="00396432">
        <w:rPr>
          <w:snapToGrid w:val="0"/>
          <w:lang w:val="en-GB"/>
        </w:rPr>
        <w:t>s</w:t>
      </w:r>
      <w:r w:rsidR="002F0B36">
        <w:rPr>
          <w:snapToGrid w:val="0"/>
          <w:lang w:val="en-GB"/>
        </w:rPr>
        <w:t xml:space="preserve"> during </w:t>
      </w:r>
      <w:r>
        <w:rPr>
          <w:snapToGrid w:val="0"/>
          <w:lang w:val="en-GB"/>
        </w:rPr>
        <w:t>the recovery period (</w:t>
      </w:r>
      <w:r w:rsidRPr="00CA4CF2">
        <w:rPr>
          <w:rFonts w:eastAsia="SimSun" w:cs="Arial"/>
          <w:bCs/>
          <w:i/>
          <w:iCs/>
          <w:lang w:eastAsia="es-ES"/>
        </w:rPr>
        <w:t>ΔR</w:t>
      </w:r>
      <w:r w:rsidRPr="00CA4CF2">
        <w:rPr>
          <w:rFonts w:eastAsia="SimSun" w:cs="Arial"/>
          <w:bCs/>
          <w:i/>
          <w:iCs/>
          <w:vertAlign w:val="superscript"/>
          <w:lang w:eastAsia="es-ES"/>
        </w:rPr>
        <w:t>2</w:t>
      </w:r>
      <w:r>
        <w:rPr>
          <w:snapToGrid w:val="0"/>
          <w:lang w:val="en-GB"/>
        </w:rPr>
        <w:t xml:space="preserve">=.27, </w:t>
      </w:r>
      <w:r w:rsidRPr="003F2943">
        <w:rPr>
          <w:bCs/>
          <w:i/>
          <w:iCs/>
        </w:rPr>
        <w:sym w:font="Symbol" w:char="F062"/>
      </w:r>
      <w:r w:rsidRPr="003F2943">
        <w:rPr>
          <w:bCs/>
          <w:i/>
          <w:iCs/>
        </w:rPr>
        <w:t>=</w:t>
      </w:r>
      <w:r w:rsidRPr="003F2943">
        <w:rPr>
          <w:bCs/>
          <w:iCs/>
        </w:rPr>
        <w:t>.</w:t>
      </w:r>
      <w:r>
        <w:rPr>
          <w:bCs/>
          <w:iCs/>
        </w:rPr>
        <w:t>523</w:t>
      </w:r>
      <w:r w:rsidRPr="003F2943">
        <w:rPr>
          <w:bCs/>
          <w:iCs/>
        </w:rPr>
        <w:t>,</w:t>
      </w:r>
      <w:r w:rsidRPr="003F2943">
        <w:rPr>
          <w:bCs/>
          <w:i/>
          <w:iCs/>
        </w:rPr>
        <w:t xml:space="preserve"> </w:t>
      </w:r>
      <w:r w:rsidRPr="003F2943">
        <w:rPr>
          <w:i/>
        </w:rPr>
        <w:t>p=</w:t>
      </w:r>
      <w:r w:rsidRPr="003F2943">
        <w:t>.0</w:t>
      </w:r>
      <w:r>
        <w:t>38</w:t>
      </w:r>
      <w:r>
        <w:rPr>
          <w:snapToGrid w:val="0"/>
          <w:lang w:val="en-GB"/>
        </w:rPr>
        <w:t xml:space="preserve">). </w:t>
      </w:r>
      <w:r w:rsidR="00F00B65">
        <w:rPr>
          <w:snapToGrid w:val="0"/>
          <w:lang w:val="en-GB"/>
        </w:rPr>
        <w:t>This result</w:t>
      </w:r>
      <w:r>
        <w:rPr>
          <w:snapToGrid w:val="0"/>
          <w:lang w:val="en-GB"/>
        </w:rPr>
        <w:t xml:space="preserve"> indicate</w:t>
      </w:r>
      <w:r w:rsidR="00F00B65">
        <w:rPr>
          <w:snapToGrid w:val="0"/>
          <w:lang w:val="en-GB"/>
        </w:rPr>
        <w:t>s</w:t>
      </w:r>
      <w:r>
        <w:rPr>
          <w:snapToGrid w:val="0"/>
          <w:lang w:val="en-GB"/>
        </w:rPr>
        <w:t xml:space="preserve"> that difficulties in attentional disengagement from sad faces </w:t>
      </w:r>
      <w:r w:rsidR="007C2C95">
        <w:rPr>
          <w:snapToGrid w:val="0"/>
          <w:lang w:val="en-GB"/>
        </w:rPr>
        <w:t xml:space="preserve">in MDD participants </w:t>
      </w:r>
      <w:r>
        <w:rPr>
          <w:snapToGrid w:val="0"/>
          <w:lang w:val="en-GB"/>
        </w:rPr>
        <w:t xml:space="preserve">predicted </w:t>
      </w:r>
      <w:r w:rsidR="00F00B65">
        <w:rPr>
          <w:snapToGrid w:val="0"/>
          <w:lang w:val="en-GB"/>
        </w:rPr>
        <w:t>sustained</w:t>
      </w:r>
      <w:r>
        <w:rPr>
          <w:snapToGrid w:val="0"/>
          <w:lang w:val="en-GB"/>
        </w:rPr>
        <w:t xml:space="preserve"> sad mood state </w:t>
      </w:r>
      <w:r w:rsidR="00A503C7">
        <w:rPr>
          <w:snapToGrid w:val="0"/>
          <w:lang w:val="en-GB"/>
        </w:rPr>
        <w:t>in</w:t>
      </w:r>
      <w:r>
        <w:rPr>
          <w:snapToGrid w:val="0"/>
          <w:lang w:val="en-GB"/>
        </w:rPr>
        <w:t xml:space="preserve"> the recovery period</w:t>
      </w:r>
      <w:r w:rsidR="00F00B65">
        <w:rPr>
          <w:snapToGrid w:val="0"/>
          <w:lang w:val="en-GB"/>
        </w:rPr>
        <w:t>.</w:t>
      </w:r>
      <w:r w:rsidR="007C2C95">
        <w:rPr>
          <w:snapToGrid w:val="0"/>
          <w:lang w:val="en-GB"/>
        </w:rPr>
        <w:t xml:space="preserve"> </w:t>
      </w:r>
      <w:r>
        <w:rPr>
          <w:snapToGrid w:val="0"/>
          <w:lang w:val="en-GB"/>
        </w:rPr>
        <w:t>A graphic representation of this interaction is presented in Figure 3</w:t>
      </w:r>
      <w:r w:rsidR="00013484">
        <w:rPr>
          <w:snapToGrid w:val="0"/>
          <w:lang w:val="en-GB"/>
        </w:rPr>
        <w:t>.</w:t>
      </w:r>
      <w:r w:rsidR="00013484">
        <w:rPr>
          <w:rStyle w:val="Refdenotaalpie"/>
        </w:rPr>
        <w:t>4</w:t>
      </w:r>
    </w:p>
    <w:p w14:paraId="7CB33EE8" w14:textId="77777777" w:rsidR="007303EC" w:rsidRPr="006C5F00" w:rsidRDefault="007303EC" w:rsidP="007303EC">
      <w:pPr>
        <w:autoSpaceDE w:val="0"/>
        <w:autoSpaceDN w:val="0"/>
        <w:adjustRightInd w:val="0"/>
        <w:spacing w:line="480" w:lineRule="auto"/>
        <w:ind w:firstLine="709"/>
      </w:pPr>
    </w:p>
    <w:p w14:paraId="03813761" w14:textId="77777777" w:rsidR="00D44CDA" w:rsidRPr="00445D6E" w:rsidRDefault="00D44CDA" w:rsidP="00D44CDA">
      <w:pPr>
        <w:spacing w:line="480" w:lineRule="auto"/>
        <w:jc w:val="center"/>
        <w:rPr>
          <w:b/>
        </w:rPr>
      </w:pPr>
      <w:r>
        <w:rPr>
          <w:b/>
        </w:rPr>
        <w:t>Discussion</w:t>
      </w:r>
      <w:r w:rsidRPr="00445D6E">
        <w:rPr>
          <w:b/>
        </w:rPr>
        <w:t xml:space="preserve"> </w:t>
      </w:r>
    </w:p>
    <w:p w14:paraId="0F3649B3" w14:textId="77777777" w:rsidR="00D836F0" w:rsidRDefault="00F35210" w:rsidP="00A942E5">
      <w:pPr>
        <w:spacing w:line="480" w:lineRule="auto"/>
        <w:ind w:firstLine="709"/>
        <w:rPr>
          <w:color w:val="000000"/>
        </w:rPr>
      </w:pPr>
      <w:r>
        <w:t>U</w:t>
      </w:r>
      <w:r w:rsidR="002D53BC">
        <w:t xml:space="preserve">sing a novel eye tracking task that allows for a direct assessment of </w:t>
      </w:r>
      <w:r>
        <w:t xml:space="preserve">attentional </w:t>
      </w:r>
      <w:r w:rsidR="002D53BC">
        <w:t xml:space="preserve">engagement and disengagement, </w:t>
      </w:r>
      <w:r>
        <w:t xml:space="preserve">the present study </w:t>
      </w:r>
      <w:r w:rsidR="003653BE">
        <w:t xml:space="preserve">tested </w:t>
      </w:r>
      <w:r>
        <w:t xml:space="preserve">whether </w:t>
      </w:r>
      <w:r w:rsidR="003653BE">
        <w:t>clinically depressed people show difficulties disengaging attention from depression-related stimuli and</w:t>
      </w:r>
      <w:r w:rsidR="003653BE" w:rsidRPr="002372C3">
        <w:rPr>
          <w:rFonts w:eastAsia="Calibri"/>
          <w:lang w:eastAsia="es-ES"/>
        </w:rPr>
        <w:t xml:space="preserve"> whether </w:t>
      </w:r>
      <w:r w:rsidR="003653BE">
        <w:rPr>
          <w:rFonts w:eastAsia="Calibri"/>
          <w:lang w:eastAsia="es-ES"/>
        </w:rPr>
        <w:t xml:space="preserve">those difficulties </w:t>
      </w:r>
      <w:r w:rsidR="00A36464">
        <w:rPr>
          <w:rFonts w:eastAsia="Calibri"/>
          <w:lang w:eastAsia="es-ES"/>
        </w:rPr>
        <w:t>are</w:t>
      </w:r>
      <w:r w:rsidR="003653BE" w:rsidRPr="002372C3">
        <w:rPr>
          <w:rFonts w:eastAsia="Calibri"/>
          <w:lang w:eastAsia="es-ES"/>
        </w:rPr>
        <w:t xml:space="preserve"> associated with</w:t>
      </w:r>
      <w:r w:rsidR="003653BE">
        <w:rPr>
          <w:rFonts w:eastAsia="Calibri"/>
          <w:lang w:eastAsia="es-ES"/>
        </w:rPr>
        <w:t xml:space="preserve"> </w:t>
      </w:r>
      <w:r w:rsidR="003653BE" w:rsidRPr="002372C3">
        <w:rPr>
          <w:rFonts w:eastAsia="Calibri"/>
          <w:lang w:eastAsia="es-ES"/>
        </w:rPr>
        <w:t xml:space="preserve">mood changes </w:t>
      </w:r>
      <w:r w:rsidR="003653BE" w:rsidRPr="001E4759">
        <w:rPr>
          <w:bCs/>
          <w:color w:val="000000" w:themeColor="text1"/>
        </w:rPr>
        <w:t>during and after a stress induction</w:t>
      </w:r>
      <w:r w:rsidR="003653BE">
        <w:rPr>
          <w:rFonts w:eastAsia="Calibri"/>
          <w:lang w:eastAsia="es-ES"/>
        </w:rPr>
        <w:t xml:space="preserve">. </w:t>
      </w:r>
      <w:r w:rsidR="00080B60">
        <w:rPr>
          <w:rFonts w:eastAsia="Calibri"/>
          <w:lang w:eastAsia="es-ES"/>
        </w:rPr>
        <w:t>Previous eye-tracking</w:t>
      </w:r>
      <w:r w:rsidR="00080B60" w:rsidRPr="00517990">
        <w:rPr>
          <w:rFonts w:eastAsia="Calibri"/>
          <w:lang w:eastAsia="es-ES"/>
        </w:rPr>
        <w:t xml:space="preserve"> studies have </w:t>
      </w:r>
      <w:r w:rsidR="00080B60">
        <w:rPr>
          <w:rFonts w:eastAsia="Calibri"/>
          <w:lang w:eastAsia="es-ES"/>
        </w:rPr>
        <w:t>show</w:t>
      </w:r>
      <w:r w:rsidR="005E14C3">
        <w:rPr>
          <w:rFonts w:eastAsia="Calibri"/>
          <w:lang w:eastAsia="es-ES"/>
        </w:rPr>
        <w:t>n</w:t>
      </w:r>
      <w:r w:rsidR="00080B60" w:rsidRPr="00517990">
        <w:t xml:space="preserve"> that</w:t>
      </w:r>
      <w:r w:rsidR="00080B60" w:rsidRPr="00517990">
        <w:rPr>
          <w:rFonts w:eastAsia="Calibri"/>
          <w:lang w:eastAsia="es-ES"/>
        </w:rPr>
        <w:t xml:space="preserve"> depressed individuals are no more likely than controls to shift their attention toward negative stimuli, but once their attention is focused on negative stimuli they spend significantly more time looking at these stimuli (e.g., </w:t>
      </w:r>
      <w:proofErr w:type="spellStart"/>
      <w:r w:rsidR="00080B60" w:rsidRPr="00517990">
        <w:rPr>
          <w:rFonts w:eastAsia="Calibri"/>
          <w:lang w:eastAsia="es-ES"/>
        </w:rPr>
        <w:t>Caseras</w:t>
      </w:r>
      <w:proofErr w:type="spellEnd"/>
      <w:r w:rsidR="00080B60" w:rsidRPr="00517990">
        <w:rPr>
          <w:rFonts w:eastAsia="Calibri"/>
          <w:lang w:eastAsia="es-ES"/>
        </w:rPr>
        <w:t xml:space="preserve"> et al., 2007; Kellough et al., 2008</w:t>
      </w:r>
      <w:r w:rsidR="00080B60" w:rsidRPr="00517990">
        <w:rPr>
          <w:color w:val="000000"/>
        </w:rPr>
        <w:t>). In the natural viewing part of our study, we replicated this finding</w:t>
      </w:r>
      <w:r w:rsidR="00D836F0">
        <w:rPr>
          <w:color w:val="000000"/>
        </w:rPr>
        <w:t>. MDD compared to CTL participants did not show differences in their initial orientation nor in their frequency to fixate on negative material, but they were characterized by a</w:t>
      </w:r>
      <w:r w:rsidR="00080B60" w:rsidRPr="00517990">
        <w:rPr>
          <w:color w:val="000000"/>
        </w:rPr>
        <w:t xml:space="preserve"> </w:t>
      </w:r>
      <w:r w:rsidR="00D836F0">
        <w:rPr>
          <w:color w:val="000000"/>
        </w:rPr>
        <w:t xml:space="preserve">significantly higher </w:t>
      </w:r>
      <w:r w:rsidR="00080B60" w:rsidRPr="00517990">
        <w:rPr>
          <w:color w:val="000000"/>
        </w:rPr>
        <w:t>maintained attention to negative material</w:t>
      </w:r>
      <w:r w:rsidR="00080B60">
        <w:rPr>
          <w:color w:val="000000"/>
        </w:rPr>
        <w:t xml:space="preserve">. </w:t>
      </w:r>
      <w:r w:rsidR="00D836F0">
        <w:rPr>
          <w:color w:val="000000"/>
        </w:rPr>
        <w:t xml:space="preserve">Moreover, CTL participants were characterized by a bias to fixate longer </w:t>
      </w:r>
      <w:r w:rsidR="00DA40C2">
        <w:rPr>
          <w:color w:val="000000"/>
        </w:rPr>
        <w:t>o</w:t>
      </w:r>
      <w:r w:rsidR="00D836F0">
        <w:rPr>
          <w:color w:val="000000"/>
        </w:rPr>
        <w:t xml:space="preserve">n positive material that was </w:t>
      </w:r>
      <w:r w:rsidR="00DA40C2">
        <w:rPr>
          <w:color w:val="000000"/>
        </w:rPr>
        <w:t>absent</w:t>
      </w:r>
      <w:r w:rsidR="00D836F0">
        <w:rPr>
          <w:color w:val="000000"/>
        </w:rPr>
        <w:t xml:space="preserve"> in MDD participants. This </w:t>
      </w:r>
      <w:r w:rsidR="00DA40C2">
        <w:rPr>
          <w:color w:val="000000"/>
        </w:rPr>
        <w:t xml:space="preserve">lack of a positivity bias in </w:t>
      </w:r>
      <w:r w:rsidR="00D836F0">
        <w:rPr>
          <w:color w:val="000000"/>
        </w:rPr>
        <w:t>depressed individuals ha</w:t>
      </w:r>
      <w:r w:rsidR="00DA40C2">
        <w:rPr>
          <w:color w:val="000000"/>
        </w:rPr>
        <w:t xml:space="preserve">s been reported in </w:t>
      </w:r>
      <w:r w:rsidR="00D836F0">
        <w:rPr>
          <w:color w:val="000000"/>
        </w:rPr>
        <w:t>previous eye-tracking research (</w:t>
      </w:r>
      <w:r w:rsidR="006F29B1">
        <w:rPr>
          <w:color w:val="000000"/>
        </w:rPr>
        <w:t xml:space="preserve">e.g., </w:t>
      </w:r>
      <w:r w:rsidR="006F29B1" w:rsidRPr="0016188C">
        <w:rPr>
          <w:color w:val="000000"/>
        </w:rPr>
        <w:t>Kellough</w:t>
      </w:r>
      <w:r w:rsidR="006F29B1">
        <w:rPr>
          <w:color w:val="000000"/>
        </w:rPr>
        <w:t xml:space="preserve"> et al., 2008; Sears et al.</w:t>
      </w:r>
      <w:r w:rsidR="006F29B1" w:rsidRPr="0016188C">
        <w:rPr>
          <w:color w:val="000000"/>
        </w:rPr>
        <w:t>, 2010</w:t>
      </w:r>
      <w:r w:rsidR="00D836F0">
        <w:rPr>
          <w:color w:val="000000"/>
        </w:rPr>
        <w:t>)</w:t>
      </w:r>
      <w:r w:rsidR="006F29B1">
        <w:rPr>
          <w:color w:val="000000"/>
        </w:rPr>
        <w:t xml:space="preserve"> and suggest</w:t>
      </w:r>
      <w:r w:rsidR="00DA40C2">
        <w:rPr>
          <w:color w:val="000000"/>
        </w:rPr>
        <w:t>s</w:t>
      </w:r>
      <w:r w:rsidR="006F29B1">
        <w:rPr>
          <w:color w:val="000000"/>
        </w:rPr>
        <w:t xml:space="preserve"> that the attentional processing of both positive and negative information is affected in </w:t>
      </w:r>
      <w:r w:rsidR="00DA40C2">
        <w:rPr>
          <w:color w:val="000000"/>
        </w:rPr>
        <w:t>this disorder</w:t>
      </w:r>
      <w:r w:rsidR="006F29B1">
        <w:rPr>
          <w:color w:val="000000"/>
        </w:rPr>
        <w:t>.</w:t>
      </w:r>
    </w:p>
    <w:p w14:paraId="30B61A1E" w14:textId="77777777" w:rsidR="00465013" w:rsidRDefault="00080B60">
      <w:pPr>
        <w:spacing w:line="480" w:lineRule="auto"/>
        <w:ind w:firstLine="709"/>
      </w:pPr>
      <w:r>
        <w:rPr>
          <w:color w:val="000000"/>
        </w:rPr>
        <w:lastRenderedPageBreak/>
        <w:t xml:space="preserve">Previous eye-tracking research has speculated that </w:t>
      </w:r>
      <w:r w:rsidR="006F29B1">
        <w:rPr>
          <w:color w:val="000000"/>
        </w:rPr>
        <w:t xml:space="preserve">the </w:t>
      </w:r>
      <w:r>
        <w:rPr>
          <w:color w:val="000000"/>
        </w:rPr>
        <w:t xml:space="preserve">bias in maintained attention </w:t>
      </w:r>
      <w:r w:rsidR="006F29B1">
        <w:rPr>
          <w:color w:val="000000"/>
        </w:rPr>
        <w:t xml:space="preserve">to negative </w:t>
      </w:r>
      <w:r w:rsidR="00DA40C2">
        <w:rPr>
          <w:color w:val="000000"/>
        </w:rPr>
        <w:t xml:space="preserve">material </w:t>
      </w:r>
      <w:r w:rsidR="006F29B1">
        <w:rPr>
          <w:color w:val="000000"/>
        </w:rPr>
        <w:t xml:space="preserve">observed in depressed individual </w:t>
      </w:r>
      <w:r>
        <w:rPr>
          <w:color w:val="000000"/>
        </w:rPr>
        <w:t xml:space="preserve">may reflect </w:t>
      </w:r>
      <w:r w:rsidR="001F1324">
        <w:rPr>
          <w:color w:val="000000"/>
        </w:rPr>
        <w:t>difficulties in disengagement</w:t>
      </w:r>
      <w:r>
        <w:rPr>
          <w:color w:val="000000"/>
        </w:rPr>
        <w:t xml:space="preserve"> (</w:t>
      </w:r>
      <w:proofErr w:type="spellStart"/>
      <w:r w:rsidRPr="00517990">
        <w:rPr>
          <w:rFonts w:eastAsia="Calibri"/>
          <w:lang w:eastAsia="es-ES"/>
        </w:rPr>
        <w:t>Caseras</w:t>
      </w:r>
      <w:proofErr w:type="spellEnd"/>
      <w:r w:rsidRPr="00517990">
        <w:rPr>
          <w:rFonts w:eastAsia="Calibri"/>
          <w:lang w:eastAsia="es-ES"/>
        </w:rPr>
        <w:t xml:space="preserve"> et al., 2007</w:t>
      </w:r>
      <w:r>
        <w:rPr>
          <w:rFonts w:eastAsia="Calibri"/>
          <w:lang w:eastAsia="es-ES"/>
        </w:rPr>
        <w:t xml:space="preserve">). However, experimental </w:t>
      </w:r>
      <w:r w:rsidR="005E14C3">
        <w:rPr>
          <w:rFonts w:eastAsia="Calibri"/>
          <w:lang w:eastAsia="es-ES"/>
        </w:rPr>
        <w:t xml:space="preserve">and eye tracking </w:t>
      </w:r>
      <w:r>
        <w:rPr>
          <w:rFonts w:eastAsia="Calibri"/>
          <w:lang w:eastAsia="es-ES"/>
        </w:rPr>
        <w:t xml:space="preserve">designs </w:t>
      </w:r>
      <w:r w:rsidR="00F35210">
        <w:rPr>
          <w:rFonts w:eastAsia="Calibri"/>
          <w:lang w:eastAsia="es-ES"/>
        </w:rPr>
        <w:t xml:space="preserve">used </w:t>
      </w:r>
      <w:r w:rsidR="00B450D7">
        <w:rPr>
          <w:rFonts w:eastAsia="Calibri"/>
          <w:lang w:eastAsia="es-ES"/>
        </w:rPr>
        <w:t>thus</w:t>
      </w:r>
      <w:r w:rsidR="00F35210">
        <w:rPr>
          <w:rFonts w:eastAsia="Calibri"/>
          <w:lang w:eastAsia="es-ES"/>
        </w:rPr>
        <w:t xml:space="preserve"> far </w:t>
      </w:r>
      <w:r>
        <w:rPr>
          <w:rFonts w:eastAsia="Calibri"/>
          <w:lang w:eastAsia="es-ES"/>
        </w:rPr>
        <w:t>d</w:t>
      </w:r>
      <w:r w:rsidR="00054639">
        <w:rPr>
          <w:rFonts w:eastAsia="Calibri"/>
          <w:lang w:eastAsia="es-ES"/>
        </w:rPr>
        <w:t>o</w:t>
      </w:r>
      <w:r>
        <w:rPr>
          <w:rFonts w:eastAsia="Calibri"/>
          <w:lang w:eastAsia="es-ES"/>
        </w:rPr>
        <w:t xml:space="preserve"> not allow to systematically test this hypothesis.</w:t>
      </w:r>
      <w:r w:rsidR="00B606DF">
        <w:rPr>
          <w:rFonts w:eastAsia="Calibri"/>
          <w:lang w:eastAsia="es-ES"/>
        </w:rPr>
        <w:t xml:space="preserve"> </w:t>
      </w:r>
      <w:r>
        <w:t>The engagement-disengagement task employed in our study allowed for a direct assessment of these attention components</w:t>
      </w:r>
      <w:r w:rsidR="001F1324">
        <w:t xml:space="preserve"> through the registration of eye movements</w:t>
      </w:r>
      <w:r>
        <w:t xml:space="preserve">. </w:t>
      </w:r>
      <w:r w:rsidRPr="004B7B91" w:rsidDel="002D53BC">
        <w:t xml:space="preserve"> </w:t>
      </w:r>
      <w:r w:rsidR="002D53BC">
        <w:t xml:space="preserve">Our results </w:t>
      </w:r>
      <w:r w:rsidR="00A81112">
        <w:t xml:space="preserve">support </w:t>
      </w:r>
      <w:r w:rsidR="00340AD5" w:rsidRPr="004B7B91">
        <w:t xml:space="preserve">that depression is associated with difficulties disengaging attention from depression-related stimuli. </w:t>
      </w:r>
      <w:r w:rsidR="003653BE">
        <w:t xml:space="preserve">Specifically, </w:t>
      </w:r>
      <w:r w:rsidR="00A36464">
        <w:t>MDD compared to CTL participants took longer</w:t>
      </w:r>
      <w:r w:rsidR="001006AC">
        <w:t xml:space="preserve"> </w:t>
      </w:r>
      <w:r w:rsidR="00A36464">
        <w:t>to</w:t>
      </w:r>
      <w:r w:rsidR="003653BE">
        <w:t xml:space="preserve"> </w:t>
      </w:r>
      <w:r w:rsidR="002D53BC">
        <w:t>look away</w:t>
      </w:r>
      <w:r w:rsidR="003653BE">
        <w:t xml:space="preserve"> from sad faces</w:t>
      </w:r>
      <w:r w:rsidR="001006AC">
        <w:t xml:space="preserve"> </w:t>
      </w:r>
      <w:r w:rsidR="002D53BC">
        <w:t>when prompted to focus on a neutral face</w:t>
      </w:r>
      <w:r w:rsidR="003653BE">
        <w:t xml:space="preserve">. </w:t>
      </w:r>
      <w:r w:rsidR="00E738C4">
        <w:t>R</w:t>
      </w:r>
      <w:r w:rsidR="004B6992" w:rsidRPr="00153F2B">
        <w:rPr>
          <w:rFonts w:eastAsia="Calibri"/>
          <w:lang w:eastAsia="es-ES"/>
        </w:rPr>
        <w:t xml:space="preserve">ecent research </w:t>
      </w:r>
      <w:r w:rsidR="001F1324">
        <w:rPr>
          <w:rFonts w:eastAsia="Calibri"/>
          <w:lang w:eastAsia="es-ES"/>
        </w:rPr>
        <w:t xml:space="preserve">using eye tracking </w:t>
      </w:r>
      <w:r w:rsidR="00EB542C">
        <w:rPr>
          <w:rFonts w:eastAsia="Calibri"/>
          <w:lang w:eastAsia="es-ES"/>
        </w:rPr>
        <w:t>has shown that</w:t>
      </w:r>
      <w:r w:rsidR="00340AD5">
        <w:t xml:space="preserve"> dysphoric </w:t>
      </w:r>
      <w:r w:rsidR="003A1BB3">
        <w:t>undergraduate</w:t>
      </w:r>
      <w:r w:rsidR="00E76490">
        <w:t xml:space="preserve"> students</w:t>
      </w:r>
      <w:r w:rsidR="00340AD5">
        <w:t xml:space="preserve"> </w:t>
      </w:r>
      <w:r w:rsidR="00340AD5" w:rsidRPr="00B60BF5">
        <w:t xml:space="preserve">were slower to </w:t>
      </w:r>
      <w:r w:rsidR="00340AD5">
        <w:t xml:space="preserve">disengage </w:t>
      </w:r>
      <w:r w:rsidR="00340AD5" w:rsidRPr="00B60BF5">
        <w:t xml:space="preserve">their attention from </w:t>
      </w:r>
      <w:r w:rsidR="00340AD5">
        <w:t xml:space="preserve">depression-related </w:t>
      </w:r>
      <w:r w:rsidR="00E76490">
        <w:t xml:space="preserve">compared to non-dysphoric </w:t>
      </w:r>
      <w:r w:rsidR="00340AD5">
        <w:t>images</w:t>
      </w:r>
      <w:r w:rsidR="00EB542C">
        <w:t xml:space="preserve"> (Sears et al, 2010)</w:t>
      </w:r>
      <w:r w:rsidR="00340AD5">
        <w:t>.</w:t>
      </w:r>
      <w:r w:rsidR="003A1BB3">
        <w:t xml:space="preserve"> </w:t>
      </w:r>
      <w:r w:rsidR="002C3D68">
        <w:t>T</w:t>
      </w:r>
      <w:r w:rsidR="003A1BB3">
        <w:t xml:space="preserve">he present study replicates this finding and extends </w:t>
      </w:r>
      <w:r w:rsidR="00E76490">
        <w:t xml:space="preserve">the </w:t>
      </w:r>
      <w:r w:rsidR="003A1BB3">
        <w:t xml:space="preserve">results to a sample of clinically depressed participants. </w:t>
      </w:r>
      <w:r w:rsidR="00781863">
        <w:t>Yet</w:t>
      </w:r>
      <w:r w:rsidR="003A1BB3">
        <w:t xml:space="preserve">, </w:t>
      </w:r>
      <w:r w:rsidR="002C3D68">
        <w:rPr>
          <w:rFonts w:eastAsia="Calibri"/>
          <w:lang w:eastAsia="es-ES"/>
        </w:rPr>
        <w:t>the</w:t>
      </w:r>
      <w:r w:rsidR="002C3D68" w:rsidRPr="002C3D68">
        <w:rPr>
          <w:rFonts w:eastAsia="Calibri"/>
          <w:lang w:eastAsia="es-ES"/>
        </w:rPr>
        <w:t xml:space="preserve"> method </w:t>
      </w:r>
      <w:r w:rsidR="002C3D68">
        <w:rPr>
          <w:rFonts w:eastAsia="Calibri"/>
          <w:lang w:eastAsia="es-ES"/>
        </w:rPr>
        <w:t xml:space="preserve">employed by Sears and colleagues (2010) </w:t>
      </w:r>
      <w:r w:rsidR="002C3D68" w:rsidRPr="002C3D68">
        <w:rPr>
          <w:rFonts w:eastAsia="Calibri"/>
          <w:lang w:eastAsia="es-ES"/>
        </w:rPr>
        <w:t>do</w:t>
      </w:r>
      <w:r w:rsidR="00781863">
        <w:rPr>
          <w:rFonts w:eastAsia="Calibri"/>
          <w:lang w:eastAsia="es-ES"/>
        </w:rPr>
        <w:t>es</w:t>
      </w:r>
      <w:r w:rsidR="002C3D68" w:rsidRPr="002C3D68">
        <w:rPr>
          <w:rFonts w:eastAsia="Calibri"/>
          <w:lang w:eastAsia="es-ES"/>
        </w:rPr>
        <w:t xml:space="preserve"> not permit a direct assessment of different components of attention.</w:t>
      </w:r>
      <w:r w:rsidR="002C3D68">
        <w:rPr>
          <w:rFonts w:eastAsia="Calibri"/>
          <w:lang w:eastAsia="es-ES"/>
        </w:rPr>
        <w:t xml:space="preserve"> </w:t>
      </w:r>
      <w:r w:rsidR="002C3D68">
        <w:t xml:space="preserve">The </w:t>
      </w:r>
      <w:r w:rsidR="003A1BB3">
        <w:t xml:space="preserve">eye-tracking paradigm </w:t>
      </w:r>
      <w:r w:rsidR="003653BE">
        <w:t>developed</w:t>
      </w:r>
      <w:r w:rsidR="003A1BB3">
        <w:t xml:space="preserve"> </w:t>
      </w:r>
      <w:r w:rsidR="003653BE">
        <w:t>for</w:t>
      </w:r>
      <w:r w:rsidR="003A1BB3">
        <w:t xml:space="preserve"> this study allowed </w:t>
      </w:r>
      <w:r w:rsidR="005C2C03">
        <w:t xml:space="preserve">to monitor and compare </w:t>
      </w:r>
      <w:r w:rsidR="003A1BB3">
        <w:t xml:space="preserve">attentional components of engagement versus disengagement in </w:t>
      </w:r>
      <w:r w:rsidR="000B426C">
        <w:t>controlled conditions</w:t>
      </w:r>
      <w:r w:rsidR="003A1BB3">
        <w:t xml:space="preserve">. </w:t>
      </w:r>
      <w:r w:rsidR="003A1BB3" w:rsidRPr="002C3D68">
        <w:t xml:space="preserve">Our results indicate that </w:t>
      </w:r>
      <w:r w:rsidR="001006AC" w:rsidRPr="002C3D68">
        <w:t>disengagement difficulties</w:t>
      </w:r>
      <w:r w:rsidR="003A1BB3" w:rsidRPr="002C3D68">
        <w:t xml:space="preserve"> in </w:t>
      </w:r>
      <w:r w:rsidR="00935423" w:rsidRPr="002C3D68">
        <w:t xml:space="preserve">MDD participants were </w:t>
      </w:r>
      <w:r w:rsidR="00E76490" w:rsidRPr="002C3D68">
        <w:t>specific to</w:t>
      </w:r>
      <w:r w:rsidR="001006AC" w:rsidRPr="002C3D68">
        <w:t xml:space="preserve"> </w:t>
      </w:r>
      <w:r w:rsidR="003A1BB3" w:rsidRPr="002C3D68">
        <w:t>depression-related stimuli</w:t>
      </w:r>
      <w:r w:rsidR="00585A44" w:rsidRPr="002C3D68">
        <w:t xml:space="preserve"> (i.e., sad faces)</w:t>
      </w:r>
      <w:r w:rsidR="00613B79">
        <w:t xml:space="preserve"> and that </w:t>
      </w:r>
      <w:r w:rsidR="00585A44" w:rsidRPr="002C3D68">
        <w:t xml:space="preserve">attentional </w:t>
      </w:r>
      <w:r w:rsidR="003A1BB3" w:rsidRPr="002C3D68">
        <w:t>engageme</w:t>
      </w:r>
      <w:r w:rsidR="00585A44" w:rsidRPr="002C3D68">
        <w:t xml:space="preserve">nt and disengagement from other emotional stimuli (i.e., angry faces, happy faces) </w:t>
      </w:r>
      <w:r w:rsidR="00EB542C">
        <w:t>did not differ from</w:t>
      </w:r>
      <w:r w:rsidR="00585A44" w:rsidRPr="002C3D68">
        <w:t xml:space="preserve"> </w:t>
      </w:r>
      <w:r w:rsidR="00935423" w:rsidRPr="002C3D68">
        <w:t xml:space="preserve">CTL </w:t>
      </w:r>
      <w:r w:rsidR="00585A44" w:rsidRPr="002C3D68">
        <w:t>participants.</w:t>
      </w:r>
      <w:r w:rsidR="00585A44">
        <w:t xml:space="preserve"> </w:t>
      </w:r>
    </w:p>
    <w:p w14:paraId="5514AC51" w14:textId="77777777" w:rsidR="006B723D" w:rsidRPr="006B723D" w:rsidRDefault="006B723D" w:rsidP="00A942E5">
      <w:pPr>
        <w:autoSpaceDE w:val="0"/>
        <w:autoSpaceDN w:val="0"/>
        <w:adjustRightInd w:val="0"/>
        <w:spacing w:line="480" w:lineRule="auto"/>
        <w:ind w:firstLine="709"/>
        <w:rPr>
          <w:rFonts w:eastAsia="Calibri"/>
          <w:lang w:eastAsia="es-ES"/>
        </w:rPr>
      </w:pPr>
      <w:r w:rsidRPr="00A84ABB">
        <w:t xml:space="preserve">Difficulties disengaging attention from </w:t>
      </w:r>
      <w:r w:rsidR="00B450D7">
        <w:t>depression-re</w:t>
      </w:r>
      <w:r w:rsidR="00613B79">
        <w:t>levant</w:t>
      </w:r>
      <w:r w:rsidR="00B450D7" w:rsidRPr="00A84ABB">
        <w:t xml:space="preserve"> </w:t>
      </w:r>
      <w:r w:rsidRPr="00A84ABB">
        <w:t xml:space="preserve">material may reflect deficits in inhibitory control that are associated with depression (e.g., MacQueen, Tipper, Young, Joffe </w:t>
      </w:r>
      <w:r w:rsidR="00D760E5">
        <w:t>&amp;</w:t>
      </w:r>
      <w:r w:rsidRPr="00A84ABB">
        <w:t xml:space="preserve"> Levitt, 2000; Joormann, 2004). </w:t>
      </w:r>
      <w:r w:rsidRPr="00A84ABB">
        <w:rPr>
          <w:rFonts w:eastAsia="Calibri"/>
          <w:lang w:eastAsia="es-ES"/>
        </w:rPr>
        <w:t xml:space="preserve">Overriding prepotent </w:t>
      </w:r>
      <w:r w:rsidRPr="006B723D">
        <w:rPr>
          <w:rFonts w:eastAsia="Calibri"/>
          <w:lang w:eastAsia="es-ES"/>
        </w:rPr>
        <w:t>responses and inhibiting</w:t>
      </w:r>
      <w:r>
        <w:rPr>
          <w:rFonts w:eastAsia="Calibri"/>
          <w:lang w:eastAsia="es-ES"/>
        </w:rPr>
        <w:t xml:space="preserve"> </w:t>
      </w:r>
      <w:r w:rsidRPr="006B723D">
        <w:rPr>
          <w:rFonts w:eastAsia="Calibri"/>
          <w:lang w:eastAsia="es-ES"/>
        </w:rPr>
        <w:t>the processing of irrelevant material that captures</w:t>
      </w:r>
      <w:r>
        <w:rPr>
          <w:rFonts w:eastAsia="Calibri"/>
          <w:lang w:eastAsia="es-ES"/>
        </w:rPr>
        <w:t xml:space="preserve"> </w:t>
      </w:r>
      <w:r w:rsidRPr="006B723D">
        <w:rPr>
          <w:rFonts w:eastAsia="Calibri"/>
          <w:lang w:eastAsia="es-ES"/>
        </w:rPr>
        <w:t>attention are core abilities that allow us to</w:t>
      </w:r>
      <w:r>
        <w:rPr>
          <w:rFonts w:eastAsia="Calibri"/>
          <w:lang w:eastAsia="es-ES"/>
        </w:rPr>
        <w:t xml:space="preserve"> </w:t>
      </w:r>
      <w:r w:rsidRPr="006B723D">
        <w:rPr>
          <w:rFonts w:eastAsia="Calibri"/>
          <w:lang w:eastAsia="es-ES"/>
        </w:rPr>
        <w:t>respond flexibly and to adjust our behavior and</w:t>
      </w:r>
      <w:r>
        <w:rPr>
          <w:rFonts w:eastAsia="Calibri"/>
          <w:lang w:eastAsia="es-ES"/>
        </w:rPr>
        <w:t xml:space="preserve"> </w:t>
      </w:r>
      <w:r w:rsidRPr="006B723D">
        <w:rPr>
          <w:rFonts w:eastAsia="Calibri"/>
          <w:lang w:eastAsia="es-ES"/>
        </w:rPr>
        <w:t xml:space="preserve">emotional </w:t>
      </w:r>
      <w:r w:rsidRPr="006B723D">
        <w:rPr>
          <w:rFonts w:eastAsia="Calibri"/>
          <w:lang w:eastAsia="es-ES"/>
        </w:rPr>
        <w:lastRenderedPageBreak/>
        <w:t>responses to changing situations.</w:t>
      </w:r>
      <w:r>
        <w:rPr>
          <w:rFonts w:eastAsia="Calibri"/>
          <w:lang w:eastAsia="es-ES"/>
        </w:rPr>
        <w:t xml:space="preserve"> Thus, </w:t>
      </w:r>
      <w:r>
        <w:t xml:space="preserve">malfunctioning inhibition of irrelevant negative stimuli </w:t>
      </w:r>
      <w:r w:rsidR="00B450D7">
        <w:t xml:space="preserve">could </w:t>
      </w:r>
      <w:r>
        <w:t xml:space="preserve">result </w:t>
      </w:r>
      <w:r w:rsidRPr="006B723D">
        <w:rPr>
          <w:rFonts w:eastAsia="Calibri"/>
          <w:lang w:eastAsia="es-ES"/>
        </w:rPr>
        <w:t>in prolonged processing of negative,</w:t>
      </w:r>
      <w:r w:rsidR="00B07530">
        <w:rPr>
          <w:rFonts w:eastAsia="Calibri"/>
          <w:lang w:eastAsia="es-ES"/>
        </w:rPr>
        <w:t xml:space="preserve"> </w:t>
      </w:r>
      <w:r w:rsidRPr="006B723D">
        <w:rPr>
          <w:rFonts w:eastAsia="Calibri"/>
          <w:lang w:eastAsia="es-ES"/>
        </w:rPr>
        <w:t>goal-irrelevant aspects of presented information</w:t>
      </w:r>
      <w:r w:rsidR="00B07530">
        <w:rPr>
          <w:rFonts w:eastAsia="Calibri"/>
          <w:lang w:eastAsia="es-ES"/>
        </w:rPr>
        <w:t xml:space="preserve"> </w:t>
      </w:r>
      <w:r w:rsidRPr="006B723D">
        <w:rPr>
          <w:rFonts w:eastAsia="Calibri"/>
          <w:lang w:eastAsia="es-ES"/>
        </w:rPr>
        <w:t>and thereby hinder</w:t>
      </w:r>
      <w:r w:rsidR="00B450D7">
        <w:rPr>
          <w:rFonts w:eastAsia="Calibri"/>
          <w:lang w:eastAsia="es-ES"/>
        </w:rPr>
        <w:t xml:space="preserve">ing </w:t>
      </w:r>
      <w:r w:rsidRPr="006B723D">
        <w:rPr>
          <w:rFonts w:eastAsia="Calibri"/>
          <w:lang w:eastAsia="es-ES"/>
        </w:rPr>
        <w:t>recovery from negative</w:t>
      </w:r>
      <w:r w:rsidR="00B07530">
        <w:rPr>
          <w:rFonts w:eastAsia="Calibri"/>
          <w:lang w:eastAsia="es-ES"/>
        </w:rPr>
        <w:t xml:space="preserve"> </w:t>
      </w:r>
      <w:r w:rsidRPr="006B723D">
        <w:rPr>
          <w:rFonts w:eastAsia="Calibri"/>
          <w:lang w:eastAsia="es-ES"/>
        </w:rPr>
        <w:t>mood and lead</w:t>
      </w:r>
      <w:r w:rsidR="00B450D7">
        <w:rPr>
          <w:rFonts w:eastAsia="Calibri"/>
          <w:lang w:eastAsia="es-ES"/>
        </w:rPr>
        <w:t>ing</w:t>
      </w:r>
      <w:r w:rsidRPr="006B723D">
        <w:rPr>
          <w:rFonts w:eastAsia="Calibri"/>
          <w:lang w:eastAsia="es-ES"/>
        </w:rPr>
        <w:t xml:space="preserve"> to the sustained negative affect</w:t>
      </w:r>
      <w:r w:rsidR="00B07530">
        <w:rPr>
          <w:rFonts w:eastAsia="Calibri"/>
          <w:lang w:eastAsia="es-ES"/>
        </w:rPr>
        <w:t xml:space="preserve"> </w:t>
      </w:r>
      <w:r w:rsidRPr="00B07530">
        <w:rPr>
          <w:rFonts w:eastAsia="Calibri"/>
          <w:lang w:eastAsia="es-ES"/>
        </w:rPr>
        <w:t>that characterizes depressive episodes</w:t>
      </w:r>
      <w:r w:rsidR="00B07530">
        <w:rPr>
          <w:rFonts w:eastAsia="Calibri"/>
          <w:lang w:eastAsia="es-ES"/>
        </w:rPr>
        <w:t xml:space="preserve"> (Gotlib </w:t>
      </w:r>
      <w:r w:rsidR="00D760E5">
        <w:rPr>
          <w:rFonts w:eastAsia="Calibri"/>
          <w:lang w:eastAsia="es-ES"/>
        </w:rPr>
        <w:t>&amp;</w:t>
      </w:r>
      <w:r w:rsidR="00B07530">
        <w:rPr>
          <w:rFonts w:eastAsia="Calibri"/>
          <w:lang w:eastAsia="es-ES"/>
        </w:rPr>
        <w:t xml:space="preserve"> Joormann, 2010)</w:t>
      </w:r>
      <w:r w:rsidRPr="00B07530">
        <w:rPr>
          <w:rFonts w:eastAsia="Calibri"/>
          <w:lang w:eastAsia="es-ES"/>
        </w:rPr>
        <w:t>.</w:t>
      </w:r>
    </w:p>
    <w:p w14:paraId="15237AD7" w14:textId="77777777" w:rsidR="00F53CFA" w:rsidRDefault="00245ABD" w:rsidP="00A942E5">
      <w:pPr>
        <w:autoSpaceDE w:val="0"/>
        <w:autoSpaceDN w:val="0"/>
        <w:adjustRightInd w:val="0"/>
        <w:spacing w:line="480" w:lineRule="auto"/>
        <w:ind w:firstLine="709"/>
        <w:rPr>
          <w:rFonts w:eastAsia="Calibri"/>
          <w:lang w:eastAsia="es-ES"/>
        </w:rPr>
      </w:pPr>
      <w:r>
        <w:t>Indeed</w:t>
      </w:r>
      <w:r w:rsidR="00B07530">
        <w:t xml:space="preserve">, it has been argued that </w:t>
      </w:r>
      <w:r w:rsidR="00F35210">
        <w:t>attention biases</w:t>
      </w:r>
      <w:r w:rsidR="00B07530">
        <w:t xml:space="preserve"> in depression </w:t>
      </w:r>
      <w:r w:rsidR="00B07530" w:rsidRPr="00E00E7B">
        <w:rPr>
          <w:rFonts w:eastAsia="Calibri"/>
          <w:lang w:eastAsia="es-ES"/>
        </w:rPr>
        <w:t>may play an important role</w:t>
      </w:r>
      <w:r w:rsidR="00C333D1">
        <w:rPr>
          <w:rFonts w:eastAsia="Calibri"/>
          <w:lang w:eastAsia="es-ES"/>
        </w:rPr>
        <w:t xml:space="preserve"> in mood regulation</w:t>
      </w:r>
      <w:r w:rsidR="00B07530">
        <w:rPr>
          <w:rFonts w:eastAsia="Calibri"/>
          <w:lang w:eastAsia="es-ES"/>
        </w:rPr>
        <w:t>,</w:t>
      </w:r>
      <w:r w:rsidR="00C333D1">
        <w:rPr>
          <w:rFonts w:eastAsia="Calibri"/>
          <w:lang w:eastAsia="es-ES"/>
        </w:rPr>
        <w:t xml:space="preserve"> precluding</w:t>
      </w:r>
      <w:r w:rsidR="00B07530" w:rsidRPr="00E00E7B">
        <w:rPr>
          <w:rFonts w:eastAsia="Calibri"/>
          <w:lang w:eastAsia="es-ES"/>
        </w:rPr>
        <w:t xml:space="preserve"> </w:t>
      </w:r>
      <w:r w:rsidR="00E76490">
        <w:rPr>
          <w:rFonts w:eastAsia="Calibri"/>
          <w:lang w:eastAsia="es-ES"/>
        </w:rPr>
        <w:t xml:space="preserve">depressed people </w:t>
      </w:r>
      <w:r w:rsidR="00C333D1">
        <w:rPr>
          <w:lang w:eastAsia="es-ES"/>
        </w:rPr>
        <w:t>from</w:t>
      </w:r>
      <w:r w:rsidR="00C333D1" w:rsidRPr="00337F67">
        <w:rPr>
          <w:lang w:eastAsia="es-ES"/>
        </w:rPr>
        <w:t xml:space="preserve"> using effective regulation strategies</w:t>
      </w:r>
      <w:r w:rsidR="00C333D1">
        <w:rPr>
          <w:rFonts w:eastAsia="Calibri"/>
          <w:lang w:eastAsia="es-ES"/>
        </w:rPr>
        <w:t xml:space="preserve"> </w:t>
      </w:r>
      <w:r w:rsidR="00B07530">
        <w:rPr>
          <w:rFonts w:eastAsia="Calibri"/>
          <w:lang w:eastAsia="es-ES"/>
        </w:rPr>
        <w:t xml:space="preserve">when coping with stressful situations (Joormann </w:t>
      </w:r>
      <w:r w:rsidR="00D760E5">
        <w:rPr>
          <w:rFonts w:eastAsia="Calibri"/>
          <w:lang w:eastAsia="es-ES"/>
        </w:rPr>
        <w:t>&amp;</w:t>
      </w:r>
      <w:r w:rsidR="00B07530">
        <w:rPr>
          <w:rFonts w:eastAsia="Calibri"/>
          <w:lang w:eastAsia="es-ES"/>
        </w:rPr>
        <w:t xml:space="preserve"> D’Avanzato, 2010). In the present study we tested </w:t>
      </w:r>
      <w:r w:rsidR="00DF0210">
        <w:rPr>
          <w:rFonts w:eastAsia="Calibri"/>
          <w:lang w:eastAsia="es-ES"/>
        </w:rPr>
        <w:t>if</w:t>
      </w:r>
      <w:r w:rsidR="00C333D1">
        <w:rPr>
          <w:rFonts w:eastAsia="Calibri"/>
          <w:lang w:eastAsia="es-ES"/>
        </w:rPr>
        <w:t xml:space="preserve"> </w:t>
      </w:r>
      <w:r w:rsidR="004F42C8">
        <w:rPr>
          <w:rFonts w:eastAsia="Calibri"/>
          <w:lang w:eastAsia="es-ES"/>
        </w:rPr>
        <w:t xml:space="preserve">depressed participants’ difficulty disengaging attention </w:t>
      </w:r>
      <w:r w:rsidR="00B07530">
        <w:rPr>
          <w:rFonts w:eastAsia="Calibri"/>
          <w:lang w:eastAsia="es-ES"/>
        </w:rPr>
        <w:t>from depression-related stimuli predict</w:t>
      </w:r>
      <w:r w:rsidR="00EB542C">
        <w:rPr>
          <w:rFonts w:eastAsia="Calibri"/>
          <w:lang w:eastAsia="es-ES"/>
        </w:rPr>
        <w:t>s</w:t>
      </w:r>
      <w:r w:rsidR="00B07530">
        <w:rPr>
          <w:rFonts w:eastAsia="Calibri"/>
          <w:lang w:eastAsia="es-ES"/>
        </w:rPr>
        <w:t xml:space="preserve"> </w:t>
      </w:r>
      <w:r w:rsidR="00C333D1">
        <w:rPr>
          <w:rFonts w:eastAsia="Calibri"/>
          <w:lang w:eastAsia="es-ES"/>
        </w:rPr>
        <w:t xml:space="preserve">their </w:t>
      </w:r>
      <w:r w:rsidR="00B07530">
        <w:rPr>
          <w:rFonts w:eastAsia="Calibri"/>
          <w:lang w:eastAsia="es-ES"/>
        </w:rPr>
        <w:t xml:space="preserve">mood changes after </w:t>
      </w:r>
      <w:r>
        <w:rPr>
          <w:rFonts w:eastAsia="Calibri"/>
          <w:lang w:eastAsia="es-ES"/>
        </w:rPr>
        <w:t>exposure to a stressor.</w:t>
      </w:r>
      <w:r w:rsidR="00C333D1">
        <w:rPr>
          <w:rFonts w:eastAsia="Calibri"/>
          <w:lang w:eastAsia="es-ES"/>
        </w:rPr>
        <w:t xml:space="preserve"> </w:t>
      </w:r>
      <w:r w:rsidR="002A49A6">
        <w:rPr>
          <w:rFonts w:eastAsia="Calibri"/>
          <w:lang w:eastAsia="es-ES"/>
        </w:rPr>
        <w:t xml:space="preserve">MDD </w:t>
      </w:r>
      <w:r w:rsidR="00E76490">
        <w:rPr>
          <w:rFonts w:eastAsia="Calibri"/>
          <w:lang w:eastAsia="es-ES"/>
        </w:rPr>
        <w:t xml:space="preserve">compared to </w:t>
      </w:r>
      <w:r w:rsidR="002A49A6">
        <w:rPr>
          <w:rFonts w:eastAsia="Calibri"/>
          <w:lang w:eastAsia="es-ES"/>
        </w:rPr>
        <w:t xml:space="preserve">CTL </w:t>
      </w:r>
      <w:r w:rsidR="00C333D1">
        <w:rPr>
          <w:rFonts w:eastAsia="Calibri"/>
          <w:lang w:eastAsia="es-ES"/>
        </w:rPr>
        <w:t>participants</w:t>
      </w:r>
      <w:r w:rsidR="00E76490">
        <w:rPr>
          <w:rFonts w:eastAsia="Calibri"/>
          <w:lang w:eastAsia="es-ES"/>
        </w:rPr>
        <w:t xml:space="preserve"> </w:t>
      </w:r>
      <w:r w:rsidR="00C333D1">
        <w:rPr>
          <w:rFonts w:eastAsia="Calibri"/>
          <w:lang w:eastAsia="es-ES"/>
        </w:rPr>
        <w:t>not only showed increases in anxious mood when anticipating a stressful situation (i.e., giving a speech) but also increases in sad mood</w:t>
      </w:r>
      <w:r w:rsidR="00374A3F">
        <w:rPr>
          <w:rFonts w:eastAsia="Calibri"/>
          <w:lang w:eastAsia="es-ES"/>
        </w:rPr>
        <w:t xml:space="preserve">. </w:t>
      </w:r>
      <w:r w:rsidR="00C257A4">
        <w:rPr>
          <w:rFonts w:eastAsia="Calibri"/>
          <w:lang w:eastAsia="es-ES"/>
        </w:rPr>
        <w:t>Furthermore, MDD participants did not recover from their sad mood</w:t>
      </w:r>
      <w:r w:rsidR="00374A3F">
        <w:rPr>
          <w:rFonts w:eastAsia="Calibri"/>
          <w:lang w:eastAsia="es-ES"/>
        </w:rPr>
        <w:t xml:space="preserve"> </w:t>
      </w:r>
      <w:r w:rsidR="00E76490">
        <w:rPr>
          <w:rFonts w:eastAsia="Calibri"/>
          <w:lang w:eastAsia="es-ES"/>
        </w:rPr>
        <w:t xml:space="preserve">up to 5 minutes </w:t>
      </w:r>
      <w:r w:rsidR="00C333D1">
        <w:rPr>
          <w:rFonts w:eastAsia="Calibri"/>
          <w:lang w:eastAsia="es-ES"/>
        </w:rPr>
        <w:t xml:space="preserve">after </w:t>
      </w:r>
      <w:r w:rsidR="00E76490">
        <w:rPr>
          <w:rFonts w:eastAsia="Calibri"/>
          <w:lang w:eastAsia="es-ES"/>
        </w:rPr>
        <w:t>being informed that</w:t>
      </w:r>
      <w:r w:rsidR="00C333D1">
        <w:rPr>
          <w:rFonts w:eastAsia="Calibri"/>
          <w:lang w:eastAsia="es-ES"/>
        </w:rPr>
        <w:t xml:space="preserve"> they </w:t>
      </w:r>
      <w:r w:rsidR="00781863">
        <w:rPr>
          <w:rFonts w:eastAsia="Calibri"/>
          <w:lang w:eastAsia="es-ES"/>
        </w:rPr>
        <w:t xml:space="preserve">would </w:t>
      </w:r>
      <w:r w:rsidR="00C333D1">
        <w:rPr>
          <w:rFonts w:eastAsia="Calibri"/>
          <w:lang w:eastAsia="es-ES"/>
        </w:rPr>
        <w:t xml:space="preserve">not have to give </w:t>
      </w:r>
      <w:r w:rsidR="00854E9D">
        <w:rPr>
          <w:rFonts w:eastAsia="Calibri"/>
          <w:lang w:eastAsia="es-ES"/>
        </w:rPr>
        <w:t>the speech</w:t>
      </w:r>
      <w:r w:rsidR="00C333D1">
        <w:rPr>
          <w:rFonts w:eastAsia="Calibri"/>
          <w:lang w:eastAsia="es-ES"/>
        </w:rPr>
        <w:t xml:space="preserve">. </w:t>
      </w:r>
      <w:r>
        <w:rPr>
          <w:rFonts w:eastAsia="Calibri"/>
          <w:lang w:eastAsia="es-ES"/>
        </w:rPr>
        <w:t>Importantly, d</w:t>
      </w:r>
      <w:r w:rsidR="00DF0210">
        <w:t xml:space="preserve">epressed participants’ </w:t>
      </w:r>
      <w:r w:rsidR="00C27CDE">
        <w:t>disengag</w:t>
      </w:r>
      <w:r w:rsidR="00AC6794">
        <w:t>ement</w:t>
      </w:r>
      <w:r w:rsidR="00C27CDE" w:rsidRPr="00C27CDE">
        <w:t xml:space="preserve"> from sad faces </w:t>
      </w:r>
      <w:r w:rsidR="00A31932">
        <w:t xml:space="preserve">was related to </w:t>
      </w:r>
      <w:r w:rsidR="00BA1105">
        <w:rPr>
          <w:rFonts w:eastAsia="Calibri"/>
          <w:lang w:eastAsia="es-ES"/>
        </w:rPr>
        <w:t xml:space="preserve">higher </w:t>
      </w:r>
      <w:r w:rsidR="00A31932">
        <w:rPr>
          <w:rFonts w:eastAsia="Calibri"/>
          <w:lang w:eastAsia="es-ES"/>
        </w:rPr>
        <w:t xml:space="preserve">sad mood </w:t>
      </w:r>
      <w:r w:rsidR="00BA1105">
        <w:rPr>
          <w:rFonts w:eastAsia="Calibri"/>
          <w:lang w:eastAsia="es-ES"/>
        </w:rPr>
        <w:t xml:space="preserve">levels </w:t>
      </w:r>
      <w:r w:rsidR="00C27CDE" w:rsidRPr="00C27CDE">
        <w:rPr>
          <w:rFonts w:eastAsia="Calibri"/>
          <w:lang w:eastAsia="es-ES"/>
        </w:rPr>
        <w:t xml:space="preserve">during the </w:t>
      </w:r>
      <w:r w:rsidR="00A31932">
        <w:rPr>
          <w:rFonts w:eastAsia="Calibri"/>
          <w:lang w:eastAsia="es-ES"/>
        </w:rPr>
        <w:t xml:space="preserve">recovery </w:t>
      </w:r>
      <w:r>
        <w:rPr>
          <w:rFonts w:eastAsia="Calibri"/>
          <w:lang w:eastAsia="es-ES"/>
        </w:rPr>
        <w:t>phases</w:t>
      </w:r>
      <w:r w:rsidR="00C27CDE">
        <w:rPr>
          <w:rFonts w:eastAsia="Calibri"/>
          <w:lang w:eastAsia="es-ES"/>
        </w:rPr>
        <w:t>. Th</w:t>
      </w:r>
      <w:r w:rsidR="00DD7369">
        <w:rPr>
          <w:rFonts w:eastAsia="Calibri"/>
          <w:lang w:eastAsia="es-ES"/>
        </w:rPr>
        <w:t>e</w:t>
      </w:r>
      <w:r w:rsidR="00C27CDE">
        <w:rPr>
          <w:rFonts w:eastAsia="Calibri"/>
          <w:lang w:eastAsia="es-ES"/>
        </w:rPr>
        <w:t xml:space="preserve"> </w:t>
      </w:r>
      <w:r w:rsidR="00A31932">
        <w:rPr>
          <w:rFonts w:eastAsia="Calibri"/>
          <w:lang w:eastAsia="es-ES"/>
        </w:rPr>
        <w:t xml:space="preserve">association between attention and stress </w:t>
      </w:r>
      <w:r w:rsidR="00613B79">
        <w:rPr>
          <w:rFonts w:eastAsia="Calibri"/>
          <w:lang w:eastAsia="es-ES"/>
        </w:rPr>
        <w:t>recovery</w:t>
      </w:r>
      <w:r w:rsidR="00DD7369">
        <w:rPr>
          <w:rFonts w:eastAsia="Calibri"/>
          <w:lang w:eastAsia="es-ES"/>
        </w:rPr>
        <w:t xml:space="preserve"> found in this study</w:t>
      </w:r>
      <w:r w:rsidR="00854E9D">
        <w:rPr>
          <w:rFonts w:eastAsia="Calibri"/>
          <w:lang w:eastAsia="es-ES"/>
        </w:rPr>
        <w:t xml:space="preserve"> is congruent </w:t>
      </w:r>
      <w:r w:rsidR="00A31932">
        <w:rPr>
          <w:rFonts w:eastAsia="Calibri"/>
          <w:lang w:eastAsia="es-ES"/>
        </w:rPr>
        <w:t xml:space="preserve">with </w:t>
      </w:r>
      <w:r w:rsidR="00854E9D">
        <w:rPr>
          <w:rFonts w:eastAsia="Calibri"/>
          <w:lang w:eastAsia="es-ES"/>
        </w:rPr>
        <w:t xml:space="preserve">previous results </w:t>
      </w:r>
      <w:r w:rsidR="00DF0210">
        <w:rPr>
          <w:rFonts w:eastAsia="Calibri"/>
          <w:lang w:eastAsia="es-ES"/>
        </w:rPr>
        <w:t xml:space="preserve">indicating </w:t>
      </w:r>
      <w:r w:rsidR="00854E9D" w:rsidRPr="002372C3">
        <w:rPr>
          <w:rFonts w:eastAsia="Calibri"/>
          <w:lang w:eastAsia="es-ES"/>
        </w:rPr>
        <w:t>that a</w:t>
      </w:r>
      <w:r w:rsidR="00854E9D">
        <w:rPr>
          <w:rFonts w:eastAsia="Calibri"/>
          <w:lang w:eastAsia="es-ES"/>
        </w:rPr>
        <w:t xml:space="preserve"> </w:t>
      </w:r>
      <w:r w:rsidR="00854E9D" w:rsidRPr="002372C3">
        <w:rPr>
          <w:rFonts w:eastAsia="Calibri"/>
          <w:lang w:eastAsia="es-ES"/>
        </w:rPr>
        <w:t xml:space="preserve">reduced ability to disengage attention </w:t>
      </w:r>
      <w:r w:rsidR="00854E9D">
        <w:rPr>
          <w:rFonts w:eastAsia="Calibri"/>
          <w:lang w:eastAsia="es-ES"/>
        </w:rPr>
        <w:t>is</w:t>
      </w:r>
      <w:r w:rsidR="00854E9D" w:rsidRPr="002372C3">
        <w:rPr>
          <w:rFonts w:eastAsia="Calibri"/>
          <w:lang w:eastAsia="es-ES"/>
        </w:rPr>
        <w:t xml:space="preserve"> associated</w:t>
      </w:r>
      <w:r w:rsidR="00854E9D">
        <w:rPr>
          <w:rFonts w:eastAsia="Calibri"/>
          <w:lang w:eastAsia="es-ES"/>
        </w:rPr>
        <w:t xml:space="preserve"> </w:t>
      </w:r>
      <w:r w:rsidR="00854E9D" w:rsidRPr="002372C3">
        <w:rPr>
          <w:rFonts w:eastAsia="Calibri"/>
          <w:lang w:eastAsia="es-ES"/>
        </w:rPr>
        <w:t>with changes in negative mood in</w:t>
      </w:r>
      <w:r w:rsidR="00854E9D">
        <w:rPr>
          <w:rFonts w:eastAsia="Calibri"/>
          <w:lang w:eastAsia="es-ES"/>
        </w:rPr>
        <w:t xml:space="preserve"> </w:t>
      </w:r>
      <w:r w:rsidR="00854E9D" w:rsidRPr="002372C3">
        <w:rPr>
          <w:rFonts w:eastAsia="Calibri"/>
          <w:lang w:eastAsia="es-ES"/>
        </w:rPr>
        <w:t>a subsequent stress task</w:t>
      </w:r>
      <w:r w:rsidR="00DD7369">
        <w:rPr>
          <w:rFonts w:eastAsia="Calibri"/>
          <w:lang w:eastAsia="es-ES"/>
        </w:rPr>
        <w:t xml:space="preserve"> (e.g., Compton, 2000; Ellenbogen et al., 2006)</w:t>
      </w:r>
      <w:r w:rsidR="00854E9D" w:rsidRPr="002372C3">
        <w:rPr>
          <w:rFonts w:eastAsia="Calibri"/>
          <w:lang w:eastAsia="es-ES"/>
        </w:rPr>
        <w:t>.</w:t>
      </w:r>
      <w:r w:rsidR="00854E9D">
        <w:rPr>
          <w:rFonts w:eastAsia="Calibri"/>
          <w:lang w:eastAsia="es-ES"/>
        </w:rPr>
        <w:t xml:space="preserve"> </w:t>
      </w:r>
      <w:r w:rsidR="00DF0210">
        <w:t>O</w:t>
      </w:r>
      <w:r w:rsidR="00DD7369">
        <w:t xml:space="preserve">ur </w:t>
      </w:r>
      <w:r w:rsidR="00DF0210">
        <w:t>study</w:t>
      </w:r>
      <w:r w:rsidR="00DD7369">
        <w:t xml:space="preserve"> replicate</w:t>
      </w:r>
      <w:r w:rsidR="00A31932">
        <w:t>s</w:t>
      </w:r>
      <w:r w:rsidR="00DD7369">
        <w:t xml:space="preserve"> and extend</w:t>
      </w:r>
      <w:r w:rsidR="00A31932">
        <w:t>s</w:t>
      </w:r>
      <w:r w:rsidR="00DD7369">
        <w:t xml:space="preserve"> </w:t>
      </w:r>
      <w:r w:rsidR="00DF0210">
        <w:t xml:space="preserve">these </w:t>
      </w:r>
      <w:r w:rsidR="001006AC">
        <w:t xml:space="preserve">findings </w:t>
      </w:r>
      <w:r w:rsidR="00DD7369">
        <w:t xml:space="preserve">in a sample of clinically depressed individuals, using an eye-tracking </w:t>
      </w:r>
      <w:r w:rsidR="00A31932">
        <w:t xml:space="preserve">assessment of </w:t>
      </w:r>
      <w:r w:rsidR="00DD7369">
        <w:t>patterns of attentional disengagement. Furthermore</w:t>
      </w:r>
      <w:r w:rsidR="00854E9D">
        <w:rPr>
          <w:rFonts w:eastAsia="Calibri"/>
          <w:lang w:eastAsia="es-ES"/>
        </w:rPr>
        <w:t xml:space="preserve">, </w:t>
      </w:r>
      <w:r w:rsidR="00BF3966">
        <w:rPr>
          <w:rFonts w:eastAsia="Calibri"/>
          <w:lang w:eastAsia="es-ES"/>
        </w:rPr>
        <w:t xml:space="preserve">the study replicates a recent finding that attention biases (assessed with the </w:t>
      </w:r>
      <w:r w:rsidR="00CE0BD2">
        <w:rPr>
          <w:rFonts w:eastAsia="Calibri"/>
          <w:lang w:eastAsia="es-ES"/>
        </w:rPr>
        <w:t>visual</w:t>
      </w:r>
      <w:r w:rsidR="00BF3966">
        <w:rPr>
          <w:rFonts w:eastAsia="Calibri"/>
          <w:lang w:eastAsia="es-ES"/>
        </w:rPr>
        <w:t xml:space="preserve"> probe task) were related specifically to mood recovery after a negative mood induction in MDD participants (Clasen, Wells, Ellis &amp; Beevers, 2012)</w:t>
      </w:r>
      <w:r w:rsidR="00854E9D">
        <w:rPr>
          <w:rFonts w:eastAsia="Calibri"/>
          <w:lang w:eastAsia="es-ES"/>
        </w:rPr>
        <w:t xml:space="preserve">. </w:t>
      </w:r>
    </w:p>
    <w:p w14:paraId="0D2C54AA" w14:textId="77777777" w:rsidR="006B5426" w:rsidRDefault="00BF3966" w:rsidP="00A942E5">
      <w:pPr>
        <w:autoSpaceDE w:val="0"/>
        <w:autoSpaceDN w:val="0"/>
        <w:adjustRightInd w:val="0"/>
        <w:spacing w:line="480" w:lineRule="auto"/>
        <w:ind w:firstLine="709"/>
        <w:rPr>
          <w:rFonts w:eastAsia="Calibri"/>
          <w:lang w:eastAsia="es-ES"/>
        </w:rPr>
      </w:pPr>
      <w:r>
        <w:rPr>
          <w:rFonts w:eastAsia="Calibri"/>
          <w:lang w:eastAsia="es-ES"/>
        </w:rPr>
        <w:lastRenderedPageBreak/>
        <w:t>Taken together, these</w:t>
      </w:r>
      <w:r w:rsidR="002D5F62">
        <w:rPr>
          <w:rFonts w:eastAsia="Calibri"/>
          <w:lang w:eastAsia="es-ES"/>
        </w:rPr>
        <w:t xml:space="preserve"> results are </w:t>
      </w:r>
      <w:r w:rsidR="00DF0210" w:rsidRPr="00DD7369">
        <w:rPr>
          <w:rFonts w:eastAsia="Calibri"/>
          <w:lang w:eastAsia="es-ES"/>
        </w:rPr>
        <w:t xml:space="preserve">congruent with the </w:t>
      </w:r>
      <w:r w:rsidR="002D5F62">
        <w:rPr>
          <w:rFonts w:eastAsia="Calibri"/>
          <w:lang w:eastAsia="es-ES"/>
        </w:rPr>
        <w:t>proposition</w:t>
      </w:r>
      <w:r w:rsidR="002D5F62" w:rsidRPr="00DD7369">
        <w:rPr>
          <w:rFonts w:eastAsia="Calibri"/>
          <w:lang w:eastAsia="es-ES"/>
        </w:rPr>
        <w:t xml:space="preserve"> </w:t>
      </w:r>
      <w:r w:rsidR="00DF0210" w:rsidRPr="00DD7369">
        <w:rPr>
          <w:rFonts w:eastAsia="Calibri"/>
          <w:lang w:eastAsia="es-ES"/>
        </w:rPr>
        <w:t xml:space="preserve">that </w:t>
      </w:r>
      <w:r w:rsidR="00245ABD">
        <w:rPr>
          <w:rFonts w:eastAsia="Calibri"/>
          <w:lang w:eastAsia="es-ES"/>
        </w:rPr>
        <w:t>difficulties in disengaging attention are</w:t>
      </w:r>
      <w:r w:rsidR="00DF0210">
        <w:t xml:space="preserve"> linked to an ineffective use of mood regulation strategies and thus </w:t>
      </w:r>
      <w:r w:rsidR="00245ABD">
        <w:t xml:space="preserve">to </w:t>
      </w:r>
      <w:r w:rsidR="00DF0210">
        <w:t>maintained negative affect (</w:t>
      </w:r>
      <w:r w:rsidR="00DF0210">
        <w:rPr>
          <w:rFonts w:eastAsia="Calibri"/>
          <w:lang w:eastAsia="es-ES"/>
        </w:rPr>
        <w:t xml:space="preserve">Joormann </w:t>
      </w:r>
      <w:r w:rsidR="00BA1105">
        <w:rPr>
          <w:rFonts w:eastAsia="Calibri"/>
          <w:lang w:eastAsia="es-ES"/>
        </w:rPr>
        <w:t xml:space="preserve">&amp; </w:t>
      </w:r>
      <w:r w:rsidR="00DF0210">
        <w:rPr>
          <w:rFonts w:eastAsia="Calibri"/>
          <w:lang w:eastAsia="es-ES"/>
        </w:rPr>
        <w:t>D’Avanzato, 2010</w:t>
      </w:r>
      <w:r w:rsidR="00DF0210">
        <w:t>).</w:t>
      </w:r>
      <w:r w:rsidR="00DF0210">
        <w:rPr>
          <w:rFonts w:eastAsia="Calibri"/>
          <w:lang w:eastAsia="es-ES"/>
        </w:rPr>
        <w:t xml:space="preserve"> </w:t>
      </w:r>
      <w:r w:rsidR="00245ABD">
        <w:rPr>
          <w:rFonts w:eastAsia="Calibri"/>
          <w:lang w:eastAsia="es-ES"/>
        </w:rPr>
        <w:t>D</w:t>
      </w:r>
      <w:r w:rsidR="007A4A4A" w:rsidRPr="00D4427C">
        <w:rPr>
          <w:rFonts w:eastAsia="Calibri"/>
          <w:lang w:eastAsia="es-ES"/>
        </w:rPr>
        <w:t>ifficulties disengaging from negative stimuli</w:t>
      </w:r>
      <w:r w:rsidR="007A4A4A">
        <w:rPr>
          <w:rFonts w:eastAsia="Calibri"/>
          <w:lang w:eastAsia="es-ES"/>
        </w:rPr>
        <w:t xml:space="preserve"> </w:t>
      </w:r>
      <w:r w:rsidR="007A4A4A" w:rsidRPr="00D4427C">
        <w:rPr>
          <w:rFonts w:eastAsia="Calibri"/>
          <w:lang w:eastAsia="es-ES"/>
        </w:rPr>
        <w:t>may preclude depressed people from using effective</w:t>
      </w:r>
      <w:r w:rsidR="007A4A4A">
        <w:rPr>
          <w:rFonts w:eastAsia="Calibri"/>
          <w:lang w:eastAsia="es-ES"/>
        </w:rPr>
        <w:t xml:space="preserve"> </w:t>
      </w:r>
      <w:r w:rsidR="007A4A4A" w:rsidRPr="00D4427C">
        <w:rPr>
          <w:rFonts w:eastAsia="Calibri"/>
          <w:lang w:eastAsia="es-ES"/>
        </w:rPr>
        <w:t>emotion regulation strategies such as distraction</w:t>
      </w:r>
      <w:r w:rsidR="007A4A4A">
        <w:rPr>
          <w:rFonts w:eastAsia="Calibri"/>
          <w:lang w:eastAsia="es-ES"/>
        </w:rPr>
        <w:t xml:space="preserve"> </w:t>
      </w:r>
      <w:r w:rsidR="007A4A4A" w:rsidRPr="00D4427C">
        <w:rPr>
          <w:rFonts w:eastAsia="Calibri"/>
          <w:lang w:eastAsia="es-ES"/>
        </w:rPr>
        <w:t>when confronted with</w:t>
      </w:r>
      <w:r w:rsidR="007A4A4A">
        <w:rPr>
          <w:rFonts w:eastAsia="Calibri"/>
          <w:lang w:eastAsia="es-ES"/>
        </w:rPr>
        <w:t xml:space="preserve"> </w:t>
      </w:r>
      <w:r w:rsidR="007A4A4A" w:rsidRPr="00D4427C">
        <w:rPr>
          <w:rFonts w:eastAsia="Calibri"/>
          <w:lang w:eastAsia="es-ES"/>
        </w:rPr>
        <w:t>stressful events</w:t>
      </w:r>
      <w:r w:rsidR="007A4A4A">
        <w:rPr>
          <w:rFonts w:eastAsia="Calibri"/>
          <w:lang w:eastAsia="es-ES"/>
        </w:rPr>
        <w:t>,</w:t>
      </w:r>
      <w:r w:rsidR="007A4A4A" w:rsidRPr="00D4427C">
        <w:rPr>
          <w:rFonts w:eastAsia="Calibri"/>
          <w:lang w:eastAsia="es-ES"/>
        </w:rPr>
        <w:t xml:space="preserve"> result</w:t>
      </w:r>
      <w:r w:rsidR="007A4A4A">
        <w:rPr>
          <w:rFonts w:eastAsia="Calibri"/>
          <w:lang w:eastAsia="es-ES"/>
        </w:rPr>
        <w:t>ing</w:t>
      </w:r>
      <w:r w:rsidR="007A4A4A" w:rsidRPr="00D4427C">
        <w:rPr>
          <w:rFonts w:eastAsia="Calibri"/>
          <w:lang w:eastAsia="es-ES"/>
        </w:rPr>
        <w:t xml:space="preserve"> in sustained processing of </w:t>
      </w:r>
      <w:r w:rsidR="007A4A4A">
        <w:rPr>
          <w:rFonts w:eastAsia="Calibri"/>
          <w:lang w:eastAsia="es-ES"/>
        </w:rPr>
        <w:t>negative information</w:t>
      </w:r>
      <w:r w:rsidR="007A4A4A" w:rsidRPr="00D4427C">
        <w:rPr>
          <w:rFonts w:eastAsia="Calibri"/>
          <w:lang w:eastAsia="es-ES"/>
        </w:rPr>
        <w:t xml:space="preserve">, </w:t>
      </w:r>
      <w:r w:rsidR="007A4A4A">
        <w:rPr>
          <w:rFonts w:eastAsia="Calibri"/>
          <w:lang w:eastAsia="es-ES"/>
        </w:rPr>
        <w:t xml:space="preserve">which </w:t>
      </w:r>
      <w:r w:rsidR="007A4A4A" w:rsidRPr="00D4427C">
        <w:rPr>
          <w:rFonts w:eastAsia="Calibri"/>
          <w:lang w:eastAsia="es-ES"/>
        </w:rPr>
        <w:t>lead</w:t>
      </w:r>
      <w:r w:rsidR="007A4A4A">
        <w:rPr>
          <w:rFonts w:eastAsia="Calibri"/>
          <w:lang w:eastAsia="es-ES"/>
        </w:rPr>
        <w:t>s</w:t>
      </w:r>
      <w:r w:rsidR="007A4A4A" w:rsidRPr="00D4427C">
        <w:rPr>
          <w:rFonts w:eastAsia="Calibri"/>
          <w:lang w:eastAsia="es-ES"/>
        </w:rPr>
        <w:t xml:space="preserve"> to</w:t>
      </w:r>
      <w:r w:rsidR="007A4A4A">
        <w:rPr>
          <w:rFonts w:eastAsia="Calibri"/>
          <w:lang w:eastAsia="es-ES"/>
        </w:rPr>
        <w:t xml:space="preserve"> </w:t>
      </w:r>
      <w:r w:rsidR="007A4A4A" w:rsidRPr="00D4427C">
        <w:rPr>
          <w:rFonts w:eastAsia="Calibri"/>
          <w:lang w:eastAsia="es-ES"/>
        </w:rPr>
        <w:t xml:space="preserve">prolonged negative affect. In addition, </w:t>
      </w:r>
      <w:r w:rsidR="00245ABD">
        <w:rPr>
          <w:rFonts w:eastAsia="Calibri"/>
          <w:lang w:eastAsia="es-ES"/>
        </w:rPr>
        <w:t>attention</w:t>
      </w:r>
      <w:r w:rsidR="00BA1105">
        <w:rPr>
          <w:rFonts w:eastAsia="Calibri"/>
          <w:lang w:eastAsia="es-ES"/>
        </w:rPr>
        <w:t>al</w:t>
      </w:r>
      <w:r w:rsidR="007A4A4A">
        <w:rPr>
          <w:rFonts w:eastAsia="Calibri"/>
          <w:lang w:eastAsia="es-ES"/>
        </w:rPr>
        <w:t xml:space="preserve"> </w:t>
      </w:r>
      <w:r w:rsidR="007A4A4A" w:rsidRPr="00D4427C">
        <w:rPr>
          <w:rFonts w:eastAsia="Calibri"/>
          <w:lang w:eastAsia="es-ES"/>
        </w:rPr>
        <w:t xml:space="preserve">biases </w:t>
      </w:r>
      <w:r w:rsidR="002D5F62">
        <w:rPr>
          <w:rFonts w:eastAsia="Calibri"/>
          <w:lang w:eastAsia="es-ES"/>
        </w:rPr>
        <w:t>may</w:t>
      </w:r>
      <w:r w:rsidR="00E9719F">
        <w:rPr>
          <w:rFonts w:eastAsia="Calibri"/>
          <w:lang w:eastAsia="es-ES"/>
        </w:rPr>
        <w:t xml:space="preserve"> interfere with the ability to successfully reframe negative situation</w:t>
      </w:r>
      <w:r w:rsidR="009D3602">
        <w:rPr>
          <w:rFonts w:eastAsia="Calibri"/>
          <w:lang w:eastAsia="es-ES"/>
        </w:rPr>
        <w:t>s</w:t>
      </w:r>
      <w:r w:rsidR="002D5F62">
        <w:rPr>
          <w:rFonts w:eastAsia="Calibri"/>
          <w:lang w:eastAsia="es-ES"/>
        </w:rPr>
        <w:t xml:space="preserve"> using reappraisal</w:t>
      </w:r>
      <w:r w:rsidR="009D3602">
        <w:rPr>
          <w:rFonts w:eastAsia="Calibri"/>
          <w:lang w:eastAsia="es-ES"/>
        </w:rPr>
        <w:t xml:space="preserve">. Furthermore, </w:t>
      </w:r>
      <w:r w:rsidR="006B5426">
        <w:rPr>
          <w:rFonts w:eastAsia="Calibri"/>
          <w:lang w:eastAsia="es-ES"/>
        </w:rPr>
        <w:t xml:space="preserve">difficulties </w:t>
      </w:r>
      <w:r w:rsidR="00214EBF">
        <w:rPr>
          <w:rFonts w:eastAsia="Calibri"/>
          <w:lang w:eastAsia="es-ES"/>
        </w:rPr>
        <w:t>in</w:t>
      </w:r>
      <w:r w:rsidR="008D606A">
        <w:rPr>
          <w:rFonts w:eastAsia="Calibri"/>
          <w:lang w:eastAsia="es-ES"/>
        </w:rPr>
        <w:t xml:space="preserve"> </w:t>
      </w:r>
      <w:r w:rsidR="006B5426">
        <w:rPr>
          <w:rFonts w:eastAsia="Calibri"/>
          <w:lang w:eastAsia="es-ES"/>
        </w:rPr>
        <w:t>attention</w:t>
      </w:r>
      <w:r w:rsidR="008D606A">
        <w:rPr>
          <w:rFonts w:eastAsia="Calibri"/>
          <w:lang w:eastAsia="es-ES"/>
        </w:rPr>
        <w:t>al disengagement</w:t>
      </w:r>
      <w:r w:rsidR="006B5426">
        <w:rPr>
          <w:rFonts w:eastAsia="Calibri"/>
          <w:lang w:eastAsia="es-ES"/>
        </w:rPr>
        <w:t xml:space="preserve"> </w:t>
      </w:r>
      <w:r w:rsidR="00245ABD">
        <w:rPr>
          <w:rFonts w:eastAsia="Calibri"/>
          <w:lang w:eastAsia="es-ES"/>
        </w:rPr>
        <w:t>may</w:t>
      </w:r>
      <w:r w:rsidR="006B5426">
        <w:rPr>
          <w:rFonts w:eastAsia="Calibri"/>
          <w:lang w:eastAsia="es-ES"/>
        </w:rPr>
        <w:t xml:space="preserve"> c</w:t>
      </w:r>
      <w:r w:rsidR="006B5426" w:rsidRPr="00E00E7B">
        <w:rPr>
          <w:rFonts w:eastAsia="Calibri"/>
          <w:lang w:eastAsia="es-ES"/>
        </w:rPr>
        <w:t>ontribute to the continuous processing of negative</w:t>
      </w:r>
      <w:r w:rsidR="006B5426">
        <w:rPr>
          <w:rFonts w:eastAsia="Calibri"/>
          <w:lang w:eastAsia="es-ES"/>
        </w:rPr>
        <w:t xml:space="preserve"> </w:t>
      </w:r>
      <w:r w:rsidR="006B5426" w:rsidRPr="00E00E7B">
        <w:rPr>
          <w:rFonts w:eastAsia="Calibri"/>
          <w:lang w:eastAsia="es-ES"/>
        </w:rPr>
        <w:t>information observed in depressed individuals, such as rumination</w:t>
      </w:r>
      <w:r w:rsidR="006B5426">
        <w:rPr>
          <w:rFonts w:eastAsia="Calibri"/>
          <w:lang w:eastAsia="es-ES"/>
        </w:rPr>
        <w:t xml:space="preserve"> (</w:t>
      </w:r>
      <w:r w:rsidR="006B5426" w:rsidRPr="000015BD">
        <w:rPr>
          <w:rFonts w:eastAsia="Calibri"/>
          <w:lang w:eastAsia="es-ES"/>
        </w:rPr>
        <w:t xml:space="preserve">Koster, De </w:t>
      </w:r>
      <w:proofErr w:type="spellStart"/>
      <w:r w:rsidR="006B5426" w:rsidRPr="000015BD">
        <w:rPr>
          <w:rFonts w:eastAsia="Calibri"/>
          <w:lang w:eastAsia="es-ES"/>
        </w:rPr>
        <w:t>Lissnyder</w:t>
      </w:r>
      <w:proofErr w:type="spellEnd"/>
      <w:r w:rsidR="006B5426" w:rsidRPr="000015BD">
        <w:rPr>
          <w:rFonts w:eastAsia="Calibri"/>
          <w:lang w:eastAsia="es-ES"/>
        </w:rPr>
        <w:t xml:space="preserve">, </w:t>
      </w:r>
      <w:proofErr w:type="spellStart"/>
      <w:r w:rsidR="006B5426" w:rsidRPr="000015BD">
        <w:rPr>
          <w:rFonts w:eastAsia="Calibri"/>
          <w:lang w:eastAsia="es-ES"/>
        </w:rPr>
        <w:t>Derakshan</w:t>
      </w:r>
      <w:proofErr w:type="spellEnd"/>
      <w:r w:rsidR="006B5426" w:rsidRPr="000015BD">
        <w:rPr>
          <w:rFonts w:eastAsia="Calibri"/>
          <w:lang w:eastAsia="es-ES"/>
        </w:rPr>
        <w:t xml:space="preserve"> </w:t>
      </w:r>
      <w:r w:rsidR="00D760E5">
        <w:rPr>
          <w:rFonts w:eastAsia="Calibri"/>
          <w:lang w:eastAsia="es-ES"/>
        </w:rPr>
        <w:t>&amp;</w:t>
      </w:r>
      <w:r w:rsidR="006B5426" w:rsidRPr="000015BD">
        <w:rPr>
          <w:rFonts w:eastAsia="Calibri"/>
          <w:lang w:eastAsia="es-ES"/>
        </w:rPr>
        <w:t xml:space="preserve"> De </w:t>
      </w:r>
      <w:proofErr w:type="spellStart"/>
      <w:r w:rsidR="006B5426" w:rsidRPr="000015BD">
        <w:rPr>
          <w:rFonts w:eastAsia="Calibri"/>
          <w:lang w:eastAsia="es-ES"/>
        </w:rPr>
        <w:t>Raedt</w:t>
      </w:r>
      <w:proofErr w:type="spellEnd"/>
      <w:r w:rsidR="006B5426" w:rsidRPr="000015BD">
        <w:rPr>
          <w:rFonts w:eastAsia="Calibri"/>
          <w:lang w:eastAsia="es-ES"/>
        </w:rPr>
        <w:t>, 2011</w:t>
      </w:r>
      <w:r w:rsidR="006B5426">
        <w:rPr>
          <w:rFonts w:eastAsia="Calibri"/>
          <w:lang w:eastAsia="es-ES"/>
        </w:rPr>
        <w:t>)</w:t>
      </w:r>
      <w:r w:rsidR="002A49A6">
        <w:rPr>
          <w:rFonts w:eastAsia="Calibri"/>
          <w:lang w:eastAsia="es-ES"/>
        </w:rPr>
        <w:t>, which in turn may lead to prolonged negative affect</w:t>
      </w:r>
      <w:r w:rsidR="00BA1105">
        <w:rPr>
          <w:rFonts w:eastAsia="Calibri"/>
          <w:lang w:eastAsia="es-ES"/>
        </w:rPr>
        <w:t xml:space="preserve"> (De </w:t>
      </w:r>
      <w:proofErr w:type="spellStart"/>
      <w:r w:rsidR="00BA1105">
        <w:rPr>
          <w:rFonts w:eastAsia="Calibri"/>
          <w:lang w:eastAsia="es-ES"/>
        </w:rPr>
        <w:t>Raedt</w:t>
      </w:r>
      <w:proofErr w:type="spellEnd"/>
      <w:r w:rsidR="00BA1105">
        <w:rPr>
          <w:rFonts w:eastAsia="Calibri"/>
          <w:lang w:eastAsia="es-ES"/>
        </w:rPr>
        <w:t xml:space="preserve"> &amp; Koster, 2010)</w:t>
      </w:r>
      <w:r w:rsidR="006B5426">
        <w:rPr>
          <w:rFonts w:eastAsia="Calibri"/>
          <w:lang w:eastAsia="es-ES"/>
        </w:rPr>
        <w:t xml:space="preserve">. </w:t>
      </w:r>
    </w:p>
    <w:p w14:paraId="78B8A6F7" w14:textId="77777777" w:rsidR="00DE5187" w:rsidRDefault="00050CA1" w:rsidP="00A942E5">
      <w:pPr>
        <w:autoSpaceDE w:val="0"/>
        <w:autoSpaceDN w:val="0"/>
        <w:adjustRightInd w:val="0"/>
        <w:spacing w:line="480" w:lineRule="auto"/>
        <w:ind w:firstLine="709"/>
        <w:rPr>
          <w:rFonts w:eastAsia="Calibri"/>
          <w:lang w:eastAsia="es-ES"/>
        </w:rPr>
      </w:pPr>
      <w:r>
        <w:rPr>
          <w:rFonts w:eastAsia="Calibri"/>
          <w:lang w:eastAsia="es-ES"/>
        </w:rPr>
        <w:t xml:space="preserve">Future research should address these questions by directly </w:t>
      </w:r>
      <w:r w:rsidR="002D5F62">
        <w:rPr>
          <w:rFonts w:eastAsia="Calibri"/>
          <w:lang w:eastAsia="es-ES"/>
        </w:rPr>
        <w:t xml:space="preserve">examining </w:t>
      </w:r>
      <w:r>
        <w:rPr>
          <w:rFonts w:eastAsia="Calibri"/>
          <w:lang w:eastAsia="es-ES"/>
        </w:rPr>
        <w:t>the ca</w:t>
      </w:r>
      <w:r w:rsidR="009E7E7F">
        <w:rPr>
          <w:rFonts w:eastAsia="Calibri"/>
          <w:lang w:eastAsia="es-ES"/>
        </w:rPr>
        <w:t>us</w:t>
      </w:r>
      <w:r>
        <w:rPr>
          <w:rFonts w:eastAsia="Calibri"/>
          <w:lang w:eastAsia="es-ES"/>
        </w:rPr>
        <w:t xml:space="preserve">al links between </w:t>
      </w:r>
      <w:r w:rsidR="002D5F62">
        <w:rPr>
          <w:rFonts w:eastAsia="Calibri"/>
          <w:lang w:eastAsia="es-ES"/>
        </w:rPr>
        <w:t>attention</w:t>
      </w:r>
      <w:r>
        <w:rPr>
          <w:rFonts w:eastAsia="Calibri"/>
          <w:lang w:eastAsia="es-ES"/>
        </w:rPr>
        <w:t xml:space="preserve"> and sad mood persistence in depression.</w:t>
      </w:r>
      <w:r w:rsidR="0080388C">
        <w:rPr>
          <w:rFonts w:eastAsia="Calibri"/>
          <w:lang w:eastAsia="es-ES"/>
        </w:rPr>
        <w:t xml:space="preserve"> For instance, several </w:t>
      </w:r>
      <w:r w:rsidR="00553B87" w:rsidRPr="00553B87">
        <w:rPr>
          <w:rFonts w:eastAsia="Calibri"/>
          <w:lang w:eastAsia="es-ES"/>
        </w:rPr>
        <w:t xml:space="preserve">studies </w:t>
      </w:r>
      <w:r w:rsidR="00D043A4">
        <w:rPr>
          <w:rFonts w:eastAsia="Calibri"/>
          <w:lang w:eastAsia="es-ES"/>
        </w:rPr>
        <w:t xml:space="preserve">have </w:t>
      </w:r>
      <w:r w:rsidR="00553B87" w:rsidRPr="00553B87">
        <w:rPr>
          <w:rFonts w:eastAsia="Calibri"/>
          <w:lang w:eastAsia="es-ES"/>
        </w:rPr>
        <w:t>aimed to train</w:t>
      </w:r>
      <w:r w:rsidR="00D043A4">
        <w:rPr>
          <w:rFonts w:eastAsia="Calibri"/>
          <w:lang w:eastAsia="es-ES"/>
        </w:rPr>
        <w:t xml:space="preserve"> </w:t>
      </w:r>
      <w:r w:rsidR="00553B87" w:rsidRPr="00553B87">
        <w:rPr>
          <w:rFonts w:eastAsia="Calibri"/>
          <w:lang w:eastAsia="es-ES"/>
        </w:rPr>
        <w:t>people to overcome biased cognitive processes thereby changing</w:t>
      </w:r>
      <w:r w:rsidR="00D043A4">
        <w:rPr>
          <w:rFonts w:eastAsia="Calibri"/>
          <w:lang w:eastAsia="es-ES"/>
        </w:rPr>
        <w:t xml:space="preserve"> </w:t>
      </w:r>
      <w:r w:rsidR="00553B87" w:rsidRPr="00553B87">
        <w:rPr>
          <w:rFonts w:eastAsia="Calibri"/>
          <w:lang w:eastAsia="es-ES"/>
        </w:rPr>
        <w:t xml:space="preserve">emotional responding. These studies </w:t>
      </w:r>
      <w:r w:rsidR="00D043A4">
        <w:rPr>
          <w:rFonts w:eastAsia="Calibri"/>
          <w:lang w:eastAsia="es-ES"/>
        </w:rPr>
        <w:t xml:space="preserve">have </w:t>
      </w:r>
      <w:r w:rsidR="00553B87" w:rsidRPr="00553B87">
        <w:rPr>
          <w:rFonts w:eastAsia="Calibri"/>
          <w:lang w:eastAsia="es-ES"/>
        </w:rPr>
        <w:t>demonstrated</w:t>
      </w:r>
      <w:r w:rsidR="009F6246">
        <w:rPr>
          <w:rFonts w:eastAsia="Calibri"/>
          <w:lang w:eastAsia="es-ES"/>
        </w:rPr>
        <w:t xml:space="preserve"> </w:t>
      </w:r>
      <w:r w:rsidR="00553B87" w:rsidRPr="00553B87">
        <w:rPr>
          <w:rFonts w:eastAsia="Calibri"/>
          <w:lang w:eastAsia="es-ES"/>
        </w:rPr>
        <w:t>that training anxious people to</w:t>
      </w:r>
      <w:r w:rsidR="00D043A4">
        <w:rPr>
          <w:rFonts w:eastAsia="Calibri"/>
          <w:lang w:eastAsia="es-ES"/>
        </w:rPr>
        <w:t xml:space="preserve"> </w:t>
      </w:r>
      <w:r w:rsidR="00553B87" w:rsidRPr="00553B87">
        <w:rPr>
          <w:rFonts w:eastAsia="Calibri"/>
          <w:lang w:eastAsia="es-ES"/>
        </w:rPr>
        <w:t>disengage their attention from threat material</w:t>
      </w:r>
      <w:r w:rsidR="00D043A4">
        <w:rPr>
          <w:rFonts w:eastAsia="Calibri"/>
          <w:lang w:eastAsia="es-ES"/>
        </w:rPr>
        <w:t xml:space="preserve"> </w:t>
      </w:r>
      <w:r w:rsidR="00553B87" w:rsidRPr="00553B87">
        <w:rPr>
          <w:rFonts w:eastAsia="Calibri"/>
          <w:lang w:eastAsia="es-ES"/>
        </w:rPr>
        <w:t>leads to changes in mood and reduced reactivity to</w:t>
      </w:r>
      <w:r w:rsidR="00D043A4">
        <w:rPr>
          <w:rFonts w:eastAsia="Calibri"/>
          <w:lang w:eastAsia="es-ES"/>
        </w:rPr>
        <w:t xml:space="preserve"> </w:t>
      </w:r>
      <w:r w:rsidR="00553B87" w:rsidRPr="00553B87">
        <w:rPr>
          <w:rFonts w:eastAsia="Calibri"/>
          <w:lang w:eastAsia="es-ES"/>
        </w:rPr>
        <w:t>stressful events</w:t>
      </w:r>
      <w:r w:rsidR="00D043A4">
        <w:rPr>
          <w:rFonts w:eastAsia="Calibri"/>
          <w:lang w:eastAsia="es-ES"/>
        </w:rPr>
        <w:t xml:space="preserve"> (e.g., </w:t>
      </w:r>
      <w:r w:rsidR="006902FD" w:rsidRPr="000015BD">
        <w:t xml:space="preserve">Amir, Weber, Beard, </w:t>
      </w:r>
      <w:proofErr w:type="spellStart"/>
      <w:r w:rsidR="006902FD" w:rsidRPr="000015BD">
        <w:t>Bomyea</w:t>
      </w:r>
      <w:proofErr w:type="spellEnd"/>
      <w:r w:rsidR="006902FD" w:rsidRPr="000015BD">
        <w:t xml:space="preserve"> </w:t>
      </w:r>
      <w:r w:rsidR="00D760E5">
        <w:t>&amp;</w:t>
      </w:r>
      <w:r w:rsidR="006902FD" w:rsidRPr="000015BD">
        <w:t xml:space="preserve"> Taylor, 2008; </w:t>
      </w:r>
      <w:r w:rsidR="00D043A4" w:rsidRPr="000015BD">
        <w:rPr>
          <w:rFonts w:eastAsia="Calibri"/>
          <w:lang w:eastAsia="es-ES"/>
        </w:rPr>
        <w:t xml:space="preserve">MacLeod, </w:t>
      </w:r>
      <w:r w:rsidR="00D760E5">
        <w:rPr>
          <w:rFonts w:eastAsia="Calibri"/>
          <w:lang w:eastAsia="es-ES"/>
        </w:rPr>
        <w:t xml:space="preserve">Rutherford, Campbell, </w:t>
      </w:r>
      <w:proofErr w:type="spellStart"/>
      <w:r w:rsidR="00D760E5">
        <w:rPr>
          <w:rFonts w:eastAsia="Calibri"/>
          <w:lang w:eastAsia="es-ES"/>
        </w:rPr>
        <w:t>Ebsworthy</w:t>
      </w:r>
      <w:proofErr w:type="spellEnd"/>
      <w:r w:rsidR="00D043A4" w:rsidRPr="000015BD">
        <w:rPr>
          <w:rFonts w:eastAsia="Calibri"/>
          <w:lang w:eastAsia="es-ES"/>
        </w:rPr>
        <w:t xml:space="preserve"> </w:t>
      </w:r>
      <w:r w:rsidR="00D760E5">
        <w:rPr>
          <w:rFonts w:eastAsia="Calibri"/>
          <w:lang w:eastAsia="es-ES"/>
        </w:rPr>
        <w:t>&amp;</w:t>
      </w:r>
      <w:r w:rsidR="00D043A4" w:rsidRPr="000015BD">
        <w:rPr>
          <w:rFonts w:eastAsia="Calibri"/>
          <w:lang w:eastAsia="es-ES"/>
        </w:rPr>
        <w:t xml:space="preserve"> Holker, 2002</w:t>
      </w:r>
      <w:r w:rsidR="00D043A4" w:rsidRPr="00553B87">
        <w:rPr>
          <w:rFonts w:eastAsia="Calibri"/>
          <w:lang w:eastAsia="es-ES"/>
        </w:rPr>
        <w:t>)</w:t>
      </w:r>
      <w:r w:rsidR="0080388C">
        <w:rPr>
          <w:rFonts w:eastAsia="Calibri"/>
          <w:lang w:eastAsia="es-ES"/>
        </w:rPr>
        <w:t>. However,</w:t>
      </w:r>
      <w:r w:rsidR="00AE5BC5">
        <w:rPr>
          <w:rFonts w:eastAsia="Calibri"/>
          <w:lang w:eastAsia="es-ES"/>
        </w:rPr>
        <w:t xml:space="preserve"> the </w:t>
      </w:r>
      <w:r w:rsidR="00613B79">
        <w:rPr>
          <w:rFonts w:eastAsia="Calibri"/>
          <w:lang w:eastAsia="es-ES"/>
        </w:rPr>
        <w:t>relation between</w:t>
      </w:r>
      <w:r w:rsidR="00AE5BC5">
        <w:rPr>
          <w:rFonts w:eastAsia="Calibri"/>
          <w:lang w:eastAsia="es-ES"/>
        </w:rPr>
        <w:t xml:space="preserve"> </w:t>
      </w:r>
      <w:r w:rsidR="00DE5187">
        <w:rPr>
          <w:rFonts w:eastAsia="Calibri"/>
          <w:lang w:eastAsia="es-ES"/>
        </w:rPr>
        <w:t>the</w:t>
      </w:r>
      <w:r w:rsidR="00AE5BC5">
        <w:rPr>
          <w:rFonts w:eastAsia="Calibri"/>
          <w:lang w:eastAsia="es-ES"/>
        </w:rPr>
        <w:t xml:space="preserve"> modification of </w:t>
      </w:r>
      <w:r w:rsidR="009E7E7F">
        <w:rPr>
          <w:rFonts w:eastAsia="Calibri"/>
          <w:lang w:eastAsia="es-ES"/>
        </w:rPr>
        <w:t xml:space="preserve">attentional </w:t>
      </w:r>
      <w:r w:rsidR="00AE5BC5">
        <w:rPr>
          <w:rFonts w:eastAsia="Calibri"/>
          <w:lang w:eastAsia="es-ES"/>
        </w:rPr>
        <w:t xml:space="preserve">disengagement </w:t>
      </w:r>
      <w:r w:rsidR="00613B79">
        <w:rPr>
          <w:rFonts w:eastAsia="Calibri"/>
          <w:lang w:eastAsia="es-ES"/>
        </w:rPr>
        <w:t xml:space="preserve">and </w:t>
      </w:r>
      <w:r w:rsidR="00AE5BC5">
        <w:rPr>
          <w:rFonts w:eastAsia="Calibri"/>
          <w:lang w:eastAsia="es-ES"/>
        </w:rPr>
        <w:t xml:space="preserve">mood regulation under stressful events </w:t>
      </w:r>
      <w:r w:rsidR="009C443C">
        <w:rPr>
          <w:rFonts w:eastAsia="Calibri"/>
          <w:lang w:eastAsia="es-ES"/>
        </w:rPr>
        <w:t>has not yet been examined in clinical depression</w:t>
      </w:r>
      <w:r w:rsidR="00553B87" w:rsidRPr="00553B87">
        <w:rPr>
          <w:rFonts w:eastAsia="Calibri"/>
          <w:lang w:eastAsia="es-ES"/>
        </w:rPr>
        <w:t xml:space="preserve">. </w:t>
      </w:r>
      <w:r w:rsidR="006902FD">
        <w:rPr>
          <w:rFonts w:eastAsia="Calibri"/>
          <w:lang w:eastAsia="es-ES"/>
        </w:rPr>
        <w:t>A</w:t>
      </w:r>
      <w:r w:rsidR="00AE5BC5">
        <w:rPr>
          <w:rFonts w:eastAsia="Calibri"/>
          <w:lang w:eastAsia="es-ES"/>
        </w:rPr>
        <w:t xml:space="preserve"> recent study </w:t>
      </w:r>
      <w:r w:rsidR="00477A3F">
        <w:rPr>
          <w:rFonts w:eastAsia="Calibri"/>
          <w:lang w:eastAsia="es-ES"/>
        </w:rPr>
        <w:t>has yielded promising results, indicating</w:t>
      </w:r>
      <w:r w:rsidR="00BA1105">
        <w:rPr>
          <w:rFonts w:eastAsia="Calibri"/>
          <w:lang w:eastAsia="es-ES"/>
        </w:rPr>
        <w:t xml:space="preserve"> </w:t>
      </w:r>
      <w:r w:rsidR="00AE5BC5">
        <w:rPr>
          <w:rFonts w:eastAsia="Calibri"/>
          <w:lang w:eastAsia="es-ES"/>
        </w:rPr>
        <w:t>that training m</w:t>
      </w:r>
      <w:r w:rsidR="00AE5BC5" w:rsidRPr="00AE5BC5">
        <w:rPr>
          <w:rFonts w:eastAsia="Calibri"/>
          <w:lang w:eastAsia="es-ES"/>
        </w:rPr>
        <w:t>ild to moderately depressed</w:t>
      </w:r>
      <w:r w:rsidR="00AE5BC5">
        <w:rPr>
          <w:rFonts w:eastAsia="Calibri"/>
          <w:lang w:eastAsia="es-ES"/>
        </w:rPr>
        <w:t xml:space="preserve"> </w:t>
      </w:r>
      <w:r w:rsidR="00AE5BC5" w:rsidRPr="00AE5BC5">
        <w:rPr>
          <w:rFonts w:eastAsia="Calibri"/>
          <w:lang w:eastAsia="es-ES"/>
        </w:rPr>
        <w:t>college students</w:t>
      </w:r>
      <w:r w:rsidR="00AE5BC5">
        <w:rPr>
          <w:rFonts w:eastAsia="Calibri"/>
          <w:lang w:eastAsia="es-ES"/>
        </w:rPr>
        <w:t xml:space="preserve"> to </w:t>
      </w:r>
      <w:r w:rsidR="00AE5BC5" w:rsidRPr="00553B87">
        <w:rPr>
          <w:rFonts w:eastAsia="Calibri"/>
          <w:lang w:eastAsia="es-ES"/>
        </w:rPr>
        <w:t xml:space="preserve">disengage their attention from </w:t>
      </w:r>
      <w:r w:rsidR="00AE5BC5">
        <w:rPr>
          <w:rFonts w:eastAsia="Calibri"/>
          <w:lang w:eastAsia="es-ES"/>
        </w:rPr>
        <w:t>mood-congruent</w:t>
      </w:r>
      <w:r w:rsidR="00AE5BC5" w:rsidRPr="00553B87">
        <w:rPr>
          <w:rFonts w:eastAsia="Calibri"/>
          <w:lang w:eastAsia="es-ES"/>
        </w:rPr>
        <w:t xml:space="preserve"> </w:t>
      </w:r>
      <w:r w:rsidR="00AE5BC5">
        <w:rPr>
          <w:rFonts w:eastAsia="Calibri"/>
          <w:lang w:eastAsia="es-ES"/>
        </w:rPr>
        <w:t xml:space="preserve">stimuli </w:t>
      </w:r>
      <w:r w:rsidR="00AE5BC5" w:rsidRPr="00553B87">
        <w:rPr>
          <w:rFonts w:eastAsia="Calibri"/>
          <w:lang w:eastAsia="es-ES"/>
        </w:rPr>
        <w:t>leads to</w:t>
      </w:r>
      <w:r w:rsidR="00AE5BC5">
        <w:rPr>
          <w:rFonts w:eastAsia="Calibri"/>
          <w:lang w:eastAsia="es-ES"/>
        </w:rPr>
        <w:t xml:space="preserve"> decreases </w:t>
      </w:r>
      <w:r w:rsidR="00F85109">
        <w:rPr>
          <w:rFonts w:eastAsia="Calibri"/>
          <w:lang w:eastAsia="es-ES"/>
        </w:rPr>
        <w:t xml:space="preserve">in </w:t>
      </w:r>
      <w:r w:rsidR="00DE5187">
        <w:rPr>
          <w:rFonts w:eastAsia="Calibri"/>
          <w:lang w:eastAsia="es-ES"/>
        </w:rPr>
        <w:t>their</w:t>
      </w:r>
      <w:r w:rsidR="00AE5BC5">
        <w:rPr>
          <w:rFonts w:eastAsia="Calibri"/>
          <w:lang w:eastAsia="es-ES"/>
        </w:rPr>
        <w:t xml:space="preserve"> depressive symptoms</w:t>
      </w:r>
      <w:r w:rsidR="006902FD">
        <w:rPr>
          <w:rFonts w:eastAsia="Calibri"/>
          <w:lang w:eastAsia="es-ES"/>
        </w:rPr>
        <w:t xml:space="preserve"> (</w:t>
      </w:r>
      <w:r w:rsidR="006902FD" w:rsidRPr="000015BD">
        <w:rPr>
          <w:rFonts w:eastAsia="Calibri"/>
          <w:lang w:eastAsia="es-ES"/>
        </w:rPr>
        <w:t xml:space="preserve">Wells </w:t>
      </w:r>
      <w:r w:rsidR="00D760E5">
        <w:rPr>
          <w:rFonts w:eastAsia="Calibri"/>
          <w:lang w:eastAsia="es-ES"/>
        </w:rPr>
        <w:t>&amp;</w:t>
      </w:r>
      <w:r w:rsidR="006902FD" w:rsidRPr="000015BD">
        <w:rPr>
          <w:rFonts w:eastAsia="Calibri"/>
          <w:lang w:eastAsia="es-ES"/>
        </w:rPr>
        <w:t xml:space="preserve"> Beevers, 2010</w:t>
      </w:r>
      <w:r w:rsidR="006902FD">
        <w:rPr>
          <w:rFonts w:eastAsia="Calibri"/>
          <w:lang w:eastAsia="es-ES"/>
        </w:rPr>
        <w:t>)</w:t>
      </w:r>
      <w:r w:rsidR="00AE5BC5">
        <w:rPr>
          <w:rFonts w:eastAsia="Calibri"/>
          <w:lang w:eastAsia="es-ES"/>
        </w:rPr>
        <w:t>. Further research should examine if</w:t>
      </w:r>
      <w:r w:rsidR="00D043A4">
        <w:rPr>
          <w:rFonts w:eastAsia="Calibri"/>
          <w:lang w:eastAsia="es-ES"/>
        </w:rPr>
        <w:t xml:space="preserve"> training </w:t>
      </w:r>
      <w:r w:rsidR="00AE5BC5">
        <w:rPr>
          <w:rFonts w:eastAsia="Calibri"/>
          <w:lang w:eastAsia="es-ES"/>
        </w:rPr>
        <w:t xml:space="preserve">depressed individuals </w:t>
      </w:r>
      <w:r w:rsidR="00D043A4">
        <w:rPr>
          <w:rFonts w:eastAsia="Calibri"/>
          <w:lang w:eastAsia="es-ES"/>
        </w:rPr>
        <w:t xml:space="preserve">to disengage </w:t>
      </w:r>
      <w:r w:rsidR="00AE5BC5">
        <w:rPr>
          <w:rFonts w:eastAsia="Calibri"/>
          <w:lang w:eastAsia="es-ES"/>
        </w:rPr>
        <w:t xml:space="preserve">their </w:t>
      </w:r>
      <w:r w:rsidR="00D043A4">
        <w:rPr>
          <w:rFonts w:eastAsia="Calibri"/>
          <w:lang w:eastAsia="es-ES"/>
        </w:rPr>
        <w:t xml:space="preserve">attention from </w:t>
      </w:r>
      <w:r w:rsidR="00D043A4">
        <w:rPr>
          <w:rFonts w:eastAsia="Calibri"/>
          <w:lang w:eastAsia="es-ES"/>
        </w:rPr>
        <w:lastRenderedPageBreak/>
        <w:t>mood-congruent</w:t>
      </w:r>
      <w:r w:rsidR="00AE5BC5">
        <w:rPr>
          <w:rFonts w:eastAsia="Calibri"/>
          <w:lang w:eastAsia="es-ES"/>
        </w:rPr>
        <w:t xml:space="preserve"> stimuli </w:t>
      </w:r>
      <w:r w:rsidR="00AE5BC5" w:rsidRPr="00AE5BC5">
        <w:rPr>
          <w:rFonts w:eastAsia="Calibri"/>
          <w:lang w:eastAsia="es-ES"/>
        </w:rPr>
        <w:t>lead</w:t>
      </w:r>
      <w:r w:rsidR="00AD7286">
        <w:rPr>
          <w:rFonts w:eastAsia="Calibri"/>
          <w:lang w:eastAsia="es-ES"/>
        </w:rPr>
        <w:t>s</w:t>
      </w:r>
      <w:r w:rsidR="00AE5BC5" w:rsidRPr="00AE5BC5">
        <w:rPr>
          <w:rFonts w:eastAsia="Calibri"/>
          <w:lang w:eastAsia="es-ES"/>
        </w:rPr>
        <w:t xml:space="preserve"> to</w:t>
      </w:r>
      <w:r w:rsidR="00AE5BC5">
        <w:rPr>
          <w:rFonts w:eastAsia="Calibri"/>
          <w:lang w:eastAsia="es-ES"/>
        </w:rPr>
        <w:t xml:space="preserve"> </w:t>
      </w:r>
      <w:r w:rsidR="00AE5BC5" w:rsidRPr="00AE5BC5">
        <w:rPr>
          <w:rFonts w:eastAsia="Calibri"/>
          <w:lang w:eastAsia="es-ES"/>
        </w:rPr>
        <w:t xml:space="preserve">changes in the use or effectiveness of </w:t>
      </w:r>
      <w:r w:rsidR="00477A3F">
        <w:rPr>
          <w:rFonts w:eastAsia="Calibri"/>
          <w:lang w:eastAsia="es-ES"/>
        </w:rPr>
        <w:t xml:space="preserve">emotion </w:t>
      </w:r>
      <w:r w:rsidR="00AE5BC5" w:rsidRPr="00AE5BC5">
        <w:rPr>
          <w:rFonts w:eastAsia="Calibri"/>
          <w:lang w:eastAsia="es-ES"/>
        </w:rPr>
        <w:t xml:space="preserve">regulation strategies </w:t>
      </w:r>
      <w:r w:rsidR="00AD7286">
        <w:rPr>
          <w:rFonts w:eastAsia="Calibri"/>
          <w:lang w:eastAsia="es-ES"/>
        </w:rPr>
        <w:t>during a stressful event</w:t>
      </w:r>
      <w:r w:rsidR="00AE5BC5" w:rsidRPr="00AE5BC5">
        <w:rPr>
          <w:rFonts w:eastAsia="Calibri"/>
          <w:lang w:eastAsia="es-ES"/>
        </w:rPr>
        <w:t>.</w:t>
      </w:r>
    </w:p>
    <w:p w14:paraId="5EEA4E2F" w14:textId="77777777" w:rsidR="00DE5187" w:rsidRPr="0075066C" w:rsidRDefault="00C257A4" w:rsidP="00A942E5">
      <w:pPr>
        <w:autoSpaceDE w:val="0"/>
        <w:autoSpaceDN w:val="0"/>
        <w:adjustRightInd w:val="0"/>
        <w:spacing w:line="480" w:lineRule="auto"/>
        <w:ind w:firstLine="709"/>
        <w:rPr>
          <w:rFonts w:eastAsia="Calibri"/>
          <w:lang w:eastAsia="es-ES"/>
        </w:rPr>
      </w:pPr>
      <w:r>
        <w:rPr>
          <w:rFonts w:eastAsia="Calibri"/>
          <w:lang w:eastAsia="es-ES"/>
        </w:rPr>
        <w:t>O</w:t>
      </w:r>
      <w:r w:rsidR="00DE5187">
        <w:rPr>
          <w:rFonts w:eastAsia="Calibri"/>
          <w:lang w:eastAsia="es-ES"/>
        </w:rPr>
        <w:t xml:space="preserve">ur </w:t>
      </w:r>
      <w:r w:rsidR="0075066C">
        <w:rPr>
          <w:rFonts w:eastAsia="Calibri"/>
          <w:lang w:eastAsia="es-ES"/>
        </w:rPr>
        <w:t>findings</w:t>
      </w:r>
      <w:r w:rsidR="00DE5187">
        <w:rPr>
          <w:rFonts w:eastAsia="Calibri"/>
          <w:lang w:eastAsia="es-ES"/>
        </w:rPr>
        <w:t xml:space="preserve"> </w:t>
      </w:r>
      <w:r w:rsidR="00477A3F">
        <w:rPr>
          <w:rFonts w:eastAsia="Calibri"/>
          <w:lang w:eastAsia="es-ES"/>
        </w:rPr>
        <w:t>promise to increase our understanding of how</w:t>
      </w:r>
      <w:r w:rsidR="00CE0BD2">
        <w:rPr>
          <w:rFonts w:eastAsia="Calibri"/>
          <w:lang w:eastAsia="es-ES"/>
        </w:rPr>
        <w:t xml:space="preserve"> </w:t>
      </w:r>
      <w:r w:rsidR="00DE5187">
        <w:rPr>
          <w:rFonts w:eastAsia="Calibri"/>
          <w:lang w:eastAsia="es-ES"/>
        </w:rPr>
        <w:t xml:space="preserve">attentional biases </w:t>
      </w:r>
      <w:r w:rsidR="000C12FF">
        <w:rPr>
          <w:rFonts w:eastAsia="Calibri"/>
          <w:lang w:eastAsia="es-ES"/>
        </w:rPr>
        <w:t>may contribute to the</w:t>
      </w:r>
      <w:r w:rsidR="00DE5187">
        <w:rPr>
          <w:rFonts w:eastAsia="Calibri"/>
          <w:lang w:eastAsia="es-ES"/>
        </w:rPr>
        <w:t xml:space="preserve"> maintenance of </w:t>
      </w:r>
      <w:r w:rsidR="000C12FF">
        <w:rPr>
          <w:rFonts w:eastAsia="Calibri"/>
          <w:lang w:eastAsia="es-ES"/>
        </w:rPr>
        <w:t>sad</w:t>
      </w:r>
      <w:r w:rsidR="00DE5187" w:rsidRPr="006E554A">
        <w:rPr>
          <w:rFonts w:eastAsia="Calibri"/>
          <w:lang w:eastAsia="es-ES"/>
        </w:rPr>
        <w:t xml:space="preserve"> mood </w:t>
      </w:r>
      <w:r w:rsidR="000C12FF">
        <w:rPr>
          <w:rFonts w:eastAsia="Calibri"/>
          <w:lang w:eastAsia="es-ES"/>
        </w:rPr>
        <w:t>in depression</w:t>
      </w:r>
      <w:r w:rsidR="00DE5187">
        <w:rPr>
          <w:rFonts w:eastAsia="Calibri"/>
          <w:lang w:eastAsia="es-ES"/>
        </w:rPr>
        <w:t>.</w:t>
      </w:r>
      <w:r w:rsidR="00DE5187">
        <w:rPr>
          <w:color w:val="FF0000"/>
        </w:rPr>
        <w:t xml:space="preserve"> </w:t>
      </w:r>
      <w:r w:rsidR="00DE5187">
        <w:rPr>
          <w:rFonts w:eastAsia="Calibri"/>
          <w:lang w:eastAsia="es-ES"/>
        </w:rPr>
        <w:t>However, i</w:t>
      </w:r>
      <w:r w:rsidR="00DE5187" w:rsidRPr="009E7E7F">
        <w:rPr>
          <w:rFonts w:eastAsia="Calibri"/>
          <w:lang w:eastAsia="es-ES"/>
        </w:rPr>
        <w:t xml:space="preserve">t should be noted that </w:t>
      </w:r>
      <w:r w:rsidR="000C12FF">
        <w:rPr>
          <w:rFonts w:eastAsia="Calibri"/>
          <w:lang w:eastAsia="es-ES"/>
        </w:rPr>
        <w:t>the analysis of the relation between attention and stress reactivity was correlational</w:t>
      </w:r>
      <w:r w:rsidR="0075066C">
        <w:rPr>
          <w:rFonts w:eastAsia="Calibri"/>
          <w:lang w:eastAsia="es-ES"/>
        </w:rPr>
        <w:t xml:space="preserve">. </w:t>
      </w:r>
      <w:r w:rsidR="00477A3F">
        <w:rPr>
          <w:rFonts w:eastAsia="Calibri"/>
          <w:lang w:eastAsia="es-ES"/>
        </w:rPr>
        <w:t xml:space="preserve">More direct evidence </w:t>
      </w:r>
      <w:r w:rsidR="0075066C" w:rsidRPr="00626831">
        <w:rPr>
          <w:rFonts w:eastAsia="Calibri"/>
          <w:lang w:eastAsia="es-ES"/>
        </w:rPr>
        <w:t xml:space="preserve">for </w:t>
      </w:r>
      <w:r w:rsidR="000C12FF">
        <w:rPr>
          <w:rFonts w:eastAsia="Calibri"/>
          <w:lang w:eastAsia="es-ES"/>
        </w:rPr>
        <w:t>a</w:t>
      </w:r>
      <w:r w:rsidR="000C12FF" w:rsidRPr="00626831">
        <w:rPr>
          <w:rFonts w:eastAsia="Calibri"/>
          <w:lang w:eastAsia="es-ES"/>
        </w:rPr>
        <w:t xml:space="preserve"> </w:t>
      </w:r>
      <w:r w:rsidR="0075066C" w:rsidRPr="00626831">
        <w:rPr>
          <w:rFonts w:eastAsia="Calibri"/>
          <w:lang w:eastAsia="es-ES"/>
        </w:rPr>
        <w:t xml:space="preserve">causal role of </w:t>
      </w:r>
      <w:r w:rsidR="0075066C">
        <w:rPr>
          <w:rFonts w:eastAsia="Calibri"/>
          <w:lang w:eastAsia="es-ES"/>
        </w:rPr>
        <w:t>attentional</w:t>
      </w:r>
      <w:r w:rsidR="0075066C" w:rsidRPr="00626831">
        <w:rPr>
          <w:rFonts w:eastAsia="Calibri"/>
          <w:lang w:eastAsia="es-ES"/>
        </w:rPr>
        <w:t xml:space="preserve"> biases</w:t>
      </w:r>
      <w:r w:rsidR="0075066C">
        <w:rPr>
          <w:rFonts w:eastAsia="Calibri"/>
          <w:lang w:eastAsia="es-ES"/>
        </w:rPr>
        <w:t xml:space="preserve"> </w:t>
      </w:r>
      <w:r w:rsidR="0075066C" w:rsidRPr="00626831">
        <w:rPr>
          <w:rFonts w:eastAsia="Calibri"/>
          <w:lang w:eastAsia="es-ES"/>
        </w:rPr>
        <w:t xml:space="preserve">in </w:t>
      </w:r>
      <w:r w:rsidR="0075066C">
        <w:rPr>
          <w:rFonts w:eastAsia="Calibri"/>
          <w:lang w:eastAsia="es-ES"/>
        </w:rPr>
        <w:t>mood</w:t>
      </w:r>
      <w:r w:rsidR="0075066C" w:rsidRPr="00626831">
        <w:rPr>
          <w:rFonts w:eastAsia="Calibri"/>
          <w:lang w:eastAsia="es-ES"/>
        </w:rPr>
        <w:t xml:space="preserve"> generation and regulation w</w:t>
      </w:r>
      <w:r w:rsidR="0075066C">
        <w:rPr>
          <w:rFonts w:eastAsia="Calibri"/>
          <w:lang w:eastAsia="es-ES"/>
        </w:rPr>
        <w:t xml:space="preserve">ill </w:t>
      </w:r>
      <w:r w:rsidR="0075066C" w:rsidRPr="00626831">
        <w:rPr>
          <w:rFonts w:eastAsia="Calibri"/>
          <w:lang w:eastAsia="es-ES"/>
        </w:rPr>
        <w:t xml:space="preserve">require </w:t>
      </w:r>
      <w:r w:rsidR="00477A3F">
        <w:rPr>
          <w:rFonts w:eastAsia="Calibri"/>
          <w:lang w:eastAsia="es-ES"/>
        </w:rPr>
        <w:t>studies that examine how the modification of attention biases</w:t>
      </w:r>
      <w:r w:rsidR="00CE0BD2">
        <w:rPr>
          <w:rFonts w:eastAsia="Calibri"/>
          <w:lang w:eastAsia="es-ES"/>
        </w:rPr>
        <w:t xml:space="preserve"> </w:t>
      </w:r>
      <w:r w:rsidR="00477A3F">
        <w:rPr>
          <w:rFonts w:eastAsia="Calibri"/>
          <w:lang w:eastAsia="es-ES"/>
        </w:rPr>
        <w:t>is</w:t>
      </w:r>
      <w:r w:rsidR="0075066C" w:rsidRPr="00626831">
        <w:rPr>
          <w:rFonts w:eastAsia="Calibri"/>
          <w:lang w:eastAsia="es-ES"/>
        </w:rPr>
        <w:t xml:space="preserve"> related to changes in </w:t>
      </w:r>
      <w:r w:rsidR="0075066C">
        <w:rPr>
          <w:rFonts w:eastAsia="Calibri"/>
          <w:lang w:eastAsia="es-ES"/>
        </w:rPr>
        <w:t>mood</w:t>
      </w:r>
      <w:r w:rsidR="0075066C" w:rsidRPr="00626831">
        <w:rPr>
          <w:rFonts w:eastAsia="Calibri"/>
          <w:lang w:eastAsia="es-ES"/>
        </w:rPr>
        <w:t xml:space="preserve"> </w:t>
      </w:r>
      <w:r w:rsidR="000C12FF">
        <w:rPr>
          <w:rFonts w:eastAsia="Calibri"/>
          <w:lang w:eastAsia="es-ES"/>
        </w:rPr>
        <w:t>reactivity</w:t>
      </w:r>
      <w:r w:rsidR="0075066C" w:rsidRPr="00626831">
        <w:rPr>
          <w:rFonts w:eastAsia="Calibri"/>
          <w:lang w:eastAsia="es-ES"/>
        </w:rPr>
        <w:t>.</w:t>
      </w:r>
      <w:r w:rsidR="0075066C">
        <w:rPr>
          <w:rFonts w:eastAsia="Calibri"/>
          <w:lang w:eastAsia="es-ES"/>
        </w:rPr>
        <w:t xml:space="preserve"> Further research</w:t>
      </w:r>
      <w:r w:rsidR="00F85109">
        <w:rPr>
          <w:rFonts w:eastAsia="Calibri"/>
          <w:lang w:eastAsia="es-ES"/>
        </w:rPr>
        <w:t xml:space="preserve"> directed to modify attentional disengagement in depressed individuals</w:t>
      </w:r>
      <w:r w:rsidR="0075066C">
        <w:rPr>
          <w:rFonts w:eastAsia="Calibri"/>
          <w:lang w:eastAsia="es-ES"/>
        </w:rPr>
        <w:t xml:space="preserve">, as noted above, will be necessary to clarify this question. Another limitation </w:t>
      </w:r>
      <w:r w:rsidR="00477A3F">
        <w:rPr>
          <w:rFonts w:eastAsia="Calibri"/>
          <w:lang w:eastAsia="es-ES"/>
        </w:rPr>
        <w:t xml:space="preserve">of this study </w:t>
      </w:r>
      <w:r w:rsidR="0075066C">
        <w:rPr>
          <w:rFonts w:eastAsia="Calibri"/>
          <w:lang w:eastAsia="es-ES"/>
        </w:rPr>
        <w:t xml:space="preserve">is </w:t>
      </w:r>
      <w:r w:rsidR="000C12FF">
        <w:rPr>
          <w:rFonts w:eastAsia="Calibri"/>
          <w:lang w:eastAsia="es-ES"/>
        </w:rPr>
        <w:t>the</w:t>
      </w:r>
      <w:r w:rsidR="00DE5187" w:rsidRPr="009E7E7F">
        <w:rPr>
          <w:rFonts w:eastAsia="Calibri"/>
          <w:lang w:eastAsia="es-ES"/>
        </w:rPr>
        <w:t xml:space="preserve"> small sample size. Given this, it is possible that the</w:t>
      </w:r>
      <w:r w:rsidR="00DE5187">
        <w:rPr>
          <w:rFonts w:eastAsia="Calibri"/>
          <w:lang w:eastAsia="es-ES"/>
        </w:rPr>
        <w:t xml:space="preserve"> </w:t>
      </w:r>
      <w:r w:rsidR="00DE5187" w:rsidRPr="009E7E7F">
        <w:rPr>
          <w:rFonts w:eastAsia="Calibri"/>
          <w:lang w:eastAsia="es-ES"/>
        </w:rPr>
        <w:t>regression analyses presented were underpowered and, as</w:t>
      </w:r>
      <w:r w:rsidR="00DE5187">
        <w:rPr>
          <w:rFonts w:eastAsia="Calibri"/>
          <w:lang w:eastAsia="es-ES"/>
        </w:rPr>
        <w:t xml:space="preserve"> </w:t>
      </w:r>
      <w:r w:rsidR="00DE5187" w:rsidRPr="009E7E7F">
        <w:rPr>
          <w:rFonts w:eastAsia="Calibri"/>
          <w:lang w:eastAsia="es-ES"/>
        </w:rPr>
        <w:t>such, drawing conclusions from the null findings is cautioned</w:t>
      </w:r>
      <w:r w:rsidR="00DE5187">
        <w:rPr>
          <w:rFonts w:eastAsia="Calibri"/>
          <w:lang w:eastAsia="es-ES"/>
        </w:rPr>
        <w:t xml:space="preserve"> </w:t>
      </w:r>
      <w:r w:rsidR="00DE5187" w:rsidRPr="009E7E7F">
        <w:rPr>
          <w:rFonts w:eastAsia="Calibri"/>
          <w:lang w:eastAsia="es-ES"/>
        </w:rPr>
        <w:t>against. Replication of the current findings within a</w:t>
      </w:r>
      <w:r w:rsidR="00DE5187">
        <w:rPr>
          <w:rFonts w:eastAsia="Calibri"/>
          <w:lang w:eastAsia="es-ES"/>
        </w:rPr>
        <w:t xml:space="preserve"> </w:t>
      </w:r>
      <w:r w:rsidR="00DE5187" w:rsidRPr="009E7E7F">
        <w:rPr>
          <w:rFonts w:eastAsia="Calibri"/>
          <w:lang w:eastAsia="es-ES"/>
        </w:rPr>
        <w:t>larger clinically depressed sample is clearly needed to</w:t>
      </w:r>
      <w:r w:rsidR="00DE5187">
        <w:rPr>
          <w:rFonts w:eastAsia="Calibri"/>
          <w:lang w:eastAsia="es-ES"/>
        </w:rPr>
        <w:t xml:space="preserve"> </w:t>
      </w:r>
      <w:r w:rsidR="00DE5187" w:rsidRPr="009E7E7F">
        <w:rPr>
          <w:rFonts w:eastAsia="Calibri"/>
          <w:lang w:eastAsia="es-ES"/>
        </w:rPr>
        <w:t>further elucidate these relations. That attentional disengagement from depression-related stimuli predicted depressed participants’ mood recovery status after the stress induction despite a potential lack of power, however, speaks to the strength of this relation.</w:t>
      </w:r>
      <w:r w:rsidR="00DE5187">
        <w:rPr>
          <w:rFonts w:eastAsia="Calibri"/>
          <w:lang w:eastAsia="es-ES"/>
        </w:rPr>
        <w:t xml:space="preserve"> </w:t>
      </w:r>
      <w:r w:rsidR="001F6B95">
        <w:rPr>
          <w:rFonts w:eastAsia="Calibri"/>
          <w:lang w:eastAsia="es-ES"/>
        </w:rPr>
        <w:t xml:space="preserve">Furthermore, </w:t>
      </w:r>
      <w:r w:rsidR="001F6B95">
        <w:rPr>
          <w:lang w:eastAsia="es-ES"/>
        </w:rPr>
        <w:t xml:space="preserve">future studies </w:t>
      </w:r>
      <w:r w:rsidR="00DA40C2">
        <w:rPr>
          <w:lang w:eastAsia="es-ES"/>
        </w:rPr>
        <w:t>should</w:t>
      </w:r>
      <w:r w:rsidR="001F6B95">
        <w:rPr>
          <w:lang w:eastAsia="es-ES"/>
        </w:rPr>
        <w:t xml:space="preserve"> try to recruit groups </w:t>
      </w:r>
      <w:r w:rsidR="00DA40C2">
        <w:rPr>
          <w:lang w:eastAsia="es-ES"/>
        </w:rPr>
        <w:t>of</w:t>
      </w:r>
      <w:r w:rsidR="001F6B95">
        <w:rPr>
          <w:lang w:eastAsia="es-ES"/>
        </w:rPr>
        <w:t xml:space="preserve"> pure depression and comorbid depression/anxiety so that the role of anxiety in attention bias in MDD can be more directly examined. Previous research has shown that patients with comorbid depression and anxiety disorders </w:t>
      </w:r>
      <w:r w:rsidR="00DA40C2">
        <w:rPr>
          <w:lang w:eastAsia="es-ES"/>
        </w:rPr>
        <w:t>were</w:t>
      </w:r>
      <w:r w:rsidR="001F6B95">
        <w:rPr>
          <w:lang w:eastAsia="es-ES"/>
        </w:rPr>
        <w:t xml:space="preserve"> characterized by specific patterns of negative information processing (e.g.,</w:t>
      </w:r>
      <w:r w:rsidR="001F6B95">
        <w:rPr>
          <w:color w:val="000000" w:themeColor="text1"/>
          <w:lang w:eastAsia="es-ES"/>
        </w:rPr>
        <w:t xml:space="preserve"> </w:t>
      </w:r>
      <w:r w:rsidR="001F6B95">
        <w:rPr>
          <w:color w:val="000000" w:themeColor="text1"/>
        </w:rPr>
        <w:t>Musa, Lepine, Clark, Mansell &amp; Ehlers, 2003</w:t>
      </w:r>
      <w:r w:rsidR="001F6B95">
        <w:rPr>
          <w:color w:val="000000" w:themeColor="text1"/>
          <w:lang w:eastAsia="es-ES"/>
        </w:rPr>
        <w:t xml:space="preserve">). </w:t>
      </w:r>
      <w:r w:rsidR="001F6B95">
        <w:rPr>
          <w:lang w:eastAsia="es-ES"/>
        </w:rPr>
        <w:t xml:space="preserve">Thus, further research </w:t>
      </w:r>
      <w:r w:rsidR="00DA40C2">
        <w:rPr>
          <w:lang w:eastAsia="es-ES"/>
        </w:rPr>
        <w:t>using</w:t>
      </w:r>
      <w:r w:rsidR="001F6B95">
        <w:rPr>
          <w:lang w:eastAsia="es-ES"/>
        </w:rPr>
        <w:t xml:space="preserve"> large clinical samples should examine more specifically the role of anxiety in attention bias in MDD.</w:t>
      </w:r>
    </w:p>
    <w:p w14:paraId="5DC65609" w14:textId="77777777" w:rsidR="004326EC" w:rsidRDefault="004440E5" w:rsidP="00A942E5">
      <w:pPr>
        <w:autoSpaceDE w:val="0"/>
        <w:autoSpaceDN w:val="0"/>
        <w:adjustRightInd w:val="0"/>
        <w:spacing w:line="480" w:lineRule="auto"/>
        <w:ind w:firstLine="709"/>
        <w:rPr>
          <w:rFonts w:eastAsia="Calibri"/>
          <w:lang w:eastAsia="es-ES"/>
        </w:rPr>
      </w:pPr>
      <w:r>
        <w:rPr>
          <w:rFonts w:eastAsia="Calibri"/>
          <w:color w:val="000000"/>
          <w:lang w:eastAsia="es-ES"/>
        </w:rPr>
        <w:t>T</w:t>
      </w:r>
      <w:r w:rsidR="00A73417" w:rsidRPr="009E7E7F">
        <w:rPr>
          <w:rFonts w:eastAsia="Calibri"/>
          <w:color w:val="000000"/>
          <w:lang w:eastAsia="es-ES"/>
        </w:rPr>
        <w:t>he current study should be</w:t>
      </w:r>
      <w:r w:rsidR="009E7E7F">
        <w:rPr>
          <w:rFonts w:eastAsia="Calibri"/>
          <w:color w:val="000000"/>
          <w:lang w:eastAsia="es-ES"/>
        </w:rPr>
        <w:t xml:space="preserve"> </w:t>
      </w:r>
      <w:r w:rsidR="00A73417" w:rsidRPr="009E7E7F">
        <w:rPr>
          <w:rFonts w:eastAsia="Calibri"/>
          <w:color w:val="000000"/>
          <w:lang w:eastAsia="es-ES"/>
        </w:rPr>
        <w:t>noted for its methodological rigor</w:t>
      </w:r>
      <w:r w:rsidR="009A1B00">
        <w:rPr>
          <w:rFonts w:eastAsia="Calibri"/>
          <w:color w:val="000000"/>
          <w:lang w:eastAsia="es-ES"/>
        </w:rPr>
        <w:t>.</w:t>
      </w:r>
      <w:r w:rsidR="00A73417" w:rsidRPr="009E7E7F">
        <w:rPr>
          <w:rFonts w:eastAsia="Calibri"/>
          <w:color w:val="000000"/>
          <w:lang w:eastAsia="es-ES"/>
        </w:rPr>
        <w:t xml:space="preserve"> </w:t>
      </w:r>
      <w:r w:rsidR="000C12FF">
        <w:rPr>
          <w:rFonts w:eastAsia="Calibri"/>
          <w:color w:val="000000"/>
          <w:lang w:eastAsia="es-ES"/>
        </w:rPr>
        <w:t xml:space="preserve">The study examined a diagnosed sample of depressed participants using </w:t>
      </w:r>
      <w:r w:rsidR="00B22744">
        <w:rPr>
          <w:rFonts w:eastAsia="Calibri"/>
          <w:color w:val="000000"/>
          <w:lang w:eastAsia="es-ES"/>
        </w:rPr>
        <w:t>eye-</w:t>
      </w:r>
      <w:r w:rsidR="000C12FF">
        <w:rPr>
          <w:rFonts w:eastAsia="Calibri"/>
          <w:color w:val="000000"/>
          <w:lang w:eastAsia="es-ES"/>
        </w:rPr>
        <w:t xml:space="preserve">tracking methodology </w:t>
      </w:r>
      <w:r w:rsidR="00B22744">
        <w:rPr>
          <w:rFonts w:eastAsia="Calibri"/>
          <w:color w:val="000000"/>
          <w:lang w:eastAsia="es-ES"/>
        </w:rPr>
        <w:lastRenderedPageBreak/>
        <w:t xml:space="preserve">that </w:t>
      </w:r>
      <w:r w:rsidR="000C12FF">
        <w:rPr>
          <w:rFonts w:eastAsia="Calibri"/>
          <w:color w:val="000000"/>
          <w:lang w:eastAsia="es-ES"/>
        </w:rPr>
        <w:t xml:space="preserve">allowed for a continuous monitoring of visual orienting. </w:t>
      </w:r>
      <w:r w:rsidR="002132DA">
        <w:t xml:space="preserve">Furthermore, </w:t>
      </w:r>
      <w:r w:rsidR="000C12FF">
        <w:t xml:space="preserve">the study used a </w:t>
      </w:r>
      <w:r w:rsidR="002132DA">
        <w:t xml:space="preserve">novel eye-tracking paradigm </w:t>
      </w:r>
      <w:r w:rsidR="00B22744">
        <w:t xml:space="preserve">that </w:t>
      </w:r>
      <w:r w:rsidR="004326EC">
        <w:t xml:space="preserve">allowed </w:t>
      </w:r>
      <w:r w:rsidR="000C12FF">
        <w:t xml:space="preserve">for the assessment of </w:t>
      </w:r>
      <w:r w:rsidR="000B426C">
        <w:t xml:space="preserve">engagement and disengagement </w:t>
      </w:r>
      <w:r w:rsidR="000C12FF">
        <w:t xml:space="preserve">components </w:t>
      </w:r>
      <w:r w:rsidR="000B426C">
        <w:t xml:space="preserve">in controlled conditions, an aspect not addressed by previous eye-tracking research. Finally, </w:t>
      </w:r>
      <w:r w:rsidR="000C12FF">
        <w:t xml:space="preserve">the </w:t>
      </w:r>
      <w:r w:rsidR="004326EC">
        <w:rPr>
          <w:rFonts w:eastAsia="Calibri"/>
          <w:color w:val="000000" w:themeColor="text1"/>
          <w:lang w:eastAsia="es-ES"/>
        </w:rPr>
        <w:t>s</w:t>
      </w:r>
      <w:r w:rsidR="004326EC" w:rsidRPr="001D5D8F">
        <w:rPr>
          <w:rFonts w:eastAsia="Calibri"/>
          <w:color w:val="000000" w:themeColor="text1"/>
          <w:lang w:eastAsia="es-ES"/>
        </w:rPr>
        <w:t xml:space="preserve">tress induction </w:t>
      </w:r>
      <w:r w:rsidR="004326EC">
        <w:rPr>
          <w:rFonts w:eastAsia="Calibri"/>
          <w:color w:val="000000" w:themeColor="text1"/>
          <w:lang w:eastAsia="es-ES"/>
        </w:rPr>
        <w:t>was based on</w:t>
      </w:r>
      <w:r w:rsidR="004326EC" w:rsidRPr="001D5D8F">
        <w:rPr>
          <w:rFonts w:eastAsia="Calibri"/>
          <w:color w:val="000000" w:themeColor="text1"/>
          <w:lang w:eastAsia="es-ES"/>
        </w:rPr>
        <w:t xml:space="preserve"> </w:t>
      </w:r>
      <w:r w:rsidR="004326EC">
        <w:rPr>
          <w:rFonts w:eastAsia="Calibri"/>
          <w:color w:val="000000" w:themeColor="text1"/>
          <w:lang w:eastAsia="es-ES"/>
        </w:rPr>
        <w:t>a previously well-validated</w:t>
      </w:r>
      <w:r w:rsidR="004326EC" w:rsidRPr="001D5D8F">
        <w:rPr>
          <w:rFonts w:eastAsia="Calibri"/>
          <w:color w:val="000000" w:themeColor="text1"/>
          <w:lang w:eastAsia="es-ES"/>
        </w:rPr>
        <w:t xml:space="preserve"> procedure</w:t>
      </w:r>
      <w:r w:rsidR="004326EC">
        <w:rPr>
          <w:lang w:eastAsia="es-ES"/>
        </w:rPr>
        <w:t xml:space="preserve"> that</w:t>
      </w:r>
      <w:r w:rsidR="004326EC">
        <w:rPr>
          <w:rFonts w:eastAsia="Calibri"/>
          <w:lang w:eastAsia="es-ES"/>
        </w:rPr>
        <w:t xml:space="preserve"> has </w:t>
      </w:r>
      <w:r w:rsidR="00AF24BD">
        <w:rPr>
          <w:rFonts w:eastAsia="Calibri"/>
          <w:lang w:eastAsia="es-ES"/>
        </w:rPr>
        <w:t xml:space="preserve">been </w:t>
      </w:r>
      <w:r w:rsidR="004326EC">
        <w:rPr>
          <w:rFonts w:eastAsia="Calibri"/>
          <w:lang w:eastAsia="es-ES"/>
        </w:rPr>
        <w:t>shown to induce stress</w:t>
      </w:r>
      <w:r w:rsidR="00AF24BD">
        <w:rPr>
          <w:rFonts w:eastAsia="Calibri"/>
          <w:lang w:eastAsia="es-ES"/>
        </w:rPr>
        <w:t xml:space="preserve"> as assessed not only by</w:t>
      </w:r>
      <w:r w:rsidR="004326EC">
        <w:rPr>
          <w:rFonts w:eastAsia="Calibri"/>
          <w:lang w:eastAsia="es-ES"/>
        </w:rPr>
        <w:t xml:space="preserve"> </w:t>
      </w:r>
      <w:r w:rsidR="00AF24BD">
        <w:rPr>
          <w:rFonts w:eastAsia="Calibri"/>
          <w:lang w:eastAsia="es-ES"/>
        </w:rPr>
        <w:t xml:space="preserve">self-reported </w:t>
      </w:r>
      <w:r w:rsidR="004326EC">
        <w:rPr>
          <w:rFonts w:eastAsia="Calibri"/>
          <w:lang w:eastAsia="es-ES"/>
        </w:rPr>
        <w:t xml:space="preserve">mood changes but also </w:t>
      </w:r>
      <w:r w:rsidR="00AF24BD">
        <w:rPr>
          <w:rFonts w:eastAsia="Calibri"/>
          <w:lang w:eastAsia="es-ES"/>
        </w:rPr>
        <w:t xml:space="preserve">by </w:t>
      </w:r>
      <w:r w:rsidR="001F1324">
        <w:rPr>
          <w:rFonts w:eastAsia="Calibri"/>
          <w:lang w:eastAsia="es-ES"/>
        </w:rPr>
        <w:t xml:space="preserve">psychophysiological </w:t>
      </w:r>
      <w:r w:rsidR="004326EC">
        <w:rPr>
          <w:rFonts w:eastAsia="Calibri"/>
          <w:lang w:eastAsia="es-ES"/>
        </w:rPr>
        <w:t>indicators (</w:t>
      </w:r>
      <w:r w:rsidR="004326EC" w:rsidRPr="00DE13E4">
        <w:rPr>
          <w:lang w:eastAsia="es-ES"/>
        </w:rPr>
        <w:t>Waugh et al., 2011</w:t>
      </w:r>
      <w:r w:rsidR="004326EC">
        <w:rPr>
          <w:lang w:eastAsia="es-ES"/>
        </w:rPr>
        <w:t xml:space="preserve">). This procedure </w:t>
      </w:r>
      <w:r w:rsidR="00AF24BD">
        <w:rPr>
          <w:lang w:eastAsia="es-ES"/>
        </w:rPr>
        <w:t>also allowed us to examine anticipation and recovery from an acute stressor</w:t>
      </w:r>
      <w:r w:rsidR="004326EC">
        <w:rPr>
          <w:lang w:eastAsia="es-ES"/>
        </w:rPr>
        <w:t xml:space="preserve">, two different aspects of </w:t>
      </w:r>
      <w:r w:rsidR="00AF24BD">
        <w:rPr>
          <w:lang w:eastAsia="es-ES"/>
        </w:rPr>
        <w:t xml:space="preserve">stress </w:t>
      </w:r>
      <w:r w:rsidR="004326EC">
        <w:rPr>
          <w:lang w:eastAsia="es-ES"/>
        </w:rPr>
        <w:t xml:space="preserve">responding not commonly </w:t>
      </w:r>
      <w:r w:rsidR="00477A3F">
        <w:rPr>
          <w:lang w:eastAsia="es-ES"/>
        </w:rPr>
        <w:t>differentiated</w:t>
      </w:r>
      <w:r w:rsidR="004326EC">
        <w:rPr>
          <w:lang w:eastAsia="es-ES"/>
        </w:rPr>
        <w:t xml:space="preserve"> in previous research in this field.</w:t>
      </w:r>
      <w:r w:rsidR="004326EC">
        <w:rPr>
          <w:rFonts w:eastAsia="Calibri"/>
          <w:lang w:eastAsia="es-ES"/>
        </w:rPr>
        <w:t xml:space="preserve"> </w:t>
      </w:r>
    </w:p>
    <w:p w14:paraId="1CDF85DE" w14:textId="77777777" w:rsidR="0080388C" w:rsidRPr="008F43CD" w:rsidRDefault="0080388C" w:rsidP="00A942E5">
      <w:pPr>
        <w:autoSpaceDE w:val="0"/>
        <w:autoSpaceDN w:val="0"/>
        <w:adjustRightInd w:val="0"/>
        <w:spacing w:line="480" w:lineRule="auto"/>
        <w:ind w:firstLine="709"/>
        <w:rPr>
          <w:rFonts w:eastAsia="Calibri"/>
          <w:lang w:eastAsia="es-ES"/>
        </w:rPr>
      </w:pPr>
      <w:r>
        <w:rPr>
          <w:rFonts w:eastAsia="Calibri"/>
          <w:lang w:eastAsia="es-ES"/>
        </w:rPr>
        <w:t xml:space="preserve">In sum, </w:t>
      </w:r>
      <w:r w:rsidR="00916906">
        <w:t>o</w:t>
      </w:r>
      <w:r w:rsidR="00916906" w:rsidRPr="00354376">
        <w:t xml:space="preserve">ur study has </w:t>
      </w:r>
      <w:r w:rsidR="00916906">
        <w:t xml:space="preserve">replicated previous findings </w:t>
      </w:r>
      <w:r w:rsidR="00477A3F">
        <w:t xml:space="preserve">that </w:t>
      </w:r>
      <w:r w:rsidR="00186738">
        <w:t>depressed individuals exhibit maintained</w:t>
      </w:r>
      <w:r w:rsidR="00477A3F">
        <w:t xml:space="preserve"> attention to negative information</w:t>
      </w:r>
      <w:r w:rsidR="00D66B0C">
        <w:t>. Moreover, the present study extend</w:t>
      </w:r>
      <w:r w:rsidR="00C257A4">
        <w:t>s</w:t>
      </w:r>
      <w:r w:rsidR="00916906">
        <w:t xml:space="preserve"> </w:t>
      </w:r>
      <w:r w:rsidR="00477A3F">
        <w:t xml:space="preserve">these </w:t>
      </w:r>
      <w:r w:rsidR="00D66B0C">
        <w:t>findings</w:t>
      </w:r>
      <w:r w:rsidR="00916906">
        <w:t xml:space="preserve"> </w:t>
      </w:r>
      <w:r w:rsidR="00477A3F">
        <w:t xml:space="preserve">using </w:t>
      </w:r>
      <w:r w:rsidR="00752F95">
        <w:t>a novel task which supports</w:t>
      </w:r>
      <w:r w:rsidR="00916906">
        <w:t xml:space="preserve"> </w:t>
      </w:r>
      <w:r w:rsidR="00186738">
        <w:t xml:space="preserve">the proposition </w:t>
      </w:r>
      <w:r w:rsidR="00916906">
        <w:t xml:space="preserve">that difficulties in disengaging from </w:t>
      </w:r>
      <w:r w:rsidR="001F1324">
        <w:t>depression-relevant stimuli</w:t>
      </w:r>
      <w:r w:rsidR="00186738">
        <w:t xml:space="preserve"> characterize attention biases in depression</w:t>
      </w:r>
      <w:r w:rsidR="00916906">
        <w:t>.</w:t>
      </w:r>
      <w:r w:rsidR="00D66B0C">
        <w:t xml:space="preserve"> </w:t>
      </w:r>
      <w:r w:rsidR="00186738">
        <w:rPr>
          <w:lang w:val="en-GB"/>
        </w:rPr>
        <w:t>Importantly,</w:t>
      </w:r>
      <w:r w:rsidR="00D66B0C">
        <w:rPr>
          <w:lang w:val="en-GB"/>
        </w:rPr>
        <w:t xml:space="preserve"> </w:t>
      </w:r>
      <w:r w:rsidR="00D66B0C" w:rsidRPr="009A7462">
        <w:rPr>
          <w:lang w:val="en-GB"/>
        </w:rPr>
        <w:t xml:space="preserve">individual differences in disengagement predicted higher sadness ratings in response to the stress induction in the MDD group. </w:t>
      </w:r>
      <w:r w:rsidR="00186738">
        <w:rPr>
          <w:lang w:eastAsia="es-ES"/>
        </w:rPr>
        <w:t>These results</w:t>
      </w:r>
      <w:r w:rsidR="00D66B0C" w:rsidRPr="009A7462">
        <w:rPr>
          <w:lang w:eastAsia="es-ES"/>
        </w:rPr>
        <w:t xml:space="preserve"> </w:t>
      </w:r>
      <w:r w:rsidR="00367FE0">
        <w:rPr>
          <w:lang w:eastAsia="es-ES"/>
        </w:rPr>
        <w:t>indicate</w:t>
      </w:r>
      <w:r w:rsidR="00D66B0C" w:rsidRPr="009A7462">
        <w:rPr>
          <w:lang w:eastAsia="es-ES"/>
        </w:rPr>
        <w:t xml:space="preserve"> that difficulties in attentional disengagement may contribute to the sustained negative affect that characterizes depressive disorders</w:t>
      </w:r>
      <w:r w:rsidR="000B6BD0">
        <w:rPr>
          <w:lang w:eastAsia="es-ES"/>
        </w:rPr>
        <w:t>. Thus, a</w:t>
      </w:r>
      <w:r w:rsidR="00367FE0">
        <w:rPr>
          <w:lang w:eastAsia="es-ES"/>
        </w:rPr>
        <w:t>ttentional processing may have</w:t>
      </w:r>
      <w:r w:rsidR="00D66B0C">
        <w:rPr>
          <w:lang w:eastAsia="es-ES"/>
        </w:rPr>
        <w:t xml:space="preserve"> important implications </w:t>
      </w:r>
      <w:r w:rsidR="00186738">
        <w:rPr>
          <w:lang w:eastAsia="es-ES"/>
        </w:rPr>
        <w:t xml:space="preserve">for </w:t>
      </w:r>
      <w:r w:rsidR="000B6BD0">
        <w:rPr>
          <w:lang w:eastAsia="es-ES"/>
        </w:rPr>
        <w:t xml:space="preserve">the maintenance and recovery from </w:t>
      </w:r>
      <w:r w:rsidR="00186738">
        <w:rPr>
          <w:lang w:eastAsia="es-ES"/>
        </w:rPr>
        <w:t>depressive disorders</w:t>
      </w:r>
      <w:r w:rsidR="00D66B0C">
        <w:rPr>
          <w:lang w:eastAsia="es-ES"/>
        </w:rPr>
        <w:t xml:space="preserve">. </w:t>
      </w:r>
    </w:p>
    <w:p w14:paraId="461F4D05" w14:textId="77777777" w:rsidR="008D1C54" w:rsidRPr="008B4018" w:rsidRDefault="008D1C54" w:rsidP="00C82895">
      <w:pPr>
        <w:autoSpaceDE w:val="0"/>
        <w:autoSpaceDN w:val="0"/>
        <w:adjustRightInd w:val="0"/>
        <w:spacing w:line="480" w:lineRule="auto"/>
        <w:ind w:firstLine="709"/>
        <w:jc w:val="center"/>
        <w:rPr>
          <w:lang w:val="en-GB"/>
        </w:rPr>
      </w:pPr>
      <w:r w:rsidRPr="003653BE">
        <w:br w:type="page"/>
      </w:r>
      <w:r w:rsidR="00090C12" w:rsidRPr="008B4018">
        <w:rPr>
          <w:lang w:val="en-GB"/>
        </w:rPr>
        <w:lastRenderedPageBreak/>
        <w:t>R</w:t>
      </w:r>
      <w:r w:rsidRPr="008B4018">
        <w:rPr>
          <w:lang w:val="en-GB"/>
        </w:rPr>
        <w:t>eferences</w:t>
      </w:r>
    </w:p>
    <w:p w14:paraId="39DA9B93" w14:textId="77777777" w:rsidR="008B4018" w:rsidRPr="00B910CE" w:rsidRDefault="000015BD" w:rsidP="00B910CE">
      <w:pPr>
        <w:spacing w:after="200" w:line="480" w:lineRule="auto"/>
        <w:ind w:left="709" w:hanging="709"/>
        <w:rPr>
          <w:lang w:eastAsia="es-ES"/>
        </w:rPr>
      </w:pPr>
      <w:r w:rsidRPr="00A34D7E">
        <w:t xml:space="preserve">Amir, N., Weber, G., Beard, C., </w:t>
      </w:r>
      <w:proofErr w:type="spellStart"/>
      <w:r w:rsidRPr="00A34D7E">
        <w:t>Bomyea</w:t>
      </w:r>
      <w:proofErr w:type="spellEnd"/>
      <w:r w:rsidRPr="00A34D7E">
        <w:t xml:space="preserve">, J., </w:t>
      </w:r>
      <w:r w:rsidR="001372BC">
        <w:t>&amp;</w:t>
      </w:r>
      <w:r w:rsidRPr="00A34D7E">
        <w:t xml:space="preserve"> Taylor, C. T. (2008). The effect of a single-session attention modification program on response to a public-speaking challenge in socially anxious individuals. </w:t>
      </w:r>
      <w:r w:rsidRPr="00A34D7E">
        <w:rPr>
          <w:i/>
          <w:iCs/>
        </w:rPr>
        <w:t>Journal of Abnormal Psychology, 117</w:t>
      </w:r>
      <w:r w:rsidRPr="00A34D7E">
        <w:t xml:space="preserve">, 860-868. </w:t>
      </w:r>
      <w:r w:rsidRPr="00A34D7E">
        <w:rPr>
          <w:rFonts w:eastAsia="Calibri"/>
        </w:rPr>
        <w:t>doi:10.1037/a0013445</w:t>
      </w:r>
    </w:p>
    <w:p w14:paraId="128F1951" w14:textId="77777777" w:rsidR="008B4018" w:rsidRPr="00F05E29" w:rsidRDefault="008B4018" w:rsidP="00C82895">
      <w:pPr>
        <w:spacing w:after="200" w:line="480" w:lineRule="auto"/>
        <w:ind w:left="709" w:hanging="709"/>
        <w:rPr>
          <w:rFonts w:eastAsia="Calibri"/>
          <w:lang w:eastAsia="es-ES"/>
        </w:rPr>
      </w:pPr>
      <w:r w:rsidRPr="00BA6C70">
        <w:t xml:space="preserve">Beck, A. T. (1967). </w:t>
      </w:r>
      <w:r w:rsidRPr="001060AB">
        <w:rPr>
          <w:i/>
        </w:rPr>
        <w:t>Depression: Causes and treatment.</w:t>
      </w:r>
      <w:r w:rsidRPr="00BA6C70">
        <w:t xml:space="preserve"> Philadelphia: University of Pennsylvania Press.</w:t>
      </w:r>
      <w:r w:rsidRPr="00F05E29">
        <w:rPr>
          <w:rFonts w:eastAsia="Calibri"/>
          <w:lang w:eastAsia="es-ES"/>
        </w:rPr>
        <w:t xml:space="preserve"> </w:t>
      </w:r>
    </w:p>
    <w:p w14:paraId="16CAF3C6" w14:textId="77777777" w:rsidR="008B4018" w:rsidRPr="003A3133" w:rsidRDefault="008B4018" w:rsidP="00C82895">
      <w:pPr>
        <w:pStyle w:val="Sangradetextonormal"/>
        <w:tabs>
          <w:tab w:val="num" w:pos="720"/>
        </w:tabs>
        <w:spacing w:after="200" w:line="480" w:lineRule="auto"/>
        <w:ind w:left="709" w:hanging="709"/>
        <w:rPr>
          <w:rFonts w:ascii="Times New Roman" w:hAnsi="Times New Roman"/>
          <w:sz w:val="24"/>
          <w:szCs w:val="24"/>
          <w:lang w:val="en-US"/>
        </w:rPr>
      </w:pPr>
      <w:r w:rsidRPr="003A3133">
        <w:rPr>
          <w:rFonts w:ascii="Times New Roman" w:hAnsi="Times New Roman"/>
          <w:sz w:val="24"/>
          <w:szCs w:val="24"/>
          <w:lang w:val="en-US"/>
        </w:rPr>
        <w:t xml:space="preserve">Beck, A. T., Brown, G., Epstein, N., </w:t>
      </w:r>
      <w:r w:rsidR="001372BC">
        <w:rPr>
          <w:rFonts w:ascii="Times New Roman" w:hAnsi="Times New Roman"/>
          <w:sz w:val="24"/>
          <w:szCs w:val="24"/>
          <w:lang w:val="en-US"/>
        </w:rPr>
        <w:t>&amp;</w:t>
      </w:r>
      <w:r w:rsidRPr="003A3133">
        <w:rPr>
          <w:rFonts w:ascii="Times New Roman" w:hAnsi="Times New Roman"/>
          <w:sz w:val="24"/>
          <w:szCs w:val="24"/>
          <w:lang w:val="en-US"/>
        </w:rPr>
        <w:t xml:space="preserve"> Steer, R. A. (1988). An inventory for measuring clinical anxiety: Psychometric properties. </w:t>
      </w:r>
      <w:r w:rsidRPr="003A3133">
        <w:rPr>
          <w:rFonts w:ascii="Times New Roman" w:hAnsi="Times New Roman"/>
          <w:i/>
          <w:iCs/>
          <w:sz w:val="24"/>
          <w:szCs w:val="24"/>
          <w:lang w:val="en-US"/>
        </w:rPr>
        <w:t xml:space="preserve">Journal of Consulting and Clinical Psychology, 56, </w:t>
      </w:r>
      <w:r w:rsidRPr="003A3133">
        <w:rPr>
          <w:rFonts w:ascii="Times New Roman" w:hAnsi="Times New Roman"/>
          <w:sz w:val="24"/>
          <w:szCs w:val="24"/>
          <w:lang w:val="en-US"/>
        </w:rPr>
        <w:t>893-897. doi:10.1037/0022-006X.56.6.893</w:t>
      </w:r>
    </w:p>
    <w:p w14:paraId="02F6A104" w14:textId="77777777" w:rsidR="008B4018" w:rsidRPr="00777C0B" w:rsidRDefault="008B4018" w:rsidP="00C82895">
      <w:pPr>
        <w:spacing w:after="200" w:line="480" w:lineRule="auto"/>
        <w:ind w:left="709" w:hanging="709"/>
        <w:rPr>
          <w:rFonts w:eastAsiaTheme="minorHAnsi"/>
          <w:color w:val="000000" w:themeColor="text1"/>
        </w:rPr>
      </w:pPr>
      <w:r w:rsidRPr="001060AB">
        <w:rPr>
          <w:color w:val="000000" w:themeColor="text1"/>
        </w:rPr>
        <w:t xml:space="preserve">Beck A.T., Steer R.A., </w:t>
      </w:r>
      <w:r w:rsidR="001372BC">
        <w:rPr>
          <w:color w:val="000000" w:themeColor="text1"/>
        </w:rPr>
        <w:t>&amp;</w:t>
      </w:r>
      <w:r w:rsidRPr="001060AB">
        <w:rPr>
          <w:color w:val="000000" w:themeColor="text1"/>
        </w:rPr>
        <w:t xml:space="preserve"> Brown G.K. (1996). </w:t>
      </w:r>
      <w:r w:rsidRPr="001060AB">
        <w:rPr>
          <w:i/>
          <w:color w:val="000000" w:themeColor="text1"/>
        </w:rPr>
        <w:t>Beck depression Inventory-Second Edition. Manual</w:t>
      </w:r>
      <w:r w:rsidRPr="001060AB">
        <w:rPr>
          <w:color w:val="000000" w:themeColor="text1"/>
        </w:rPr>
        <w:t>. San Antonio, TX: The Psychological Corporation.</w:t>
      </w:r>
    </w:p>
    <w:p w14:paraId="4A8BBEC4" w14:textId="77777777" w:rsidR="008B4018" w:rsidRPr="00F05E29" w:rsidRDefault="008B4018" w:rsidP="00C82895">
      <w:pPr>
        <w:spacing w:after="200" w:line="480" w:lineRule="auto"/>
        <w:ind w:left="709" w:hanging="709"/>
        <w:rPr>
          <w:rFonts w:eastAsia="Calibri"/>
          <w:lang w:eastAsia="es-ES"/>
        </w:rPr>
      </w:pPr>
      <w:r w:rsidRPr="00BA6C70">
        <w:t xml:space="preserve">Bower, G.H. (1981). Mood and memory. </w:t>
      </w:r>
      <w:r w:rsidRPr="00BA6C70">
        <w:rPr>
          <w:i/>
          <w:lang w:val="en-GB"/>
        </w:rPr>
        <w:t xml:space="preserve">American Psychologist, 36, </w:t>
      </w:r>
      <w:r w:rsidRPr="00BA6C70">
        <w:rPr>
          <w:lang w:val="en-GB"/>
        </w:rPr>
        <w:t>129-148.</w:t>
      </w:r>
      <w:r>
        <w:rPr>
          <w:lang w:val="en-GB"/>
        </w:rPr>
        <w:t xml:space="preserve"> </w:t>
      </w:r>
      <w:r w:rsidRPr="00613B4D">
        <w:rPr>
          <w:rFonts w:eastAsia="Calibri"/>
        </w:rPr>
        <w:t>doi:10.1037//0003-066X.36.2.129</w:t>
      </w:r>
      <w:r w:rsidRPr="00F05E29">
        <w:rPr>
          <w:rFonts w:eastAsia="Calibri"/>
          <w:lang w:eastAsia="es-ES"/>
        </w:rPr>
        <w:t xml:space="preserve"> </w:t>
      </w:r>
    </w:p>
    <w:p w14:paraId="6E223467" w14:textId="77777777" w:rsidR="008B4018" w:rsidRPr="00F05E29" w:rsidRDefault="008B4018" w:rsidP="00C82895">
      <w:pPr>
        <w:spacing w:after="200" w:line="480" w:lineRule="auto"/>
        <w:ind w:left="709" w:hanging="709"/>
      </w:pPr>
      <w:r w:rsidRPr="00BA6C70">
        <w:rPr>
          <w:bCs/>
          <w:lang w:val="en-GB"/>
        </w:rPr>
        <w:t xml:space="preserve">Bradley, B. P., Mogg, K., </w:t>
      </w:r>
      <w:r w:rsidR="001372BC">
        <w:rPr>
          <w:bCs/>
          <w:lang w:val="en-GB"/>
        </w:rPr>
        <w:t>&amp;</w:t>
      </w:r>
      <w:r w:rsidRPr="00BA6C70">
        <w:rPr>
          <w:bCs/>
          <w:lang w:val="en-GB"/>
        </w:rPr>
        <w:t xml:space="preserve"> Lee, S. C. (1997) Attentional biases for negative information in induced and naturally </w:t>
      </w:r>
      <w:proofErr w:type="spellStart"/>
      <w:r w:rsidRPr="00BA6C70">
        <w:rPr>
          <w:bCs/>
          <w:lang w:val="en-GB"/>
        </w:rPr>
        <w:t>ocurring</w:t>
      </w:r>
      <w:proofErr w:type="spellEnd"/>
      <w:r w:rsidRPr="00BA6C70">
        <w:rPr>
          <w:bCs/>
          <w:lang w:val="en-GB"/>
        </w:rPr>
        <w:t xml:space="preserve"> dysphoria. </w:t>
      </w:r>
      <w:r w:rsidRPr="00BA6C70">
        <w:rPr>
          <w:bCs/>
          <w:i/>
          <w:lang w:val="en-GB"/>
        </w:rPr>
        <w:t xml:space="preserve">Behaviour Research Therapy, 35, </w:t>
      </w:r>
      <w:r w:rsidRPr="00BA6C70">
        <w:rPr>
          <w:bCs/>
          <w:lang w:val="en-GB"/>
        </w:rPr>
        <w:t>911-927.</w:t>
      </w:r>
      <w:r>
        <w:rPr>
          <w:bCs/>
          <w:lang w:val="en-GB"/>
        </w:rPr>
        <w:t xml:space="preserve"> </w:t>
      </w:r>
      <w:r w:rsidRPr="00287792">
        <w:rPr>
          <w:rFonts w:eastAsia="Calibri"/>
        </w:rPr>
        <w:t>doi:10.106/S0005-7967(97)00053-3</w:t>
      </w:r>
    </w:p>
    <w:p w14:paraId="31414409" w14:textId="77777777" w:rsidR="008B4018" w:rsidRPr="003A3133" w:rsidRDefault="008B4018" w:rsidP="00C82895">
      <w:pPr>
        <w:autoSpaceDE w:val="0"/>
        <w:autoSpaceDN w:val="0"/>
        <w:adjustRightInd w:val="0"/>
        <w:spacing w:after="200" w:line="480" w:lineRule="auto"/>
        <w:ind w:left="709" w:hanging="709"/>
        <w:rPr>
          <w:lang w:eastAsia="es-ES"/>
        </w:rPr>
      </w:pPr>
      <w:r w:rsidRPr="00FB3B36">
        <w:rPr>
          <w:lang w:eastAsia="es-ES"/>
        </w:rPr>
        <w:t xml:space="preserve">Calvo, M. G., </w:t>
      </w:r>
      <w:r w:rsidR="001372BC" w:rsidRPr="00FB3B36">
        <w:rPr>
          <w:lang w:eastAsia="es-ES"/>
        </w:rPr>
        <w:t>&amp;</w:t>
      </w:r>
      <w:r w:rsidRPr="00FB3B36">
        <w:rPr>
          <w:lang w:eastAsia="es-ES"/>
        </w:rPr>
        <w:t xml:space="preserve"> </w:t>
      </w:r>
      <w:proofErr w:type="spellStart"/>
      <w:r w:rsidRPr="00FB3B36">
        <w:rPr>
          <w:lang w:eastAsia="es-ES"/>
        </w:rPr>
        <w:t>Avero</w:t>
      </w:r>
      <w:proofErr w:type="spellEnd"/>
      <w:r w:rsidRPr="00FB3B36">
        <w:rPr>
          <w:lang w:eastAsia="es-ES"/>
        </w:rPr>
        <w:t xml:space="preserve">, P. (2005). </w:t>
      </w:r>
      <w:r w:rsidRPr="003A3133">
        <w:rPr>
          <w:lang w:eastAsia="es-ES"/>
        </w:rPr>
        <w:t xml:space="preserve">Time course of attentional bias to emotional scene in anxiety: Gaze direction and duration. </w:t>
      </w:r>
      <w:r w:rsidRPr="003A3133">
        <w:rPr>
          <w:i/>
          <w:lang w:eastAsia="es-ES"/>
        </w:rPr>
        <w:t>Cognition and Emotion</w:t>
      </w:r>
      <w:r w:rsidRPr="003A3133">
        <w:rPr>
          <w:lang w:eastAsia="es-ES"/>
        </w:rPr>
        <w:t xml:space="preserve">, </w:t>
      </w:r>
      <w:r w:rsidRPr="003A3133">
        <w:rPr>
          <w:i/>
          <w:lang w:eastAsia="es-ES"/>
        </w:rPr>
        <w:t>19</w:t>
      </w:r>
      <w:r w:rsidRPr="003A3133">
        <w:rPr>
          <w:lang w:eastAsia="es-ES"/>
        </w:rPr>
        <w:t>, 433-451. doi:10.1080/02699930441000157</w:t>
      </w:r>
    </w:p>
    <w:p w14:paraId="2FDBE769" w14:textId="77777777" w:rsidR="008B4018" w:rsidRPr="006A5B95" w:rsidRDefault="008B4018" w:rsidP="00C82895">
      <w:pPr>
        <w:autoSpaceDE w:val="0"/>
        <w:autoSpaceDN w:val="0"/>
        <w:adjustRightInd w:val="0"/>
        <w:spacing w:after="200" w:line="480" w:lineRule="auto"/>
        <w:ind w:left="709" w:hanging="709"/>
        <w:rPr>
          <w:lang w:eastAsia="es-ES"/>
        </w:rPr>
      </w:pPr>
      <w:r w:rsidRPr="00FB3B36">
        <w:rPr>
          <w:lang w:eastAsia="es-ES_tradnl"/>
        </w:rPr>
        <w:t xml:space="preserve">Calvo, M. G., </w:t>
      </w:r>
      <w:r w:rsidR="001372BC" w:rsidRPr="00FB3B36">
        <w:rPr>
          <w:lang w:eastAsia="es-ES_tradnl"/>
        </w:rPr>
        <w:t>&amp;</w:t>
      </w:r>
      <w:r w:rsidRPr="00FB3B36">
        <w:rPr>
          <w:lang w:eastAsia="es-ES_tradnl"/>
        </w:rPr>
        <w:t xml:space="preserve"> Lundqvist, D. (2008). </w:t>
      </w:r>
      <w:r w:rsidRPr="006A5B95">
        <w:rPr>
          <w:lang w:eastAsia="es-ES_tradnl"/>
        </w:rPr>
        <w:t xml:space="preserve">Facial expression of emotion (KDEF): Identification under different display-duration conditions. </w:t>
      </w:r>
      <w:r w:rsidRPr="006A5B95">
        <w:rPr>
          <w:i/>
          <w:lang w:eastAsia="es-ES_tradnl"/>
        </w:rPr>
        <w:t>Behavior Research Methods, 40</w:t>
      </w:r>
      <w:r w:rsidRPr="006A5B95">
        <w:rPr>
          <w:lang w:eastAsia="es-ES_tradnl"/>
        </w:rPr>
        <w:t>, 109-115. doi:10.3758/BRM.40.1.109</w:t>
      </w:r>
    </w:p>
    <w:p w14:paraId="22496E54" w14:textId="77777777" w:rsidR="008B4018" w:rsidRDefault="008B4018" w:rsidP="00C82895">
      <w:pPr>
        <w:spacing w:after="200" w:line="480" w:lineRule="auto"/>
        <w:ind w:left="709" w:hanging="709"/>
        <w:rPr>
          <w:rFonts w:eastAsia="Calibri"/>
        </w:rPr>
      </w:pPr>
      <w:proofErr w:type="spellStart"/>
      <w:r w:rsidRPr="008037E5">
        <w:rPr>
          <w:lang w:eastAsia="es-ES"/>
        </w:rPr>
        <w:lastRenderedPageBreak/>
        <w:t>Caseras</w:t>
      </w:r>
      <w:proofErr w:type="spellEnd"/>
      <w:r w:rsidRPr="008037E5">
        <w:rPr>
          <w:lang w:eastAsia="es-ES"/>
        </w:rPr>
        <w:t xml:space="preserve">, X., Garner, M., Bradley, B. P., </w:t>
      </w:r>
      <w:r w:rsidR="001372BC">
        <w:rPr>
          <w:lang w:eastAsia="es-ES"/>
        </w:rPr>
        <w:t>&amp;</w:t>
      </w:r>
      <w:r w:rsidRPr="008037E5">
        <w:rPr>
          <w:lang w:eastAsia="es-ES"/>
        </w:rPr>
        <w:t xml:space="preserve"> Mogg, K. (2007). </w:t>
      </w:r>
      <w:r w:rsidRPr="00BA6C70">
        <w:rPr>
          <w:lang w:eastAsia="es-ES"/>
        </w:rPr>
        <w:t>Biases in visual orienting to negative and positive scenes in dysphoria: An eye movement study</w:t>
      </w:r>
      <w:r w:rsidRPr="00BA6C70">
        <w:rPr>
          <w:i/>
          <w:lang w:eastAsia="es-ES"/>
        </w:rPr>
        <w:t>. Journal of Abnormal Psychology</w:t>
      </w:r>
      <w:r w:rsidRPr="00BA6C70">
        <w:rPr>
          <w:lang w:eastAsia="es-ES"/>
        </w:rPr>
        <w:t xml:space="preserve">, </w:t>
      </w:r>
      <w:r w:rsidRPr="00BA6C70">
        <w:rPr>
          <w:i/>
          <w:lang w:eastAsia="es-ES"/>
        </w:rPr>
        <w:t>113</w:t>
      </w:r>
      <w:r w:rsidRPr="00BA6C70">
        <w:rPr>
          <w:lang w:eastAsia="es-ES"/>
        </w:rPr>
        <w:t>, 491–497.</w:t>
      </w:r>
      <w:r>
        <w:rPr>
          <w:lang w:eastAsia="es-ES"/>
        </w:rPr>
        <w:t xml:space="preserve"> </w:t>
      </w:r>
      <w:r w:rsidRPr="00613B4D">
        <w:rPr>
          <w:rFonts w:eastAsia="Calibri"/>
        </w:rPr>
        <w:t>doi:10.1037/0021-843X.116.3.491</w:t>
      </w:r>
    </w:p>
    <w:p w14:paraId="761A556B" w14:textId="77777777" w:rsidR="00604CD5" w:rsidRDefault="00604CD5" w:rsidP="00C82895">
      <w:pPr>
        <w:spacing w:after="200" w:line="480" w:lineRule="auto"/>
        <w:ind w:left="709" w:hanging="709"/>
        <w:rPr>
          <w:rFonts w:eastAsia="Calibri"/>
        </w:rPr>
      </w:pPr>
      <w:r w:rsidRPr="00DA0682">
        <w:rPr>
          <w:rFonts w:eastAsia="Calibri"/>
          <w:lang w:eastAsia="es-ES"/>
        </w:rPr>
        <w:t>Clasen,</w:t>
      </w:r>
      <w:r w:rsidRPr="00F53CFA">
        <w:rPr>
          <w:rFonts w:eastAsia="Calibri"/>
          <w:lang w:eastAsia="es-ES"/>
        </w:rPr>
        <w:t xml:space="preserve"> </w:t>
      </w:r>
      <w:r>
        <w:rPr>
          <w:rFonts w:eastAsia="Calibri"/>
          <w:lang w:eastAsia="es-ES"/>
        </w:rPr>
        <w:t xml:space="preserve">P. C., </w:t>
      </w:r>
      <w:r w:rsidRPr="00F53CFA">
        <w:rPr>
          <w:rFonts w:eastAsia="Calibri"/>
          <w:lang w:eastAsia="es-ES"/>
        </w:rPr>
        <w:t xml:space="preserve">Wells, </w:t>
      </w:r>
      <w:r>
        <w:rPr>
          <w:rFonts w:eastAsia="Calibri"/>
          <w:lang w:eastAsia="es-ES"/>
        </w:rPr>
        <w:t xml:space="preserve">T. T., </w:t>
      </w:r>
      <w:r w:rsidRPr="00F53CFA">
        <w:rPr>
          <w:rFonts w:eastAsia="Calibri"/>
          <w:lang w:eastAsia="es-ES"/>
        </w:rPr>
        <w:t>Ellis</w:t>
      </w:r>
      <w:r>
        <w:rPr>
          <w:rFonts w:eastAsia="Calibri"/>
          <w:lang w:eastAsia="es-ES"/>
        </w:rPr>
        <w:t>, A. J.,</w:t>
      </w:r>
      <w:r w:rsidRPr="00F53CFA">
        <w:rPr>
          <w:rFonts w:eastAsia="Calibri"/>
          <w:lang w:eastAsia="es-ES"/>
        </w:rPr>
        <w:t xml:space="preserve"> </w:t>
      </w:r>
      <w:r w:rsidR="001372BC">
        <w:rPr>
          <w:rFonts w:eastAsia="Calibri"/>
          <w:lang w:eastAsia="es-ES"/>
        </w:rPr>
        <w:t>&amp;</w:t>
      </w:r>
      <w:r w:rsidRPr="00F53CFA">
        <w:rPr>
          <w:rFonts w:eastAsia="Calibri"/>
          <w:lang w:eastAsia="es-ES"/>
        </w:rPr>
        <w:t xml:space="preserve"> Beevers, </w:t>
      </w:r>
      <w:r>
        <w:rPr>
          <w:rFonts w:eastAsia="Calibri"/>
          <w:lang w:eastAsia="es-ES"/>
        </w:rPr>
        <w:t>C. G. (</w:t>
      </w:r>
      <w:r w:rsidRPr="00F53CFA">
        <w:rPr>
          <w:rFonts w:eastAsia="Calibri"/>
          <w:lang w:eastAsia="es-ES"/>
        </w:rPr>
        <w:t>2012</w:t>
      </w:r>
      <w:r>
        <w:rPr>
          <w:rFonts w:eastAsia="Calibri"/>
          <w:lang w:eastAsia="es-ES"/>
        </w:rPr>
        <w:t xml:space="preserve">) Attentional biases in the persistence of sad mood in major depressive disorder. </w:t>
      </w:r>
      <w:r w:rsidRPr="00BA6C70">
        <w:rPr>
          <w:i/>
          <w:lang w:eastAsia="es-ES"/>
        </w:rPr>
        <w:t>Journal of Abnormal Psychology</w:t>
      </w:r>
      <w:r>
        <w:rPr>
          <w:lang w:eastAsia="es-ES"/>
        </w:rPr>
        <w:t>.</w:t>
      </w:r>
      <w:r w:rsidRPr="00BA6C70">
        <w:rPr>
          <w:lang w:eastAsia="es-ES"/>
        </w:rPr>
        <w:t xml:space="preserve"> </w:t>
      </w:r>
      <w:r>
        <w:rPr>
          <w:lang w:eastAsia="es-ES"/>
        </w:rPr>
        <w:t>Advanced online publication</w:t>
      </w:r>
      <w:r w:rsidRPr="00BA6C70">
        <w:rPr>
          <w:lang w:eastAsia="es-ES"/>
        </w:rPr>
        <w:t>.</w:t>
      </w:r>
      <w:r>
        <w:rPr>
          <w:lang w:eastAsia="es-ES"/>
        </w:rPr>
        <w:t xml:space="preserve"> </w:t>
      </w:r>
      <w:r w:rsidRPr="00613B4D">
        <w:rPr>
          <w:rFonts w:eastAsia="Calibri"/>
        </w:rPr>
        <w:t>doi:10.1037/</w:t>
      </w:r>
      <w:r>
        <w:rPr>
          <w:rFonts w:eastAsia="Calibri"/>
        </w:rPr>
        <w:t>a0029211</w:t>
      </w:r>
    </w:p>
    <w:p w14:paraId="6B4BDFF5" w14:textId="77777777" w:rsidR="000424F7" w:rsidRPr="000424F7" w:rsidRDefault="000424F7" w:rsidP="000424F7">
      <w:pPr>
        <w:autoSpaceDE w:val="0"/>
        <w:autoSpaceDN w:val="0"/>
        <w:adjustRightInd w:val="0"/>
        <w:spacing w:after="200" w:line="480" w:lineRule="auto"/>
        <w:ind w:left="709" w:hanging="709"/>
        <w:rPr>
          <w:i/>
          <w:iCs/>
        </w:rPr>
      </w:pPr>
      <w:r>
        <w:t xml:space="preserve">Cohen, J., Cohen, P., West, S. G., &amp; Aiken, L. S. (2003). </w:t>
      </w:r>
      <w:r>
        <w:rPr>
          <w:i/>
          <w:iCs/>
        </w:rPr>
        <w:t xml:space="preserve">Applied multiple Regression/ Correlation Analysis for the Behavioral Sciences </w:t>
      </w:r>
      <w:r>
        <w:t>(3rd ed.). Hillsdale: Erlbaum.</w:t>
      </w:r>
    </w:p>
    <w:p w14:paraId="58DB9E08" w14:textId="77777777" w:rsidR="008B4018" w:rsidRDefault="008B4018" w:rsidP="00C82895">
      <w:pPr>
        <w:spacing w:after="200" w:line="480" w:lineRule="auto"/>
        <w:ind w:left="709" w:hanging="709"/>
        <w:rPr>
          <w:rFonts w:eastAsia="Calibri"/>
          <w:lang w:eastAsia="es-ES"/>
        </w:rPr>
      </w:pPr>
      <w:r w:rsidRPr="00A34D7E">
        <w:rPr>
          <w:rFonts w:eastAsia="Calibri"/>
        </w:rPr>
        <w:t xml:space="preserve">Compton, R. (2000). Ability to disengage attention predicts negative affect. </w:t>
      </w:r>
      <w:r w:rsidRPr="00A34D7E">
        <w:rPr>
          <w:rFonts w:eastAsia="Calibri"/>
          <w:i/>
        </w:rPr>
        <w:t>Cognition and emotion</w:t>
      </w:r>
      <w:r w:rsidRPr="00A34D7E">
        <w:rPr>
          <w:rFonts w:eastAsia="Calibri"/>
        </w:rPr>
        <w:t>, 14, 401-415.</w:t>
      </w:r>
      <w:r w:rsidRPr="00A34D7E">
        <w:t xml:space="preserve"> </w:t>
      </w:r>
      <w:r w:rsidRPr="00A34D7E">
        <w:rPr>
          <w:rFonts w:eastAsia="Calibri"/>
        </w:rPr>
        <w:t>doi:10.1080/026999300378897</w:t>
      </w:r>
    </w:p>
    <w:p w14:paraId="7C4A85A0" w14:textId="77777777" w:rsidR="008B4018" w:rsidRDefault="008B4018" w:rsidP="00C82895">
      <w:pPr>
        <w:spacing w:after="200" w:line="480" w:lineRule="auto"/>
        <w:ind w:left="709" w:hanging="709"/>
        <w:rPr>
          <w:rFonts w:eastAsia="Calibri"/>
          <w:color w:val="000000" w:themeColor="text1"/>
          <w:lang w:eastAsia="es-ES"/>
        </w:rPr>
      </w:pPr>
      <w:r w:rsidRPr="008037E5">
        <w:rPr>
          <w:rFonts w:eastAsia="Calibri"/>
          <w:color w:val="000000" w:themeColor="text1"/>
          <w:lang w:eastAsia="es-ES"/>
        </w:rPr>
        <w:t xml:space="preserve">Crane, H. D., </w:t>
      </w:r>
      <w:r w:rsidR="001372BC">
        <w:rPr>
          <w:rFonts w:eastAsia="Calibri"/>
          <w:color w:val="000000" w:themeColor="text1"/>
          <w:lang w:eastAsia="es-ES"/>
        </w:rPr>
        <w:t>&amp;</w:t>
      </w:r>
      <w:r w:rsidRPr="008037E5">
        <w:rPr>
          <w:rFonts w:eastAsia="Calibri"/>
          <w:color w:val="000000" w:themeColor="text1"/>
          <w:lang w:eastAsia="es-ES"/>
        </w:rPr>
        <w:t xml:space="preserve"> Steele, C. M. (1985). Generation-V dual-Purkinje-image eye-tracker. </w:t>
      </w:r>
      <w:r w:rsidRPr="008037E5">
        <w:rPr>
          <w:rFonts w:eastAsia="Calibri"/>
          <w:i/>
          <w:color w:val="000000" w:themeColor="text1"/>
          <w:lang w:eastAsia="es-ES"/>
        </w:rPr>
        <w:t>Applied Optics, 24</w:t>
      </w:r>
      <w:r w:rsidRPr="008037E5">
        <w:rPr>
          <w:rFonts w:eastAsia="Calibri"/>
          <w:color w:val="000000" w:themeColor="text1"/>
          <w:lang w:eastAsia="es-ES"/>
        </w:rPr>
        <w:t>, 527-537. doi:10.1364/AO.24.000527</w:t>
      </w:r>
    </w:p>
    <w:p w14:paraId="51F53A78" w14:textId="77777777" w:rsidR="009A5087" w:rsidRDefault="009A5087" w:rsidP="00C82895">
      <w:pPr>
        <w:spacing w:after="200" w:line="480" w:lineRule="auto"/>
        <w:ind w:left="709" w:hanging="709"/>
        <w:rPr>
          <w:rFonts w:eastAsia="Calibri"/>
          <w:color w:val="000000" w:themeColor="text1"/>
          <w:lang w:eastAsia="es-ES"/>
        </w:rPr>
      </w:pPr>
      <w:r w:rsidRPr="008C277F">
        <w:rPr>
          <w:rFonts w:eastAsia="Calibri"/>
          <w:color w:val="000000" w:themeColor="text1"/>
          <w:lang w:eastAsia="es-ES"/>
        </w:rPr>
        <w:t xml:space="preserve">Curran, P. J., &amp; </w:t>
      </w:r>
      <w:proofErr w:type="spellStart"/>
      <w:r w:rsidRPr="008C277F">
        <w:rPr>
          <w:rFonts w:eastAsia="Calibri"/>
          <w:color w:val="000000" w:themeColor="text1"/>
          <w:lang w:eastAsia="es-ES"/>
        </w:rPr>
        <w:t>Muthén</w:t>
      </w:r>
      <w:proofErr w:type="spellEnd"/>
      <w:r w:rsidRPr="008C277F">
        <w:rPr>
          <w:rFonts w:eastAsia="Calibri"/>
          <w:color w:val="000000" w:themeColor="text1"/>
          <w:lang w:eastAsia="es-ES"/>
        </w:rPr>
        <w:t xml:space="preserve">, B. O. (1999). </w:t>
      </w:r>
      <w:r w:rsidRPr="009A5087">
        <w:rPr>
          <w:rFonts w:eastAsia="Calibri"/>
          <w:color w:val="000000" w:themeColor="text1"/>
          <w:lang w:eastAsia="es-ES"/>
        </w:rPr>
        <w:t xml:space="preserve">The </w:t>
      </w:r>
      <w:r>
        <w:rPr>
          <w:rFonts w:eastAsia="Calibri"/>
          <w:color w:val="000000" w:themeColor="text1"/>
          <w:lang w:eastAsia="es-ES"/>
        </w:rPr>
        <w:t xml:space="preserve">application of latent curve analysis to testing developmental theories in intervention research. </w:t>
      </w:r>
      <w:r w:rsidRPr="009A5087">
        <w:rPr>
          <w:rFonts w:eastAsia="Calibri"/>
          <w:i/>
          <w:color w:val="000000" w:themeColor="text1"/>
          <w:lang w:eastAsia="es-ES"/>
        </w:rPr>
        <w:t>American Journal of Community Psychology, 27</w:t>
      </w:r>
      <w:r>
        <w:rPr>
          <w:rFonts w:eastAsia="Calibri"/>
          <w:color w:val="000000" w:themeColor="text1"/>
          <w:lang w:eastAsia="es-ES"/>
        </w:rPr>
        <w:t>, 567-595.</w:t>
      </w:r>
      <w:r w:rsidR="00340C53">
        <w:rPr>
          <w:rFonts w:eastAsia="Calibri"/>
          <w:color w:val="000000" w:themeColor="text1"/>
          <w:lang w:eastAsia="es-ES"/>
        </w:rPr>
        <w:t xml:space="preserve"> doi:</w:t>
      </w:r>
      <w:r w:rsidR="00340C53">
        <w:t>10.1023/A:1022137429115</w:t>
      </w:r>
    </w:p>
    <w:p w14:paraId="47D0E46F" w14:textId="77777777" w:rsidR="009A5087" w:rsidRPr="009A5087" w:rsidRDefault="009A5087" w:rsidP="009A5087">
      <w:pPr>
        <w:spacing w:after="200" w:line="480" w:lineRule="auto"/>
        <w:ind w:left="709" w:hanging="709"/>
        <w:rPr>
          <w:rFonts w:eastAsia="Calibri"/>
          <w:color w:val="000000" w:themeColor="text1"/>
          <w:lang w:eastAsia="es-ES"/>
        </w:rPr>
      </w:pPr>
      <w:r w:rsidRPr="006556F6">
        <w:rPr>
          <w:rFonts w:eastAsia="Calibri"/>
          <w:color w:val="000000" w:themeColor="text1"/>
          <w:lang w:eastAsia="es-ES"/>
        </w:rPr>
        <w:t xml:space="preserve">De </w:t>
      </w:r>
      <w:proofErr w:type="spellStart"/>
      <w:r w:rsidRPr="006556F6">
        <w:rPr>
          <w:rFonts w:eastAsia="Calibri"/>
          <w:color w:val="000000" w:themeColor="text1"/>
          <w:lang w:eastAsia="es-ES"/>
        </w:rPr>
        <w:t>Raedt</w:t>
      </w:r>
      <w:proofErr w:type="spellEnd"/>
      <w:r w:rsidRPr="006556F6">
        <w:rPr>
          <w:rFonts w:eastAsia="Calibri"/>
          <w:color w:val="000000" w:themeColor="text1"/>
          <w:lang w:eastAsia="es-ES"/>
        </w:rPr>
        <w:t xml:space="preserve">, R., &amp; Koster, E. H. W. (2010). </w:t>
      </w:r>
      <w:r w:rsidRPr="009A5087">
        <w:rPr>
          <w:rFonts w:eastAsia="Calibri"/>
          <w:color w:val="000000" w:themeColor="text1"/>
          <w:lang w:eastAsia="es-ES"/>
        </w:rPr>
        <w:t xml:space="preserve">Understanding vulnerability for depression from a cognitive neuroscience perspective: A reappraisal of attentional factors and new conceptual frameworks. </w:t>
      </w:r>
      <w:r w:rsidRPr="009A5087">
        <w:rPr>
          <w:rFonts w:eastAsia="Calibri"/>
          <w:i/>
          <w:color w:val="000000" w:themeColor="text1"/>
          <w:lang w:eastAsia="es-ES"/>
        </w:rPr>
        <w:t>Cognitive, Affective and Behavioral Neuroscience</w:t>
      </w:r>
      <w:r>
        <w:rPr>
          <w:rFonts w:eastAsia="Calibri"/>
          <w:color w:val="000000" w:themeColor="text1"/>
          <w:lang w:eastAsia="es-ES"/>
        </w:rPr>
        <w:t>, 10, 50-70.</w:t>
      </w:r>
      <w:r w:rsidRPr="00402919">
        <w:rPr>
          <w:rFonts w:eastAsia="Calibri"/>
          <w:iCs/>
          <w:lang w:eastAsia="es-ES"/>
        </w:rPr>
        <w:t xml:space="preserve"> doi:10.3758/CABN.10.1.50</w:t>
      </w:r>
    </w:p>
    <w:p w14:paraId="33D8642C" w14:textId="77777777" w:rsidR="008B4018" w:rsidRPr="008037E5" w:rsidRDefault="008B4018" w:rsidP="00C82895">
      <w:pPr>
        <w:spacing w:after="200" w:line="480" w:lineRule="auto"/>
        <w:ind w:left="709" w:hanging="709"/>
        <w:rPr>
          <w:rFonts w:eastAsia="Calibri"/>
          <w:color w:val="000000" w:themeColor="text1"/>
          <w:lang w:eastAsia="es-ES"/>
        </w:rPr>
      </w:pPr>
      <w:r w:rsidRPr="008037E5">
        <w:rPr>
          <w:rStyle w:val="referencetext1"/>
          <w:color w:val="000000" w:themeColor="text1"/>
          <w:specVanish w:val="0"/>
        </w:rPr>
        <w:t xml:space="preserve">Donaldson, C., Lam, D., </w:t>
      </w:r>
      <w:r w:rsidR="001372BC">
        <w:rPr>
          <w:rStyle w:val="referencetext1"/>
          <w:color w:val="000000" w:themeColor="text1"/>
          <w:specVanish w:val="0"/>
        </w:rPr>
        <w:t>&amp;</w:t>
      </w:r>
      <w:r w:rsidRPr="008037E5">
        <w:rPr>
          <w:rStyle w:val="referencetext1"/>
          <w:color w:val="000000" w:themeColor="text1"/>
          <w:specVanish w:val="0"/>
        </w:rPr>
        <w:t xml:space="preserve"> Mathews, A. (2007). Rumination and attention in major depression. </w:t>
      </w:r>
      <w:proofErr w:type="spellStart"/>
      <w:r w:rsidRPr="008037E5">
        <w:rPr>
          <w:rStyle w:val="referencetext1"/>
          <w:i/>
          <w:iCs/>
          <w:color w:val="000000" w:themeColor="text1"/>
          <w:specVanish w:val="0"/>
        </w:rPr>
        <w:t>Behaviour</w:t>
      </w:r>
      <w:proofErr w:type="spellEnd"/>
      <w:r w:rsidRPr="008037E5">
        <w:rPr>
          <w:rStyle w:val="referencetext1"/>
          <w:i/>
          <w:iCs/>
          <w:color w:val="000000" w:themeColor="text1"/>
          <w:specVanish w:val="0"/>
        </w:rPr>
        <w:t xml:space="preserve"> Research and Therapy</w:t>
      </w:r>
      <w:r w:rsidRPr="008037E5">
        <w:rPr>
          <w:rStyle w:val="referencetext1"/>
          <w:iCs/>
          <w:color w:val="000000" w:themeColor="text1"/>
          <w:specVanish w:val="0"/>
        </w:rPr>
        <w:t xml:space="preserve">, </w:t>
      </w:r>
      <w:r w:rsidRPr="008037E5">
        <w:rPr>
          <w:rStyle w:val="referencetext1"/>
          <w:i/>
          <w:iCs/>
          <w:color w:val="000000" w:themeColor="text1"/>
          <w:specVanish w:val="0"/>
        </w:rPr>
        <w:t>45</w:t>
      </w:r>
      <w:r w:rsidRPr="008037E5">
        <w:rPr>
          <w:rStyle w:val="referencetext1"/>
          <w:iCs/>
          <w:color w:val="000000" w:themeColor="text1"/>
          <w:specVanish w:val="0"/>
        </w:rPr>
        <w:t xml:space="preserve">, </w:t>
      </w:r>
      <w:r w:rsidRPr="008037E5">
        <w:rPr>
          <w:rStyle w:val="referencetext1"/>
          <w:color w:val="000000" w:themeColor="text1"/>
          <w:specVanish w:val="0"/>
        </w:rPr>
        <w:t xml:space="preserve">2664–2678. </w:t>
      </w:r>
      <w:r w:rsidRPr="008037E5">
        <w:rPr>
          <w:rFonts w:eastAsia="Calibri"/>
          <w:color w:val="000000" w:themeColor="text1"/>
        </w:rPr>
        <w:t>doi:10.1016/j.brat.2007.07.002</w:t>
      </w:r>
    </w:p>
    <w:p w14:paraId="0F87AA67" w14:textId="77777777" w:rsidR="008B4018" w:rsidRPr="008037E5" w:rsidRDefault="00000000" w:rsidP="00C82895">
      <w:pPr>
        <w:spacing w:after="200" w:line="480" w:lineRule="auto"/>
        <w:ind w:left="709" w:hanging="709"/>
        <w:rPr>
          <w:rFonts w:eastAsia="Calibri"/>
          <w:color w:val="000000" w:themeColor="text1"/>
          <w:lang w:eastAsia="es-ES"/>
        </w:rPr>
      </w:pPr>
      <w:hyperlink r:id="rId9" w:history="1">
        <w:proofErr w:type="spellStart"/>
        <w:r w:rsidR="008B4018" w:rsidRPr="008037E5">
          <w:rPr>
            <w:color w:val="000000" w:themeColor="text1"/>
          </w:rPr>
          <w:t>Eizenman</w:t>
        </w:r>
        <w:proofErr w:type="spellEnd"/>
        <w:r w:rsidR="008B4018" w:rsidRPr="008037E5">
          <w:rPr>
            <w:color w:val="000000" w:themeColor="text1"/>
          </w:rPr>
          <w:t>, M</w:t>
        </w:r>
      </w:hyperlink>
      <w:r w:rsidR="008B4018" w:rsidRPr="008037E5">
        <w:rPr>
          <w:color w:val="000000" w:themeColor="text1"/>
        </w:rPr>
        <w:t xml:space="preserve">., </w:t>
      </w:r>
      <w:hyperlink r:id="rId10" w:history="1">
        <w:r w:rsidR="008B4018" w:rsidRPr="008037E5">
          <w:rPr>
            <w:color w:val="000000" w:themeColor="text1"/>
          </w:rPr>
          <w:t>Yu, L. H</w:t>
        </w:r>
      </w:hyperlink>
      <w:r w:rsidR="008B4018" w:rsidRPr="008037E5">
        <w:rPr>
          <w:color w:val="000000" w:themeColor="text1"/>
        </w:rPr>
        <w:t xml:space="preserve">., </w:t>
      </w:r>
      <w:hyperlink r:id="rId11" w:history="1">
        <w:r w:rsidR="008B4018" w:rsidRPr="008037E5">
          <w:rPr>
            <w:color w:val="000000" w:themeColor="text1"/>
          </w:rPr>
          <w:t>Grupp, L</w:t>
        </w:r>
      </w:hyperlink>
      <w:r w:rsidR="008B4018" w:rsidRPr="008037E5">
        <w:rPr>
          <w:color w:val="000000" w:themeColor="text1"/>
        </w:rPr>
        <w:t xml:space="preserve">., </w:t>
      </w:r>
      <w:hyperlink r:id="rId12" w:history="1">
        <w:proofErr w:type="spellStart"/>
        <w:r w:rsidR="008B4018" w:rsidRPr="008037E5">
          <w:rPr>
            <w:color w:val="000000" w:themeColor="text1"/>
          </w:rPr>
          <w:t>Eizenman</w:t>
        </w:r>
        <w:proofErr w:type="spellEnd"/>
        <w:r w:rsidR="008B4018" w:rsidRPr="008037E5">
          <w:rPr>
            <w:color w:val="000000" w:themeColor="text1"/>
          </w:rPr>
          <w:t>, E</w:t>
        </w:r>
      </w:hyperlink>
      <w:r w:rsidR="008B4018" w:rsidRPr="008037E5">
        <w:rPr>
          <w:color w:val="000000" w:themeColor="text1"/>
        </w:rPr>
        <w:t xml:space="preserve">., </w:t>
      </w:r>
      <w:hyperlink r:id="rId13" w:history="1">
        <w:r w:rsidR="008B4018" w:rsidRPr="008037E5">
          <w:rPr>
            <w:color w:val="000000" w:themeColor="text1"/>
          </w:rPr>
          <w:t>Ellenbogen, M</w:t>
        </w:r>
      </w:hyperlink>
      <w:r w:rsidR="008B4018" w:rsidRPr="008037E5">
        <w:rPr>
          <w:color w:val="000000" w:themeColor="text1"/>
        </w:rPr>
        <w:t xml:space="preserve">., </w:t>
      </w:r>
      <w:hyperlink r:id="rId14" w:history="1">
        <w:r w:rsidR="008B4018" w:rsidRPr="008037E5">
          <w:rPr>
            <w:color w:val="000000" w:themeColor="text1"/>
          </w:rPr>
          <w:t>Gemar, M</w:t>
        </w:r>
      </w:hyperlink>
      <w:r w:rsidR="008B4018" w:rsidRPr="008037E5">
        <w:rPr>
          <w:color w:val="000000" w:themeColor="text1"/>
        </w:rPr>
        <w:t xml:space="preserve">., </w:t>
      </w:r>
      <w:r w:rsidR="001372BC">
        <w:rPr>
          <w:color w:val="000000" w:themeColor="text1"/>
        </w:rPr>
        <w:t>&amp;</w:t>
      </w:r>
      <w:r w:rsidR="008B4018" w:rsidRPr="008037E5">
        <w:rPr>
          <w:color w:val="000000" w:themeColor="text1"/>
        </w:rPr>
        <w:t xml:space="preserve"> </w:t>
      </w:r>
      <w:hyperlink r:id="rId15" w:history="1">
        <w:r w:rsidR="008B4018" w:rsidRPr="008037E5">
          <w:rPr>
            <w:color w:val="000000" w:themeColor="text1"/>
          </w:rPr>
          <w:t>Levitan, R. D</w:t>
        </w:r>
      </w:hyperlink>
      <w:r w:rsidR="008B4018" w:rsidRPr="008037E5">
        <w:rPr>
          <w:color w:val="000000" w:themeColor="text1"/>
        </w:rPr>
        <w:t xml:space="preserve">. (2003). A naturalistic visual scanning approach to assess selective attention in major depressive disorder. </w:t>
      </w:r>
      <w:r w:rsidR="008B4018" w:rsidRPr="008037E5">
        <w:rPr>
          <w:i/>
          <w:color w:val="000000" w:themeColor="text1"/>
        </w:rPr>
        <w:t>Psychiatry Research</w:t>
      </w:r>
      <w:r w:rsidR="008B4018" w:rsidRPr="008037E5">
        <w:rPr>
          <w:color w:val="000000" w:themeColor="text1"/>
        </w:rPr>
        <w:t xml:space="preserve">, </w:t>
      </w:r>
      <w:r w:rsidR="008B4018" w:rsidRPr="008037E5">
        <w:rPr>
          <w:i/>
          <w:color w:val="000000" w:themeColor="text1"/>
        </w:rPr>
        <w:t>30</w:t>
      </w:r>
      <w:r w:rsidR="008B4018" w:rsidRPr="008037E5">
        <w:rPr>
          <w:color w:val="000000" w:themeColor="text1"/>
        </w:rPr>
        <w:t xml:space="preserve">, 117-128. </w:t>
      </w:r>
      <w:r w:rsidR="008B4018" w:rsidRPr="008037E5">
        <w:rPr>
          <w:rFonts w:eastAsia="Calibri"/>
          <w:color w:val="000000" w:themeColor="text1"/>
        </w:rPr>
        <w:t>doi:10.1016/S0165-1781(03)00068-4</w:t>
      </w:r>
    </w:p>
    <w:p w14:paraId="62A0F0A8" w14:textId="77777777" w:rsidR="008B4018" w:rsidRPr="008037E5" w:rsidRDefault="008B4018" w:rsidP="00C82895">
      <w:pPr>
        <w:autoSpaceDE w:val="0"/>
        <w:autoSpaceDN w:val="0"/>
        <w:adjustRightInd w:val="0"/>
        <w:spacing w:after="200" w:line="480" w:lineRule="auto"/>
        <w:ind w:left="709" w:hanging="709"/>
        <w:rPr>
          <w:rFonts w:eastAsiaTheme="minorHAnsi"/>
          <w:color w:val="000000" w:themeColor="text1"/>
        </w:rPr>
      </w:pPr>
      <w:r w:rsidRPr="008037E5">
        <w:rPr>
          <w:color w:val="000000" w:themeColor="text1"/>
        </w:rPr>
        <w:t xml:space="preserve">Ekman, P., </w:t>
      </w:r>
      <w:r w:rsidR="001372BC">
        <w:rPr>
          <w:color w:val="000000" w:themeColor="text1"/>
        </w:rPr>
        <w:t>&amp;</w:t>
      </w:r>
      <w:r w:rsidRPr="008037E5">
        <w:rPr>
          <w:color w:val="000000" w:themeColor="text1"/>
        </w:rPr>
        <w:t xml:space="preserve"> Friesen, W. V. (1976). </w:t>
      </w:r>
      <w:r w:rsidRPr="008037E5">
        <w:rPr>
          <w:i/>
          <w:color w:val="000000" w:themeColor="text1"/>
        </w:rPr>
        <w:t>Pictures of facial affect.</w:t>
      </w:r>
      <w:r w:rsidRPr="008037E5">
        <w:rPr>
          <w:color w:val="000000" w:themeColor="text1"/>
        </w:rPr>
        <w:t xml:space="preserve"> Palo Alto, CA: Consulting Psychologists Press.</w:t>
      </w:r>
      <w:r w:rsidRPr="008037E5">
        <w:rPr>
          <w:rFonts w:eastAsia="Calibri"/>
          <w:color w:val="000000" w:themeColor="text1"/>
          <w:lang w:eastAsia="es-ES"/>
        </w:rPr>
        <w:t xml:space="preserve"> </w:t>
      </w:r>
    </w:p>
    <w:p w14:paraId="533D428F" w14:textId="77777777" w:rsidR="008B4018" w:rsidRPr="00F05E29" w:rsidRDefault="008B4018" w:rsidP="00C82895">
      <w:pPr>
        <w:spacing w:after="200" w:line="480" w:lineRule="auto"/>
        <w:ind w:left="709" w:hanging="709"/>
        <w:rPr>
          <w:rFonts w:eastAsia="Calibri"/>
          <w:lang w:eastAsia="es-ES"/>
        </w:rPr>
      </w:pPr>
      <w:r w:rsidRPr="004F0E34">
        <w:rPr>
          <w:lang w:eastAsia="es-ES"/>
        </w:rPr>
        <w:t xml:space="preserve">Ellenbogen, M. A., Schwartzman, A. E., Stewart, J., </w:t>
      </w:r>
      <w:r w:rsidR="001372BC">
        <w:rPr>
          <w:lang w:eastAsia="es-ES"/>
        </w:rPr>
        <w:t>&amp;</w:t>
      </w:r>
      <w:r w:rsidRPr="004F0E34">
        <w:rPr>
          <w:lang w:eastAsia="es-ES"/>
        </w:rPr>
        <w:t xml:space="preserve"> Walker, C. D. (2006). Automatic and effortful emotional information processing regulates different aspects of the stress response. </w:t>
      </w:r>
      <w:proofErr w:type="spellStart"/>
      <w:r w:rsidRPr="004F0E34">
        <w:rPr>
          <w:i/>
          <w:iCs/>
          <w:lang w:eastAsia="es-ES"/>
        </w:rPr>
        <w:t>Psychoneuroendocrinology</w:t>
      </w:r>
      <w:proofErr w:type="spellEnd"/>
      <w:r w:rsidRPr="004F0E34">
        <w:rPr>
          <w:i/>
          <w:iCs/>
          <w:lang w:eastAsia="es-ES"/>
        </w:rPr>
        <w:t xml:space="preserve">, 31, </w:t>
      </w:r>
      <w:r w:rsidRPr="004F0E34">
        <w:rPr>
          <w:lang w:eastAsia="es-ES"/>
        </w:rPr>
        <w:t xml:space="preserve">373–387. </w:t>
      </w:r>
      <w:r w:rsidRPr="004F0E34">
        <w:rPr>
          <w:rFonts w:eastAsia="Calibri"/>
        </w:rPr>
        <w:t>doi:10.1016/j.psyneuen.2005.09.001</w:t>
      </w:r>
    </w:p>
    <w:p w14:paraId="702F4682" w14:textId="77777777" w:rsidR="008B4018" w:rsidRPr="00F05E29" w:rsidRDefault="008B4018" w:rsidP="00C82895">
      <w:pPr>
        <w:spacing w:after="200" w:line="480" w:lineRule="auto"/>
        <w:ind w:left="709" w:hanging="709"/>
        <w:rPr>
          <w:color w:val="000000"/>
        </w:rPr>
      </w:pPr>
      <w:r w:rsidRPr="00BA6C70">
        <w:rPr>
          <w:lang w:eastAsia="es-ES"/>
        </w:rPr>
        <w:t xml:space="preserve">Ellis, A. J., Beevers, C.G., </w:t>
      </w:r>
      <w:r w:rsidR="001372BC">
        <w:rPr>
          <w:lang w:eastAsia="es-ES"/>
        </w:rPr>
        <w:t>&amp;</w:t>
      </w:r>
      <w:r w:rsidRPr="00BA6C70">
        <w:rPr>
          <w:lang w:eastAsia="es-ES"/>
        </w:rPr>
        <w:t xml:space="preserve"> Wells, T.T. (2009). Attention allocation and incidental recognition of emotional information in dysphoria. </w:t>
      </w:r>
      <w:r w:rsidRPr="00BA6C70">
        <w:rPr>
          <w:i/>
          <w:iCs/>
          <w:lang w:eastAsia="es-ES"/>
        </w:rPr>
        <w:t>Cognitive Therapy and Research, 40</w:t>
      </w:r>
      <w:r w:rsidRPr="00BA6C70">
        <w:rPr>
          <w:iCs/>
          <w:lang w:eastAsia="es-ES"/>
        </w:rPr>
        <w:t>, 443-454.</w:t>
      </w:r>
      <w:r>
        <w:rPr>
          <w:iCs/>
          <w:lang w:eastAsia="es-ES"/>
        </w:rPr>
        <w:t xml:space="preserve"> </w:t>
      </w:r>
      <w:r w:rsidRPr="00AF3233">
        <w:rPr>
          <w:rFonts w:eastAsia="Calibri"/>
        </w:rPr>
        <w:t>doi:10.1007/s10608-010-9305-3</w:t>
      </w:r>
    </w:p>
    <w:p w14:paraId="60B0CBE8" w14:textId="77777777" w:rsidR="00510831" w:rsidRDefault="008B4018" w:rsidP="00C82895">
      <w:pPr>
        <w:spacing w:after="200" w:line="480" w:lineRule="auto"/>
        <w:ind w:left="709" w:hanging="709"/>
        <w:rPr>
          <w:rFonts w:eastAsia="Calibri"/>
          <w:lang w:eastAsia="es-ES"/>
        </w:rPr>
      </w:pPr>
      <w:r w:rsidRPr="003A3133">
        <w:rPr>
          <w:rFonts w:eastAsia="Calibri"/>
          <w:lang w:eastAsia="es-ES"/>
        </w:rPr>
        <w:t xml:space="preserve">Fredrickson, B. L., Mancuso, R. A., Branigan, C., </w:t>
      </w:r>
      <w:r w:rsidR="001372BC">
        <w:rPr>
          <w:rFonts w:eastAsia="Calibri"/>
          <w:lang w:eastAsia="es-ES"/>
        </w:rPr>
        <w:t>&amp;</w:t>
      </w:r>
      <w:r w:rsidRPr="003A3133">
        <w:rPr>
          <w:rFonts w:eastAsia="Calibri"/>
          <w:lang w:eastAsia="es-ES"/>
        </w:rPr>
        <w:t xml:space="preserve"> Tugade, M. M. (2000). The undoing effect of positive emotions. </w:t>
      </w:r>
      <w:r w:rsidRPr="003A3133">
        <w:rPr>
          <w:rFonts w:eastAsia="Calibri"/>
          <w:i/>
          <w:lang w:eastAsia="es-ES"/>
        </w:rPr>
        <w:t>Motivation and emotion, 24</w:t>
      </w:r>
      <w:r w:rsidRPr="003A3133">
        <w:rPr>
          <w:rFonts w:eastAsia="Calibri"/>
          <w:lang w:eastAsia="es-ES"/>
        </w:rPr>
        <w:t>, 237-258. doi:10.1023/A:1010796329158</w:t>
      </w:r>
    </w:p>
    <w:p w14:paraId="798B65A9" w14:textId="77777777" w:rsidR="007C7323" w:rsidRPr="008823EC" w:rsidRDefault="008B4018" w:rsidP="00C82895">
      <w:pPr>
        <w:spacing w:after="200" w:line="480" w:lineRule="auto"/>
        <w:ind w:left="709" w:hanging="709"/>
        <w:rPr>
          <w:lang w:eastAsia="es-ES"/>
        </w:rPr>
      </w:pPr>
      <w:r w:rsidRPr="00FD3405">
        <w:rPr>
          <w:lang w:eastAsia="es-ES"/>
        </w:rPr>
        <w:t xml:space="preserve">First, M. B., Spitzer, R. L., Gibbon, M., </w:t>
      </w:r>
      <w:r w:rsidR="001372BC">
        <w:rPr>
          <w:lang w:eastAsia="es-ES"/>
        </w:rPr>
        <w:t>&amp;</w:t>
      </w:r>
      <w:r w:rsidRPr="00FD3405">
        <w:rPr>
          <w:lang w:eastAsia="es-ES"/>
        </w:rPr>
        <w:t xml:space="preserve"> Williams, </w:t>
      </w:r>
      <w:r>
        <w:rPr>
          <w:lang w:eastAsia="es-ES"/>
        </w:rPr>
        <w:t xml:space="preserve">J. B. W. </w:t>
      </w:r>
      <w:r w:rsidRPr="00FD3405">
        <w:rPr>
          <w:lang w:eastAsia="es-ES"/>
        </w:rPr>
        <w:t xml:space="preserve">(1996). </w:t>
      </w:r>
      <w:r w:rsidRPr="00FA23AB">
        <w:rPr>
          <w:i/>
          <w:lang w:eastAsia="es-ES"/>
        </w:rPr>
        <w:t>Structured Clinical Interview for DSM-IV Axis I Disorders, Clinician Version (SCID-CV)</w:t>
      </w:r>
      <w:r w:rsidRPr="00FD3405">
        <w:rPr>
          <w:lang w:eastAsia="es-ES"/>
        </w:rPr>
        <w:t>. Washington, D.C.: American Psychiatric Press, Inc.</w:t>
      </w:r>
    </w:p>
    <w:p w14:paraId="73C7F130" w14:textId="77777777" w:rsidR="008B4018" w:rsidRPr="00F05E29" w:rsidRDefault="008B4018" w:rsidP="00C82895">
      <w:pPr>
        <w:spacing w:after="200" w:line="480" w:lineRule="auto"/>
        <w:ind w:left="709" w:hanging="709"/>
        <w:rPr>
          <w:rFonts w:eastAsia="Calibri"/>
          <w:lang w:eastAsia="es-ES"/>
        </w:rPr>
      </w:pPr>
      <w:r w:rsidRPr="00BA6C70">
        <w:rPr>
          <w:iCs/>
        </w:rPr>
        <w:t xml:space="preserve">Gotlib, I. H., </w:t>
      </w:r>
      <w:r w:rsidR="001372BC">
        <w:rPr>
          <w:iCs/>
        </w:rPr>
        <w:t>&amp;</w:t>
      </w:r>
      <w:r w:rsidRPr="00BA6C70">
        <w:rPr>
          <w:iCs/>
        </w:rPr>
        <w:t xml:space="preserve"> Joormann, J.</w:t>
      </w:r>
      <w:r w:rsidRPr="00BA6C70">
        <w:rPr>
          <w:i/>
          <w:iCs/>
        </w:rPr>
        <w:t xml:space="preserve"> </w:t>
      </w:r>
      <w:r w:rsidRPr="00BA6C70">
        <w:rPr>
          <w:iCs/>
        </w:rPr>
        <w:t>(2010)</w:t>
      </w:r>
      <w:r w:rsidRPr="00BA6C70">
        <w:rPr>
          <w:i/>
          <w:iCs/>
        </w:rPr>
        <w:t xml:space="preserve">. </w:t>
      </w:r>
      <w:r w:rsidRPr="00BA6C70">
        <w:rPr>
          <w:bCs/>
          <w:kern w:val="36"/>
          <w:lang w:eastAsia="es-ES"/>
        </w:rPr>
        <w:t xml:space="preserve">Cognition and depression: Current status and future directions. </w:t>
      </w:r>
      <w:r w:rsidRPr="00BA6C70">
        <w:rPr>
          <w:i/>
          <w:iCs/>
        </w:rPr>
        <w:t xml:space="preserve">Annual Review of Clinical Psychology, </w:t>
      </w:r>
      <w:r w:rsidRPr="00BA6C70">
        <w:rPr>
          <w:iCs/>
        </w:rPr>
        <w:t>6, 285-312.</w:t>
      </w:r>
      <w:r>
        <w:rPr>
          <w:iCs/>
        </w:rPr>
        <w:t xml:space="preserve"> </w:t>
      </w:r>
      <w:r w:rsidRPr="00AF3233">
        <w:rPr>
          <w:rFonts w:eastAsia="Calibri"/>
        </w:rPr>
        <w:t>doi:10.1146/annurev.clinpsy.121208.131305</w:t>
      </w:r>
    </w:p>
    <w:p w14:paraId="587CB4C0" w14:textId="77777777" w:rsidR="007F2063" w:rsidRPr="00F05E29" w:rsidRDefault="008B4018" w:rsidP="009A5087">
      <w:pPr>
        <w:spacing w:after="200" w:line="480" w:lineRule="auto"/>
        <w:ind w:left="709" w:hanging="709"/>
        <w:rPr>
          <w:rFonts w:eastAsia="Calibri"/>
          <w:lang w:eastAsia="es-ES"/>
        </w:rPr>
      </w:pPr>
      <w:r w:rsidRPr="00BA6C70">
        <w:rPr>
          <w:lang w:eastAsia="es-ES"/>
        </w:rPr>
        <w:lastRenderedPageBreak/>
        <w:t xml:space="preserve">Gotlib, I. H., </w:t>
      </w:r>
      <w:proofErr w:type="spellStart"/>
      <w:r w:rsidRPr="00BA6C70">
        <w:rPr>
          <w:lang w:eastAsia="es-ES"/>
        </w:rPr>
        <w:t>Krasnoperova</w:t>
      </w:r>
      <w:proofErr w:type="spellEnd"/>
      <w:r w:rsidRPr="00BA6C70">
        <w:rPr>
          <w:lang w:eastAsia="es-ES"/>
        </w:rPr>
        <w:t xml:space="preserve">, E., Yue, D. N., </w:t>
      </w:r>
      <w:r w:rsidR="001372BC">
        <w:rPr>
          <w:lang w:eastAsia="es-ES"/>
        </w:rPr>
        <w:t>&amp;</w:t>
      </w:r>
      <w:r w:rsidRPr="00BA6C70">
        <w:rPr>
          <w:lang w:eastAsia="es-ES"/>
        </w:rPr>
        <w:t xml:space="preserve"> Joormann, J. (2004). Attentional biases for negative interpersonal stimuli in clinical depression. </w:t>
      </w:r>
      <w:r w:rsidRPr="00BA6C70">
        <w:rPr>
          <w:i/>
          <w:lang w:eastAsia="es-ES"/>
        </w:rPr>
        <w:t>Journal of Abnormal Psychology</w:t>
      </w:r>
      <w:r w:rsidRPr="00BA6C70">
        <w:rPr>
          <w:lang w:eastAsia="es-ES"/>
        </w:rPr>
        <w:t xml:space="preserve">, </w:t>
      </w:r>
      <w:r w:rsidRPr="00BA6C70">
        <w:rPr>
          <w:i/>
          <w:lang w:eastAsia="es-ES"/>
        </w:rPr>
        <w:t>113</w:t>
      </w:r>
      <w:r w:rsidRPr="00BA6C70">
        <w:rPr>
          <w:lang w:eastAsia="es-ES"/>
        </w:rPr>
        <w:t>, 121–135.</w:t>
      </w:r>
      <w:r>
        <w:rPr>
          <w:lang w:eastAsia="es-ES"/>
        </w:rPr>
        <w:t xml:space="preserve"> </w:t>
      </w:r>
      <w:r w:rsidRPr="00AF3233">
        <w:rPr>
          <w:rFonts w:eastAsia="Calibri"/>
        </w:rPr>
        <w:t>doi:10.1037/0021-843X.113.1.121</w:t>
      </w:r>
      <w:r w:rsidRPr="00F05E29">
        <w:rPr>
          <w:rFonts w:eastAsia="Calibri"/>
          <w:lang w:eastAsia="es-ES"/>
        </w:rPr>
        <w:t xml:space="preserve"> </w:t>
      </w:r>
    </w:p>
    <w:p w14:paraId="432EFC65" w14:textId="77777777" w:rsidR="008B4018" w:rsidRPr="00A107AB" w:rsidRDefault="008B4018" w:rsidP="00C82895">
      <w:pPr>
        <w:spacing w:after="200" w:line="480" w:lineRule="auto"/>
        <w:ind w:left="709" w:hanging="709"/>
        <w:rPr>
          <w:iCs/>
        </w:rPr>
      </w:pPr>
      <w:proofErr w:type="spellStart"/>
      <w:r w:rsidRPr="001372BC">
        <w:rPr>
          <w:lang w:val="es-ES"/>
        </w:rPr>
        <w:t>Gratz</w:t>
      </w:r>
      <w:proofErr w:type="spellEnd"/>
      <w:r w:rsidRPr="001372BC">
        <w:rPr>
          <w:lang w:val="es-ES"/>
        </w:rPr>
        <w:t>, K.</w:t>
      </w:r>
      <w:r w:rsidR="00F23E83" w:rsidRPr="001372BC">
        <w:rPr>
          <w:lang w:val="es-ES"/>
        </w:rPr>
        <w:t xml:space="preserve"> </w:t>
      </w:r>
      <w:r w:rsidRPr="001372BC">
        <w:rPr>
          <w:lang w:val="es-ES"/>
        </w:rPr>
        <w:t xml:space="preserve">L., </w:t>
      </w:r>
      <w:r w:rsidR="001372BC" w:rsidRPr="001372BC">
        <w:rPr>
          <w:lang w:val="es-ES"/>
        </w:rPr>
        <w:t>&amp;</w:t>
      </w:r>
      <w:r w:rsidRPr="001372BC">
        <w:rPr>
          <w:lang w:val="es-ES"/>
        </w:rPr>
        <w:t xml:space="preserve"> </w:t>
      </w:r>
      <w:proofErr w:type="spellStart"/>
      <w:r w:rsidRPr="001372BC">
        <w:rPr>
          <w:lang w:val="es-ES"/>
        </w:rPr>
        <w:t>Roemer</w:t>
      </w:r>
      <w:proofErr w:type="spellEnd"/>
      <w:r w:rsidRPr="001372BC">
        <w:rPr>
          <w:lang w:val="es-ES"/>
        </w:rPr>
        <w:t xml:space="preserve">, L. (2004). </w:t>
      </w:r>
      <w:r w:rsidRPr="00A107AB">
        <w:rPr>
          <w:bCs/>
        </w:rPr>
        <w:t>Multidimensional assessment of emotion regulation and dysregulation: Development, factor structure, and initial validation of the difficulties in emotion regulation scale.</w:t>
      </w:r>
      <w:r w:rsidRPr="00A107AB">
        <w:t xml:space="preserve"> </w:t>
      </w:r>
      <w:r w:rsidRPr="00A107AB">
        <w:rPr>
          <w:bCs/>
          <w:i/>
        </w:rPr>
        <w:t>Journal of Psychopathology and Behavioral Assessment, 26</w:t>
      </w:r>
      <w:r w:rsidRPr="00A107AB">
        <w:rPr>
          <w:bCs/>
        </w:rPr>
        <w:t>, 41-54. doi:10.1023/B:JOBA.0000007455.08539.94</w:t>
      </w:r>
    </w:p>
    <w:p w14:paraId="7C9595F0" w14:textId="77777777" w:rsidR="008B4018" w:rsidRPr="00A107AB" w:rsidRDefault="008B4018" w:rsidP="00C82895">
      <w:pPr>
        <w:spacing w:after="200" w:line="480" w:lineRule="auto"/>
        <w:ind w:left="709" w:hanging="709"/>
      </w:pPr>
      <w:r w:rsidRPr="00A107AB">
        <w:t xml:space="preserve">Gross, J. J. (2002). Emotion regulation: Affective, cognitive, and social consequences. </w:t>
      </w:r>
      <w:r w:rsidRPr="00A107AB">
        <w:rPr>
          <w:i/>
        </w:rPr>
        <w:t>Psychophysiology</w:t>
      </w:r>
      <w:r w:rsidRPr="00A107AB">
        <w:t xml:space="preserve">, </w:t>
      </w:r>
      <w:r w:rsidRPr="00A107AB">
        <w:rPr>
          <w:i/>
        </w:rPr>
        <w:t>39</w:t>
      </w:r>
      <w:r w:rsidRPr="00A107AB">
        <w:t>, 281-291. doi:10.1017/S0048577201393198</w:t>
      </w:r>
    </w:p>
    <w:p w14:paraId="11A623EF" w14:textId="77777777" w:rsidR="008B4018" w:rsidRPr="008037E5" w:rsidRDefault="008B4018" w:rsidP="00C82895">
      <w:pPr>
        <w:autoSpaceDE w:val="0"/>
        <w:autoSpaceDN w:val="0"/>
        <w:adjustRightInd w:val="0"/>
        <w:spacing w:after="200" w:line="480" w:lineRule="auto"/>
        <w:ind w:left="709" w:hanging="709"/>
        <w:rPr>
          <w:rFonts w:eastAsiaTheme="minorHAnsi"/>
          <w:color w:val="000000" w:themeColor="text1"/>
        </w:rPr>
      </w:pPr>
      <w:r w:rsidRPr="008037E5">
        <w:rPr>
          <w:color w:val="000000" w:themeColor="text1"/>
        </w:rPr>
        <w:t xml:space="preserve">Hansen, C. H., </w:t>
      </w:r>
      <w:r w:rsidR="001372BC">
        <w:rPr>
          <w:color w:val="000000" w:themeColor="text1"/>
        </w:rPr>
        <w:t>&amp;</w:t>
      </w:r>
      <w:r w:rsidRPr="008037E5">
        <w:rPr>
          <w:color w:val="000000" w:themeColor="text1"/>
        </w:rPr>
        <w:t xml:space="preserve"> Hansen, R. D. (1994). Automatic emotion: Attention and facial efference. In P. M. Niedenthal &amp; S. Kitayama (Eds.), </w:t>
      </w:r>
      <w:r w:rsidRPr="006A5B95">
        <w:rPr>
          <w:i/>
          <w:color w:val="000000" w:themeColor="text1"/>
        </w:rPr>
        <w:t>The heart’s eye: Emotional influences in perception and attention</w:t>
      </w:r>
      <w:r w:rsidRPr="008037E5">
        <w:rPr>
          <w:color w:val="000000" w:themeColor="text1"/>
        </w:rPr>
        <w:t xml:space="preserve"> (pp. 217</w:t>
      </w:r>
      <w:r>
        <w:rPr>
          <w:color w:val="000000" w:themeColor="text1"/>
        </w:rPr>
        <w:t>-</w:t>
      </w:r>
      <w:r w:rsidRPr="008037E5">
        <w:rPr>
          <w:color w:val="000000" w:themeColor="text1"/>
        </w:rPr>
        <w:t xml:space="preserve">243). San Diego, CA: Academic </w:t>
      </w:r>
      <w:r w:rsidRPr="006A5B95">
        <w:rPr>
          <w:color w:val="000000" w:themeColor="text1"/>
        </w:rPr>
        <w:t>Press.</w:t>
      </w:r>
    </w:p>
    <w:p w14:paraId="2DBD3229" w14:textId="77777777" w:rsidR="008B4018" w:rsidRDefault="008B4018" w:rsidP="00C82895">
      <w:pPr>
        <w:spacing w:after="200" w:line="480" w:lineRule="auto"/>
        <w:ind w:left="709" w:hanging="709"/>
        <w:rPr>
          <w:lang w:val="en-GB"/>
        </w:rPr>
      </w:pPr>
      <w:proofErr w:type="spellStart"/>
      <w:r w:rsidRPr="001E2526">
        <w:rPr>
          <w:lang w:val="en-GB"/>
        </w:rPr>
        <w:t>Isaacowitz</w:t>
      </w:r>
      <w:proofErr w:type="spellEnd"/>
      <w:r w:rsidRPr="001E2526">
        <w:rPr>
          <w:lang w:val="en-GB"/>
        </w:rPr>
        <w:t xml:space="preserve">, D. M. (2005). The gaze of the optimist. </w:t>
      </w:r>
      <w:r w:rsidRPr="001E2526">
        <w:rPr>
          <w:i/>
          <w:iCs/>
          <w:lang w:val="en-GB"/>
        </w:rPr>
        <w:t>Personality and Social Psychology Bulletin, 31</w:t>
      </w:r>
      <w:r w:rsidRPr="001E2526">
        <w:rPr>
          <w:lang w:val="en-GB"/>
        </w:rPr>
        <w:t>, 407-415. doi:10.1177/0146167204271599</w:t>
      </w:r>
    </w:p>
    <w:p w14:paraId="4E3A1A6C" w14:textId="77777777" w:rsidR="00A84ABB" w:rsidRPr="00A942E5" w:rsidRDefault="00A84ABB" w:rsidP="00C82895">
      <w:pPr>
        <w:spacing w:after="200" w:line="480" w:lineRule="auto"/>
        <w:ind w:left="709" w:hanging="709"/>
      </w:pPr>
      <w:r w:rsidRPr="00A942E5">
        <w:t xml:space="preserve">Joormann, J. (2004). Attentional bias in dysphoria: The role of inhibitory processes. </w:t>
      </w:r>
      <w:r w:rsidRPr="00A942E5">
        <w:rPr>
          <w:i/>
        </w:rPr>
        <w:t>Cognition and Emotion</w:t>
      </w:r>
      <w:r w:rsidRPr="00A942E5">
        <w:t xml:space="preserve">, </w:t>
      </w:r>
      <w:r w:rsidRPr="00A942E5">
        <w:rPr>
          <w:i/>
        </w:rPr>
        <w:t>18</w:t>
      </w:r>
      <w:r w:rsidRPr="00A942E5">
        <w:t xml:space="preserve">, 125-147. </w:t>
      </w:r>
      <w:r w:rsidR="00A942E5" w:rsidRPr="00A942E5">
        <w:t>doi:10.1080/02699930244000480</w:t>
      </w:r>
    </w:p>
    <w:p w14:paraId="26147EAC" w14:textId="77777777" w:rsidR="008B4018" w:rsidRDefault="008B4018" w:rsidP="00C82895">
      <w:pPr>
        <w:spacing w:after="200" w:line="480" w:lineRule="auto"/>
        <w:ind w:left="709" w:hanging="709"/>
      </w:pPr>
      <w:r w:rsidRPr="001E2526">
        <w:t xml:space="preserve">Joormann, J., </w:t>
      </w:r>
      <w:r w:rsidR="001372BC">
        <w:t>&amp;</w:t>
      </w:r>
      <w:r w:rsidRPr="001E2526">
        <w:t xml:space="preserve"> D’Avanzato, C. (2010). Emotion regulation in depression: Examining the role of cognitive processes. </w:t>
      </w:r>
      <w:r w:rsidRPr="001E2526">
        <w:rPr>
          <w:i/>
        </w:rPr>
        <w:t>Cognition and Emotion</w:t>
      </w:r>
      <w:r w:rsidRPr="001E2526">
        <w:t xml:space="preserve">, </w:t>
      </w:r>
      <w:r w:rsidRPr="001E2526">
        <w:rPr>
          <w:i/>
        </w:rPr>
        <w:t>24</w:t>
      </w:r>
      <w:r w:rsidRPr="001E2526">
        <w:t>, 913-939. doi:10.1080/02699931003784939</w:t>
      </w:r>
    </w:p>
    <w:p w14:paraId="7B4C535D" w14:textId="77777777" w:rsidR="007C7323" w:rsidRPr="001E2526" w:rsidRDefault="007C7323" w:rsidP="00C82895">
      <w:pPr>
        <w:spacing w:after="200" w:line="480" w:lineRule="auto"/>
        <w:ind w:left="709" w:hanging="709"/>
      </w:pPr>
      <w:r w:rsidRPr="004F0E34">
        <w:t xml:space="preserve">Joormann, J., </w:t>
      </w:r>
      <w:proofErr w:type="spellStart"/>
      <w:r w:rsidRPr="004F0E34">
        <w:t>Dkane</w:t>
      </w:r>
      <w:proofErr w:type="spellEnd"/>
      <w:r w:rsidRPr="004F0E34">
        <w:t xml:space="preserve">, M., </w:t>
      </w:r>
      <w:r w:rsidR="001372BC">
        <w:t>&amp;</w:t>
      </w:r>
      <w:r w:rsidRPr="004F0E34">
        <w:t xml:space="preserve"> Gotlib, I. H. (2006). Adaptive and maladaptive components of rumination? Diagnostic specificity and relation to depressive biases. </w:t>
      </w:r>
      <w:r w:rsidRPr="004F0E34">
        <w:rPr>
          <w:i/>
        </w:rPr>
        <w:t>Behavior Therapy</w:t>
      </w:r>
      <w:r w:rsidRPr="004F0E34">
        <w:t xml:space="preserve">, </w:t>
      </w:r>
      <w:r w:rsidRPr="004F0E34">
        <w:rPr>
          <w:i/>
        </w:rPr>
        <w:t>37</w:t>
      </w:r>
      <w:r w:rsidRPr="004F0E34">
        <w:t xml:space="preserve">, 269-280. </w:t>
      </w:r>
      <w:r w:rsidRPr="004F0E34">
        <w:rPr>
          <w:rFonts w:eastAsia="Calibri"/>
        </w:rPr>
        <w:t>doi:10.1016/j.beth.2006.01.002</w:t>
      </w:r>
    </w:p>
    <w:p w14:paraId="3A27108B" w14:textId="77777777" w:rsidR="008B4018" w:rsidRPr="00F05E29" w:rsidRDefault="008B4018" w:rsidP="00C82895">
      <w:pPr>
        <w:spacing w:after="200" w:line="480" w:lineRule="auto"/>
        <w:ind w:left="709" w:hanging="709"/>
        <w:rPr>
          <w:rFonts w:eastAsia="Calibri"/>
          <w:lang w:eastAsia="es-ES"/>
        </w:rPr>
      </w:pPr>
      <w:r w:rsidRPr="00BA6C70">
        <w:lastRenderedPageBreak/>
        <w:t xml:space="preserve">Joormann, J. </w:t>
      </w:r>
      <w:r w:rsidR="001372BC">
        <w:t>&amp;</w:t>
      </w:r>
      <w:r w:rsidRPr="00BA6C70">
        <w:t xml:space="preserve"> Gotlib, I. H. (2007). Selective attention to emotional faces following recovery from depression. </w:t>
      </w:r>
      <w:r w:rsidRPr="00BA6C70">
        <w:rPr>
          <w:i/>
        </w:rPr>
        <w:t>Journal of Abnormal Psychology</w:t>
      </w:r>
      <w:r w:rsidRPr="00BA6C70">
        <w:t xml:space="preserve">, </w:t>
      </w:r>
      <w:r w:rsidRPr="00BA6C70">
        <w:rPr>
          <w:i/>
        </w:rPr>
        <w:t>116</w:t>
      </w:r>
      <w:r w:rsidRPr="00BA6C70">
        <w:t>, 80-85.</w:t>
      </w:r>
      <w:r>
        <w:t xml:space="preserve"> </w:t>
      </w:r>
      <w:r w:rsidRPr="000E4531">
        <w:rPr>
          <w:rFonts w:eastAsia="Calibri"/>
        </w:rPr>
        <w:t>doi:10.1037/0021-843X.116.1.80</w:t>
      </w:r>
    </w:p>
    <w:p w14:paraId="07B284C8" w14:textId="77777777" w:rsidR="008B4018" w:rsidRDefault="008B4018" w:rsidP="00C82895">
      <w:pPr>
        <w:spacing w:after="200" w:line="480" w:lineRule="auto"/>
        <w:ind w:left="709" w:hanging="709"/>
        <w:rPr>
          <w:rFonts w:eastAsia="Calibri"/>
        </w:rPr>
      </w:pPr>
      <w:r w:rsidRPr="00BA6C70">
        <w:rPr>
          <w:lang w:val="en-GB"/>
        </w:rPr>
        <w:t xml:space="preserve">Kellough, J., Beevers, C. G., Ellis, A., </w:t>
      </w:r>
      <w:r w:rsidR="001372BC">
        <w:rPr>
          <w:lang w:val="en-GB"/>
        </w:rPr>
        <w:t>&amp;</w:t>
      </w:r>
      <w:r w:rsidRPr="00BA6C70">
        <w:rPr>
          <w:lang w:val="en-GB"/>
        </w:rPr>
        <w:t xml:space="preserve"> Wells, T. T. (2008). Time course of selective attention in clinically depressed young adults: An eye tracking study. </w:t>
      </w:r>
      <w:r w:rsidRPr="00BA6C70">
        <w:rPr>
          <w:i/>
          <w:lang w:val="en-GB"/>
        </w:rPr>
        <w:t>Behaviour Research and Therapy</w:t>
      </w:r>
      <w:r w:rsidRPr="00BA6C70">
        <w:rPr>
          <w:lang w:val="en-GB"/>
        </w:rPr>
        <w:t xml:space="preserve">, </w:t>
      </w:r>
      <w:r w:rsidRPr="00BA6C70">
        <w:rPr>
          <w:i/>
          <w:lang w:val="en-GB"/>
        </w:rPr>
        <w:t>46</w:t>
      </w:r>
      <w:r w:rsidRPr="00BA6C70">
        <w:rPr>
          <w:lang w:val="en-GB"/>
        </w:rPr>
        <w:t>, 1238-1243.</w:t>
      </w:r>
      <w:r>
        <w:rPr>
          <w:lang w:val="en-GB"/>
        </w:rPr>
        <w:t xml:space="preserve"> </w:t>
      </w:r>
      <w:r w:rsidRPr="000E4531">
        <w:rPr>
          <w:rFonts w:eastAsia="Calibri"/>
        </w:rPr>
        <w:t>doi:10.1016/j.brat.2008.07.004</w:t>
      </w:r>
    </w:p>
    <w:p w14:paraId="669CAFCA" w14:textId="77777777" w:rsidR="000015BD" w:rsidRPr="00F05E29" w:rsidRDefault="009D4E80" w:rsidP="00C82895">
      <w:pPr>
        <w:spacing w:after="200" w:line="480" w:lineRule="auto"/>
        <w:ind w:left="709" w:hanging="709"/>
        <w:rPr>
          <w:rFonts w:eastAsia="Calibri"/>
          <w:lang w:eastAsia="es-ES"/>
        </w:rPr>
      </w:pPr>
      <w:r w:rsidRPr="00FB3B36">
        <w:rPr>
          <w:rStyle w:val="googqs-tidbit1"/>
          <w:specVanish w:val="0"/>
        </w:rPr>
        <w:t xml:space="preserve">Koster, E. H. W., De </w:t>
      </w:r>
      <w:proofErr w:type="spellStart"/>
      <w:r w:rsidRPr="00FB3B36">
        <w:rPr>
          <w:rStyle w:val="googqs-tidbit1"/>
          <w:specVanish w:val="0"/>
        </w:rPr>
        <w:t>Lissnyder</w:t>
      </w:r>
      <w:proofErr w:type="spellEnd"/>
      <w:r w:rsidRPr="00FB3B36">
        <w:rPr>
          <w:rStyle w:val="googqs-tidbit1"/>
          <w:specVanish w:val="0"/>
        </w:rPr>
        <w:t xml:space="preserve">, E., </w:t>
      </w:r>
      <w:proofErr w:type="spellStart"/>
      <w:r w:rsidRPr="00FB3B36">
        <w:rPr>
          <w:rStyle w:val="googqs-tidbit1"/>
          <w:specVanish w:val="0"/>
        </w:rPr>
        <w:t>Derakshan</w:t>
      </w:r>
      <w:proofErr w:type="spellEnd"/>
      <w:r w:rsidRPr="00FB3B36">
        <w:rPr>
          <w:rStyle w:val="googqs-tidbit1"/>
          <w:specVanish w:val="0"/>
        </w:rPr>
        <w:t xml:space="preserve">, N., </w:t>
      </w:r>
      <w:r w:rsidR="001372BC" w:rsidRPr="00FB3B36">
        <w:rPr>
          <w:rStyle w:val="googqs-tidbit1"/>
          <w:specVanish w:val="0"/>
        </w:rPr>
        <w:t>&amp;</w:t>
      </w:r>
      <w:r w:rsidRPr="00FB3B36">
        <w:rPr>
          <w:rStyle w:val="googqs-tidbit1"/>
          <w:specVanish w:val="0"/>
        </w:rPr>
        <w:t xml:space="preserve"> </w:t>
      </w:r>
      <w:r w:rsidRPr="00FB3B36">
        <w:rPr>
          <w:rStyle w:val="googqs-tidbit1"/>
          <w:bCs/>
          <w:specVanish w:val="0"/>
        </w:rPr>
        <w:t xml:space="preserve">De </w:t>
      </w:r>
      <w:proofErr w:type="spellStart"/>
      <w:r w:rsidRPr="00FB3B36">
        <w:rPr>
          <w:rStyle w:val="googqs-tidbit1"/>
          <w:bCs/>
          <w:specVanish w:val="0"/>
        </w:rPr>
        <w:t>Raedt</w:t>
      </w:r>
      <w:proofErr w:type="spellEnd"/>
      <w:r w:rsidRPr="00FB3B36">
        <w:rPr>
          <w:rStyle w:val="googqs-tidbit1"/>
          <w:bCs/>
          <w:specVanish w:val="0"/>
        </w:rPr>
        <w:t>, R.</w:t>
      </w:r>
      <w:r w:rsidRPr="00FB3B36">
        <w:rPr>
          <w:rStyle w:val="googqs-tidbit1"/>
          <w:specVanish w:val="0"/>
        </w:rPr>
        <w:t xml:space="preserve"> (2011</w:t>
      </w:r>
      <w:r w:rsidRPr="00FB3B36">
        <w:t xml:space="preserve">). </w:t>
      </w:r>
      <w:r w:rsidR="000015BD" w:rsidRPr="0056291E">
        <w:t xml:space="preserve">Understanding depressive rumination from an affective neuroscience perspective: The impaired disengagement hypothesis. </w:t>
      </w:r>
      <w:r w:rsidR="000015BD" w:rsidRPr="0056291E">
        <w:rPr>
          <w:i/>
          <w:iCs/>
        </w:rPr>
        <w:t>Clinical Psychology Review</w:t>
      </w:r>
      <w:r w:rsidR="000015BD" w:rsidRPr="0056291E">
        <w:t xml:space="preserve">, </w:t>
      </w:r>
      <w:r w:rsidR="000015BD" w:rsidRPr="0056291E">
        <w:rPr>
          <w:i/>
        </w:rPr>
        <w:t>31</w:t>
      </w:r>
      <w:r w:rsidR="000015BD" w:rsidRPr="0056291E">
        <w:t>, 138-145. doi:10.1016/j.cpr.2010.08.005</w:t>
      </w:r>
    </w:p>
    <w:p w14:paraId="2410CEFF" w14:textId="77777777" w:rsidR="008B4018" w:rsidRPr="00F05E29" w:rsidRDefault="008B4018" w:rsidP="00C82895">
      <w:pPr>
        <w:spacing w:after="200" w:line="480" w:lineRule="auto"/>
        <w:ind w:left="709" w:hanging="709"/>
        <w:rPr>
          <w:color w:val="000000"/>
        </w:rPr>
      </w:pPr>
      <w:r w:rsidRPr="00BA6C70">
        <w:rPr>
          <w:lang w:val="nl-NL" w:eastAsia="es-ES"/>
        </w:rPr>
        <w:t xml:space="preserve">Leyman, L., De Raedt, R., Vaeyens, R., </w:t>
      </w:r>
      <w:r w:rsidR="001372BC">
        <w:rPr>
          <w:lang w:val="nl-NL" w:eastAsia="es-ES"/>
        </w:rPr>
        <w:t>&amp;</w:t>
      </w:r>
      <w:r>
        <w:rPr>
          <w:lang w:val="nl-NL" w:eastAsia="es-ES"/>
        </w:rPr>
        <w:t xml:space="preserve"> </w:t>
      </w:r>
      <w:r w:rsidRPr="00BA6C70">
        <w:rPr>
          <w:lang w:val="nl-NL" w:eastAsia="es-ES"/>
        </w:rPr>
        <w:t xml:space="preserve">Philippaerts, R. (2011) Attention for emotional facial expressions in dysphoria: An eye-movement registration study. </w:t>
      </w:r>
      <w:r w:rsidRPr="00BA6C70">
        <w:rPr>
          <w:i/>
          <w:lang w:val="nl-NL" w:eastAsia="es-ES"/>
        </w:rPr>
        <w:t>Cognition and Emotion</w:t>
      </w:r>
      <w:r w:rsidRPr="00BA6C70">
        <w:rPr>
          <w:lang w:val="nl-NL" w:eastAsia="es-ES"/>
        </w:rPr>
        <w:t xml:space="preserve">, </w:t>
      </w:r>
      <w:r w:rsidRPr="00BA6C70">
        <w:rPr>
          <w:i/>
          <w:lang w:val="nl-NL" w:eastAsia="es-ES"/>
        </w:rPr>
        <w:t>25</w:t>
      </w:r>
      <w:r w:rsidRPr="00BA6C70">
        <w:rPr>
          <w:lang w:val="nl-NL" w:eastAsia="es-ES"/>
        </w:rPr>
        <w:t>, 111-120.</w:t>
      </w:r>
      <w:r>
        <w:rPr>
          <w:lang w:val="nl-NL" w:eastAsia="es-ES"/>
        </w:rPr>
        <w:t xml:space="preserve"> </w:t>
      </w:r>
      <w:r w:rsidRPr="000E4531">
        <w:rPr>
          <w:rFonts w:eastAsia="Calibri"/>
        </w:rPr>
        <w:t>doi:10.1080/02699931003593827</w:t>
      </w:r>
    </w:p>
    <w:p w14:paraId="33E1D4B8" w14:textId="77777777" w:rsidR="008B4018" w:rsidRPr="006A5B95" w:rsidRDefault="008B4018" w:rsidP="00C82895">
      <w:pPr>
        <w:spacing w:after="200" w:line="480" w:lineRule="auto"/>
        <w:ind w:left="709" w:hanging="709"/>
        <w:rPr>
          <w:rFonts w:eastAsia="Calibri"/>
          <w:lang w:eastAsia="es-ES"/>
        </w:rPr>
      </w:pPr>
      <w:r w:rsidRPr="006A5B95">
        <w:rPr>
          <w:lang w:eastAsia="es-ES_tradnl"/>
        </w:rPr>
        <w:t xml:space="preserve">Lundqvist, D., Flykt, A., </w:t>
      </w:r>
      <w:r w:rsidR="001372BC">
        <w:rPr>
          <w:lang w:eastAsia="es-ES_tradnl"/>
        </w:rPr>
        <w:t>&amp;</w:t>
      </w:r>
      <w:r w:rsidRPr="006A5B95">
        <w:rPr>
          <w:lang w:eastAsia="es-ES_tradnl"/>
        </w:rPr>
        <w:t xml:space="preserve"> Öhman, A. (1998). The Karolinska Directed Emotional Faces (KDEF). Stockholm: Department of Neurosciences Karolinska Hospital.</w:t>
      </w:r>
    </w:p>
    <w:p w14:paraId="79AA66A4" w14:textId="77777777" w:rsidR="008B4018" w:rsidRDefault="008B4018" w:rsidP="00C82895">
      <w:pPr>
        <w:spacing w:after="200" w:line="480" w:lineRule="auto"/>
        <w:ind w:left="709" w:hanging="709"/>
        <w:rPr>
          <w:rFonts w:eastAsia="Calibri"/>
        </w:rPr>
      </w:pPr>
      <w:r w:rsidRPr="00A33356">
        <w:rPr>
          <w:lang w:eastAsia="es-ES"/>
        </w:rPr>
        <w:t xml:space="preserve">MacLeod, C., Mathews, A., </w:t>
      </w:r>
      <w:r w:rsidR="001372BC">
        <w:rPr>
          <w:lang w:eastAsia="es-ES"/>
        </w:rPr>
        <w:t>&amp;</w:t>
      </w:r>
      <w:r w:rsidRPr="00A33356">
        <w:rPr>
          <w:lang w:eastAsia="es-ES"/>
        </w:rPr>
        <w:t xml:space="preserve"> Tata, P. (1986). </w:t>
      </w:r>
      <w:r w:rsidRPr="00BA6C70">
        <w:rPr>
          <w:lang w:eastAsia="es-ES"/>
        </w:rPr>
        <w:t xml:space="preserve">Attentional bias in emotional disorders. </w:t>
      </w:r>
      <w:r>
        <w:rPr>
          <w:i/>
          <w:iCs/>
          <w:lang w:eastAsia="es-ES"/>
        </w:rPr>
        <w:t>Journ</w:t>
      </w:r>
      <w:r w:rsidRPr="00BA6C70">
        <w:rPr>
          <w:i/>
          <w:iCs/>
          <w:lang w:eastAsia="es-ES"/>
        </w:rPr>
        <w:t xml:space="preserve">al of Abnormal Psychology, </w:t>
      </w:r>
      <w:r w:rsidRPr="00BA6C70">
        <w:rPr>
          <w:i/>
          <w:lang w:eastAsia="es-ES"/>
        </w:rPr>
        <w:t>95</w:t>
      </w:r>
      <w:r w:rsidRPr="00BA6C70">
        <w:rPr>
          <w:lang w:eastAsia="es-ES"/>
        </w:rPr>
        <w:t>, 15-20.</w:t>
      </w:r>
      <w:r>
        <w:rPr>
          <w:lang w:eastAsia="es-ES"/>
        </w:rPr>
        <w:t xml:space="preserve"> </w:t>
      </w:r>
      <w:r w:rsidRPr="000E4531">
        <w:rPr>
          <w:rFonts w:eastAsia="Calibri"/>
        </w:rPr>
        <w:t>doi:10.1037//0021-843X.95.1.15</w:t>
      </w:r>
    </w:p>
    <w:p w14:paraId="19308C94" w14:textId="77777777" w:rsidR="000015BD" w:rsidRDefault="000015BD" w:rsidP="00C82895">
      <w:pPr>
        <w:spacing w:after="200" w:line="480" w:lineRule="auto"/>
        <w:ind w:left="709" w:hanging="709"/>
        <w:rPr>
          <w:rFonts w:eastAsia="Calibri"/>
        </w:rPr>
      </w:pPr>
      <w:r w:rsidRPr="004F0E34">
        <w:rPr>
          <w:lang w:eastAsia="es-ES"/>
        </w:rPr>
        <w:t xml:space="preserve">MacLeod, C., Rutherford, E., Campbell, L., </w:t>
      </w:r>
      <w:proofErr w:type="spellStart"/>
      <w:r w:rsidRPr="004F0E34">
        <w:rPr>
          <w:lang w:eastAsia="es-ES"/>
        </w:rPr>
        <w:t>Ebsworthy</w:t>
      </w:r>
      <w:proofErr w:type="spellEnd"/>
      <w:r w:rsidRPr="004F0E34">
        <w:rPr>
          <w:lang w:eastAsia="es-ES"/>
        </w:rPr>
        <w:t xml:space="preserve">, G., </w:t>
      </w:r>
      <w:r w:rsidR="001372BC">
        <w:rPr>
          <w:lang w:eastAsia="es-ES"/>
        </w:rPr>
        <w:t>&amp;</w:t>
      </w:r>
      <w:r w:rsidRPr="004F0E34">
        <w:rPr>
          <w:lang w:eastAsia="es-ES"/>
        </w:rPr>
        <w:t xml:space="preserve"> Holker, L. (2002). Selective attention and emotional vulnerability: Assessing the causal basis of their association through the experimental manipulation of attentional bias. </w:t>
      </w:r>
      <w:r w:rsidRPr="004F0E34">
        <w:rPr>
          <w:i/>
          <w:lang w:eastAsia="es-ES"/>
        </w:rPr>
        <w:t>Journal of Abnormal Psychology</w:t>
      </w:r>
      <w:r w:rsidRPr="004F0E34">
        <w:rPr>
          <w:lang w:eastAsia="es-ES"/>
        </w:rPr>
        <w:t xml:space="preserve">, </w:t>
      </w:r>
      <w:r w:rsidRPr="004F0E34">
        <w:rPr>
          <w:i/>
          <w:lang w:eastAsia="es-ES"/>
        </w:rPr>
        <w:t>111</w:t>
      </w:r>
      <w:r w:rsidRPr="004F0E34">
        <w:rPr>
          <w:lang w:eastAsia="es-ES"/>
        </w:rPr>
        <w:t xml:space="preserve">, 107–203. </w:t>
      </w:r>
      <w:r w:rsidRPr="004F0E34">
        <w:rPr>
          <w:rFonts w:eastAsia="Calibri"/>
        </w:rPr>
        <w:t>doi:10.1037//0021-843X.111.1.107</w:t>
      </w:r>
    </w:p>
    <w:p w14:paraId="768DCBED" w14:textId="77777777" w:rsidR="00A84ABB" w:rsidRDefault="00A84ABB" w:rsidP="00C82895">
      <w:pPr>
        <w:spacing w:after="200" w:line="480" w:lineRule="auto"/>
        <w:ind w:left="709" w:hanging="709"/>
      </w:pPr>
      <w:r w:rsidRPr="00A942E5">
        <w:rPr>
          <w:lang w:eastAsia="es-ES"/>
        </w:rPr>
        <w:lastRenderedPageBreak/>
        <w:t xml:space="preserve">Macqueen, G. M., Tipper, S. P., Young, L. T., Joffe, R. T. </w:t>
      </w:r>
      <w:r w:rsidR="001372BC">
        <w:rPr>
          <w:lang w:eastAsia="es-ES"/>
        </w:rPr>
        <w:t>&amp;</w:t>
      </w:r>
      <w:r w:rsidRPr="00A942E5">
        <w:rPr>
          <w:lang w:eastAsia="es-ES"/>
        </w:rPr>
        <w:t xml:space="preserve"> Levitt, J. (2000). Impaired distractor inhibition on a selective attention task in unmedicated, depressed subjects. </w:t>
      </w:r>
      <w:r w:rsidRPr="00A942E5">
        <w:rPr>
          <w:i/>
          <w:iCs/>
          <w:lang w:eastAsia="es-ES"/>
        </w:rPr>
        <w:t>Psychological Medicine</w:t>
      </w:r>
      <w:r w:rsidRPr="00A942E5">
        <w:rPr>
          <w:lang w:eastAsia="es-ES"/>
        </w:rPr>
        <w:t xml:space="preserve">, </w:t>
      </w:r>
      <w:r w:rsidRPr="00A942E5">
        <w:rPr>
          <w:bCs/>
          <w:i/>
          <w:lang w:eastAsia="es-ES"/>
        </w:rPr>
        <w:t>30</w:t>
      </w:r>
      <w:r w:rsidRPr="00A942E5">
        <w:rPr>
          <w:lang w:eastAsia="es-ES"/>
        </w:rPr>
        <w:t xml:space="preserve">, 557- 564. </w:t>
      </w:r>
      <w:r w:rsidR="00A942E5" w:rsidRPr="00A942E5">
        <w:t>doi:10.1017/S0033291799001981</w:t>
      </w:r>
    </w:p>
    <w:p w14:paraId="38D52BD9" w14:textId="77777777" w:rsidR="00CE3B2D" w:rsidRPr="00CE3B2D" w:rsidRDefault="00CE3B2D" w:rsidP="00C82895">
      <w:pPr>
        <w:spacing w:after="200" w:line="480" w:lineRule="auto"/>
        <w:ind w:left="709" w:hanging="709"/>
        <w:rPr>
          <w:rFonts w:eastAsia="Calibri"/>
          <w:color w:val="FF0000"/>
        </w:rPr>
      </w:pPr>
      <w:r w:rsidRPr="00B910CE">
        <w:rPr>
          <w:rFonts w:eastAsia="Calibri"/>
        </w:rPr>
        <w:t xml:space="preserve">Musa, C., Lepine, J. P., Clarck, D. M., Mansell, W., &amp; Ehlers, A. (2003) Selective attention in social phobia and the moderating effect of a concurrent depressive disorder. </w:t>
      </w:r>
      <w:proofErr w:type="spellStart"/>
      <w:r w:rsidRPr="00B910CE">
        <w:rPr>
          <w:rFonts w:eastAsia="Calibri"/>
          <w:i/>
        </w:rPr>
        <w:t>Behaviour</w:t>
      </w:r>
      <w:proofErr w:type="spellEnd"/>
      <w:r w:rsidRPr="00B910CE">
        <w:rPr>
          <w:rFonts w:eastAsia="Calibri"/>
          <w:i/>
        </w:rPr>
        <w:t xml:space="preserve"> Research and Therapy, 41</w:t>
      </w:r>
      <w:r w:rsidRPr="00B910CE">
        <w:rPr>
          <w:rFonts w:eastAsia="Calibri"/>
        </w:rPr>
        <w:t xml:space="preserve">, 1043-1054. </w:t>
      </w:r>
      <w:r w:rsidRPr="00402919">
        <w:rPr>
          <w:rFonts w:eastAsia="Calibri"/>
          <w:lang w:eastAsia="es-ES"/>
        </w:rPr>
        <w:t>doi:10.1016/S0005-7967(02)00212-7</w:t>
      </w:r>
    </w:p>
    <w:p w14:paraId="64FFFB45" w14:textId="77777777" w:rsidR="007C7323" w:rsidRPr="00A942E5" w:rsidRDefault="00000000" w:rsidP="00C82895">
      <w:pPr>
        <w:autoSpaceDE w:val="0"/>
        <w:autoSpaceDN w:val="0"/>
        <w:adjustRightInd w:val="0"/>
        <w:spacing w:after="200" w:line="480" w:lineRule="auto"/>
        <w:ind w:left="567" w:hanging="567"/>
      </w:pPr>
      <w:hyperlink r:id="rId16" w:history="1">
        <w:r w:rsidR="007C7323" w:rsidRPr="00A942E5">
          <w:rPr>
            <w:bCs/>
            <w:lang w:eastAsia="es-ES_tradnl"/>
          </w:rPr>
          <w:t>Nolen-Hoeksema, S</w:t>
        </w:r>
      </w:hyperlink>
      <w:r w:rsidR="007C7323" w:rsidRPr="00A942E5">
        <w:rPr>
          <w:lang w:eastAsia="es-ES_tradnl"/>
        </w:rPr>
        <w:t xml:space="preserve">., </w:t>
      </w:r>
      <w:hyperlink r:id="rId17" w:history="1">
        <w:r w:rsidR="007C7323" w:rsidRPr="00A942E5">
          <w:rPr>
            <w:bCs/>
            <w:lang w:eastAsia="es-ES_tradnl"/>
          </w:rPr>
          <w:t>Morrow, J</w:t>
        </w:r>
      </w:hyperlink>
      <w:r w:rsidR="007C7323" w:rsidRPr="00A942E5">
        <w:rPr>
          <w:lang w:eastAsia="es-ES_tradnl"/>
        </w:rPr>
        <w:t xml:space="preserve">., </w:t>
      </w:r>
      <w:r w:rsidR="001372BC">
        <w:rPr>
          <w:lang w:eastAsia="es-ES_tradnl"/>
        </w:rPr>
        <w:t>&amp;</w:t>
      </w:r>
      <w:r w:rsidR="007C7323" w:rsidRPr="00A942E5">
        <w:rPr>
          <w:lang w:eastAsia="es-ES_tradnl"/>
        </w:rPr>
        <w:t xml:space="preserve"> </w:t>
      </w:r>
      <w:hyperlink r:id="rId18" w:history="1">
        <w:r w:rsidR="007C7323" w:rsidRPr="00A942E5">
          <w:rPr>
            <w:bCs/>
            <w:lang w:eastAsia="es-ES_tradnl"/>
          </w:rPr>
          <w:t>Fredrickson, B. L</w:t>
        </w:r>
      </w:hyperlink>
      <w:r w:rsidR="007C7323" w:rsidRPr="00A942E5">
        <w:rPr>
          <w:lang w:eastAsia="es-ES_tradnl"/>
        </w:rPr>
        <w:t xml:space="preserve">. (1993). </w:t>
      </w:r>
      <w:r w:rsidR="007C7323" w:rsidRPr="00A942E5">
        <w:rPr>
          <w:bCs/>
          <w:lang w:eastAsia="es-ES_tradnl"/>
        </w:rPr>
        <w:t xml:space="preserve">Response styles and the duration of episodes of depressed mood. </w:t>
      </w:r>
      <w:r w:rsidR="007C7323" w:rsidRPr="00A942E5">
        <w:rPr>
          <w:bCs/>
          <w:i/>
          <w:lang w:eastAsia="es-ES_tradnl"/>
        </w:rPr>
        <w:t>Journal of Abnormal</w:t>
      </w:r>
      <w:r w:rsidR="007C7323" w:rsidRPr="00A942E5">
        <w:rPr>
          <w:bCs/>
          <w:lang w:eastAsia="es-ES_tradnl"/>
        </w:rPr>
        <w:t>,</w:t>
      </w:r>
      <w:r w:rsidR="007C7323" w:rsidRPr="00A942E5">
        <w:rPr>
          <w:bCs/>
          <w:i/>
          <w:lang w:eastAsia="es-ES_tradnl"/>
        </w:rPr>
        <w:t xml:space="preserve"> </w:t>
      </w:r>
      <w:r w:rsidR="007C7323" w:rsidRPr="00A942E5">
        <w:rPr>
          <w:rStyle w:val="ti"/>
          <w:i/>
        </w:rPr>
        <w:t>102</w:t>
      </w:r>
      <w:r w:rsidR="007C7323" w:rsidRPr="00A942E5">
        <w:rPr>
          <w:rStyle w:val="ti"/>
        </w:rPr>
        <w:t xml:space="preserve">, 20-8. </w:t>
      </w:r>
      <w:r w:rsidR="00A942E5" w:rsidRPr="00A942E5">
        <w:t>doi:10.1037//0021-843X.102.1.20</w:t>
      </w:r>
    </w:p>
    <w:p w14:paraId="4B57854B" w14:textId="77777777" w:rsidR="008B4018" w:rsidRDefault="008B4018" w:rsidP="00C82895">
      <w:pPr>
        <w:spacing w:after="200" w:line="480" w:lineRule="auto"/>
        <w:ind w:left="709" w:hanging="709"/>
        <w:rPr>
          <w:rFonts w:eastAsia="Calibri"/>
        </w:rPr>
      </w:pPr>
      <w:proofErr w:type="spellStart"/>
      <w:r w:rsidRPr="004F0E34">
        <w:t>Osinsky</w:t>
      </w:r>
      <w:proofErr w:type="spellEnd"/>
      <w:r w:rsidRPr="004F0E34">
        <w:t xml:space="preserve">, R., Lösch, A., Henning, J., Alexander, N., </w:t>
      </w:r>
      <w:r w:rsidR="001372BC">
        <w:t>&amp;</w:t>
      </w:r>
      <w:r w:rsidRPr="004F0E34">
        <w:t xml:space="preserve"> MacLeod, C. (2012) Attentional bias to negative information and 5-HTTLPR genotype interactively predict students’ emotional reactivity to first university semester. </w:t>
      </w:r>
      <w:r w:rsidRPr="004F0E34">
        <w:rPr>
          <w:i/>
        </w:rPr>
        <w:t>Emotion, 12</w:t>
      </w:r>
      <w:r w:rsidRPr="004F0E34">
        <w:t xml:space="preserve">, 460-469. </w:t>
      </w:r>
      <w:r w:rsidRPr="004F0E34">
        <w:rPr>
          <w:rFonts w:eastAsia="Calibri"/>
        </w:rPr>
        <w:t>doi:10.1037/a0026674</w:t>
      </w:r>
    </w:p>
    <w:p w14:paraId="77A1786B" w14:textId="77777777" w:rsidR="009A5087" w:rsidRPr="00F05E29" w:rsidRDefault="009A5087" w:rsidP="00C82895">
      <w:pPr>
        <w:spacing w:after="200" w:line="480" w:lineRule="auto"/>
        <w:ind w:left="709" w:hanging="709"/>
      </w:pPr>
      <w:r>
        <w:rPr>
          <w:rFonts w:eastAsia="Calibri"/>
        </w:rPr>
        <w:t xml:space="preserve">Peckham, A. D., McHugh, R. K., &amp; Otto, M. W. (2010) A meta-analysis of the magnitude of biased attention in depression. </w:t>
      </w:r>
      <w:r w:rsidRPr="009A5087">
        <w:rPr>
          <w:rFonts w:eastAsia="Calibri"/>
          <w:i/>
        </w:rPr>
        <w:t>Depression and Anxiety, 27</w:t>
      </w:r>
      <w:r>
        <w:rPr>
          <w:rFonts w:eastAsia="Calibri"/>
        </w:rPr>
        <w:t xml:space="preserve">, 1135-1142. </w:t>
      </w:r>
      <w:proofErr w:type="spellStart"/>
      <w:r>
        <w:rPr>
          <w:rFonts w:eastAsia="Calibri"/>
        </w:rPr>
        <w:t>doi</w:t>
      </w:r>
      <w:proofErr w:type="spellEnd"/>
      <w:r>
        <w:rPr>
          <w:rFonts w:eastAsia="Calibri"/>
        </w:rPr>
        <w:t>:</w:t>
      </w:r>
      <w:r w:rsidRPr="009A5087">
        <w:rPr>
          <w:rFonts w:eastAsia="Calibri"/>
          <w:lang w:val="es-ES" w:eastAsia="es-ES"/>
        </w:rPr>
        <w:t>10.1002/da.20755</w:t>
      </w:r>
    </w:p>
    <w:p w14:paraId="0895897A" w14:textId="77777777" w:rsidR="008B4018" w:rsidRPr="009F469C" w:rsidRDefault="008B4018" w:rsidP="00C82895">
      <w:pPr>
        <w:spacing w:after="200" w:line="480" w:lineRule="auto"/>
        <w:ind w:left="709" w:hanging="709"/>
        <w:rPr>
          <w:i/>
          <w:color w:val="FF0000"/>
          <w:lang w:eastAsia="es-ES_tradnl"/>
        </w:rPr>
      </w:pPr>
      <w:r w:rsidRPr="009F469C">
        <w:rPr>
          <w:lang w:eastAsia="es-ES_tradnl"/>
        </w:rPr>
        <w:t xml:space="preserve">Sanchez, A., </w:t>
      </w:r>
      <w:r w:rsidR="001372BC">
        <w:rPr>
          <w:lang w:eastAsia="es-ES_tradnl"/>
        </w:rPr>
        <w:t>&amp;</w:t>
      </w:r>
      <w:r w:rsidRPr="009F469C">
        <w:rPr>
          <w:lang w:eastAsia="es-ES_tradnl"/>
        </w:rPr>
        <w:t xml:space="preserve"> Vazquez, C. (in press).</w:t>
      </w:r>
      <w:r>
        <w:rPr>
          <w:color w:val="FF0000"/>
          <w:lang w:eastAsia="es-ES_tradnl"/>
        </w:rPr>
        <w:t xml:space="preserve"> </w:t>
      </w:r>
      <w:r w:rsidRPr="009F469C">
        <w:rPr>
          <w:rStyle w:val="nfasis"/>
          <w:i w:val="0"/>
        </w:rPr>
        <w:t>Prototypicality and intensity of emotional faces: Normative data of 198 pictures from the Karolinska Directed Emotional Faces (KDEF)</w:t>
      </w:r>
      <w:r>
        <w:rPr>
          <w:rStyle w:val="nfasis"/>
          <w:i w:val="0"/>
        </w:rPr>
        <w:t xml:space="preserve">. </w:t>
      </w:r>
      <w:r w:rsidRPr="009F469C">
        <w:rPr>
          <w:rStyle w:val="nfasis"/>
        </w:rPr>
        <w:t>Spanish Journal of Psychology.</w:t>
      </w:r>
    </w:p>
    <w:p w14:paraId="6BC7B04F" w14:textId="77777777" w:rsidR="00B910CE" w:rsidRDefault="00B910CE" w:rsidP="009A5087">
      <w:pPr>
        <w:spacing w:after="200" w:line="480" w:lineRule="auto"/>
        <w:ind w:left="709" w:hanging="709"/>
        <w:rPr>
          <w:snapToGrid w:val="0"/>
        </w:rPr>
      </w:pPr>
    </w:p>
    <w:p w14:paraId="66C3C03B" w14:textId="77777777" w:rsidR="00C82895" w:rsidRPr="009A5087" w:rsidRDefault="008B4018" w:rsidP="009A5087">
      <w:pPr>
        <w:spacing w:after="200" w:line="480" w:lineRule="auto"/>
        <w:ind w:left="709" w:hanging="709"/>
        <w:rPr>
          <w:snapToGrid w:val="0"/>
        </w:rPr>
      </w:pPr>
      <w:r w:rsidRPr="001E2526">
        <w:rPr>
          <w:snapToGrid w:val="0"/>
        </w:rPr>
        <w:lastRenderedPageBreak/>
        <w:t xml:space="preserve">Segal, Z. V., Kennedy, S., Gemar, M., Hood, K., Pedersen, R., </w:t>
      </w:r>
      <w:r w:rsidR="001372BC">
        <w:rPr>
          <w:snapToGrid w:val="0"/>
        </w:rPr>
        <w:t>&amp;</w:t>
      </w:r>
      <w:r w:rsidRPr="001E2526">
        <w:rPr>
          <w:snapToGrid w:val="0"/>
        </w:rPr>
        <w:t xml:space="preserve"> </w:t>
      </w:r>
      <w:r w:rsidRPr="009F469C">
        <w:rPr>
          <w:snapToGrid w:val="0"/>
        </w:rPr>
        <w:t>Buis, T.</w:t>
      </w:r>
      <w:r w:rsidRPr="001E2526">
        <w:rPr>
          <w:snapToGrid w:val="0"/>
        </w:rPr>
        <w:t xml:space="preserve"> (2006). Cognitive reactivity to sad mood provocation and the prediction of depressive relapse. </w:t>
      </w:r>
      <w:r w:rsidRPr="001E2526">
        <w:rPr>
          <w:i/>
          <w:snapToGrid w:val="0"/>
        </w:rPr>
        <w:t>Archives of General Psychiatry, 63</w:t>
      </w:r>
      <w:r w:rsidRPr="001E2526">
        <w:rPr>
          <w:snapToGrid w:val="0"/>
        </w:rPr>
        <w:t>, 749-755.</w:t>
      </w:r>
      <w:r>
        <w:rPr>
          <w:snapToGrid w:val="0"/>
        </w:rPr>
        <w:t xml:space="preserve"> doi:10.1001/archpsyc.63.7.749</w:t>
      </w:r>
    </w:p>
    <w:p w14:paraId="7EB2893F" w14:textId="77777777" w:rsidR="008B4018" w:rsidRPr="00A33356" w:rsidRDefault="008B4018" w:rsidP="00C82895">
      <w:pPr>
        <w:spacing w:after="200" w:line="480" w:lineRule="auto"/>
        <w:ind w:left="709" w:hanging="709"/>
        <w:rPr>
          <w:rFonts w:eastAsia="Calibri"/>
          <w:szCs w:val="22"/>
        </w:rPr>
      </w:pPr>
      <w:r w:rsidRPr="00D36901">
        <w:t xml:space="preserve">Sears, C. R., Thomas, C. L., </w:t>
      </w:r>
      <w:proofErr w:type="spellStart"/>
      <w:r w:rsidRPr="00D36901">
        <w:t>LeHuquet</w:t>
      </w:r>
      <w:proofErr w:type="spellEnd"/>
      <w:r w:rsidRPr="00D36901">
        <w:t xml:space="preserve">, J. M., </w:t>
      </w:r>
      <w:r w:rsidR="001372BC">
        <w:t>&amp;</w:t>
      </w:r>
      <w:r w:rsidRPr="00D36901">
        <w:t xml:space="preserve"> Johnson, J. C. S. (2010). </w:t>
      </w:r>
      <w:r w:rsidRPr="00BA6C70">
        <w:t xml:space="preserve">Attentional biases in dysphoria: An eye tracking study of the allocation and disengagement of attention. </w:t>
      </w:r>
      <w:r w:rsidRPr="00BA6C70">
        <w:rPr>
          <w:i/>
        </w:rPr>
        <w:t>Cognition and Emotion</w:t>
      </w:r>
      <w:r w:rsidRPr="00BA6C70">
        <w:t xml:space="preserve">, </w:t>
      </w:r>
      <w:r w:rsidRPr="00BA6C70">
        <w:rPr>
          <w:i/>
        </w:rPr>
        <w:t>24</w:t>
      </w:r>
      <w:r w:rsidRPr="00BA6C70">
        <w:t>, 1349-1368.</w:t>
      </w:r>
      <w:r>
        <w:t xml:space="preserve"> </w:t>
      </w:r>
      <w:r w:rsidRPr="00EE58F2">
        <w:rPr>
          <w:rFonts w:eastAsia="Calibri"/>
        </w:rPr>
        <w:t>doi:10.1080/02699930903399319</w:t>
      </w:r>
    </w:p>
    <w:p w14:paraId="224832B8" w14:textId="77777777" w:rsidR="008B4018" w:rsidRPr="005F06F5" w:rsidRDefault="008B4018" w:rsidP="00C82895">
      <w:pPr>
        <w:spacing w:after="200" w:line="480" w:lineRule="auto"/>
        <w:ind w:left="709" w:hanging="709"/>
        <w:rPr>
          <w:rFonts w:eastAsia="Calibri"/>
          <w:lang w:eastAsia="es-ES"/>
        </w:rPr>
      </w:pPr>
      <w:r w:rsidRPr="005F06F5">
        <w:t xml:space="preserve">Teasdale, J. D. (1988). Cognitive vulnerability to persistent depression. </w:t>
      </w:r>
      <w:r w:rsidRPr="00227493">
        <w:rPr>
          <w:i/>
          <w:iCs/>
        </w:rPr>
        <w:t xml:space="preserve">Cognition and Emotion, </w:t>
      </w:r>
      <w:r w:rsidRPr="00227493">
        <w:t>2, 247–274. doi:10.1080/02699938808410927</w:t>
      </w:r>
    </w:p>
    <w:p w14:paraId="46CE87FF" w14:textId="77777777" w:rsidR="008B4018" w:rsidRDefault="008B4018" w:rsidP="00C82895">
      <w:pPr>
        <w:spacing w:after="200" w:line="480" w:lineRule="auto"/>
        <w:ind w:left="709" w:hanging="709"/>
        <w:rPr>
          <w:lang w:eastAsia="es-ES"/>
        </w:rPr>
      </w:pPr>
      <w:r w:rsidRPr="00227493">
        <w:rPr>
          <w:lang w:eastAsia="es-ES"/>
        </w:rPr>
        <w:t xml:space="preserve">Waugh, C. E., </w:t>
      </w:r>
      <w:proofErr w:type="spellStart"/>
      <w:r w:rsidRPr="00227493">
        <w:rPr>
          <w:lang w:eastAsia="es-ES"/>
        </w:rPr>
        <w:t>Panage</w:t>
      </w:r>
      <w:proofErr w:type="spellEnd"/>
      <w:r w:rsidRPr="00227493">
        <w:rPr>
          <w:lang w:eastAsia="es-ES"/>
        </w:rPr>
        <w:t xml:space="preserve">, S., Mendes, W. B., </w:t>
      </w:r>
      <w:r w:rsidR="001372BC">
        <w:rPr>
          <w:lang w:eastAsia="es-ES"/>
        </w:rPr>
        <w:t>&amp;</w:t>
      </w:r>
      <w:r w:rsidRPr="00227493">
        <w:rPr>
          <w:lang w:eastAsia="es-ES"/>
        </w:rPr>
        <w:t xml:space="preserve"> Gotlib, I. H. (2011). Cardiovascular and affective recovery from anticipatory threat. </w:t>
      </w:r>
      <w:r w:rsidRPr="00227493">
        <w:rPr>
          <w:i/>
          <w:lang w:eastAsia="es-ES"/>
        </w:rPr>
        <w:t>Biological Psychology, 84</w:t>
      </w:r>
      <w:r w:rsidRPr="00227493">
        <w:rPr>
          <w:lang w:eastAsia="es-ES"/>
        </w:rPr>
        <w:t>, 169-175.</w:t>
      </w:r>
      <w:r>
        <w:rPr>
          <w:lang w:eastAsia="es-ES"/>
        </w:rPr>
        <w:t xml:space="preserve"> doi:10.1016/j.biopsycho.2010.01.010</w:t>
      </w:r>
    </w:p>
    <w:p w14:paraId="7C442297" w14:textId="77777777" w:rsidR="000015BD" w:rsidRPr="00227493" w:rsidRDefault="000015BD" w:rsidP="00C82895">
      <w:pPr>
        <w:spacing w:after="200" w:line="480" w:lineRule="auto"/>
        <w:ind w:left="709" w:hanging="709"/>
        <w:rPr>
          <w:rFonts w:eastAsia="Calibri"/>
          <w:lang w:eastAsia="es-ES"/>
        </w:rPr>
      </w:pPr>
      <w:r w:rsidRPr="00FD3405">
        <w:rPr>
          <w:lang w:eastAsia="es-ES"/>
        </w:rPr>
        <w:t xml:space="preserve">Wells, T. T., </w:t>
      </w:r>
      <w:r w:rsidR="001372BC">
        <w:rPr>
          <w:lang w:eastAsia="es-ES"/>
        </w:rPr>
        <w:t>&amp;</w:t>
      </w:r>
      <w:r w:rsidRPr="00FD3405">
        <w:rPr>
          <w:lang w:eastAsia="es-ES"/>
        </w:rPr>
        <w:t xml:space="preserve"> Beevers, C. G. (2010). Biased attention and dysphoria: Manipulating selective attention reduces subsequent depressive symptoms. </w:t>
      </w:r>
      <w:r w:rsidRPr="00FD3405">
        <w:rPr>
          <w:i/>
          <w:iCs/>
          <w:lang w:eastAsia="es-ES"/>
        </w:rPr>
        <w:t xml:space="preserve">Cognition and Emotion, 24, </w:t>
      </w:r>
      <w:r w:rsidRPr="00FD3405">
        <w:rPr>
          <w:lang w:eastAsia="es-ES"/>
        </w:rPr>
        <w:t>719-728.</w:t>
      </w:r>
      <w:r>
        <w:rPr>
          <w:lang w:eastAsia="es-ES"/>
        </w:rPr>
        <w:t xml:space="preserve"> </w:t>
      </w:r>
      <w:r w:rsidRPr="00270FDD">
        <w:rPr>
          <w:rFonts w:eastAsia="Calibri"/>
        </w:rPr>
        <w:t>doi:10.1080/02699930802652388</w:t>
      </w:r>
    </w:p>
    <w:p w14:paraId="5CEFFCB4" w14:textId="77777777" w:rsidR="00013484" w:rsidRDefault="008B4018" w:rsidP="00C82895">
      <w:pPr>
        <w:spacing w:after="200" w:line="480" w:lineRule="auto"/>
        <w:ind w:left="709" w:hanging="709"/>
      </w:pPr>
      <w:r w:rsidRPr="00A33356">
        <w:rPr>
          <w:lang w:eastAsia="es-ES_tradnl"/>
        </w:rPr>
        <w:t xml:space="preserve">Williams, M. A., Moss, S. A., Bradshaw, J. L., </w:t>
      </w:r>
      <w:r w:rsidR="001372BC">
        <w:rPr>
          <w:lang w:eastAsia="es-ES_tradnl"/>
        </w:rPr>
        <w:t>&amp;</w:t>
      </w:r>
      <w:r w:rsidRPr="00A33356">
        <w:rPr>
          <w:lang w:eastAsia="es-ES_tradnl"/>
        </w:rPr>
        <w:t xml:space="preserve"> Mattingley, J. B. (2005). Look at me, I’m smiling: Visual search for threatening and nonthreatening facial expressions. </w:t>
      </w:r>
      <w:r w:rsidRPr="00A33356">
        <w:rPr>
          <w:i/>
          <w:lang w:eastAsia="es-ES_tradnl"/>
        </w:rPr>
        <w:t>Visual Cognition, 12</w:t>
      </w:r>
      <w:r w:rsidRPr="00A33356">
        <w:rPr>
          <w:lang w:eastAsia="es-ES_tradnl"/>
        </w:rPr>
        <w:t xml:space="preserve">, 29-50. </w:t>
      </w:r>
      <w:proofErr w:type="spellStart"/>
      <w:r w:rsidRPr="00A33356">
        <w:rPr>
          <w:lang w:eastAsia="es-ES_tradnl"/>
        </w:rPr>
        <w:t>doi</w:t>
      </w:r>
      <w:proofErr w:type="spellEnd"/>
      <w:r w:rsidRPr="00A33356">
        <w:rPr>
          <w:lang w:eastAsia="es-ES_tradnl"/>
        </w:rPr>
        <w:t xml:space="preserve">: </w:t>
      </w:r>
      <w:r w:rsidRPr="00A33356">
        <w:t>10.1080/13506280444000193</w:t>
      </w:r>
    </w:p>
    <w:p w14:paraId="7DBE7D59" w14:textId="77777777" w:rsidR="00013484" w:rsidRDefault="00013484">
      <w:r>
        <w:br w:type="page"/>
      </w:r>
    </w:p>
    <w:p w14:paraId="0FDBB81F" w14:textId="77777777" w:rsidR="008B4018" w:rsidRDefault="00013484" w:rsidP="00013484">
      <w:pPr>
        <w:spacing w:after="200" w:line="480" w:lineRule="auto"/>
        <w:ind w:left="709" w:hanging="709"/>
        <w:jc w:val="center"/>
      </w:pPr>
      <w:r>
        <w:lastRenderedPageBreak/>
        <w:t>Footnotes</w:t>
      </w:r>
    </w:p>
    <w:p w14:paraId="7B33293E" w14:textId="77777777" w:rsidR="00013484" w:rsidRPr="00013484" w:rsidRDefault="00013484" w:rsidP="00013484">
      <w:pPr>
        <w:spacing w:after="200" w:line="480" w:lineRule="auto"/>
        <w:ind w:firstLine="709"/>
      </w:pPr>
      <w:r w:rsidRPr="00013484">
        <w:rPr>
          <w:rStyle w:val="Refdenotaalpie"/>
        </w:rPr>
        <w:footnoteRef/>
      </w:r>
      <w:r w:rsidRPr="00013484">
        <w:t xml:space="preserve"> </w:t>
      </w:r>
      <w:r w:rsidRPr="00013484">
        <w:rPr>
          <w:lang w:eastAsia="es-ES"/>
        </w:rPr>
        <w:t>Further analyses were conducted to assure that the findings were not influenced by outliers. We identified outliers by converting the scores for each attentional index to standard scores. We used a conservative criterion by which a case is identified as an outlier if its standard score is ±2.5 or beyond. Overall, analyses excluding outliers yielded results that were very similar to those found when using the full sample</w:t>
      </w:r>
      <w:r w:rsidRPr="00013484">
        <w:rPr>
          <w:lang w:eastAsia="es-ES_tradnl"/>
        </w:rPr>
        <w:t xml:space="preserve">. </w:t>
      </w:r>
      <w:r w:rsidRPr="00013484">
        <w:rPr>
          <w:lang w:eastAsia="es-ES"/>
        </w:rPr>
        <w:t xml:space="preserve">We also </w:t>
      </w:r>
      <w:r w:rsidRPr="00013484">
        <w:t xml:space="preserve">conducted a series of ANCOVAs </w:t>
      </w:r>
      <w:r w:rsidRPr="00013484">
        <w:rPr>
          <w:lang w:eastAsia="es-ES"/>
        </w:rPr>
        <w:t>controlling for comorbid anxiety and medication use. Covariates did not show significant effects for any of the analyses on</w:t>
      </w:r>
      <w:r w:rsidRPr="00013484">
        <w:rPr>
          <w:snapToGrid w:val="0"/>
          <w:lang w:val="en-GB"/>
        </w:rPr>
        <w:t xml:space="preserve"> initial orientation (</w:t>
      </w:r>
      <w:r w:rsidRPr="00013484">
        <w:rPr>
          <w:lang w:eastAsia="es-ES"/>
        </w:rPr>
        <w:t xml:space="preserve">all </w:t>
      </w:r>
      <w:r w:rsidRPr="00013484">
        <w:rPr>
          <w:i/>
          <w:lang w:eastAsia="es-ES"/>
        </w:rPr>
        <w:t>F’s</w:t>
      </w:r>
      <w:r w:rsidRPr="00013484">
        <w:rPr>
          <w:lang w:eastAsia="es-ES"/>
        </w:rPr>
        <w:t xml:space="preserve"> &lt; </w:t>
      </w:r>
      <w:r w:rsidR="00465013">
        <w:rPr>
          <w:bCs/>
          <w:lang w:eastAsia="es-ES"/>
        </w:rPr>
        <w:t xml:space="preserve">0.73, all </w:t>
      </w:r>
      <w:r w:rsidR="00465013">
        <w:rPr>
          <w:bCs/>
          <w:i/>
          <w:lang w:eastAsia="es-ES"/>
        </w:rPr>
        <w:t>p’s</w:t>
      </w:r>
      <w:r w:rsidR="00465013">
        <w:rPr>
          <w:bCs/>
          <w:lang w:eastAsia="es-ES"/>
        </w:rPr>
        <w:t xml:space="preserve"> &gt; .05; all </w:t>
      </w:r>
      <w:r w:rsidR="00465013">
        <w:rPr>
          <w:rFonts w:ascii="Symbol" w:hAnsi="Symbol"/>
        </w:rPr>
        <w:t></w:t>
      </w:r>
      <w:r w:rsidR="00465013">
        <w:rPr>
          <w:bCs/>
          <w:vertAlign w:val="superscript"/>
        </w:rPr>
        <w:t xml:space="preserve">2 </w:t>
      </w:r>
      <w:r w:rsidR="00465013">
        <w:rPr>
          <w:bCs/>
        </w:rPr>
        <w:t xml:space="preserve">&lt; .02), fixation frequency </w:t>
      </w:r>
      <w:r w:rsidR="00465013">
        <w:rPr>
          <w:snapToGrid w:val="0"/>
          <w:lang w:val="en-GB"/>
        </w:rPr>
        <w:t>(</w:t>
      </w:r>
      <w:r w:rsidR="00465013">
        <w:rPr>
          <w:lang w:eastAsia="es-ES"/>
        </w:rPr>
        <w:t xml:space="preserve">all </w:t>
      </w:r>
      <w:r w:rsidR="00465013">
        <w:rPr>
          <w:i/>
          <w:lang w:eastAsia="es-ES"/>
        </w:rPr>
        <w:t>F’s</w:t>
      </w:r>
      <w:r w:rsidR="00465013">
        <w:rPr>
          <w:lang w:eastAsia="es-ES"/>
        </w:rPr>
        <w:t xml:space="preserve"> &lt; </w:t>
      </w:r>
      <w:r w:rsidR="00465013">
        <w:rPr>
          <w:bCs/>
          <w:lang w:eastAsia="es-ES"/>
        </w:rPr>
        <w:t xml:space="preserve">0.74, all </w:t>
      </w:r>
      <w:r w:rsidR="00465013">
        <w:rPr>
          <w:bCs/>
          <w:i/>
          <w:lang w:eastAsia="es-ES"/>
        </w:rPr>
        <w:t>p’s</w:t>
      </w:r>
      <w:r w:rsidR="00465013">
        <w:rPr>
          <w:bCs/>
          <w:lang w:eastAsia="es-ES"/>
        </w:rPr>
        <w:t xml:space="preserve"> &gt; .05; all </w:t>
      </w:r>
      <w:r w:rsidR="00465013">
        <w:rPr>
          <w:rFonts w:ascii="Symbol" w:hAnsi="Symbol"/>
        </w:rPr>
        <w:t></w:t>
      </w:r>
      <w:r w:rsidR="00465013">
        <w:rPr>
          <w:bCs/>
          <w:vertAlign w:val="superscript"/>
        </w:rPr>
        <w:t xml:space="preserve">2 </w:t>
      </w:r>
      <w:r w:rsidR="00465013">
        <w:rPr>
          <w:bCs/>
        </w:rPr>
        <w:t xml:space="preserve">&lt; .02) nor fixation time </w:t>
      </w:r>
      <w:r w:rsidR="00465013">
        <w:rPr>
          <w:snapToGrid w:val="0"/>
          <w:lang w:val="en-GB"/>
        </w:rPr>
        <w:t xml:space="preserve">(all </w:t>
      </w:r>
      <w:r w:rsidR="00465013">
        <w:rPr>
          <w:i/>
          <w:snapToGrid w:val="0"/>
          <w:lang w:val="en-GB"/>
        </w:rPr>
        <w:t>F</w:t>
      </w:r>
      <w:r w:rsidR="00465013">
        <w:rPr>
          <w:snapToGrid w:val="0"/>
          <w:lang w:val="en-GB"/>
        </w:rPr>
        <w:t xml:space="preserve">’s &lt; 0.52, all </w:t>
      </w:r>
      <w:r w:rsidR="00465013">
        <w:rPr>
          <w:i/>
          <w:snapToGrid w:val="0"/>
          <w:lang w:val="en-GB"/>
        </w:rPr>
        <w:t>p</w:t>
      </w:r>
      <w:r w:rsidR="00465013">
        <w:rPr>
          <w:snapToGrid w:val="0"/>
          <w:lang w:val="en-GB"/>
        </w:rPr>
        <w:t xml:space="preserve">’s &gt; .05; all </w:t>
      </w:r>
      <w:r w:rsidR="00465013">
        <w:rPr>
          <w:rFonts w:ascii="Symbol" w:hAnsi="Symbol"/>
        </w:rPr>
        <w:t></w:t>
      </w:r>
      <w:r w:rsidR="00465013">
        <w:rPr>
          <w:bCs/>
          <w:vertAlign w:val="superscript"/>
        </w:rPr>
        <w:t>2</w:t>
      </w:r>
      <w:r w:rsidR="00465013">
        <w:rPr>
          <w:bCs/>
        </w:rPr>
        <w:t xml:space="preserve"> &lt; .02).</w:t>
      </w:r>
    </w:p>
    <w:p w14:paraId="74C22143" w14:textId="77777777" w:rsidR="008D1C54" w:rsidRPr="00013484" w:rsidRDefault="00465013" w:rsidP="00013484">
      <w:pPr>
        <w:spacing w:line="480" w:lineRule="auto"/>
        <w:ind w:firstLine="709"/>
      </w:pPr>
      <w:r>
        <w:rPr>
          <w:rStyle w:val="Refdenotaalpie"/>
        </w:rPr>
        <w:t>2</w:t>
      </w:r>
      <w:r w:rsidRPr="00465013">
        <w:t xml:space="preserve"> </w:t>
      </w:r>
      <w:r w:rsidRPr="00465013">
        <w:rPr>
          <w:lang w:eastAsia="es-ES_tradnl"/>
        </w:rPr>
        <w:t xml:space="preserve">For attentional engagement and disengagement indices, </w:t>
      </w:r>
      <w:r w:rsidRPr="00465013">
        <w:rPr>
          <w:lang w:eastAsia="es-ES"/>
        </w:rPr>
        <w:t xml:space="preserve">a </w:t>
      </w:r>
      <w:r w:rsidRPr="00465013">
        <w:rPr>
          <w:color w:val="000000"/>
          <w:lang w:eastAsia="es-ES"/>
        </w:rPr>
        <w:t xml:space="preserve">2 x 2 x 3 mixed design ANOVA </w:t>
      </w:r>
      <w:r w:rsidRPr="00465013">
        <w:rPr>
          <w:snapToGrid w:val="0"/>
          <w:lang w:val="en-GB"/>
        </w:rPr>
        <w:t xml:space="preserve">still yielded a significant group by task by emotion interaction, </w:t>
      </w:r>
      <w:r w:rsidRPr="00465013">
        <w:rPr>
          <w:bCs/>
          <w:i/>
          <w:lang w:eastAsia="es-ES"/>
        </w:rPr>
        <w:t>F</w:t>
      </w:r>
      <w:r w:rsidRPr="00465013">
        <w:rPr>
          <w:bCs/>
          <w:lang w:eastAsia="es-ES"/>
        </w:rPr>
        <w:t xml:space="preserve">(2,60) = 3.47, </w:t>
      </w:r>
      <w:r w:rsidRPr="00465013">
        <w:rPr>
          <w:bCs/>
          <w:i/>
          <w:lang w:eastAsia="es-ES"/>
        </w:rPr>
        <w:t>p</w:t>
      </w:r>
      <w:r w:rsidRPr="00465013">
        <w:rPr>
          <w:bCs/>
          <w:lang w:eastAsia="es-ES"/>
        </w:rPr>
        <w:t xml:space="preserve"> &lt; .05, </w:t>
      </w:r>
      <w:r w:rsidRPr="00465013">
        <w:rPr>
          <w:rFonts w:ascii="Symbol" w:hAnsi="Symbol"/>
        </w:rPr>
        <w:t></w:t>
      </w:r>
      <w:r>
        <w:rPr>
          <w:bCs/>
          <w:vertAlign w:val="superscript"/>
        </w:rPr>
        <w:t xml:space="preserve">2 </w:t>
      </w:r>
      <w:r w:rsidRPr="00465013">
        <w:rPr>
          <w:snapToGrid w:val="0"/>
          <w:lang w:val="en-GB"/>
        </w:rPr>
        <w:t xml:space="preserve">= .11, when outliers were excluded. Separate 2 (group) x 2 (task condition) ANOVAs were conducted, again not revealing significant effects for happy and angry faces (all </w:t>
      </w:r>
      <w:r w:rsidRPr="00465013">
        <w:rPr>
          <w:i/>
          <w:snapToGrid w:val="0"/>
          <w:lang w:val="en-GB"/>
        </w:rPr>
        <w:t>F’s &lt;</w:t>
      </w:r>
      <w:r w:rsidRPr="00465013">
        <w:rPr>
          <w:snapToGrid w:val="0"/>
          <w:lang w:val="en-GB"/>
        </w:rPr>
        <w:t xml:space="preserve"> 1.22, all </w:t>
      </w:r>
      <w:r w:rsidRPr="00465013">
        <w:rPr>
          <w:i/>
          <w:snapToGrid w:val="0"/>
          <w:lang w:val="en-GB"/>
        </w:rPr>
        <w:t>p’s &gt;</w:t>
      </w:r>
      <w:r w:rsidRPr="00465013">
        <w:rPr>
          <w:snapToGrid w:val="0"/>
          <w:lang w:val="en-GB"/>
        </w:rPr>
        <w:t xml:space="preserve"> .05, all </w:t>
      </w:r>
      <w:r w:rsidRPr="00465013">
        <w:rPr>
          <w:rFonts w:ascii="Symbol" w:hAnsi="Symbol"/>
        </w:rPr>
        <w:t></w:t>
      </w:r>
      <w:r>
        <w:rPr>
          <w:bCs/>
          <w:vertAlign w:val="superscript"/>
        </w:rPr>
        <w:t>2</w:t>
      </w:r>
      <w:r w:rsidRPr="00465013">
        <w:rPr>
          <w:bCs/>
        </w:rPr>
        <w:t xml:space="preserve"> &lt;</w:t>
      </w:r>
      <w:r w:rsidRPr="00465013">
        <w:rPr>
          <w:snapToGrid w:val="0"/>
          <w:lang w:val="en-GB"/>
        </w:rPr>
        <w:t xml:space="preserve"> .04). For sad faces, however, the analysis continued to show a significant group by task interaction, </w:t>
      </w:r>
      <w:proofErr w:type="gramStart"/>
      <w:r w:rsidRPr="00465013">
        <w:rPr>
          <w:bCs/>
          <w:i/>
          <w:lang w:eastAsia="es-ES"/>
        </w:rPr>
        <w:t>F</w:t>
      </w:r>
      <w:r w:rsidRPr="00465013">
        <w:rPr>
          <w:bCs/>
          <w:lang w:eastAsia="es-ES"/>
        </w:rPr>
        <w:t>(</w:t>
      </w:r>
      <w:proofErr w:type="gramEnd"/>
      <w:r w:rsidRPr="00465013">
        <w:rPr>
          <w:bCs/>
          <w:lang w:eastAsia="es-ES"/>
        </w:rPr>
        <w:t xml:space="preserve">1,30) = 8.46, </w:t>
      </w:r>
      <w:r w:rsidRPr="00465013">
        <w:rPr>
          <w:bCs/>
          <w:i/>
          <w:lang w:eastAsia="es-ES"/>
        </w:rPr>
        <w:t>p</w:t>
      </w:r>
      <w:r w:rsidRPr="00465013">
        <w:rPr>
          <w:bCs/>
          <w:lang w:eastAsia="es-ES"/>
        </w:rPr>
        <w:t xml:space="preserve"> &lt; .01, </w:t>
      </w:r>
      <w:r w:rsidRPr="00465013">
        <w:rPr>
          <w:rFonts w:ascii="Symbol" w:hAnsi="Symbol"/>
        </w:rPr>
        <w:t></w:t>
      </w:r>
      <w:r>
        <w:rPr>
          <w:bCs/>
          <w:vertAlign w:val="superscript"/>
        </w:rPr>
        <w:t xml:space="preserve">2 </w:t>
      </w:r>
      <w:r w:rsidRPr="00465013">
        <w:rPr>
          <w:snapToGrid w:val="0"/>
          <w:lang w:val="en-GB"/>
        </w:rPr>
        <w:t xml:space="preserve">= .22. </w:t>
      </w:r>
      <w:r w:rsidRPr="00465013">
        <w:rPr>
          <w:lang w:eastAsia="es-ES"/>
        </w:rPr>
        <w:t xml:space="preserve">We also </w:t>
      </w:r>
      <w:r w:rsidRPr="00465013">
        <w:t xml:space="preserve">conducted an ANCOVA </w:t>
      </w:r>
      <w:r w:rsidRPr="00465013">
        <w:rPr>
          <w:lang w:eastAsia="es-ES"/>
        </w:rPr>
        <w:t xml:space="preserve">controlling for comorbid anxiety and medication use. No significant interactions with task, emotion, or task by emotion were found for </w:t>
      </w:r>
      <w:r w:rsidRPr="00465013">
        <w:t xml:space="preserve">comorbidity of anxiety disorders (all </w:t>
      </w:r>
      <w:r w:rsidRPr="00465013">
        <w:rPr>
          <w:i/>
        </w:rPr>
        <w:t xml:space="preserve">F’s &lt; </w:t>
      </w:r>
      <w:r w:rsidRPr="00465013">
        <w:t xml:space="preserve">1.28; all </w:t>
      </w:r>
      <w:r w:rsidRPr="00465013">
        <w:rPr>
          <w:i/>
        </w:rPr>
        <w:t>p’s &gt;</w:t>
      </w:r>
      <w:r w:rsidRPr="00465013">
        <w:t xml:space="preserve"> .05; all </w:t>
      </w:r>
      <w:r w:rsidRPr="00465013">
        <w:rPr>
          <w:rFonts w:ascii="Symbol" w:hAnsi="Symbol"/>
        </w:rPr>
        <w:t></w:t>
      </w:r>
      <w:r>
        <w:rPr>
          <w:bCs/>
          <w:vertAlign w:val="superscript"/>
        </w:rPr>
        <w:t xml:space="preserve">2 </w:t>
      </w:r>
      <w:r w:rsidRPr="00465013">
        <w:rPr>
          <w:bCs/>
        </w:rPr>
        <w:t xml:space="preserve">&lt; .04), </w:t>
      </w:r>
      <w:r w:rsidRPr="00465013">
        <w:t xml:space="preserve">nor medication use (all </w:t>
      </w:r>
      <w:r w:rsidRPr="00465013">
        <w:rPr>
          <w:i/>
        </w:rPr>
        <w:t xml:space="preserve">F’s &lt; </w:t>
      </w:r>
      <w:r w:rsidRPr="00465013">
        <w:t xml:space="preserve">2.38; all </w:t>
      </w:r>
      <w:r w:rsidRPr="00465013">
        <w:rPr>
          <w:i/>
        </w:rPr>
        <w:t>p’s &gt;</w:t>
      </w:r>
      <w:r w:rsidRPr="00465013">
        <w:t xml:space="preserve"> .05; all </w:t>
      </w:r>
      <w:r w:rsidRPr="00465013">
        <w:rPr>
          <w:rFonts w:ascii="Symbol" w:hAnsi="Symbol"/>
        </w:rPr>
        <w:t></w:t>
      </w:r>
      <w:r>
        <w:rPr>
          <w:bCs/>
          <w:vertAlign w:val="superscript"/>
        </w:rPr>
        <w:t xml:space="preserve">2 </w:t>
      </w:r>
      <w:r w:rsidRPr="00465013">
        <w:rPr>
          <w:bCs/>
        </w:rPr>
        <w:t>&lt; .07)</w:t>
      </w:r>
      <w:r w:rsidRPr="00465013">
        <w:t>.</w:t>
      </w:r>
    </w:p>
    <w:p w14:paraId="5682FD5A" w14:textId="77777777" w:rsidR="00013484" w:rsidRPr="00013484" w:rsidRDefault="00465013" w:rsidP="00013484">
      <w:pPr>
        <w:spacing w:line="480" w:lineRule="auto"/>
        <w:ind w:firstLine="709"/>
      </w:pPr>
      <w:r>
        <w:rPr>
          <w:rStyle w:val="Refdenotaalpie"/>
        </w:rPr>
        <w:t>3</w:t>
      </w:r>
      <w:r w:rsidRPr="00465013">
        <w:t xml:space="preserve"> </w:t>
      </w:r>
      <w:r w:rsidRPr="00465013">
        <w:rPr>
          <w:snapToGrid w:val="0"/>
          <w:lang w:val="en-GB"/>
        </w:rPr>
        <w:t>A</w:t>
      </w:r>
      <w:r w:rsidRPr="00465013">
        <w:rPr>
          <w:color w:val="000000"/>
          <w:lang w:eastAsia="es-ES"/>
        </w:rPr>
        <w:t xml:space="preserve"> 2 x 3 x 4 mixed design ANCOVA was used to examine group differences in stress reactivity</w:t>
      </w:r>
      <w:r w:rsidRPr="00465013">
        <w:rPr>
          <w:snapToGrid w:val="0"/>
          <w:lang w:val="en-GB"/>
        </w:rPr>
        <w:t xml:space="preserve"> controlling for clinical covariates. Again, covariates </w:t>
      </w:r>
      <w:r w:rsidRPr="00465013">
        <w:rPr>
          <w:lang w:eastAsia="es-ES"/>
        </w:rPr>
        <w:t>did not show significant effects in these analyses (</w:t>
      </w:r>
      <w:r w:rsidRPr="00465013">
        <w:t xml:space="preserve">Comorbidity of anxiety disorders: all </w:t>
      </w:r>
      <w:r w:rsidRPr="00465013">
        <w:rPr>
          <w:i/>
        </w:rPr>
        <w:t xml:space="preserve">F’s &lt; </w:t>
      </w:r>
      <w:r w:rsidRPr="00465013">
        <w:t xml:space="preserve">1.28; all </w:t>
      </w:r>
      <w:r w:rsidRPr="00465013">
        <w:rPr>
          <w:i/>
        </w:rPr>
        <w:t>p’s &gt;</w:t>
      </w:r>
      <w:r w:rsidRPr="00465013">
        <w:t xml:space="preserve"> .05; all </w:t>
      </w:r>
      <w:r w:rsidRPr="00465013">
        <w:rPr>
          <w:rFonts w:ascii="Symbol" w:hAnsi="Symbol"/>
        </w:rPr>
        <w:t></w:t>
      </w:r>
      <w:r>
        <w:rPr>
          <w:bCs/>
          <w:vertAlign w:val="superscript"/>
        </w:rPr>
        <w:t xml:space="preserve">2 </w:t>
      </w:r>
      <w:r w:rsidRPr="00465013">
        <w:rPr>
          <w:bCs/>
        </w:rPr>
        <w:t>&lt; .04</w:t>
      </w:r>
      <w:r w:rsidRPr="00465013">
        <w:t xml:space="preserve">; medication use: all </w:t>
      </w:r>
      <w:r w:rsidRPr="00465013">
        <w:rPr>
          <w:i/>
        </w:rPr>
        <w:t xml:space="preserve">F’s &lt; </w:t>
      </w:r>
      <w:r w:rsidRPr="00465013">
        <w:t xml:space="preserve">2.38; all </w:t>
      </w:r>
      <w:r w:rsidRPr="00465013">
        <w:rPr>
          <w:i/>
        </w:rPr>
        <w:t>p’s &gt;</w:t>
      </w:r>
      <w:r w:rsidRPr="00465013">
        <w:t xml:space="preserve"> .05; all </w:t>
      </w:r>
      <w:r w:rsidRPr="00465013">
        <w:rPr>
          <w:rFonts w:ascii="Symbol" w:hAnsi="Symbol"/>
        </w:rPr>
        <w:t></w:t>
      </w:r>
      <w:r>
        <w:rPr>
          <w:bCs/>
          <w:vertAlign w:val="superscript"/>
        </w:rPr>
        <w:t xml:space="preserve">2 </w:t>
      </w:r>
      <w:r w:rsidRPr="00465013">
        <w:rPr>
          <w:bCs/>
        </w:rPr>
        <w:t>&lt; .07</w:t>
      </w:r>
      <w:r w:rsidRPr="00465013">
        <w:t>).</w:t>
      </w:r>
    </w:p>
    <w:p w14:paraId="7A3E42D4" w14:textId="77777777" w:rsidR="00013484" w:rsidRDefault="00013484" w:rsidP="00013484">
      <w:pPr>
        <w:spacing w:line="480" w:lineRule="auto"/>
        <w:ind w:firstLine="709"/>
      </w:pPr>
      <w:r w:rsidRPr="00013484">
        <w:rPr>
          <w:rStyle w:val="Refdenotaalpie"/>
        </w:rPr>
        <w:lastRenderedPageBreak/>
        <w:t>4</w:t>
      </w:r>
      <w:r w:rsidRPr="00013484">
        <w:t xml:space="preserve"> </w:t>
      </w:r>
      <w:r w:rsidRPr="00013484">
        <w:rPr>
          <w:snapToGrid w:val="0"/>
          <w:lang w:val="en-GB"/>
        </w:rPr>
        <w:t xml:space="preserve">Further regression analyses excluding outliers yielded similar results. We also conducted regression analyses controlling for </w:t>
      </w:r>
      <w:r w:rsidRPr="00013484">
        <w:t xml:space="preserve">comorbid anxiety and medication </w:t>
      </w:r>
      <w:r w:rsidRPr="00013484">
        <w:rPr>
          <w:snapToGrid w:val="0"/>
          <w:lang w:val="en-GB"/>
        </w:rPr>
        <w:t xml:space="preserve">in the first step of the regression model, followed by the main effects of group and disengagement in the second step and by their two-way group by disengagement interaction in the third step. </w:t>
      </w:r>
      <w:r w:rsidRPr="00013484">
        <w:rPr>
          <w:lang w:eastAsia="es-ES"/>
        </w:rPr>
        <w:t>These analyses yielded similar results. No significant predictors were found for happy and anxious mood changes</w:t>
      </w:r>
      <w:r w:rsidRPr="00013484">
        <w:rPr>
          <w:snapToGrid w:val="0"/>
        </w:rPr>
        <w:t xml:space="preserve">. </w:t>
      </w:r>
      <w:r w:rsidRPr="00013484">
        <w:rPr>
          <w:snapToGrid w:val="0"/>
          <w:lang w:val="en-GB"/>
        </w:rPr>
        <w:t>For sad mood changes from the pre-stress to the anticipation period, Step 1 and Step 2 only accounted for 7.3% (</w:t>
      </w:r>
      <w:proofErr w:type="spellStart"/>
      <w:r w:rsidRPr="00013484">
        <w:rPr>
          <w:i/>
          <w:snapToGrid w:val="0"/>
          <w:lang w:val="en-GB"/>
        </w:rPr>
        <w:t>n.s</w:t>
      </w:r>
      <w:proofErr w:type="spellEnd"/>
      <w:r w:rsidRPr="00013484">
        <w:rPr>
          <w:i/>
          <w:snapToGrid w:val="0"/>
          <w:lang w:val="en-GB"/>
        </w:rPr>
        <w:t>.</w:t>
      </w:r>
      <w:r w:rsidRPr="00013484">
        <w:rPr>
          <w:snapToGrid w:val="0"/>
          <w:lang w:val="en-GB"/>
        </w:rPr>
        <w:t>) and 4.1% (</w:t>
      </w:r>
      <w:proofErr w:type="spellStart"/>
      <w:r w:rsidRPr="00013484">
        <w:rPr>
          <w:i/>
          <w:snapToGrid w:val="0"/>
          <w:lang w:val="en-GB"/>
        </w:rPr>
        <w:t>n.s</w:t>
      </w:r>
      <w:proofErr w:type="spellEnd"/>
      <w:r w:rsidRPr="00013484">
        <w:rPr>
          <w:i/>
          <w:snapToGrid w:val="0"/>
          <w:lang w:val="en-GB"/>
        </w:rPr>
        <w:t>.</w:t>
      </w:r>
      <w:r w:rsidRPr="00013484">
        <w:rPr>
          <w:snapToGrid w:val="0"/>
          <w:lang w:val="en-GB"/>
        </w:rPr>
        <w:t xml:space="preserve">) of the variance, respectively, whereas the interaction between group and attentional disengagement from sad faces in Step 3 was significant, </w:t>
      </w:r>
      <w:r w:rsidRPr="00013484">
        <w:rPr>
          <w:bCs/>
          <w:i/>
          <w:iCs/>
        </w:rPr>
        <w:sym w:font="Symbol" w:char="F062"/>
      </w:r>
      <w:r w:rsidRPr="00013484">
        <w:rPr>
          <w:bCs/>
          <w:i/>
          <w:iCs/>
        </w:rPr>
        <w:t xml:space="preserve"> = </w:t>
      </w:r>
      <w:r w:rsidRPr="00013484">
        <w:rPr>
          <w:bCs/>
          <w:iCs/>
        </w:rPr>
        <w:t>.502,</w:t>
      </w:r>
      <w:r w:rsidRPr="00013484">
        <w:rPr>
          <w:bCs/>
          <w:i/>
          <w:iCs/>
        </w:rPr>
        <w:t xml:space="preserve"> </w:t>
      </w:r>
      <w:r w:rsidRPr="00013484">
        <w:rPr>
          <w:i/>
        </w:rPr>
        <w:t>p &lt; .</w:t>
      </w:r>
      <w:r w:rsidRPr="00013484">
        <w:t>05</w:t>
      </w:r>
      <w:r w:rsidRPr="00013484">
        <w:rPr>
          <w:snapToGrid w:val="0"/>
          <w:lang w:val="en-GB"/>
        </w:rPr>
        <w:t>, explaining 13.7% of variance.</w:t>
      </w:r>
      <w:r w:rsidRPr="00013484">
        <w:rPr>
          <w:color w:val="00B050"/>
        </w:rPr>
        <w:t xml:space="preserve"> </w:t>
      </w:r>
      <w:r w:rsidRPr="00013484">
        <w:rPr>
          <w:snapToGrid w:val="0"/>
          <w:lang w:val="en-GB"/>
        </w:rPr>
        <w:t>For sad mood changes from the anticipation to the post-stress period, Step 1 and Step 2 only accounted for 5.2% (</w:t>
      </w:r>
      <w:proofErr w:type="spellStart"/>
      <w:r w:rsidRPr="00013484">
        <w:rPr>
          <w:i/>
          <w:snapToGrid w:val="0"/>
          <w:lang w:val="en-GB"/>
        </w:rPr>
        <w:t>n.s</w:t>
      </w:r>
      <w:proofErr w:type="spellEnd"/>
      <w:r w:rsidRPr="00013484">
        <w:rPr>
          <w:i/>
          <w:snapToGrid w:val="0"/>
          <w:lang w:val="en-GB"/>
        </w:rPr>
        <w:t>.</w:t>
      </w:r>
      <w:r w:rsidRPr="00013484">
        <w:rPr>
          <w:snapToGrid w:val="0"/>
          <w:lang w:val="en-GB"/>
        </w:rPr>
        <w:t>) and 9% (</w:t>
      </w:r>
      <w:proofErr w:type="spellStart"/>
      <w:r w:rsidRPr="00013484">
        <w:rPr>
          <w:i/>
          <w:snapToGrid w:val="0"/>
          <w:lang w:val="en-GB"/>
        </w:rPr>
        <w:t>n.s</w:t>
      </w:r>
      <w:proofErr w:type="spellEnd"/>
      <w:r w:rsidRPr="00013484">
        <w:rPr>
          <w:i/>
          <w:snapToGrid w:val="0"/>
          <w:lang w:val="en-GB"/>
        </w:rPr>
        <w:t>.</w:t>
      </w:r>
      <w:r w:rsidRPr="00013484">
        <w:rPr>
          <w:snapToGrid w:val="0"/>
          <w:lang w:val="en-GB"/>
        </w:rPr>
        <w:t xml:space="preserve">) of the variance, respectively, whereas the interaction between group and attentional disengagement from sad faces in Step 3 was significant, </w:t>
      </w:r>
      <w:r w:rsidRPr="00013484">
        <w:rPr>
          <w:bCs/>
          <w:i/>
          <w:iCs/>
        </w:rPr>
        <w:sym w:font="Symbol" w:char="F062"/>
      </w:r>
      <w:r w:rsidRPr="00013484">
        <w:rPr>
          <w:bCs/>
          <w:i/>
          <w:iCs/>
        </w:rPr>
        <w:t xml:space="preserve"> = </w:t>
      </w:r>
      <w:r w:rsidRPr="00013484">
        <w:rPr>
          <w:bCs/>
          <w:iCs/>
        </w:rPr>
        <w:t>.482,</w:t>
      </w:r>
      <w:r w:rsidRPr="00013484">
        <w:rPr>
          <w:bCs/>
          <w:i/>
          <w:iCs/>
        </w:rPr>
        <w:t xml:space="preserve"> </w:t>
      </w:r>
      <w:r w:rsidRPr="00013484">
        <w:rPr>
          <w:i/>
        </w:rPr>
        <w:t>p &lt; .</w:t>
      </w:r>
      <w:r w:rsidRPr="00013484">
        <w:t>05</w:t>
      </w:r>
      <w:r w:rsidRPr="00013484">
        <w:rPr>
          <w:snapToGrid w:val="0"/>
          <w:lang w:val="en-GB"/>
        </w:rPr>
        <w:t>, explaining 12.6% of variance.</w:t>
      </w:r>
    </w:p>
    <w:p w14:paraId="4196B6C0" w14:textId="77777777" w:rsidR="00181DAB" w:rsidRPr="00FB3B36" w:rsidRDefault="008D1C54" w:rsidP="00FB3B36">
      <w:pPr>
        <w:spacing w:line="480" w:lineRule="auto"/>
        <w:rPr>
          <w:bCs/>
          <w:iCs/>
          <w:lang w:val="en-GB"/>
        </w:rPr>
      </w:pPr>
      <w:r>
        <w:rPr>
          <w:bCs/>
          <w:iCs/>
          <w:lang w:val="en-GB"/>
        </w:rPr>
        <w:br w:type="page"/>
      </w:r>
      <w:r w:rsidRPr="000A1626">
        <w:rPr>
          <w:bCs/>
          <w:iCs/>
          <w:lang w:val="en-GB"/>
        </w:rPr>
        <w:lastRenderedPageBreak/>
        <w:t xml:space="preserve">Table 1. </w:t>
      </w:r>
      <w:r w:rsidRPr="000A1626">
        <w:rPr>
          <w:bCs/>
          <w:i/>
          <w:iCs/>
          <w:lang w:val="en-GB"/>
        </w:rPr>
        <w:t xml:space="preserve">Differences in demographic </w:t>
      </w:r>
      <w:r w:rsidR="000A1626" w:rsidRPr="000A1626">
        <w:rPr>
          <w:bCs/>
          <w:i/>
          <w:iCs/>
          <w:lang w:val="en-GB"/>
        </w:rPr>
        <w:t xml:space="preserve">and clinical </w:t>
      </w:r>
      <w:r w:rsidRPr="000A1626">
        <w:rPr>
          <w:bCs/>
          <w:i/>
          <w:iCs/>
          <w:lang w:val="en-GB"/>
        </w:rPr>
        <w:t xml:space="preserve">characteristics </w:t>
      </w:r>
      <w:r w:rsidR="00CC7B21">
        <w:rPr>
          <w:bCs/>
          <w:i/>
          <w:iCs/>
          <w:lang w:val="en-GB"/>
        </w:rPr>
        <w:t>between</w:t>
      </w:r>
      <w:r w:rsidR="00CC7B21" w:rsidRPr="000A1626">
        <w:rPr>
          <w:bCs/>
          <w:i/>
          <w:iCs/>
          <w:lang w:val="en-GB"/>
        </w:rPr>
        <w:t xml:space="preserve"> </w:t>
      </w:r>
      <w:r w:rsidRPr="000A1626">
        <w:rPr>
          <w:bCs/>
          <w:i/>
          <w:iCs/>
          <w:lang w:val="en-GB"/>
        </w:rPr>
        <w:t>groups.</w:t>
      </w:r>
    </w:p>
    <w:tbl>
      <w:tblPr>
        <w:tblW w:w="0" w:type="auto"/>
        <w:jc w:val="center"/>
        <w:tblLayout w:type="fixed"/>
        <w:tblLook w:val="0000" w:firstRow="0" w:lastRow="0" w:firstColumn="0" w:lastColumn="0" w:noHBand="0" w:noVBand="0"/>
      </w:tblPr>
      <w:tblGrid>
        <w:gridCol w:w="2038"/>
        <w:gridCol w:w="876"/>
        <w:gridCol w:w="876"/>
        <w:gridCol w:w="920"/>
        <w:gridCol w:w="920"/>
        <w:gridCol w:w="2074"/>
      </w:tblGrid>
      <w:tr w:rsidR="00181DAB" w:rsidRPr="008A27D1" w14:paraId="4D099C37" w14:textId="77777777" w:rsidTr="00F86014">
        <w:trPr>
          <w:trHeight w:val="1008"/>
          <w:jc w:val="center"/>
        </w:trPr>
        <w:tc>
          <w:tcPr>
            <w:tcW w:w="2038" w:type="dxa"/>
            <w:tcBorders>
              <w:top w:val="single" w:sz="4" w:space="0" w:color="auto"/>
              <w:bottom w:val="single" w:sz="4" w:space="0" w:color="auto"/>
            </w:tcBorders>
          </w:tcPr>
          <w:p w14:paraId="4DEDC7C7" w14:textId="77777777" w:rsidR="00181DAB" w:rsidRPr="000F0247" w:rsidRDefault="00181DAB" w:rsidP="003077A2">
            <w:pPr>
              <w:rPr>
                <w:bCs/>
              </w:rPr>
            </w:pPr>
          </w:p>
          <w:p w14:paraId="361609F1" w14:textId="77777777" w:rsidR="00181DAB" w:rsidRPr="000F0247" w:rsidRDefault="00181DAB" w:rsidP="008A27D1">
            <w:pPr>
              <w:rPr>
                <w:bCs/>
                <w:sz w:val="16"/>
                <w:szCs w:val="16"/>
              </w:rPr>
            </w:pPr>
          </w:p>
          <w:p w14:paraId="06882491" w14:textId="77777777" w:rsidR="00181DAB" w:rsidRPr="000F0247" w:rsidRDefault="00181DAB" w:rsidP="003077A2">
            <w:pPr>
              <w:spacing w:before="240"/>
              <w:ind w:left="-159" w:firstLine="159"/>
              <w:rPr>
                <w:sz w:val="20"/>
                <w:szCs w:val="20"/>
                <w:lang w:val="en-GB"/>
              </w:rPr>
            </w:pPr>
            <w:r w:rsidRPr="000F0247">
              <w:rPr>
                <w:bCs/>
                <w:sz w:val="20"/>
                <w:szCs w:val="20"/>
                <w:lang w:val="en-GB"/>
              </w:rPr>
              <w:t>Variables</w:t>
            </w:r>
          </w:p>
        </w:tc>
        <w:tc>
          <w:tcPr>
            <w:tcW w:w="1752" w:type="dxa"/>
            <w:gridSpan w:val="2"/>
            <w:tcBorders>
              <w:top w:val="single" w:sz="4" w:space="0" w:color="auto"/>
              <w:bottom w:val="single" w:sz="4" w:space="0" w:color="auto"/>
            </w:tcBorders>
          </w:tcPr>
          <w:p w14:paraId="2FEF8320" w14:textId="77777777" w:rsidR="00181DAB" w:rsidRPr="003077A2" w:rsidRDefault="00181DAB" w:rsidP="008A27D1">
            <w:pPr>
              <w:pBdr>
                <w:bottom w:val="single" w:sz="12" w:space="1" w:color="auto"/>
              </w:pBdr>
              <w:spacing w:before="120" w:after="120"/>
              <w:jc w:val="center"/>
              <w:rPr>
                <w:i/>
                <w:color w:val="000000" w:themeColor="text1"/>
                <w:sz w:val="20"/>
                <w:szCs w:val="20"/>
              </w:rPr>
            </w:pPr>
            <w:r w:rsidRPr="003077A2">
              <w:rPr>
                <w:i/>
                <w:color w:val="000000" w:themeColor="text1"/>
                <w:sz w:val="20"/>
                <w:szCs w:val="20"/>
              </w:rPr>
              <w:t>CTL (</w:t>
            </w:r>
            <w:r w:rsidR="003077A2" w:rsidRPr="003077A2">
              <w:rPr>
                <w:i/>
                <w:color w:val="000000" w:themeColor="text1"/>
                <w:sz w:val="20"/>
                <w:szCs w:val="20"/>
              </w:rPr>
              <w:t>N</w:t>
            </w:r>
            <w:r w:rsidRPr="003077A2">
              <w:rPr>
                <w:i/>
                <w:color w:val="000000" w:themeColor="text1"/>
                <w:sz w:val="20"/>
                <w:szCs w:val="20"/>
              </w:rPr>
              <w:t>=19)</w:t>
            </w:r>
          </w:p>
          <w:p w14:paraId="12864229" w14:textId="77777777" w:rsidR="00181DAB" w:rsidRPr="003077A2" w:rsidRDefault="00181DAB" w:rsidP="008A27D1">
            <w:pPr>
              <w:pBdr>
                <w:bottom w:val="single" w:sz="12" w:space="1" w:color="auto"/>
              </w:pBdr>
              <w:spacing w:before="120" w:after="120"/>
              <w:jc w:val="center"/>
              <w:rPr>
                <w:i/>
                <w:color w:val="000000" w:themeColor="text1"/>
                <w:sz w:val="4"/>
                <w:szCs w:val="4"/>
              </w:rPr>
            </w:pPr>
          </w:p>
          <w:p w14:paraId="43A4E913" w14:textId="77777777" w:rsidR="00181DAB" w:rsidRPr="003077A2" w:rsidRDefault="00181DAB" w:rsidP="00BF7606">
            <w:pPr>
              <w:spacing w:before="120" w:after="120"/>
              <w:jc w:val="center"/>
              <w:rPr>
                <w:i/>
                <w:color w:val="000000" w:themeColor="text1"/>
                <w:sz w:val="20"/>
                <w:szCs w:val="20"/>
              </w:rPr>
            </w:pPr>
            <w:r w:rsidRPr="003077A2">
              <w:rPr>
                <w:i/>
                <w:color w:val="000000" w:themeColor="text1"/>
                <w:sz w:val="20"/>
                <w:szCs w:val="20"/>
              </w:rPr>
              <w:t xml:space="preserve">M        </w:t>
            </w:r>
            <w:r w:rsidR="003077A2">
              <w:rPr>
                <w:i/>
                <w:color w:val="000000" w:themeColor="text1"/>
                <w:sz w:val="20"/>
                <w:szCs w:val="20"/>
              </w:rPr>
              <w:t xml:space="preserve">     </w:t>
            </w:r>
            <w:r w:rsidR="00BF7606">
              <w:rPr>
                <w:i/>
                <w:color w:val="000000" w:themeColor="text1"/>
                <w:sz w:val="20"/>
                <w:szCs w:val="20"/>
              </w:rPr>
              <w:t>SD</w:t>
            </w:r>
          </w:p>
        </w:tc>
        <w:tc>
          <w:tcPr>
            <w:tcW w:w="1840" w:type="dxa"/>
            <w:gridSpan w:val="2"/>
            <w:tcBorders>
              <w:top w:val="single" w:sz="4" w:space="0" w:color="auto"/>
              <w:bottom w:val="single" w:sz="4" w:space="0" w:color="auto"/>
            </w:tcBorders>
          </w:tcPr>
          <w:p w14:paraId="288E5100" w14:textId="77777777" w:rsidR="00181DAB" w:rsidRPr="003077A2" w:rsidRDefault="00181DAB" w:rsidP="008A27D1">
            <w:pPr>
              <w:pBdr>
                <w:bottom w:val="single" w:sz="12" w:space="1" w:color="auto"/>
              </w:pBdr>
              <w:spacing w:before="120" w:after="120"/>
              <w:jc w:val="center"/>
              <w:rPr>
                <w:i/>
                <w:color w:val="000000" w:themeColor="text1"/>
                <w:sz w:val="20"/>
                <w:szCs w:val="20"/>
              </w:rPr>
            </w:pPr>
            <w:r w:rsidRPr="003077A2">
              <w:rPr>
                <w:i/>
                <w:color w:val="000000" w:themeColor="text1"/>
                <w:sz w:val="20"/>
                <w:szCs w:val="20"/>
              </w:rPr>
              <w:t>MDD (</w:t>
            </w:r>
            <w:r w:rsidR="003077A2" w:rsidRPr="003077A2">
              <w:rPr>
                <w:i/>
                <w:color w:val="000000" w:themeColor="text1"/>
                <w:sz w:val="20"/>
                <w:szCs w:val="20"/>
              </w:rPr>
              <w:t>N</w:t>
            </w:r>
            <w:r w:rsidRPr="003077A2">
              <w:rPr>
                <w:i/>
                <w:color w:val="000000" w:themeColor="text1"/>
                <w:sz w:val="20"/>
                <w:szCs w:val="20"/>
              </w:rPr>
              <w:t>=16)</w:t>
            </w:r>
          </w:p>
          <w:p w14:paraId="76C63155" w14:textId="77777777" w:rsidR="00181DAB" w:rsidRPr="003077A2" w:rsidRDefault="00181DAB" w:rsidP="008A27D1">
            <w:pPr>
              <w:pBdr>
                <w:bottom w:val="single" w:sz="12" w:space="1" w:color="auto"/>
              </w:pBdr>
              <w:spacing w:before="120" w:after="120"/>
              <w:jc w:val="center"/>
              <w:rPr>
                <w:i/>
                <w:color w:val="000000" w:themeColor="text1"/>
                <w:sz w:val="4"/>
                <w:szCs w:val="4"/>
              </w:rPr>
            </w:pPr>
          </w:p>
          <w:p w14:paraId="2C5F7CE5" w14:textId="77777777" w:rsidR="00181DAB" w:rsidRPr="003077A2" w:rsidRDefault="00181DAB" w:rsidP="00BF7606">
            <w:pPr>
              <w:jc w:val="center"/>
              <w:rPr>
                <w:i/>
                <w:color w:val="000000" w:themeColor="text1"/>
                <w:sz w:val="20"/>
                <w:szCs w:val="20"/>
              </w:rPr>
            </w:pPr>
            <w:r w:rsidRPr="003077A2">
              <w:rPr>
                <w:i/>
                <w:color w:val="000000" w:themeColor="text1"/>
                <w:sz w:val="20"/>
                <w:szCs w:val="20"/>
              </w:rPr>
              <w:t xml:space="preserve">M   </w:t>
            </w:r>
            <w:r w:rsidR="003077A2">
              <w:rPr>
                <w:i/>
                <w:color w:val="000000" w:themeColor="text1"/>
                <w:sz w:val="20"/>
                <w:szCs w:val="20"/>
              </w:rPr>
              <w:t xml:space="preserve">    </w:t>
            </w:r>
            <w:r w:rsidRPr="003077A2">
              <w:rPr>
                <w:i/>
                <w:color w:val="000000" w:themeColor="text1"/>
                <w:sz w:val="20"/>
                <w:szCs w:val="20"/>
              </w:rPr>
              <w:t xml:space="preserve">     </w:t>
            </w:r>
            <w:r w:rsidR="00BF7606">
              <w:rPr>
                <w:i/>
                <w:color w:val="000000" w:themeColor="text1"/>
                <w:sz w:val="20"/>
                <w:szCs w:val="20"/>
              </w:rPr>
              <w:t>SD</w:t>
            </w:r>
          </w:p>
        </w:tc>
        <w:tc>
          <w:tcPr>
            <w:tcW w:w="2074" w:type="dxa"/>
            <w:tcBorders>
              <w:top w:val="single" w:sz="4" w:space="0" w:color="auto"/>
              <w:bottom w:val="single" w:sz="4" w:space="0" w:color="auto"/>
            </w:tcBorders>
          </w:tcPr>
          <w:p w14:paraId="66473023" w14:textId="77777777" w:rsidR="00181DAB" w:rsidRPr="003077A2" w:rsidRDefault="00181DAB" w:rsidP="00181DAB">
            <w:pPr>
              <w:pBdr>
                <w:bottom w:val="single" w:sz="12" w:space="1" w:color="auto"/>
              </w:pBdr>
              <w:spacing w:before="120" w:after="120"/>
              <w:jc w:val="center"/>
              <w:rPr>
                <w:bCs/>
                <w:i/>
                <w:iCs/>
                <w:sz w:val="20"/>
                <w:szCs w:val="20"/>
                <w:lang w:val="en-GB"/>
              </w:rPr>
            </w:pPr>
            <w:r w:rsidRPr="003077A2">
              <w:rPr>
                <w:bCs/>
                <w:i/>
                <w:iCs/>
                <w:sz w:val="20"/>
                <w:szCs w:val="20"/>
                <w:lang w:val="en-GB"/>
              </w:rPr>
              <w:t>Statistics</w:t>
            </w:r>
          </w:p>
          <w:p w14:paraId="540E8B7A" w14:textId="77777777" w:rsidR="00181DAB" w:rsidRPr="003077A2" w:rsidRDefault="00181DAB" w:rsidP="00181DAB">
            <w:pPr>
              <w:pBdr>
                <w:bottom w:val="single" w:sz="12" w:space="1" w:color="auto"/>
              </w:pBdr>
              <w:spacing w:before="120" w:after="120"/>
              <w:jc w:val="center"/>
              <w:rPr>
                <w:i/>
                <w:sz w:val="4"/>
                <w:szCs w:val="4"/>
              </w:rPr>
            </w:pPr>
          </w:p>
        </w:tc>
      </w:tr>
      <w:tr w:rsidR="00181DAB" w:rsidRPr="000F0247" w14:paraId="206B8C3B" w14:textId="77777777" w:rsidTr="00F86014">
        <w:trPr>
          <w:trHeight w:val="225"/>
          <w:jc w:val="center"/>
        </w:trPr>
        <w:tc>
          <w:tcPr>
            <w:tcW w:w="2038" w:type="dxa"/>
            <w:tcBorders>
              <w:top w:val="single" w:sz="4" w:space="0" w:color="auto"/>
            </w:tcBorders>
          </w:tcPr>
          <w:p w14:paraId="04BABC1B" w14:textId="77777777" w:rsidR="00181DAB" w:rsidRPr="000F0247" w:rsidRDefault="00181DAB" w:rsidP="008A27D1">
            <w:pPr>
              <w:spacing w:before="120" w:after="120"/>
              <w:jc w:val="both"/>
              <w:rPr>
                <w:sz w:val="20"/>
                <w:szCs w:val="20"/>
                <w:lang w:val="en-GB"/>
              </w:rPr>
            </w:pPr>
            <w:r>
              <w:rPr>
                <w:sz w:val="20"/>
                <w:szCs w:val="20"/>
                <w:lang w:val="en-GB"/>
              </w:rPr>
              <w:t>Gender</w:t>
            </w:r>
            <w:r w:rsidRPr="000F0247">
              <w:rPr>
                <w:sz w:val="20"/>
                <w:szCs w:val="20"/>
                <w:lang w:val="en-GB"/>
              </w:rPr>
              <w:t xml:space="preserve"> (%)</w:t>
            </w:r>
          </w:p>
          <w:p w14:paraId="0ACF0E49" w14:textId="77777777" w:rsidR="00181DAB" w:rsidRPr="000F0247" w:rsidRDefault="00181DAB" w:rsidP="008A27D1">
            <w:pPr>
              <w:spacing w:before="120" w:after="120"/>
              <w:ind w:left="176"/>
              <w:jc w:val="both"/>
              <w:rPr>
                <w:sz w:val="20"/>
                <w:szCs w:val="20"/>
                <w:lang w:val="en-GB"/>
              </w:rPr>
            </w:pPr>
            <w:r>
              <w:rPr>
                <w:sz w:val="20"/>
                <w:szCs w:val="20"/>
                <w:lang w:val="en-GB"/>
              </w:rPr>
              <w:t>Male</w:t>
            </w:r>
          </w:p>
          <w:p w14:paraId="4463BC05" w14:textId="77777777" w:rsidR="00181DAB" w:rsidRPr="000F0247" w:rsidRDefault="00181DAB" w:rsidP="008A27D1">
            <w:pPr>
              <w:spacing w:before="120" w:after="120"/>
              <w:ind w:left="176"/>
              <w:jc w:val="both"/>
              <w:rPr>
                <w:sz w:val="20"/>
                <w:szCs w:val="20"/>
                <w:lang w:val="en-GB"/>
              </w:rPr>
            </w:pPr>
            <w:r>
              <w:rPr>
                <w:sz w:val="20"/>
                <w:szCs w:val="20"/>
                <w:lang w:val="en-GB"/>
              </w:rPr>
              <w:t>Female</w:t>
            </w:r>
          </w:p>
        </w:tc>
        <w:tc>
          <w:tcPr>
            <w:tcW w:w="1752" w:type="dxa"/>
            <w:gridSpan w:val="2"/>
            <w:tcBorders>
              <w:top w:val="single" w:sz="4" w:space="0" w:color="auto"/>
            </w:tcBorders>
          </w:tcPr>
          <w:p w14:paraId="4130D9D1" w14:textId="77777777" w:rsidR="00181DAB" w:rsidRPr="002A681D" w:rsidRDefault="00181DAB" w:rsidP="008A27D1">
            <w:pPr>
              <w:spacing w:before="120" w:after="120"/>
              <w:jc w:val="center"/>
              <w:rPr>
                <w:sz w:val="20"/>
                <w:szCs w:val="20"/>
                <w:lang w:val="en-GB"/>
              </w:rPr>
            </w:pPr>
          </w:p>
          <w:p w14:paraId="0A210424" w14:textId="77777777" w:rsidR="00181DAB" w:rsidRPr="002A681D" w:rsidRDefault="002A681D" w:rsidP="008A27D1">
            <w:pPr>
              <w:spacing w:before="120" w:after="120"/>
              <w:jc w:val="center"/>
              <w:rPr>
                <w:sz w:val="20"/>
                <w:szCs w:val="20"/>
                <w:lang w:val="en-GB"/>
              </w:rPr>
            </w:pPr>
            <w:r w:rsidRPr="002A681D">
              <w:rPr>
                <w:sz w:val="20"/>
                <w:szCs w:val="20"/>
                <w:lang w:val="en-GB"/>
              </w:rPr>
              <w:t>47.4</w:t>
            </w:r>
          </w:p>
          <w:p w14:paraId="2FA88B0E" w14:textId="77777777" w:rsidR="00181DAB" w:rsidRPr="002A681D" w:rsidRDefault="002A681D" w:rsidP="008A27D1">
            <w:pPr>
              <w:spacing w:before="120" w:after="120"/>
              <w:jc w:val="center"/>
              <w:rPr>
                <w:sz w:val="20"/>
                <w:szCs w:val="20"/>
                <w:lang w:val="en-GB"/>
              </w:rPr>
            </w:pPr>
            <w:r w:rsidRPr="002A681D">
              <w:rPr>
                <w:sz w:val="20"/>
                <w:szCs w:val="20"/>
                <w:lang w:val="en-GB"/>
              </w:rPr>
              <w:t>52.6</w:t>
            </w:r>
          </w:p>
        </w:tc>
        <w:tc>
          <w:tcPr>
            <w:tcW w:w="1840" w:type="dxa"/>
            <w:gridSpan w:val="2"/>
            <w:tcBorders>
              <w:top w:val="single" w:sz="4" w:space="0" w:color="auto"/>
            </w:tcBorders>
          </w:tcPr>
          <w:p w14:paraId="6FEB77D7" w14:textId="77777777" w:rsidR="00181DAB" w:rsidRPr="002A681D" w:rsidRDefault="00181DAB" w:rsidP="008A27D1">
            <w:pPr>
              <w:spacing w:before="120" w:after="120"/>
              <w:jc w:val="center"/>
              <w:rPr>
                <w:sz w:val="20"/>
                <w:szCs w:val="20"/>
                <w:lang w:val="en-GB"/>
              </w:rPr>
            </w:pPr>
          </w:p>
          <w:p w14:paraId="3761788E" w14:textId="77777777" w:rsidR="00181DAB" w:rsidRPr="002A681D" w:rsidRDefault="00181DAB" w:rsidP="008A27D1">
            <w:pPr>
              <w:spacing w:before="120" w:after="120"/>
              <w:jc w:val="center"/>
              <w:rPr>
                <w:sz w:val="20"/>
                <w:szCs w:val="20"/>
                <w:lang w:val="en-GB"/>
              </w:rPr>
            </w:pPr>
            <w:r w:rsidRPr="002A681D">
              <w:rPr>
                <w:sz w:val="20"/>
                <w:szCs w:val="20"/>
                <w:lang w:val="en-GB"/>
              </w:rPr>
              <w:t>3</w:t>
            </w:r>
            <w:r w:rsidR="002A681D" w:rsidRPr="002A681D">
              <w:rPr>
                <w:sz w:val="20"/>
                <w:szCs w:val="20"/>
                <w:lang w:val="en-GB"/>
              </w:rPr>
              <w:t>7</w:t>
            </w:r>
            <w:r w:rsidRPr="002A681D">
              <w:rPr>
                <w:sz w:val="20"/>
                <w:szCs w:val="20"/>
                <w:lang w:val="en-GB"/>
              </w:rPr>
              <w:t>.</w:t>
            </w:r>
            <w:r w:rsidR="002A681D" w:rsidRPr="002A681D">
              <w:rPr>
                <w:sz w:val="20"/>
                <w:szCs w:val="20"/>
                <w:lang w:val="en-GB"/>
              </w:rPr>
              <w:t>5</w:t>
            </w:r>
          </w:p>
          <w:p w14:paraId="315AA665" w14:textId="77777777" w:rsidR="00181DAB" w:rsidRPr="002A681D" w:rsidRDefault="002A681D" w:rsidP="002A681D">
            <w:pPr>
              <w:spacing w:before="120" w:after="120"/>
              <w:jc w:val="center"/>
              <w:rPr>
                <w:sz w:val="20"/>
                <w:szCs w:val="20"/>
                <w:lang w:val="en-GB"/>
              </w:rPr>
            </w:pPr>
            <w:r w:rsidRPr="002A681D">
              <w:rPr>
                <w:sz w:val="20"/>
                <w:szCs w:val="20"/>
                <w:lang w:val="en-GB"/>
              </w:rPr>
              <w:t>62</w:t>
            </w:r>
            <w:r w:rsidR="00181DAB" w:rsidRPr="002A681D">
              <w:rPr>
                <w:sz w:val="20"/>
                <w:szCs w:val="20"/>
                <w:lang w:val="en-GB"/>
              </w:rPr>
              <w:t>.</w:t>
            </w:r>
            <w:r w:rsidRPr="002A681D">
              <w:rPr>
                <w:sz w:val="20"/>
                <w:szCs w:val="20"/>
                <w:lang w:val="en-GB"/>
              </w:rPr>
              <w:t>5</w:t>
            </w:r>
          </w:p>
        </w:tc>
        <w:tc>
          <w:tcPr>
            <w:tcW w:w="2074" w:type="dxa"/>
            <w:tcBorders>
              <w:top w:val="single" w:sz="4" w:space="0" w:color="auto"/>
            </w:tcBorders>
          </w:tcPr>
          <w:p w14:paraId="7DAE3D1D" w14:textId="77777777" w:rsidR="00181DAB" w:rsidRPr="002A681D" w:rsidRDefault="00181DAB" w:rsidP="00F86014">
            <w:pPr>
              <w:spacing w:before="120" w:after="120"/>
              <w:jc w:val="center"/>
              <w:rPr>
                <w:sz w:val="20"/>
                <w:szCs w:val="20"/>
                <w:lang w:val="en-GB"/>
              </w:rPr>
            </w:pPr>
            <w:r w:rsidRPr="002A681D">
              <w:rPr>
                <w:bCs/>
                <w:i/>
                <w:iCs/>
                <w:sz w:val="20"/>
                <w:szCs w:val="20"/>
                <w:lang w:val="en-GB"/>
              </w:rPr>
              <w:t>X²</w:t>
            </w:r>
            <w:r w:rsidR="003077A2" w:rsidRPr="002A681D">
              <w:rPr>
                <w:bCs/>
                <w:i/>
                <w:iCs/>
                <w:sz w:val="20"/>
                <w:szCs w:val="20"/>
                <w:lang w:val="en-GB"/>
              </w:rPr>
              <w:t xml:space="preserve"> </w:t>
            </w:r>
            <w:r w:rsidR="003077A2" w:rsidRPr="002A681D">
              <w:rPr>
                <w:bCs/>
                <w:iCs/>
                <w:sz w:val="20"/>
                <w:szCs w:val="20"/>
                <w:lang w:val="en-GB"/>
              </w:rPr>
              <w:t>=</w:t>
            </w:r>
            <w:r w:rsidR="00F86014">
              <w:rPr>
                <w:bCs/>
                <w:iCs/>
                <w:sz w:val="20"/>
                <w:szCs w:val="20"/>
                <w:lang w:val="en-GB"/>
              </w:rPr>
              <w:t xml:space="preserve"> 0.34; </w:t>
            </w:r>
            <w:r w:rsidR="00F86014" w:rsidRPr="00F86014">
              <w:rPr>
                <w:bCs/>
                <w:i/>
                <w:iCs/>
                <w:sz w:val="20"/>
                <w:szCs w:val="20"/>
                <w:lang w:val="en-GB"/>
              </w:rPr>
              <w:t>p</w:t>
            </w:r>
            <w:r w:rsidR="00F86014">
              <w:rPr>
                <w:bCs/>
                <w:iCs/>
                <w:sz w:val="20"/>
                <w:szCs w:val="20"/>
                <w:lang w:val="en-GB"/>
              </w:rPr>
              <w:t>=.56</w:t>
            </w:r>
          </w:p>
        </w:tc>
      </w:tr>
      <w:tr w:rsidR="00181DAB" w:rsidRPr="000F0247" w14:paraId="4C853064" w14:textId="77777777" w:rsidTr="00F86014">
        <w:trPr>
          <w:trHeight w:val="225"/>
          <w:jc w:val="center"/>
        </w:trPr>
        <w:tc>
          <w:tcPr>
            <w:tcW w:w="2038" w:type="dxa"/>
          </w:tcPr>
          <w:p w14:paraId="58EF6F4D" w14:textId="77777777" w:rsidR="00181DAB" w:rsidRPr="000F0247" w:rsidRDefault="00181DAB" w:rsidP="008A27D1">
            <w:pPr>
              <w:spacing w:before="120" w:after="120"/>
              <w:jc w:val="both"/>
              <w:rPr>
                <w:sz w:val="20"/>
                <w:szCs w:val="20"/>
                <w:lang w:val="en-GB"/>
              </w:rPr>
            </w:pPr>
            <w:r>
              <w:rPr>
                <w:sz w:val="20"/>
                <w:szCs w:val="20"/>
                <w:lang w:val="en-GB"/>
              </w:rPr>
              <w:t>Years of Education</w:t>
            </w:r>
          </w:p>
        </w:tc>
        <w:tc>
          <w:tcPr>
            <w:tcW w:w="876" w:type="dxa"/>
          </w:tcPr>
          <w:p w14:paraId="748DBBD4" w14:textId="77777777" w:rsidR="00181DAB" w:rsidRPr="006C30FB" w:rsidRDefault="006C30FB" w:rsidP="006C30FB">
            <w:pPr>
              <w:spacing w:before="120" w:after="120"/>
              <w:jc w:val="center"/>
              <w:rPr>
                <w:sz w:val="20"/>
                <w:szCs w:val="20"/>
                <w:lang w:val="en-GB"/>
              </w:rPr>
            </w:pPr>
            <w:r w:rsidRPr="006C30FB">
              <w:rPr>
                <w:sz w:val="20"/>
                <w:szCs w:val="20"/>
                <w:lang w:val="en-GB"/>
              </w:rPr>
              <w:t>14</w:t>
            </w:r>
            <w:r w:rsidR="00181DAB" w:rsidRPr="006C30FB">
              <w:rPr>
                <w:sz w:val="20"/>
                <w:szCs w:val="20"/>
                <w:lang w:val="en-GB"/>
              </w:rPr>
              <w:t>.</w:t>
            </w:r>
            <w:r w:rsidRPr="006C30FB">
              <w:rPr>
                <w:sz w:val="20"/>
                <w:szCs w:val="20"/>
                <w:lang w:val="en-GB"/>
              </w:rPr>
              <w:t>00</w:t>
            </w:r>
          </w:p>
        </w:tc>
        <w:tc>
          <w:tcPr>
            <w:tcW w:w="876" w:type="dxa"/>
          </w:tcPr>
          <w:p w14:paraId="7C6BB291" w14:textId="77777777" w:rsidR="00181DAB" w:rsidRPr="006C30FB" w:rsidRDefault="006C30FB" w:rsidP="006C30FB">
            <w:pPr>
              <w:spacing w:before="120" w:after="120"/>
              <w:jc w:val="center"/>
              <w:rPr>
                <w:sz w:val="20"/>
                <w:szCs w:val="20"/>
                <w:lang w:val="en-GB"/>
              </w:rPr>
            </w:pPr>
            <w:r w:rsidRPr="006C30FB">
              <w:rPr>
                <w:sz w:val="20"/>
                <w:szCs w:val="20"/>
                <w:lang w:val="en-GB"/>
              </w:rPr>
              <w:t>3</w:t>
            </w:r>
            <w:r w:rsidR="00181DAB" w:rsidRPr="006C30FB">
              <w:rPr>
                <w:sz w:val="20"/>
                <w:szCs w:val="20"/>
                <w:lang w:val="en-GB"/>
              </w:rPr>
              <w:t>.0</w:t>
            </w:r>
            <w:r w:rsidRPr="006C30FB">
              <w:rPr>
                <w:sz w:val="20"/>
                <w:szCs w:val="20"/>
                <w:lang w:val="en-GB"/>
              </w:rPr>
              <w:t>7</w:t>
            </w:r>
          </w:p>
        </w:tc>
        <w:tc>
          <w:tcPr>
            <w:tcW w:w="920" w:type="dxa"/>
          </w:tcPr>
          <w:p w14:paraId="4AAE5CEF" w14:textId="77777777" w:rsidR="00181DAB" w:rsidRPr="006C30FB" w:rsidRDefault="00181DAB" w:rsidP="006C30FB">
            <w:pPr>
              <w:spacing w:before="120" w:after="120"/>
              <w:jc w:val="center"/>
              <w:rPr>
                <w:sz w:val="20"/>
                <w:szCs w:val="20"/>
                <w:lang w:val="en-GB"/>
              </w:rPr>
            </w:pPr>
            <w:r w:rsidRPr="006C30FB">
              <w:rPr>
                <w:sz w:val="20"/>
                <w:szCs w:val="20"/>
                <w:lang w:val="en-GB"/>
              </w:rPr>
              <w:t>13.5</w:t>
            </w:r>
            <w:r w:rsidR="006C30FB" w:rsidRPr="006C30FB">
              <w:rPr>
                <w:sz w:val="20"/>
                <w:szCs w:val="20"/>
                <w:lang w:val="en-GB"/>
              </w:rPr>
              <w:t>0</w:t>
            </w:r>
          </w:p>
        </w:tc>
        <w:tc>
          <w:tcPr>
            <w:tcW w:w="920" w:type="dxa"/>
          </w:tcPr>
          <w:p w14:paraId="1E302B32" w14:textId="77777777" w:rsidR="00181DAB" w:rsidRPr="006C30FB" w:rsidRDefault="00181DAB" w:rsidP="006C30FB">
            <w:pPr>
              <w:spacing w:before="120" w:after="120"/>
              <w:jc w:val="center"/>
              <w:rPr>
                <w:sz w:val="20"/>
                <w:szCs w:val="20"/>
                <w:lang w:val="en-GB"/>
              </w:rPr>
            </w:pPr>
            <w:r w:rsidRPr="006C30FB">
              <w:rPr>
                <w:sz w:val="20"/>
                <w:szCs w:val="20"/>
                <w:lang w:val="en-GB"/>
              </w:rPr>
              <w:t>1.</w:t>
            </w:r>
            <w:r w:rsidR="006C30FB" w:rsidRPr="006C30FB">
              <w:rPr>
                <w:sz w:val="20"/>
                <w:szCs w:val="20"/>
                <w:lang w:val="en-GB"/>
              </w:rPr>
              <w:t>95</w:t>
            </w:r>
          </w:p>
        </w:tc>
        <w:tc>
          <w:tcPr>
            <w:tcW w:w="2074" w:type="dxa"/>
          </w:tcPr>
          <w:p w14:paraId="38F5E5FF" w14:textId="77777777" w:rsidR="00181DAB" w:rsidRPr="002A681D" w:rsidRDefault="003077A2" w:rsidP="002A681D">
            <w:pPr>
              <w:spacing w:before="120" w:after="120"/>
              <w:jc w:val="center"/>
              <w:rPr>
                <w:i/>
                <w:sz w:val="20"/>
                <w:szCs w:val="20"/>
                <w:lang w:val="en-GB"/>
              </w:rPr>
            </w:pPr>
            <w:r w:rsidRPr="002A681D">
              <w:rPr>
                <w:i/>
                <w:sz w:val="20"/>
                <w:szCs w:val="20"/>
                <w:lang w:val="en-GB"/>
              </w:rPr>
              <w:t xml:space="preserve">t </w:t>
            </w:r>
            <w:r w:rsidRPr="002A681D">
              <w:rPr>
                <w:bCs/>
                <w:iCs/>
                <w:sz w:val="20"/>
                <w:szCs w:val="20"/>
                <w:lang w:val="en-GB"/>
              </w:rPr>
              <w:t>=</w:t>
            </w:r>
            <w:r w:rsidR="002A681D" w:rsidRPr="002A681D">
              <w:rPr>
                <w:bCs/>
                <w:iCs/>
                <w:sz w:val="20"/>
                <w:szCs w:val="20"/>
                <w:lang w:val="en-GB"/>
              </w:rPr>
              <w:t xml:space="preserve"> </w:t>
            </w:r>
            <w:r w:rsidR="00F86014">
              <w:rPr>
                <w:bCs/>
                <w:iCs/>
                <w:sz w:val="20"/>
                <w:szCs w:val="20"/>
                <w:lang w:val="en-GB"/>
              </w:rPr>
              <w:t>0</w:t>
            </w:r>
            <w:r w:rsidR="002A681D" w:rsidRPr="002A681D">
              <w:rPr>
                <w:bCs/>
                <w:iCs/>
                <w:sz w:val="20"/>
                <w:szCs w:val="20"/>
                <w:lang w:val="en-GB"/>
              </w:rPr>
              <w:t xml:space="preserve">.51; </w:t>
            </w:r>
            <w:r w:rsidR="002A681D" w:rsidRPr="002A681D">
              <w:rPr>
                <w:bCs/>
                <w:i/>
                <w:iCs/>
                <w:sz w:val="20"/>
                <w:szCs w:val="20"/>
                <w:lang w:val="en-GB"/>
              </w:rPr>
              <w:t>p</w:t>
            </w:r>
            <w:r w:rsidR="002A681D" w:rsidRPr="002A681D">
              <w:rPr>
                <w:bCs/>
                <w:iCs/>
                <w:sz w:val="20"/>
                <w:szCs w:val="20"/>
                <w:lang w:val="en-GB"/>
              </w:rPr>
              <w:t>=.61</w:t>
            </w:r>
          </w:p>
        </w:tc>
      </w:tr>
      <w:tr w:rsidR="00181DAB" w:rsidRPr="000F0247" w14:paraId="2D1D2FF3" w14:textId="77777777" w:rsidTr="00F86014">
        <w:trPr>
          <w:trHeight w:val="514"/>
          <w:jc w:val="center"/>
        </w:trPr>
        <w:tc>
          <w:tcPr>
            <w:tcW w:w="2038" w:type="dxa"/>
          </w:tcPr>
          <w:p w14:paraId="2C9E547B" w14:textId="77777777" w:rsidR="00181DAB" w:rsidRPr="0081378D" w:rsidRDefault="00181DAB" w:rsidP="008A27D1">
            <w:pPr>
              <w:spacing w:before="120" w:after="120"/>
              <w:jc w:val="both"/>
              <w:rPr>
                <w:sz w:val="20"/>
                <w:szCs w:val="20"/>
              </w:rPr>
            </w:pPr>
            <w:r>
              <w:rPr>
                <w:sz w:val="20"/>
                <w:szCs w:val="20"/>
              </w:rPr>
              <w:t>Ethnicity</w:t>
            </w:r>
            <w:r w:rsidRPr="0081378D">
              <w:rPr>
                <w:sz w:val="20"/>
                <w:szCs w:val="20"/>
              </w:rPr>
              <w:t xml:space="preserve"> (%)</w:t>
            </w:r>
          </w:p>
        </w:tc>
        <w:tc>
          <w:tcPr>
            <w:tcW w:w="876" w:type="dxa"/>
          </w:tcPr>
          <w:p w14:paraId="511BB897" w14:textId="77777777" w:rsidR="00181DAB" w:rsidRPr="008A27D1" w:rsidRDefault="00181DAB" w:rsidP="008A27D1">
            <w:pPr>
              <w:spacing w:before="120" w:after="120"/>
              <w:jc w:val="both"/>
              <w:rPr>
                <w:color w:val="FF0000"/>
                <w:sz w:val="20"/>
                <w:szCs w:val="20"/>
              </w:rPr>
            </w:pPr>
          </w:p>
        </w:tc>
        <w:tc>
          <w:tcPr>
            <w:tcW w:w="876" w:type="dxa"/>
          </w:tcPr>
          <w:p w14:paraId="2F8564C1" w14:textId="77777777" w:rsidR="00181DAB" w:rsidRPr="008A27D1" w:rsidRDefault="00181DAB" w:rsidP="008A27D1">
            <w:pPr>
              <w:spacing w:before="120" w:after="120"/>
              <w:jc w:val="both"/>
              <w:rPr>
                <w:color w:val="FF0000"/>
                <w:sz w:val="20"/>
                <w:szCs w:val="20"/>
              </w:rPr>
            </w:pPr>
          </w:p>
        </w:tc>
        <w:tc>
          <w:tcPr>
            <w:tcW w:w="920" w:type="dxa"/>
          </w:tcPr>
          <w:p w14:paraId="2B77092C" w14:textId="77777777" w:rsidR="00181DAB" w:rsidRPr="008A27D1" w:rsidRDefault="00181DAB" w:rsidP="008A27D1">
            <w:pPr>
              <w:spacing w:before="120" w:after="120"/>
              <w:jc w:val="both"/>
              <w:rPr>
                <w:color w:val="FF0000"/>
                <w:sz w:val="20"/>
                <w:szCs w:val="20"/>
              </w:rPr>
            </w:pPr>
          </w:p>
        </w:tc>
        <w:tc>
          <w:tcPr>
            <w:tcW w:w="920" w:type="dxa"/>
          </w:tcPr>
          <w:p w14:paraId="10A79449" w14:textId="77777777" w:rsidR="00181DAB" w:rsidRPr="008A27D1" w:rsidRDefault="00181DAB" w:rsidP="008A27D1">
            <w:pPr>
              <w:spacing w:before="120" w:after="120"/>
              <w:jc w:val="both"/>
              <w:rPr>
                <w:color w:val="FF0000"/>
                <w:sz w:val="20"/>
                <w:szCs w:val="20"/>
              </w:rPr>
            </w:pPr>
          </w:p>
        </w:tc>
        <w:tc>
          <w:tcPr>
            <w:tcW w:w="2074" w:type="dxa"/>
          </w:tcPr>
          <w:p w14:paraId="07F069F2" w14:textId="77777777" w:rsidR="00181DAB" w:rsidRPr="002A681D" w:rsidRDefault="00F86014" w:rsidP="00181DAB">
            <w:pPr>
              <w:spacing w:before="120" w:after="120"/>
              <w:jc w:val="center"/>
              <w:rPr>
                <w:sz w:val="20"/>
                <w:szCs w:val="20"/>
              </w:rPr>
            </w:pPr>
            <w:r w:rsidRPr="002A681D">
              <w:rPr>
                <w:bCs/>
                <w:i/>
                <w:iCs/>
                <w:sz w:val="20"/>
                <w:szCs w:val="20"/>
                <w:lang w:val="en-GB"/>
              </w:rPr>
              <w:t xml:space="preserve">X² </w:t>
            </w:r>
            <w:r w:rsidRPr="002A681D">
              <w:rPr>
                <w:bCs/>
                <w:iCs/>
                <w:sz w:val="20"/>
                <w:szCs w:val="20"/>
                <w:lang w:val="en-GB"/>
              </w:rPr>
              <w:t>=</w:t>
            </w:r>
            <w:r>
              <w:rPr>
                <w:bCs/>
                <w:iCs/>
                <w:sz w:val="20"/>
                <w:szCs w:val="20"/>
                <w:lang w:val="en-GB"/>
              </w:rPr>
              <w:t xml:space="preserve"> 1.22; </w:t>
            </w:r>
            <w:r w:rsidRPr="00F86014">
              <w:rPr>
                <w:bCs/>
                <w:i/>
                <w:iCs/>
                <w:sz w:val="20"/>
                <w:szCs w:val="20"/>
                <w:lang w:val="en-GB"/>
              </w:rPr>
              <w:t>p</w:t>
            </w:r>
            <w:r>
              <w:rPr>
                <w:bCs/>
                <w:iCs/>
                <w:sz w:val="20"/>
                <w:szCs w:val="20"/>
                <w:lang w:val="en-GB"/>
              </w:rPr>
              <w:t>=.74</w:t>
            </w:r>
          </w:p>
        </w:tc>
      </w:tr>
      <w:tr w:rsidR="00181DAB" w:rsidRPr="000F0247" w14:paraId="0262E42B" w14:textId="77777777" w:rsidTr="00F86014">
        <w:trPr>
          <w:trHeight w:val="299"/>
          <w:jc w:val="center"/>
        </w:trPr>
        <w:tc>
          <w:tcPr>
            <w:tcW w:w="2038" w:type="dxa"/>
            <w:vAlign w:val="center"/>
          </w:tcPr>
          <w:p w14:paraId="53C5383F" w14:textId="77777777" w:rsidR="00181DAB" w:rsidRPr="0081378D" w:rsidRDefault="003077A2" w:rsidP="008A27D1">
            <w:pPr>
              <w:spacing w:after="120"/>
              <w:ind w:left="176"/>
              <w:rPr>
                <w:sz w:val="20"/>
                <w:szCs w:val="20"/>
              </w:rPr>
            </w:pPr>
            <w:r>
              <w:rPr>
                <w:sz w:val="20"/>
                <w:szCs w:val="20"/>
              </w:rPr>
              <w:t>African</w:t>
            </w:r>
            <w:r w:rsidR="00181DAB">
              <w:rPr>
                <w:sz w:val="20"/>
                <w:szCs w:val="20"/>
              </w:rPr>
              <w:t>-American</w:t>
            </w:r>
          </w:p>
        </w:tc>
        <w:tc>
          <w:tcPr>
            <w:tcW w:w="1752" w:type="dxa"/>
            <w:gridSpan w:val="2"/>
          </w:tcPr>
          <w:p w14:paraId="500BA0DA" w14:textId="77777777" w:rsidR="00181DAB" w:rsidRPr="00F86014" w:rsidRDefault="00181DAB" w:rsidP="002A681D">
            <w:pPr>
              <w:spacing w:before="120" w:after="120"/>
              <w:jc w:val="center"/>
              <w:rPr>
                <w:sz w:val="20"/>
                <w:szCs w:val="20"/>
              </w:rPr>
            </w:pPr>
            <w:r w:rsidRPr="00F86014">
              <w:rPr>
                <w:sz w:val="20"/>
                <w:szCs w:val="20"/>
              </w:rPr>
              <w:t>4</w:t>
            </w:r>
            <w:r w:rsidR="002A681D" w:rsidRPr="00F86014">
              <w:rPr>
                <w:sz w:val="20"/>
                <w:szCs w:val="20"/>
              </w:rPr>
              <w:t>7</w:t>
            </w:r>
            <w:r w:rsidRPr="00F86014">
              <w:rPr>
                <w:sz w:val="20"/>
                <w:szCs w:val="20"/>
              </w:rPr>
              <w:t>.4</w:t>
            </w:r>
          </w:p>
        </w:tc>
        <w:tc>
          <w:tcPr>
            <w:tcW w:w="1840" w:type="dxa"/>
            <w:gridSpan w:val="2"/>
          </w:tcPr>
          <w:p w14:paraId="6926AE79" w14:textId="77777777" w:rsidR="00181DAB" w:rsidRPr="00F86014" w:rsidRDefault="00181DAB" w:rsidP="00F86014">
            <w:pPr>
              <w:spacing w:before="120" w:after="120"/>
              <w:jc w:val="center"/>
              <w:rPr>
                <w:sz w:val="20"/>
                <w:szCs w:val="20"/>
              </w:rPr>
            </w:pPr>
            <w:r w:rsidRPr="00F86014">
              <w:rPr>
                <w:sz w:val="20"/>
                <w:szCs w:val="20"/>
              </w:rPr>
              <w:t>4</w:t>
            </w:r>
            <w:r w:rsidR="00F86014" w:rsidRPr="00F86014">
              <w:rPr>
                <w:sz w:val="20"/>
                <w:szCs w:val="20"/>
              </w:rPr>
              <w:t>3</w:t>
            </w:r>
            <w:r w:rsidRPr="00F86014">
              <w:rPr>
                <w:sz w:val="20"/>
                <w:szCs w:val="20"/>
              </w:rPr>
              <w:t>.</w:t>
            </w:r>
            <w:r w:rsidR="00F86014" w:rsidRPr="00F86014">
              <w:rPr>
                <w:sz w:val="20"/>
                <w:szCs w:val="20"/>
              </w:rPr>
              <w:t>8</w:t>
            </w:r>
          </w:p>
        </w:tc>
        <w:tc>
          <w:tcPr>
            <w:tcW w:w="2074" w:type="dxa"/>
          </w:tcPr>
          <w:p w14:paraId="0C004BA6" w14:textId="77777777" w:rsidR="00181DAB" w:rsidRPr="002A681D" w:rsidRDefault="00181DAB" w:rsidP="008A27D1">
            <w:pPr>
              <w:spacing w:before="120" w:after="120"/>
              <w:jc w:val="center"/>
              <w:rPr>
                <w:sz w:val="20"/>
                <w:szCs w:val="20"/>
              </w:rPr>
            </w:pPr>
          </w:p>
        </w:tc>
      </w:tr>
      <w:tr w:rsidR="00181DAB" w:rsidRPr="000F0247" w14:paraId="0CB196E4" w14:textId="77777777" w:rsidTr="00F86014">
        <w:trPr>
          <w:trHeight w:val="421"/>
          <w:jc w:val="center"/>
        </w:trPr>
        <w:tc>
          <w:tcPr>
            <w:tcW w:w="2038" w:type="dxa"/>
          </w:tcPr>
          <w:p w14:paraId="26D7F654" w14:textId="77777777" w:rsidR="00181DAB" w:rsidRPr="0081378D" w:rsidRDefault="00181DAB" w:rsidP="008A27D1">
            <w:pPr>
              <w:spacing w:before="120" w:after="120"/>
              <w:ind w:left="31" w:hanging="31"/>
              <w:jc w:val="both"/>
              <w:rPr>
                <w:sz w:val="20"/>
                <w:szCs w:val="20"/>
              </w:rPr>
            </w:pPr>
            <w:r w:rsidRPr="0081378D">
              <w:rPr>
                <w:sz w:val="20"/>
                <w:szCs w:val="20"/>
              </w:rPr>
              <w:t xml:space="preserve">   </w:t>
            </w:r>
            <w:r>
              <w:rPr>
                <w:sz w:val="20"/>
                <w:szCs w:val="20"/>
              </w:rPr>
              <w:t>Caucasian</w:t>
            </w:r>
          </w:p>
        </w:tc>
        <w:tc>
          <w:tcPr>
            <w:tcW w:w="1752" w:type="dxa"/>
            <w:gridSpan w:val="2"/>
          </w:tcPr>
          <w:p w14:paraId="4611AA8B" w14:textId="77777777" w:rsidR="00181DAB" w:rsidRPr="00F86014" w:rsidRDefault="002A681D" w:rsidP="008A27D1">
            <w:pPr>
              <w:spacing w:before="120" w:after="120"/>
              <w:jc w:val="center"/>
              <w:rPr>
                <w:sz w:val="20"/>
                <w:szCs w:val="20"/>
              </w:rPr>
            </w:pPr>
            <w:r w:rsidRPr="00F86014">
              <w:rPr>
                <w:sz w:val="20"/>
                <w:szCs w:val="20"/>
              </w:rPr>
              <w:t>26</w:t>
            </w:r>
            <w:r w:rsidR="00181DAB" w:rsidRPr="00F86014">
              <w:rPr>
                <w:sz w:val="20"/>
                <w:szCs w:val="20"/>
              </w:rPr>
              <w:t>.3</w:t>
            </w:r>
          </w:p>
        </w:tc>
        <w:tc>
          <w:tcPr>
            <w:tcW w:w="1840" w:type="dxa"/>
            <w:gridSpan w:val="2"/>
          </w:tcPr>
          <w:p w14:paraId="2EC85F8D" w14:textId="77777777" w:rsidR="00181DAB" w:rsidRPr="00F86014" w:rsidRDefault="00181DAB" w:rsidP="00F86014">
            <w:pPr>
              <w:spacing w:before="120" w:after="120"/>
              <w:jc w:val="center"/>
              <w:rPr>
                <w:sz w:val="20"/>
                <w:szCs w:val="20"/>
              </w:rPr>
            </w:pPr>
            <w:r w:rsidRPr="00F86014">
              <w:rPr>
                <w:sz w:val="20"/>
                <w:szCs w:val="20"/>
              </w:rPr>
              <w:t>2</w:t>
            </w:r>
            <w:r w:rsidR="00F86014" w:rsidRPr="00F86014">
              <w:rPr>
                <w:sz w:val="20"/>
                <w:szCs w:val="20"/>
              </w:rPr>
              <w:t>5</w:t>
            </w:r>
          </w:p>
        </w:tc>
        <w:tc>
          <w:tcPr>
            <w:tcW w:w="2074" w:type="dxa"/>
          </w:tcPr>
          <w:p w14:paraId="580681E2" w14:textId="77777777" w:rsidR="00181DAB" w:rsidRPr="002A681D" w:rsidRDefault="00181DAB" w:rsidP="008A27D1">
            <w:pPr>
              <w:spacing w:before="120" w:after="120"/>
              <w:jc w:val="center"/>
              <w:rPr>
                <w:sz w:val="20"/>
                <w:szCs w:val="20"/>
              </w:rPr>
            </w:pPr>
          </w:p>
        </w:tc>
      </w:tr>
      <w:tr w:rsidR="00181DAB" w:rsidRPr="000F0247" w14:paraId="4E5A5F6D" w14:textId="77777777" w:rsidTr="00F86014">
        <w:trPr>
          <w:trHeight w:val="359"/>
          <w:jc w:val="center"/>
        </w:trPr>
        <w:tc>
          <w:tcPr>
            <w:tcW w:w="2038" w:type="dxa"/>
          </w:tcPr>
          <w:p w14:paraId="13F66FDD" w14:textId="77777777" w:rsidR="00181DAB" w:rsidRPr="0081378D" w:rsidRDefault="00181DAB" w:rsidP="008A27D1">
            <w:pPr>
              <w:spacing w:before="120" w:after="120"/>
              <w:jc w:val="both"/>
              <w:rPr>
                <w:sz w:val="20"/>
                <w:szCs w:val="20"/>
              </w:rPr>
            </w:pPr>
            <w:r w:rsidRPr="0081378D">
              <w:rPr>
                <w:sz w:val="20"/>
                <w:szCs w:val="20"/>
              </w:rPr>
              <w:t xml:space="preserve">   H</w:t>
            </w:r>
            <w:r>
              <w:rPr>
                <w:sz w:val="20"/>
                <w:szCs w:val="20"/>
              </w:rPr>
              <w:t>ispanic</w:t>
            </w:r>
          </w:p>
        </w:tc>
        <w:tc>
          <w:tcPr>
            <w:tcW w:w="1752" w:type="dxa"/>
            <w:gridSpan w:val="2"/>
          </w:tcPr>
          <w:p w14:paraId="702E2C40" w14:textId="77777777" w:rsidR="00181DAB" w:rsidRPr="00F86014" w:rsidRDefault="002A681D" w:rsidP="002A681D">
            <w:pPr>
              <w:spacing w:before="120" w:after="120"/>
              <w:jc w:val="center"/>
              <w:rPr>
                <w:sz w:val="20"/>
                <w:szCs w:val="20"/>
              </w:rPr>
            </w:pPr>
            <w:r w:rsidRPr="00F86014">
              <w:rPr>
                <w:sz w:val="20"/>
                <w:szCs w:val="20"/>
              </w:rPr>
              <w:t>21</w:t>
            </w:r>
          </w:p>
        </w:tc>
        <w:tc>
          <w:tcPr>
            <w:tcW w:w="1840" w:type="dxa"/>
            <w:gridSpan w:val="2"/>
          </w:tcPr>
          <w:p w14:paraId="36649194" w14:textId="77777777" w:rsidR="00181DAB" w:rsidRPr="00F86014" w:rsidRDefault="00181DAB" w:rsidP="00F86014">
            <w:pPr>
              <w:spacing w:before="120" w:after="120"/>
              <w:jc w:val="center"/>
              <w:rPr>
                <w:sz w:val="20"/>
                <w:szCs w:val="20"/>
              </w:rPr>
            </w:pPr>
            <w:r w:rsidRPr="00F86014">
              <w:rPr>
                <w:sz w:val="20"/>
                <w:szCs w:val="20"/>
              </w:rPr>
              <w:t>3</w:t>
            </w:r>
            <w:r w:rsidR="00F86014" w:rsidRPr="00F86014">
              <w:rPr>
                <w:sz w:val="20"/>
                <w:szCs w:val="20"/>
              </w:rPr>
              <w:t>1</w:t>
            </w:r>
            <w:r w:rsidRPr="00F86014">
              <w:rPr>
                <w:sz w:val="20"/>
                <w:szCs w:val="20"/>
              </w:rPr>
              <w:t>.</w:t>
            </w:r>
            <w:r w:rsidR="00F86014" w:rsidRPr="00F86014">
              <w:rPr>
                <w:sz w:val="20"/>
                <w:szCs w:val="20"/>
              </w:rPr>
              <w:t>2</w:t>
            </w:r>
          </w:p>
        </w:tc>
        <w:tc>
          <w:tcPr>
            <w:tcW w:w="2074" w:type="dxa"/>
          </w:tcPr>
          <w:p w14:paraId="4B31BE32" w14:textId="77777777" w:rsidR="00181DAB" w:rsidRPr="002A681D" w:rsidRDefault="00181DAB" w:rsidP="008A27D1">
            <w:pPr>
              <w:spacing w:before="120" w:after="120"/>
              <w:jc w:val="center"/>
              <w:rPr>
                <w:sz w:val="20"/>
                <w:szCs w:val="20"/>
              </w:rPr>
            </w:pPr>
          </w:p>
        </w:tc>
      </w:tr>
      <w:tr w:rsidR="00181DAB" w:rsidRPr="000F0247" w14:paraId="4952AF27" w14:textId="77777777" w:rsidTr="00F86014">
        <w:trPr>
          <w:trHeight w:val="516"/>
          <w:jc w:val="center"/>
        </w:trPr>
        <w:tc>
          <w:tcPr>
            <w:tcW w:w="2038" w:type="dxa"/>
          </w:tcPr>
          <w:p w14:paraId="7C0BBB93" w14:textId="77777777" w:rsidR="00181DAB" w:rsidRPr="0081378D" w:rsidRDefault="00181DAB" w:rsidP="008A27D1">
            <w:pPr>
              <w:spacing w:before="120" w:after="120"/>
              <w:jc w:val="both"/>
              <w:rPr>
                <w:sz w:val="20"/>
                <w:szCs w:val="20"/>
              </w:rPr>
            </w:pPr>
            <w:r w:rsidRPr="0081378D">
              <w:rPr>
                <w:sz w:val="20"/>
                <w:szCs w:val="20"/>
              </w:rPr>
              <w:t xml:space="preserve">   Ot</w:t>
            </w:r>
            <w:r>
              <w:rPr>
                <w:sz w:val="20"/>
                <w:szCs w:val="20"/>
              </w:rPr>
              <w:t>her</w:t>
            </w:r>
          </w:p>
        </w:tc>
        <w:tc>
          <w:tcPr>
            <w:tcW w:w="1752" w:type="dxa"/>
            <w:gridSpan w:val="2"/>
          </w:tcPr>
          <w:p w14:paraId="6927F494" w14:textId="77777777" w:rsidR="00181DAB" w:rsidRPr="00F86014" w:rsidRDefault="00181DAB" w:rsidP="002A681D">
            <w:pPr>
              <w:spacing w:before="120" w:after="120"/>
              <w:jc w:val="center"/>
              <w:rPr>
                <w:sz w:val="20"/>
                <w:szCs w:val="20"/>
              </w:rPr>
            </w:pPr>
            <w:r w:rsidRPr="00F86014">
              <w:rPr>
                <w:sz w:val="20"/>
                <w:szCs w:val="20"/>
              </w:rPr>
              <w:t>5.</w:t>
            </w:r>
            <w:r w:rsidR="002A681D" w:rsidRPr="00F86014">
              <w:rPr>
                <w:sz w:val="20"/>
                <w:szCs w:val="20"/>
              </w:rPr>
              <w:t>3</w:t>
            </w:r>
          </w:p>
        </w:tc>
        <w:tc>
          <w:tcPr>
            <w:tcW w:w="1840" w:type="dxa"/>
            <w:gridSpan w:val="2"/>
          </w:tcPr>
          <w:p w14:paraId="3CDECD79" w14:textId="77777777" w:rsidR="00181DAB" w:rsidRPr="00F86014" w:rsidRDefault="00181DAB" w:rsidP="008A27D1">
            <w:pPr>
              <w:spacing w:before="120" w:after="120"/>
              <w:jc w:val="center"/>
              <w:rPr>
                <w:sz w:val="20"/>
                <w:szCs w:val="20"/>
              </w:rPr>
            </w:pPr>
            <w:r w:rsidRPr="00F86014">
              <w:rPr>
                <w:sz w:val="20"/>
                <w:szCs w:val="20"/>
              </w:rPr>
              <w:t>0</w:t>
            </w:r>
          </w:p>
        </w:tc>
        <w:tc>
          <w:tcPr>
            <w:tcW w:w="2074" w:type="dxa"/>
          </w:tcPr>
          <w:p w14:paraId="4A7D7086" w14:textId="77777777" w:rsidR="00181DAB" w:rsidRPr="002A681D" w:rsidRDefault="00181DAB" w:rsidP="008A27D1">
            <w:pPr>
              <w:spacing w:before="120" w:after="120"/>
              <w:jc w:val="center"/>
              <w:rPr>
                <w:sz w:val="20"/>
                <w:szCs w:val="20"/>
              </w:rPr>
            </w:pPr>
          </w:p>
        </w:tc>
      </w:tr>
      <w:tr w:rsidR="00181DAB" w:rsidRPr="000F0247" w14:paraId="03BA2E40" w14:textId="77777777" w:rsidTr="00292F13">
        <w:trPr>
          <w:trHeight w:val="225"/>
          <w:jc w:val="center"/>
        </w:trPr>
        <w:tc>
          <w:tcPr>
            <w:tcW w:w="2038" w:type="dxa"/>
          </w:tcPr>
          <w:p w14:paraId="04164948" w14:textId="77777777" w:rsidR="00181DAB" w:rsidRPr="000F0247" w:rsidRDefault="00181DAB" w:rsidP="008A27D1">
            <w:pPr>
              <w:spacing w:before="120" w:after="120"/>
              <w:jc w:val="both"/>
              <w:rPr>
                <w:sz w:val="20"/>
                <w:szCs w:val="20"/>
                <w:lang w:val="en-GB"/>
              </w:rPr>
            </w:pPr>
            <w:r>
              <w:rPr>
                <w:sz w:val="20"/>
                <w:szCs w:val="20"/>
                <w:lang w:val="en-GB"/>
              </w:rPr>
              <w:t>Age</w:t>
            </w:r>
          </w:p>
        </w:tc>
        <w:tc>
          <w:tcPr>
            <w:tcW w:w="876" w:type="dxa"/>
          </w:tcPr>
          <w:p w14:paraId="66060806" w14:textId="77777777" w:rsidR="00181DAB" w:rsidRPr="006C30FB" w:rsidRDefault="00181DAB" w:rsidP="006C30FB">
            <w:pPr>
              <w:spacing w:before="120" w:after="120"/>
              <w:jc w:val="center"/>
              <w:rPr>
                <w:sz w:val="20"/>
                <w:szCs w:val="20"/>
                <w:lang w:val="en-GB"/>
              </w:rPr>
            </w:pPr>
            <w:r w:rsidRPr="006C30FB">
              <w:rPr>
                <w:sz w:val="20"/>
                <w:szCs w:val="20"/>
                <w:lang w:val="en-GB"/>
              </w:rPr>
              <w:t>37.</w:t>
            </w:r>
            <w:r w:rsidR="006C30FB" w:rsidRPr="006C30FB">
              <w:rPr>
                <w:sz w:val="20"/>
                <w:szCs w:val="20"/>
                <w:lang w:val="en-GB"/>
              </w:rPr>
              <w:t>32</w:t>
            </w:r>
          </w:p>
        </w:tc>
        <w:tc>
          <w:tcPr>
            <w:tcW w:w="876" w:type="dxa"/>
          </w:tcPr>
          <w:p w14:paraId="106EC937" w14:textId="77777777" w:rsidR="00181DAB" w:rsidRPr="006C30FB" w:rsidRDefault="006C30FB" w:rsidP="006C30FB">
            <w:pPr>
              <w:spacing w:before="120" w:after="120"/>
              <w:jc w:val="center"/>
              <w:rPr>
                <w:sz w:val="20"/>
                <w:szCs w:val="20"/>
                <w:lang w:val="en-GB"/>
              </w:rPr>
            </w:pPr>
            <w:r w:rsidRPr="006C30FB">
              <w:rPr>
                <w:sz w:val="20"/>
                <w:szCs w:val="20"/>
                <w:lang w:val="en-GB"/>
              </w:rPr>
              <w:t>9</w:t>
            </w:r>
            <w:r w:rsidR="00181DAB" w:rsidRPr="006C30FB">
              <w:rPr>
                <w:sz w:val="20"/>
                <w:szCs w:val="20"/>
                <w:lang w:val="en-GB"/>
              </w:rPr>
              <w:t>.</w:t>
            </w:r>
            <w:r w:rsidRPr="006C30FB">
              <w:rPr>
                <w:sz w:val="20"/>
                <w:szCs w:val="20"/>
                <w:lang w:val="en-GB"/>
              </w:rPr>
              <w:t>88</w:t>
            </w:r>
          </w:p>
        </w:tc>
        <w:tc>
          <w:tcPr>
            <w:tcW w:w="920" w:type="dxa"/>
          </w:tcPr>
          <w:p w14:paraId="052A0033" w14:textId="77777777" w:rsidR="00181DAB" w:rsidRPr="006C30FB" w:rsidRDefault="00181DAB" w:rsidP="006C30FB">
            <w:pPr>
              <w:spacing w:before="120" w:after="120"/>
              <w:jc w:val="center"/>
              <w:rPr>
                <w:sz w:val="20"/>
                <w:szCs w:val="20"/>
                <w:lang w:val="en-GB"/>
              </w:rPr>
            </w:pPr>
            <w:r w:rsidRPr="006C30FB">
              <w:rPr>
                <w:sz w:val="20"/>
                <w:szCs w:val="20"/>
                <w:lang w:val="en-GB"/>
              </w:rPr>
              <w:t>39.</w:t>
            </w:r>
            <w:r w:rsidR="006C30FB" w:rsidRPr="006C30FB">
              <w:rPr>
                <w:sz w:val="20"/>
                <w:szCs w:val="20"/>
                <w:lang w:val="en-GB"/>
              </w:rPr>
              <w:t>56</w:t>
            </w:r>
          </w:p>
        </w:tc>
        <w:tc>
          <w:tcPr>
            <w:tcW w:w="920" w:type="dxa"/>
          </w:tcPr>
          <w:p w14:paraId="3756675D" w14:textId="77777777" w:rsidR="00181DAB" w:rsidRPr="006C30FB" w:rsidRDefault="00181DAB" w:rsidP="006C30FB">
            <w:pPr>
              <w:spacing w:before="120" w:after="120"/>
              <w:jc w:val="center"/>
              <w:rPr>
                <w:sz w:val="20"/>
                <w:szCs w:val="20"/>
                <w:lang w:val="en-GB"/>
              </w:rPr>
            </w:pPr>
            <w:r w:rsidRPr="006C30FB">
              <w:rPr>
                <w:sz w:val="20"/>
                <w:szCs w:val="20"/>
                <w:lang w:val="en-GB"/>
              </w:rPr>
              <w:t>12.</w:t>
            </w:r>
            <w:r w:rsidR="006C30FB" w:rsidRPr="006C30FB">
              <w:rPr>
                <w:sz w:val="20"/>
                <w:szCs w:val="20"/>
                <w:lang w:val="en-GB"/>
              </w:rPr>
              <w:t>68</w:t>
            </w:r>
          </w:p>
        </w:tc>
        <w:tc>
          <w:tcPr>
            <w:tcW w:w="2074" w:type="dxa"/>
          </w:tcPr>
          <w:p w14:paraId="08C83587" w14:textId="77777777" w:rsidR="00181DAB" w:rsidRPr="002A681D" w:rsidRDefault="003077A2" w:rsidP="002A681D">
            <w:pPr>
              <w:spacing w:before="120" w:after="120"/>
              <w:jc w:val="center"/>
              <w:rPr>
                <w:sz w:val="20"/>
                <w:szCs w:val="20"/>
              </w:rPr>
            </w:pPr>
            <w:r w:rsidRPr="002A681D">
              <w:rPr>
                <w:i/>
                <w:sz w:val="20"/>
                <w:szCs w:val="20"/>
                <w:lang w:val="en-GB"/>
              </w:rPr>
              <w:t xml:space="preserve">t </w:t>
            </w:r>
            <w:r w:rsidRPr="002A681D">
              <w:rPr>
                <w:bCs/>
                <w:iCs/>
                <w:sz w:val="20"/>
                <w:szCs w:val="20"/>
                <w:lang w:val="en-GB"/>
              </w:rPr>
              <w:t>=</w:t>
            </w:r>
            <w:r w:rsidR="002A681D">
              <w:rPr>
                <w:bCs/>
                <w:iCs/>
                <w:sz w:val="20"/>
                <w:szCs w:val="20"/>
                <w:lang w:val="en-GB"/>
              </w:rPr>
              <w:t xml:space="preserve"> -</w:t>
            </w:r>
            <w:r w:rsidR="00F86014">
              <w:rPr>
                <w:bCs/>
                <w:iCs/>
                <w:sz w:val="20"/>
                <w:szCs w:val="20"/>
                <w:lang w:val="en-GB"/>
              </w:rPr>
              <w:t>0</w:t>
            </w:r>
            <w:r w:rsidR="002A681D">
              <w:rPr>
                <w:bCs/>
                <w:iCs/>
                <w:sz w:val="20"/>
                <w:szCs w:val="20"/>
                <w:lang w:val="en-GB"/>
              </w:rPr>
              <w:t xml:space="preserve">.58; </w:t>
            </w:r>
            <w:r w:rsidR="002A681D" w:rsidRPr="002A681D">
              <w:rPr>
                <w:bCs/>
                <w:i/>
                <w:iCs/>
                <w:sz w:val="20"/>
                <w:szCs w:val="20"/>
                <w:lang w:val="en-GB"/>
              </w:rPr>
              <w:t>p</w:t>
            </w:r>
            <w:r w:rsidR="002A681D">
              <w:rPr>
                <w:bCs/>
                <w:iCs/>
                <w:sz w:val="20"/>
                <w:szCs w:val="20"/>
                <w:lang w:val="en-GB"/>
              </w:rPr>
              <w:t>=.56</w:t>
            </w:r>
          </w:p>
        </w:tc>
      </w:tr>
      <w:tr w:rsidR="003077A2" w:rsidRPr="000F0247" w14:paraId="33A1F2D4" w14:textId="77777777" w:rsidTr="00292F13">
        <w:trPr>
          <w:trHeight w:val="225"/>
          <w:jc w:val="center"/>
        </w:trPr>
        <w:tc>
          <w:tcPr>
            <w:tcW w:w="2038" w:type="dxa"/>
            <w:tcBorders>
              <w:bottom w:val="single" w:sz="4" w:space="0" w:color="auto"/>
            </w:tcBorders>
            <w:vAlign w:val="center"/>
          </w:tcPr>
          <w:p w14:paraId="188CF531" w14:textId="77777777" w:rsidR="003077A2" w:rsidRPr="000F0247" w:rsidRDefault="003077A2" w:rsidP="008A27D1">
            <w:pPr>
              <w:rPr>
                <w:sz w:val="20"/>
                <w:szCs w:val="20"/>
              </w:rPr>
            </w:pPr>
            <w:r w:rsidRPr="000F0247">
              <w:rPr>
                <w:sz w:val="20"/>
                <w:szCs w:val="20"/>
              </w:rPr>
              <w:t>BDI-II</w:t>
            </w:r>
          </w:p>
        </w:tc>
        <w:tc>
          <w:tcPr>
            <w:tcW w:w="876" w:type="dxa"/>
            <w:tcBorders>
              <w:bottom w:val="single" w:sz="4" w:space="0" w:color="auto"/>
            </w:tcBorders>
          </w:tcPr>
          <w:p w14:paraId="72A70528" w14:textId="77777777" w:rsidR="003077A2" w:rsidRPr="006C30FB" w:rsidRDefault="003077A2" w:rsidP="006C30FB">
            <w:pPr>
              <w:spacing w:before="120" w:after="120"/>
              <w:jc w:val="center"/>
              <w:rPr>
                <w:sz w:val="20"/>
                <w:szCs w:val="20"/>
                <w:lang w:val="en-GB"/>
              </w:rPr>
            </w:pPr>
            <w:r w:rsidRPr="006C30FB">
              <w:rPr>
                <w:sz w:val="20"/>
                <w:szCs w:val="20"/>
                <w:lang w:val="en-GB"/>
              </w:rPr>
              <w:t>1.</w:t>
            </w:r>
            <w:r w:rsidR="006C30FB" w:rsidRPr="006C30FB">
              <w:rPr>
                <w:sz w:val="20"/>
                <w:szCs w:val="20"/>
                <w:lang w:val="en-GB"/>
              </w:rPr>
              <w:t>31</w:t>
            </w:r>
          </w:p>
        </w:tc>
        <w:tc>
          <w:tcPr>
            <w:tcW w:w="876" w:type="dxa"/>
            <w:tcBorders>
              <w:bottom w:val="single" w:sz="4" w:space="0" w:color="auto"/>
            </w:tcBorders>
          </w:tcPr>
          <w:p w14:paraId="0C7DBDC1" w14:textId="77777777" w:rsidR="003077A2" w:rsidRPr="006C30FB" w:rsidRDefault="006C30FB" w:rsidP="006C30FB">
            <w:pPr>
              <w:spacing w:before="120" w:after="120"/>
              <w:jc w:val="center"/>
              <w:rPr>
                <w:sz w:val="20"/>
                <w:szCs w:val="20"/>
                <w:lang w:val="en-GB"/>
              </w:rPr>
            </w:pPr>
            <w:r w:rsidRPr="006C30FB">
              <w:rPr>
                <w:sz w:val="20"/>
                <w:szCs w:val="20"/>
                <w:lang w:val="en-GB"/>
              </w:rPr>
              <w:t>1</w:t>
            </w:r>
            <w:r w:rsidR="003077A2" w:rsidRPr="006C30FB">
              <w:rPr>
                <w:sz w:val="20"/>
                <w:szCs w:val="20"/>
                <w:lang w:val="en-GB"/>
              </w:rPr>
              <w:t>.</w:t>
            </w:r>
            <w:r w:rsidRPr="006C30FB">
              <w:rPr>
                <w:sz w:val="20"/>
                <w:szCs w:val="20"/>
                <w:lang w:val="en-GB"/>
              </w:rPr>
              <w:t>19</w:t>
            </w:r>
          </w:p>
        </w:tc>
        <w:tc>
          <w:tcPr>
            <w:tcW w:w="920" w:type="dxa"/>
            <w:tcBorders>
              <w:bottom w:val="single" w:sz="4" w:space="0" w:color="auto"/>
            </w:tcBorders>
          </w:tcPr>
          <w:p w14:paraId="4EE55015" w14:textId="77777777" w:rsidR="003077A2" w:rsidRPr="006C30FB" w:rsidRDefault="003077A2" w:rsidP="006C30FB">
            <w:pPr>
              <w:spacing w:before="120" w:after="120"/>
              <w:jc w:val="center"/>
              <w:rPr>
                <w:sz w:val="20"/>
                <w:szCs w:val="20"/>
                <w:lang w:val="en-GB"/>
              </w:rPr>
            </w:pPr>
            <w:r w:rsidRPr="006C30FB">
              <w:rPr>
                <w:sz w:val="20"/>
                <w:szCs w:val="20"/>
                <w:lang w:val="en-GB"/>
              </w:rPr>
              <w:t>23.</w:t>
            </w:r>
            <w:r w:rsidR="006C30FB" w:rsidRPr="006C30FB">
              <w:rPr>
                <w:sz w:val="20"/>
                <w:szCs w:val="20"/>
                <w:lang w:val="en-GB"/>
              </w:rPr>
              <w:t>00</w:t>
            </w:r>
          </w:p>
        </w:tc>
        <w:tc>
          <w:tcPr>
            <w:tcW w:w="920" w:type="dxa"/>
            <w:tcBorders>
              <w:bottom w:val="single" w:sz="4" w:space="0" w:color="auto"/>
            </w:tcBorders>
          </w:tcPr>
          <w:p w14:paraId="4E3E0D98" w14:textId="77777777" w:rsidR="003077A2" w:rsidRPr="006C30FB" w:rsidRDefault="003077A2" w:rsidP="006C30FB">
            <w:pPr>
              <w:spacing w:before="120" w:after="120"/>
              <w:jc w:val="center"/>
              <w:rPr>
                <w:sz w:val="20"/>
                <w:szCs w:val="20"/>
                <w:lang w:val="en-GB"/>
              </w:rPr>
            </w:pPr>
            <w:r w:rsidRPr="006C30FB">
              <w:rPr>
                <w:sz w:val="20"/>
                <w:szCs w:val="20"/>
                <w:lang w:val="en-GB"/>
              </w:rPr>
              <w:t>10.</w:t>
            </w:r>
            <w:r w:rsidR="006C30FB" w:rsidRPr="006C30FB">
              <w:rPr>
                <w:sz w:val="20"/>
                <w:szCs w:val="20"/>
                <w:lang w:val="en-GB"/>
              </w:rPr>
              <w:t>56</w:t>
            </w:r>
          </w:p>
        </w:tc>
        <w:tc>
          <w:tcPr>
            <w:tcW w:w="2074" w:type="dxa"/>
            <w:tcBorders>
              <w:bottom w:val="single" w:sz="4" w:space="0" w:color="auto"/>
            </w:tcBorders>
          </w:tcPr>
          <w:p w14:paraId="3D9C6380" w14:textId="77777777" w:rsidR="003077A2" w:rsidRPr="002A681D" w:rsidRDefault="003077A2" w:rsidP="003077A2">
            <w:pPr>
              <w:spacing w:before="120" w:after="120"/>
              <w:jc w:val="center"/>
              <w:rPr>
                <w:sz w:val="20"/>
                <w:szCs w:val="20"/>
              </w:rPr>
            </w:pPr>
            <w:r w:rsidRPr="002A681D">
              <w:rPr>
                <w:i/>
                <w:sz w:val="20"/>
                <w:szCs w:val="20"/>
                <w:lang w:val="en-GB"/>
              </w:rPr>
              <w:t xml:space="preserve">t </w:t>
            </w:r>
            <w:r w:rsidRPr="002A681D">
              <w:rPr>
                <w:bCs/>
                <w:iCs/>
                <w:sz w:val="20"/>
                <w:szCs w:val="20"/>
                <w:lang w:val="en-GB"/>
              </w:rPr>
              <w:t>=</w:t>
            </w:r>
            <w:r w:rsidR="002A681D">
              <w:rPr>
                <w:bCs/>
                <w:iCs/>
                <w:sz w:val="20"/>
                <w:szCs w:val="20"/>
                <w:lang w:val="en-GB"/>
              </w:rPr>
              <w:t xml:space="preserve"> -8.16; </w:t>
            </w:r>
            <w:r w:rsidR="002A681D" w:rsidRPr="002A681D">
              <w:rPr>
                <w:bCs/>
                <w:i/>
                <w:iCs/>
                <w:sz w:val="20"/>
                <w:szCs w:val="20"/>
                <w:lang w:val="en-GB"/>
              </w:rPr>
              <w:t>p</w:t>
            </w:r>
            <w:r w:rsidR="002A681D">
              <w:rPr>
                <w:bCs/>
                <w:iCs/>
                <w:sz w:val="20"/>
                <w:szCs w:val="20"/>
                <w:lang w:val="en-GB"/>
              </w:rPr>
              <w:t>=.001***</w:t>
            </w:r>
          </w:p>
        </w:tc>
      </w:tr>
    </w:tbl>
    <w:p w14:paraId="66ED73DF" w14:textId="77777777" w:rsidR="008A27D1" w:rsidRDefault="008A27D1" w:rsidP="008D1C54">
      <w:pPr>
        <w:spacing w:line="480" w:lineRule="auto"/>
        <w:jc w:val="both"/>
        <w:rPr>
          <w:bCs/>
          <w:iCs/>
          <w:color w:val="FF0000"/>
          <w:lang w:val="en-GB"/>
        </w:rPr>
      </w:pPr>
    </w:p>
    <w:p w14:paraId="3E832F71" w14:textId="77777777" w:rsidR="006B57F0" w:rsidRDefault="003077A2" w:rsidP="003077A2">
      <w:pPr>
        <w:jc w:val="both"/>
        <w:rPr>
          <w:i/>
          <w:snapToGrid w:val="0"/>
        </w:rPr>
      </w:pPr>
      <w:r w:rsidRPr="003077A2">
        <w:rPr>
          <w:i/>
          <w:snapToGrid w:val="0"/>
        </w:rPr>
        <w:t xml:space="preserve">Note. </w:t>
      </w:r>
      <w:r w:rsidR="006B57F0">
        <w:rPr>
          <w:i/>
          <w:snapToGrid w:val="0"/>
        </w:rPr>
        <w:t xml:space="preserve">M </w:t>
      </w:r>
      <w:r w:rsidR="006B57F0" w:rsidRPr="006B57F0">
        <w:rPr>
          <w:snapToGrid w:val="0"/>
        </w:rPr>
        <w:t>= Mean;</w:t>
      </w:r>
      <w:r w:rsidR="006B57F0">
        <w:rPr>
          <w:i/>
          <w:snapToGrid w:val="0"/>
        </w:rPr>
        <w:t xml:space="preserve"> </w:t>
      </w:r>
      <w:r w:rsidR="00BF7606">
        <w:rPr>
          <w:i/>
          <w:snapToGrid w:val="0"/>
        </w:rPr>
        <w:t>SD</w:t>
      </w:r>
      <w:r w:rsidR="006B57F0">
        <w:rPr>
          <w:i/>
          <w:snapToGrid w:val="0"/>
        </w:rPr>
        <w:t xml:space="preserve"> </w:t>
      </w:r>
      <w:r w:rsidR="006B57F0" w:rsidRPr="006B57F0">
        <w:rPr>
          <w:snapToGrid w:val="0"/>
        </w:rPr>
        <w:t>= Standard deviation</w:t>
      </w:r>
    </w:p>
    <w:p w14:paraId="49BFDE70" w14:textId="77777777" w:rsidR="003077A2" w:rsidRPr="003077A2" w:rsidRDefault="003077A2" w:rsidP="003077A2">
      <w:pPr>
        <w:jc w:val="both"/>
        <w:rPr>
          <w:bCs/>
          <w:lang w:val="en-GB"/>
        </w:rPr>
      </w:pPr>
      <w:r w:rsidRPr="003077A2">
        <w:rPr>
          <w:rFonts w:eastAsia="Calibri"/>
          <w:lang w:eastAsia="es-ES"/>
        </w:rPr>
        <w:t>CTL</w:t>
      </w:r>
      <w:r w:rsidRPr="003077A2">
        <w:rPr>
          <w:bCs/>
          <w:iCs/>
          <w:snapToGrid w:val="0"/>
          <w:lang w:val="en-GB" w:eastAsia="es-ES"/>
        </w:rPr>
        <w:t xml:space="preserve"> = </w:t>
      </w:r>
      <w:r w:rsidRPr="003077A2">
        <w:rPr>
          <w:rFonts w:eastAsia="Calibri"/>
          <w:lang w:eastAsia="es-ES"/>
        </w:rPr>
        <w:t>Control group; MDD</w:t>
      </w:r>
      <w:r w:rsidRPr="003077A2">
        <w:rPr>
          <w:bCs/>
          <w:iCs/>
          <w:snapToGrid w:val="0"/>
          <w:lang w:val="en-GB" w:eastAsia="es-ES"/>
        </w:rPr>
        <w:t xml:space="preserve"> = </w:t>
      </w:r>
      <w:r w:rsidR="00D05E73">
        <w:rPr>
          <w:rFonts w:eastAsia="Calibri"/>
          <w:lang w:eastAsia="es-ES"/>
        </w:rPr>
        <w:t>Major Depressive Disorder group</w:t>
      </w:r>
      <w:r w:rsidRPr="003077A2">
        <w:rPr>
          <w:bCs/>
          <w:iCs/>
          <w:snapToGrid w:val="0"/>
          <w:lang w:val="en-GB" w:eastAsia="es-ES"/>
        </w:rPr>
        <w:t xml:space="preserve">; </w:t>
      </w:r>
      <w:r w:rsidRPr="003077A2">
        <w:rPr>
          <w:snapToGrid w:val="0"/>
          <w:lang w:val="en-GB" w:eastAsia="es-ES"/>
        </w:rPr>
        <w:t>BDI-II = Beck Depression Inventory II.</w:t>
      </w:r>
    </w:p>
    <w:p w14:paraId="60C5471A" w14:textId="77777777" w:rsidR="003077A2" w:rsidRPr="003077A2" w:rsidRDefault="003077A2" w:rsidP="003077A2">
      <w:pPr>
        <w:jc w:val="both"/>
        <w:rPr>
          <w:lang w:val="en-GB"/>
        </w:rPr>
      </w:pPr>
      <w:r w:rsidRPr="003077A2">
        <w:rPr>
          <w:bCs/>
          <w:i/>
          <w:lang w:val="en-GB" w:eastAsia="es-ES"/>
        </w:rPr>
        <w:t xml:space="preserve"> *p&lt;.05 **p&lt;.01</w:t>
      </w:r>
      <w:r w:rsidR="002A681D">
        <w:rPr>
          <w:bCs/>
          <w:i/>
          <w:lang w:val="en-GB" w:eastAsia="es-ES"/>
        </w:rPr>
        <w:t xml:space="preserve"> ***p&lt;.001</w:t>
      </w:r>
    </w:p>
    <w:p w14:paraId="0B45972D" w14:textId="77777777" w:rsidR="00D124DF" w:rsidRPr="005525D4" w:rsidRDefault="00D124DF" w:rsidP="00D124DF">
      <w:pPr>
        <w:spacing w:line="480" w:lineRule="auto"/>
        <w:jc w:val="both"/>
        <w:rPr>
          <w:bCs/>
          <w:i/>
          <w:iCs/>
          <w:lang w:val="en-GB"/>
        </w:rPr>
      </w:pPr>
      <w:r>
        <w:rPr>
          <w:bCs/>
          <w:iCs/>
          <w:color w:val="FF0000"/>
          <w:lang w:val="en-GB"/>
        </w:rPr>
        <w:br w:type="page"/>
      </w:r>
      <w:r w:rsidRPr="000A1626">
        <w:rPr>
          <w:bCs/>
          <w:iCs/>
          <w:lang w:val="en-GB"/>
        </w:rPr>
        <w:lastRenderedPageBreak/>
        <w:t xml:space="preserve">Table </w:t>
      </w:r>
      <w:r>
        <w:rPr>
          <w:bCs/>
          <w:iCs/>
          <w:lang w:val="en-GB"/>
        </w:rPr>
        <w:t>2</w:t>
      </w:r>
      <w:r w:rsidRPr="000A1626">
        <w:rPr>
          <w:bCs/>
          <w:iCs/>
          <w:lang w:val="en-GB"/>
        </w:rPr>
        <w:t xml:space="preserve">. </w:t>
      </w:r>
      <w:r w:rsidRPr="005525D4">
        <w:rPr>
          <w:bCs/>
          <w:i/>
          <w:iCs/>
          <w:lang w:val="en-GB"/>
        </w:rPr>
        <w:t xml:space="preserve">Means and standard deviations of </w:t>
      </w:r>
      <w:r w:rsidR="005525D4" w:rsidRPr="005525D4">
        <w:rPr>
          <w:rFonts w:eastAsia="Calibri"/>
          <w:i/>
          <w:lang w:eastAsia="es-ES"/>
        </w:rPr>
        <w:t>naturalistic processing indices during the 3,000 ms period</w:t>
      </w:r>
      <w:r w:rsidRPr="005525D4">
        <w:rPr>
          <w:bCs/>
          <w:i/>
          <w:iCs/>
          <w:lang w:val="en-GB"/>
        </w:rPr>
        <w:t>.</w:t>
      </w:r>
    </w:p>
    <w:tbl>
      <w:tblPr>
        <w:tblW w:w="0" w:type="auto"/>
        <w:jc w:val="center"/>
        <w:tblBorders>
          <w:top w:val="single" w:sz="4" w:space="0" w:color="auto"/>
          <w:bottom w:val="single" w:sz="4" w:space="0" w:color="auto"/>
          <w:insideH w:val="single" w:sz="4" w:space="0" w:color="auto"/>
          <w:insideV w:val="single" w:sz="4" w:space="0" w:color="auto"/>
        </w:tblBorders>
        <w:tblLayout w:type="fixed"/>
        <w:tblLook w:val="0000" w:firstRow="0" w:lastRow="0" w:firstColumn="0" w:lastColumn="0" w:noHBand="0" w:noVBand="0"/>
      </w:tblPr>
      <w:tblGrid>
        <w:gridCol w:w="2038"/>
        <w:gridCol w:w="876"/>
        <w:gridCol w:w="876"/>
        <w:gridCol w:w="920"/>
        <w:gridCol w:w="920"/>
      </w:tblGrid>
      <w:tr w:rsidR="00D124DF" w:rsidRPr="008A27D1" w14:paraId="705DEC0A" w14:textId="77777777" w:rsidTr="00E90B89">
        <w:trPr>
          <w:trHeight w:val="1008"/>
          <w:jc w:val="center"/>
        </w:trPr>
        <w:tc>
          <w:tcPr>
            <w:tcW w:w="2038" w:type="dxa"/>
            <w:tcBorders>
              <w:bottom w:val="single" w:sz="4" w:space="0" w:color="auto"/>
              <w:right w:val="nil"/>
            </w:tcBorders>
          </w:tcPr>
          <w:p w14:paraId="07C54DF3" w14:textId="77777777" w:rsidR="00D124DF" w:rsidRPr="000F0247" w:rsidRDefault="00D124DF" w:rsidP="00A27058">
            <w:pPr>
              <w:rPr>
                <w:bCs/>
              </w:rPr>
            </w:pPr>
          </w:p>
          <w:p w14:paraId="374C2A63" w14:textId="77777777" w:rsidR="00D124DF" w:rsidRPr="000F0247" w:rsidRDefault="00D124DF" w:rsidP="00A27058">
            <w:pPr>
              <w:rPr>
                <w:bCs/>
                <w:sz w:val="16"/>
                <w:szCs w:val="16"/>
              </w:rPr>
            </w:pPr>
          </w:p>
          <w:p w14:paraId="0002D9E8" w14:textId="77777777" w:rsidR="00D124DF" w:rsidRPr="000F0247" w:rsidRDefault="00D124DF" w:rsidP="00A27058">
            <w:pPr>
              <w:spacing w:before="240"/>
              <w:ind w:left="-159" w:firstLine="159"/>
              <w:rPr>
                <w:sz w:val="20"/>
                <w:szCs w:val="20"/>
                <w:lang w:val="en-GB"/>
              </w:rPr>
            </w:pPr>
            <w:r w:rsidRPr="000F0247">
              <w:rPr>
                <w:bCs/>
                <w:sz w:val="20"/>
                <w:szCs w:val="20"/>
                <w:lang w:val="en-GB"/>
              </w:rPr>
              <w:t>Variables</w:t>
            </w:r>
          </w:p>
        </w:tc>
        <w:tc>
          <w:tcPr>
            <w:tcW w:w="1752" w:type="dxa"/>
            <w:gridSpan w:val="2"/>
            <w:tcBorders>
              <w:left w:val="nil"/>
              <w:bottom w:val="single" w:sz="4" w:space="0" w:color="auto"/>
              <w:right w:val="nil"/>
            </w:tcBorders>
          </w:tcPr>
          <w:p w14:paraId="086E46C4" w14:textId="77777777" w:rsidR="00D124DF" w:rsidRPr="003077A2" w:rsidRDefault="00D124DF" w:rsidP="00A27058">
            <w:pPr>
              <w:pBdr>
                <w:bottom w:val="single" w:sz="12" w:space="1" w:color="auto"/>
              </w:pBdr>
              <w:spacing w:before="120" w:after="120"/>
              <w:jc w:val="center"/>
              <w:rPr>
                <w:i/>
                <w:color w:val="000000" w:themeColor="text1"/>
                <w:sz w:val="20"/>
                <w:szCs w:val="20"/>
              </w:rPr>
            </w:pPr>
            <w:r w:rsidRPr="003077A2">
              <w:rPr>
                <w:i/>
                <w:color w:val="000000" w:themeColor="text1"/>
                <w:sz w:val="20"/>
                <w:szCs w:val="20"/>
              </w:rPr>
              <w:t>CTL (N=19)</w:t>
            </w:r>
          </w:p>
          <w:p w14:paraId="099D8A80" w14:textId="77777777" w:rsidR="00D124DF" w:rsidRPr="003077A2" w:rsidRDefault="00D124DF" w:rsidP="00A27058">
            <w:pPr>
              <w:pBdr>
                <w:bottom w:val="single" w:sz="12" w:space="1" w:color="auto"/>
              </w:pBdr>
              <w:spacing w:before="120" w:after="120"/>
              <w:jc w:val="center"/>
              <w:rPr>
                <w:i/>
                <w:color w:val="000000" w:themeColor="text1"/>
                <w:sz w:val="4"/>
                <w:szCs w:val="4"/>
              </w:rPr>
            </w:pPr>
          </w:p>
          <w:p w14:paraId="7BD701C5" w14:textId="77777777" w:rsidR="00D124DF" w:rsidRPr="003077A2" w:rsidRDefault="00D124DF" w:rsidP="00BF7606">
            <w:pPr>
              <w:spacing w:before="120" w:after="120"/>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00BF7606">
              <w:rPr>
                <w:i/>
                <w:color w:val="000000" w:themeColor="text1"/>
                <w:sz w:val="20"/>
                <w:szCs w:val="20"/>
              </w:rPr>
              <w:t>SD</w:t>
            </w:r>
          </w:p>
        </w:tc>
        <w:tc>
          <w:tcPr>
            <w:tcW w:w="1840" w:type="dxa"/>
            <w:gridSpan w:val="2"/>
            <w:tcBorders>
              <w:left w:val="nil"/>
              <w:bottom w:val="single" w:sz="4" w:space="0" w:color="auto"/>
            </w:tcBorders>
          </w:tcPr>
          <w:p w14:paraId="026BEF4C" w14:textId="77777777" w:rsidR="00D124DF" w:rsidRPr="003077A2" w:rsidRDefault="00D124DF" w:rsidP="00A27058">
            <w:pPr>
              <w:pBdr>
                <w:bottom w:val="single" w:sz="12" w:space="1" w:color="auto"/>
              </w:pBdr>
              <w:spacing w:before="120" w:after="120"/>
              <w:jc w:val="center"/>
              <w:rPr>
                <w:i/>
                <w:color w:val="000000" w:themeColor="text1"/>
                <w:sz w:val="20"/>
                <w:szCs w:val="20"/>
              </w:rPr>
            </w:pPr>
            <w:r w:rsidRPr="003077A2">
              <w:rPr>
                <w:i/>
                <w:color w:val="000000" w:themeColor="text1"/>
                <w:sz w:val="20"/>
                <w:szCs w:val="20"/>
              </w:rPr>
              <w:t>MDD (N=16)</w:t>
            </w:r>
          </w:p>
          <w:p w14:paraId="01C7D7A8" w14:textId="77777777" w:rsidR="00D124DF" w:rsidRPr="003077A2" w:rsidRDefault="00D124DF" w:rsidP="00A27058">
            <w:pPr>
              <w:pBdr>
                <w:bottom w:val="single" w:sz="12" w:space="1" w:color="auto"/>
              </w:pBdr>
              <w:spacing w:before="120" w:after="120"/>
              <w:jc w:val="center"/>
              <w:rPr>
                <w:i/>
                <w:color w:val="000000" w:themeColor="text1"/>
                <w:sz w:val="4"/>
                <w:szCs w:val="4"/>
              </w:rPr>
            </w:pPr>
          </w:p>
          <w:p w14:paraId="6AA8FF7A" w14:textId="77777777" w:rsidR="00D124DF" w:rsidRPr="003077A2" w:rsidRDefault="00D124DF" w:rsidP="00BF7606">
            <w:pPr>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Pr="003077A2">
              <w:rPr>
                <w:i/>
                <w:color w:val="000000" w:themeColor="text1"/>
                <w:sz w:val="20"/>
                <w:szCs w:val="20"/>
              </w:rPr>
              <w:t xml:space="preserve">     </w:t>
            </w:r>
            <w:r w:rsidR="00BF7606">
              <w:rPr>
                <w:i/>
                <w:color w:val="000000" w:themeColor="text1"/>
                <w:sz w:val="20"/>
                <w:szCs w:val="20"/>
              </w:rPr>
              <w:t>SD</w:t>
            </w:r>
          </w:p>
        </w:tc>
      </w:tr>
      <w:tr w:rsidR="00D124DF" w:rsidRPr="000F0247" w14:paraId="57E7883A" w14:textId="77777777" w:rsidTr="00E90B89">
        <w:trPr>
          <w:trHeight w:val="526"/>
          <w:jc w:val="center"/>
        </w:trPr>
        <w:tc>
          <w:tcPr>
            <w:tcW w:w="2038" w:type="dxa"/>
            <w:tcBorders>
              <w:bottom w:val="nil"/>
              <w:right w:val="nil"/>
            </w:tcBorders>
          </w:tcPr>
          <w:p w14:paraId="5E353670" w14:textId="77777777" w:rsidR="00D124DF" w:rsidRPr="000F0247" w:rsidRDefault="005525D4" w:rsidP="00E90B89">
            <w:pPr>
              <w:spacing w:before="120"/>
              <w:rPr>
                <w:sz w:val="20"/>
                <w:szCs w:val="20"/>
                <w:lang w:val="en-GB"/>
              </w:rPr>
            </w:pPr>
            <w:r>
              <w:rPr>
                <w:sz w:val="20"/>
                <w:szCs w:val="20"/>
                <w:lang w:val="en-GB"/>
              </w:rPr>
              <w:t>Initial orientation</w:t>
            </w:r>
            <w:r w:rsidR="00D124DF" w:rsidRPr="000F0247">
              <w:rPr>
                <w:sz w:val="20"/>
                <w:szCs w:val="20"/>
                <w:lang w:val="en-GB"/>
              </w:rPr>
              <w:t xml:space="preserve"> (</w:t>
            </w:r>
            <w:r>
              <w:rPr>
                <w:sz w:val="20"/>
                <w:szCs w:val="20"/>
                <w:lang w:val="en-GB"/>
              </w:rPr>
              <w:t>proportion</w:t>
            </w:r>
            <w:r w:rsidR="00D124DF" w:rsidRPr="000F0247">
              <w:rPr>
                <w:sz w:val="20"/>
                <w:szCs w:val="20"/>
                <w:lang w:val="en-GB"/>
              </w:rPr>
              <w:t>)</w:t>
            </w:r>
          </w:p>
        </w:tc>
        <w:tc>
          <w:tcPr>
            <w:tcW w:w="876" w:type="dxa"/>
            <w:tcBorders>
              <w:left w:val="nil"/>
              <w:bottom w:val="nil"/>
              <w:right w:val="nil"/>
            </w:tcBorders>
          </w:tcPr>
          <w:p w14:paraId="3A765BCD" w14:textId="77777777" w:rsidR="00D124DF" w:rsidRPr="002A681D" w:rsidRDefault="00D124DF" w:rsidP="005525D4">
            <w:pPr>
              <w:spacing w:before="120" w:after="120"/>
              <w:rPr>
                <w:sz w:val="20"/>
                <w:szCs w:val="20"/>
                <w:lang w:val="en-GB"/>
              </w:rPr>
            </w:pPr>
          </w:p>
        </w:tc>
        <w:tc>
          <w:tcPr>
            <w:tcW w:w="876" w:type="dxa"/>
            <w:tcBorders>
              <w:left w:val="nil"/>
              <w:bottom w:val="nil"/>
              <w:right w:val="nil"/>
            </w:tcBorders>
          </w:tcPr>
          <w:p w14:paraId="69AC9DA3" w14:textId="77777777" w:rsidR="00D124DF" w:rsidRPr="002A681D" w:rsidRDefault="00D124DF" w:rsidP="005525D4">
            <w:pPr>
              <w:spacing w:before="120" w:after="120"/>
              <w:rPr>
                <w:sz w:val="20"/>
                <w:szCs w:val="20"/>
                <w:lang w:val="en-GB"/>
              </w:rPr>
            </w:pPr>
          </w:p>
        </w:tc>
        <w:tc>
          <w:tcPr>
            <w:tcW w:w="920" w:type="dxa"/>
            <w:tcBorders>
              <w:left w:val="nil"/>
              <w:bottom w:val="nil"/>
              <w:right w:val="nil"/>
            </w:tcBorders>
          </w:tcPr>
          <w:p w14:paraId="1E287213" w14:textId="77777777" w:rsidR="00D124DF" w:rsidRPr="002A681D" w:rsidRDefault="00D124DF" w:rsidP="005525D4">
            <w:pPr>
              <w:spacing w:before="120" w:after="120"/>
              <w:rPr>
                <w:sz w:val="20"/>
                <w:szCs w:val="20"/>
                <w:lang w:val="en-GB"/>
              </w:rPr>
            </w:pPr>
          </w:p>
        </w:tc>
        <w:tc>
          <w:tcPr>
            <w:tcW w:w="920" w:type="dxa"/>
            <w:tcBorders>
              <w:left w:val="nil"/>
              <w:bottom w:val="nil"/>
            </w:tcBorders>
          </w:tcPr>
          <w:p w14:paraId="10AD000C" w14:textId="77777777" w:rsidR="00D124DF" w:rsidRPr="002A681D" w:rsidRDefault="00D124DF" w:rsidP="005525D4">
            <w:pPr>
              <w:spacing w:before="120" w:after="120"/>
              <w:rPr>
                <w:sz w:val="20"/>
                <w:szCs w:val="20"/>
                <w:lang w:val="en-GB"/>
              </w:rPr>
            </w:pPr>
          </w:p>
        </w:tc>
      </w:tr>
      <w:tr w:rsidR="005525D4" w:rsidRPr="000F0247" w14:paraId="248E7572" w14:textId="77777777" w:rsidTr="00E90B89">
        <w:trPr>
          <w:trHeight w:val="225"/>
          <w:jc w:val="center"/>
        </w:trPr>
        <w:tc>
          <w:tcPr>
            <w:tcW w:w="2038" w:type="dxa"/>
            <w:tcBorders>
              <w:top w:val="nil"/>
              <w:bottom w:val="nil"/>
              <w:right w:val="nil"/>
            </w:tcBorders>
          </w:tcPr>
          <w:p w14:paraId="6861F7ED" w14:textId="77777777" w:rsidR="005525D4" w:rsidRDefault="005525D4" w:rsidP="005525D4">
            <w:pPr>
              <w:spacing w:before="120" w:after="120"/>
              <w:ind w:left="176"/>
              <w:rPr>
                <w:sz w:val="20"/>
                <w:szCs w:val="20"/>
                <w:lang w:val="en-GB"/>
              </w:rPr>
            </w:pPr>
            <w:r>
              <w:rPr>
                <w:sz w:val="20"/>
                <w:szCs w:val="20"/>
                <w:lang w:val="en-GB"/>
              </w:rPr>
              <w:t>Happy face</w:t>
            </w:r>
          </w:p>
        </w:tc>
        <w:tc>
          <w:tcPr>
            <w:tcW w:w="876" w:type="dxa"/>
            <w:tcBorders>
              <w:top w:val="nil"/>
              <w:left w:val="nil"/>
              <w:bottom w:val="nil"/>
              <w:right w:val="nil"/>
            </w:tcBorders>
          </w:tcPr>
          <w:p w14:paraId="11713DA8" w14:textId="77777777" w:rsidR="005525D4" w:rsidRPr="002A681D" w:rsidRDefault="00E90B89" w:rsidP="00A27058">
            <w:pPr>
              <w:spacing w:before="120" w:after="120"/>
              <w:jc w:val="center"/>
              <w:rPr>
                <w:sz w:val="20"/>
                <w:szCs w:val="20"/>
                <w:lang w:val="en-GB"/>
              </w:rPr>
            </w:pPr>
            <w:r>
              <w:rPr>
                <w:sz w:val="20"/>
                <w:szCs w:val="20"/>
                <w:lang w:val="en-GB"/>
              </w:rPr>
              <w:t>0.58</w:t>
            </w:r>
          </w:p>
        </w:tc>
        <w:tc>
          <w:tcPr>
            <w:tcW w:w="876" w:type="dxa"/>
            <w:tcBorders>
              <w:top w:val="nil"/>
              <w:left w:val="nil"/>
              <w:bottom w:val="nil"/>
              <w:right w:val="nil"/>
            </w:tcBorders>
          </w:tcPr>
          <w:p w14:paraId="4057017D" w14:textId="77777777" w:rsidR="005525D4" w:rsidRDefault="00E90B89" w:rsidP="00E90B89">
            <w:pPr>
              <w:spacing w:before="120" w:after="120"/>
              <w:jc w:val="center"/>
              <w:rPr>
                <w:sz w:val="20"/>
                <w:szCs w:val="20"/>
                <w:lang w:val="en-GB"/>
              </w:rPr>
            </w:pPr>
            <w:r>
              <w:rPr>
                <w:sz w:val="20"/>
                <w:szCs w:val="20"/>
                <w:lang w:val="en-GB"/>
              </w:rPr>
              <w:t>0.08</w:t>
            </w:r>
          </w:p>
        </w:tc>
        <w:tc>
          <w:tcPr>
            <w:tcW w:w="920" w:type="dxa"/>
            <w:tcBorders>
              <w:top w:val="nil"/>
              <w:left w:val="nil"/>
              <w:bottom w:val="nil"/>
              <w:right w:val="nil"/>
            </w:tcBorders>
          </w:tcPr>
          <w:p w14:paraId="64E0FFBC" w14:textId="77777777" w:rsidR="005525D4" w:rsidRPr="002A681D" w:rsidRDefault="00E90B89" w:rsidP="00A27058">
            <w:pPr>
              <w:spacing w:before="120" w:after="120"/>
              <w:jc w:val="center"/>
              <w:rPr>
                <w:sz w:val="20"/>
                <w:szCs w:val="20"/>
                <w:lang w:val="en-GB"/>
              </w:rPr>
            </w:pPr>
            <w:r>
              <w:rPr>
                <w:sz w:val="20"/>
                <w:szCs w:val="20"/>
                <w:lang w:val="en-GB"/>
              </w:rPr>
              <w:t>0.56</w:t>
            </w:r>
          </w:p>
        </w:tc>
        <w:tc>
          <w:tcPr>
            <w:tcW w:w="920" w:type="dxa"/>
            <w:tcBorders>
              <w:top w:val="nil"/>
              <w:left w:val="nil"/>
              <w:bottom w:val="nil"/>
            </w:tcBorders>
          </w:tcPr>
          <w:p w14:paraId="26BFBBA5" w14:textId="77777777" w:rsidR="005525D4" w:rsidRDefault="00E90B89" w:rsidP="00E90B89">
            <w:pPr>
              <w:spacing w:before="120" w:after="120"/>
              <w:jc w:val="center"/>
              <w:rPr>
                <w:sz w:val="20"/>
                <w:szCs w:val="20"/>
                <w:lang w:val="en-GB"/>
              </w:rPr>
            </w:pPr>
            <w:r>
              <w:rPr>
                <w:sz w:val="20"/>
                <w:szCs w:val="20"/>
                <w:lang w:val="en-GB"/>
              </w:rPr>
              <w:t>0.07</w:t>
            </w:r>
          </w:p>
        </w:tc>
      </w:tr>
      <w:tr w:rsidR="005525D4" w:rsidRPr="000F0247" w14:paraId="457AB249" w14:textId="77777777" w:rsidTr="00E90B89">
        <w:trPr>
          <w:trHeight w:val="225"/>
          <w:jc w:val="center"/>
        </w:trPr>
        <w:tc>
          <w:tcPr>
            <w:tcW w:w="2038" w:type="dxa"/>
            <w:tcBorders>
              <w:top w:val="nil"/>
              <w:bottom w:val="nil"/>
              <w:right w:val="nil"/>
            </w:tcBorders>
          </w:tcPr>
          <w:p w14:paraId="083C5B5A" w14:textId="77777777" w:rsidR="005525D4" w:rsidRDefault="005525D4" w:rsidP="005525D4">
            <w:pPr>
              <w:spacing w:before="120" w:after="120"/>
              <w:ind w:firstLine="156"/>
              <w:rPr>
                <w:sz w:val="20"/>
                <w:szCs w:val="20"/>
                <w:lang w:val="en-GB"/>
              </w:rPr>
            </w:pPr>
            <w:r>
              <w:rPr>
                <w:sz w:val="20"/>
                <w:szCs w:val="20"/>
                <w:lang w:val="en-GB"/>
              </w:rPr>
              <w:t>Angry face</w:t>
            </w:r>
          </w:p>
        </w:tc>
        <w:tc>
          <w:tcPr>
            <w:tcW w:w="876" w:type="dxa"/>
            <w:tcBorders>
              <w:top w:val="nil"/>
              <w:left w:val="nil"/>
              <w:bottom w:val="nil"/>
              <w:right w:val="nil"/>
            </w:tcBorders>
          </w:tcPr>
          <w:p w14:paraId="0E89435F" w14:textId="77777777" w:rsidR="005525D4" w:rsidRPr="002A681D" w:rsidRDefault="00E90B89" w:rsidP="00A27058">
            <w:pPr>
              <w:spacing w:before="120" w:after="120"/>
              <w:jc w:val="center"/>
              <w:rPr>
                <w:sz w:val="20"/>
                <w:szCs w:val="20"/>
                <w:lang w:val="en-GB"/>
              </w:rPr>
            </w:pPr>
            <w:r>
              <w:rPr>
                <w:sz w:val="20"/>
                <w:szCs w:val="20"/>
                <w:lang w:val="en-GB"/>
              </w:rPr>
              <w:t>0.55</w:t>
            </w:r>
          </w:p>
        </w:tc>
        <w:tc>
          <w:tcPr>
            <w:tcW w:w="876" w:type="dxa"/>
            <w:tcBorders>
              <w:top w:val="nil"/>
              <w:left w:val="nil"/>
              <w:bottom w:val="nil"/>
              <w:right w:val="nil"/>
            </w:tcBorders>
          </w:tcPr>
          <w:p w14:paraId="42EA456A" w14:textId="77777777" w:rsidR="005525D4" w:rsidRDefault="00E90B89" w:rsidP="00A27058">
            <w:pPr>
              <w:spacing w:before="120" w:after="120"/>
              <w:jc w:val="center"/>
              <w:rPr>
                <w:sz w:val="20"/>
                <w:szCs w:val="20"/>
                <w:lang w:val="en-GB"/>
              </w:rPr>
            </w:pPr>
            <w:r>
              <w:rPr>
                <w:sz w:val="20"/>
                <w:szCs w:val="20"/>
                <w:lang w:val="en-GB"/>
              </w:rPr>
              <w:t>0.09</w:t>
            </w:r>
          </w:p>
        </w:tc>
        <w:tc>
          <w:tcPr>
            <w:tcW w:w="920" w:type="dxa"/>
            <w:tcBorders>
              <w:top w:val="nil"/>
              <w:left w:val="nil"/>
              <w:bottom w:val="nil"/>
              <w:right w:val="nil"/>
            </w:tcBorders>
          </w:tcPr>
          <w:p w14:paraId="3075CC4D" w14:textId="77777777" w:rsidR="005525D4" w:rsidRPr="002A681D" w:rsidRDefault="00E90B89" w:rsidP="00A27058">
            <w:pPr>
              <w:spacing w:before="120" w:after="120"/>
              <w:jc w:val="center"/>
              <w:rPr>
                <w:sz w:val="20"/>
                <w:szCs w:val="20"/>
                <w:lang w:val="en-GB"/>
              </w:rPr>
            </w:pPr>
            <w:r>
              <w:rPr>
                <w:sz w:val="20"/>
                <w:szCs w:val="20"/>
                <w:lang w:val="en-GB"/>
              </w:rPr>
              <w:t>0.53</w:t>
            </w:r>
          </w:p>
        </w:tc>
        <w:tc>
          <w:tcPr>
            <w:tcW w:w="920" w:type="dxa"/>
            <w:tcBorders>
              <w:top w:val="nil"/>
              <w:left w:val="nil"/>
              <w:bottom w:val="nil"/>
            </w:tcBorders>
          </w:tcPr>
          <w:p w14:paraId="322B62D1" w14:textId="77777777" w:rsidR="005525D4" w:rsidRDefault="00E90B89" w:rsidP="00A27058">
            <w:pPr>
              <w:spacing w:before="120" w:after="120"/>
              <w:jc w:val="center"/>
              <w:rPr>
                <w:sz w:val="20"/>
                <w:szCs w:val="20"/>
                <w:lang w:val="en-GB"/>
              </w:rPr>
            </w:pPr>
            <w:r>
              <w:rPr>
                <w:sz w:val="20"/>
                <w:szCs w:val="20"/>
                <w:lang w:val="en-GB"/>
              </w:rPr>
              <w:t>0.06</w:t>
            </w:r>
          </w:p>
        </w:tc>
      </w:tr>
      <w:tr w:rsidR="005525D4" w:rsidRPr="000F0247" w14:paraId="2343502D" w14:textId="77777777" w:rsidTr="00E90B89">
        <w:trPr>
          <w:trHeight w:val="225"/>
          <w:jc w:val="center"/>
        </w:trPr>
        <w:tc>
          <w:tcPr>
            <w:tcW w:w="2038" w:type="dxa"/>
            <w:tcBorders>
              <w:top w:val="nil"/>
              <w:bottom w:val="nil"/>
              <w:right w:val="nil"/>
            </w:tcBorders>
          </w:tcPr>
          <w:p w14:paraId="0F166381" w14:textId="77777777" w:rsidR="005525D4" w:rsidRPr="005525D4" w:rsidRDefault="005525D4" w:rsidP="005525D4">
            <w:pPr>
              <w:spacing w:before="120" w:after="120"/>
              <w:ind w:firstLine="156"/>
              <w:rPr>
                <w:sz w:val="20"/>
                <w:szCs w:val="20"/>
                <w:lang w:val="en-GB"/>
              </w:rPr>
            </w:pPr>
            <w:r w:rsidRPr="005525D4">
              <w:rPr>
                <w:sz w:val="20"/>
                <w:szCs w:val="20"/>
                <w:lang w:val="en-GB"/>
              </w:rPr>
              <w:t>Sad face</w:t>
            </w:r>
          </w:p>
        </w:tc>
        <w:tc>
          <w:tcPr>
            <w:tcW w:w="876" w:type="dxa"/>
            <w:tcBorders>
              <w:top w:val="nil"/>
              <w:left w:val="nil"/>
              <w:bottom w:val="nil"/>
              <w:right w:val="nil"/>
            </w:tcBorders>
          </w:tcPr>
          <w:p w14:paraId="68F3FC31" w14:textId="77777777" w:rsidR="005525D4" w:rsidRPr="002A681D" w:rsidRDefault="00E90B89" w:rsidP="00A27058">
            <w:pPr>
              <w:spacing w:before="120" w:after="120"/>
              <w:jc w:val="center"/>
              <w:rPr>
                <w:sz w:val="20"/>
                <w:szCs w:val="20"/>
                <w:lang w:val="en-GB"/>
              </w:rPr>
            </w:pPr>
            <w:r>
              <w:rPr>
                <w:sz w:val="20"/>
                <w:szCs w:val="20"/>
                <w:lang w:val="en-GB"/>
              </w:rPr>
              <w:t>0.55</w:t>
            </w:r>
          </w:p>
        </w:tc>
        <w:tc>
          <w:tcPr>
            <w:tcW w:w="876" w:type="dxa"/>
            <w:tcBorders>
              <w:top w:val="nil"/>
              <w:left w:val="nil"/>
              <w:bottom w:val="nil"/>
              <w:right w:val="nil"/>
            </w:tcBorders>
          </w:tcPr>
          <w:p w14:paraId="731EC3B5" w14:textId="77777777" w:rsidR="005525D4" w:rsidRDefault="00E90B89" w:rsidP="00A27058">
            <w:pPr>
              <w:spacing w:before="120" w:after="120"/>
              <w:jc w:val="center"/>
              <w:rPr>
                <w:sz w:val="20"/>
                <w:szCs w:val="20"/>
                <w:lang w:val="en-GB"/>
              </w:rPr>
            </w:pPr>
            <w:r>
              <w:rPr>
                <w:sz w:val="20"/>
                <w:szCs w:val="20"/>
                <w:lang w:val="en-GB"/>
              </w:rPr>
              <w:t>0.11</w:t>
            </w:r>
          </w:p>
        </w:tc>
        <w:tc>
          <w:tcPr>
            <w:tcW w:w="920" w:type="dxa"/>
            <w:tcBorders>
              <w:top w:val="nil"/>
              <w:left w:val="nil"/>
              <w:bottom w:val="nil"/>
              <w:right w:val="nil"/>
            </w:tcBorders>
          </w:tcPr>
          <w:p w14:paraId="7E46E3C5" w14:textId="77777777" w:rsidR="005525D4" w:rsidRPr="002A681D" w:rsidRDefault="00E90B89" w:rsidP="00A27058">
            <w:pPr>
              <w:spacing w:before="120" w:after="120"/>
              <w:jc w:val="center"/>
              <w:rPr>
                <w:sz w:val="20"/>
                <w:szCs w:val="20"/>
                <w:lang w:val="en-GB"/>
              </w:rPr>
            </w:pPr>
            <w:r>
              <w:rPr>
                <w:sz w:val="20"/>
                <w:szCs w:val="20"/>
                <w:lang w:val="en-GB"/>
              </w:rPr>
              <w:t>0.55</w:t>
            </w:r>
          </w:p>
        </w:tc>
        <w:tc>
          <w:tcPr>
            <w:tcW w:w="920" w:type="dxa"/>
            <w:tcBorders>
              <w:top w:val="nil"/>
              <w:left w:val="nil"/>
              <w:bottom w:val="nil"/>
            </w:tcBorders>
          </w:tcPr>
          <w:p w14:paraId="009D07DD" w14:textId="77777777" w:rsidR="005525D4" w:rsidRDefault="00E90B89" w:rsidP="00A27058">
            <w:pPr>
              <w:spacing w:before="120" w:after="120"/>
              <w:jc w:val="center"/>
              <w:rPr>
                <w:sz w:val="20"/>
                <w:szCs w:val="20"/>
                <w:lang w:val="en-GB"/>
              </w:rPr>
            </w:pPr>
            <w:r>
              <w:rPr>
                <w:sz w:val="20"/>
                <w:szCs w:val="20"/>
                <w:lang w:val="en-GB"/>
              </w:rPr>
              <w:t>0.08</w:t>
            </w:r>
          </w:p>
        </w:tc>
      </w:tr>
      <w:tr w:rsidR="005525D4" w:rsidRPr="000F0247" w14:paraId="638DB895" w14:textId="77777777" w:rsidTr="00E90B89">
        <w:trPr>
          <w:trHeight w:val="225"/>
          <w:jc w:val="center"/>
        </w:trPr>
        <w:tc>
          <w:tcPr>
            <w:tcW w:w="2038" w:type="dxa"/>
            <w:tcBorders>
              <w:top w:val="nil"/>
              <w:bottom w:val="nil"/>
              <w:right w:val="nil"/>
            </w:tcBorders>
          </w:tcPr>
          <w:p w14:paraId="68678C3D" w14:textId="77777777" w:rsidR="005525D4" w:rsidRPr="000F0247" w:rsidRDefault="005525D4" w:rsidP="00A27058">
            <w:pPr>
              <w:rPr>
                <w:sz w:val="20"/>
                <w:szCs w:val="20"/>
                <w:lang w:val="en-GB"/>
              </w:rPr>
            </w:pPr>
            <w:r>
              <w:rPr>
                <w:sz w:val="20"/>
                <w:szCs w:val="20"/>
                <w:lang w:val="en-GB"/>
              </w:rPr>
              <w:t>Fixation frequency</w:t>
            </w:r>
            <w:r w:rsidRPr="000F0247">
              <w:rPr>
                <w:sz w:val="20"/>
                <w:szCs w:val="20"/>
                <w:lang w:val="en-GB"/>
              </w:rPr>
              <w:t xml:space="preserve"> (</w:t>
            </w:r>
            <w:r>
              <w:rPr>
                <w:sz w:val="20"/>
                <w:szCs w:val="20"/>
                <w:lang w:val="en-GB"/>
              </w:rPr>
              <w:t>proportion</w:t>
            </w:r>
            <w:r w:rsidRPr="000F0247">
              <w:rPr>
                <w:sz w:val="20"/>
                <w:szCs w:val="20"/>
                <w:lang w:val="en-GB"/>
              </w:rPr>
              <w:t>)</w:t>
            </w:r>
          </w:p>
        </w:tc>
        <w:tc>
          <w:tcPr>
            <w:tcW w:w="876" w:type="dxa"/>
            <w:tcBorders>
              <w:top w:val="nil"/>
              <w:left w:val="nil"/>
              <w:bottom w:val="nil"/>
              <w:right w:val="nil"/>
            </w:tcBorders>
          </w:tcPr>
          <w:p w14:paraId="677BE6D9" w14:textId="77777777" w:rsidR="005525D4" w:rsidRPr="002A681D" w:rsidRDefault="005525D4" w:rsidP="00A27058">
            <w:pPr>
              <w:spacing w:before="120" w:after="120"/>
              <w:jc w:val="center"/>
              <w:rPr>
                <w:sz w:val="20"/>
                <w:szCs w:val="20"/>
                <w:lang w:val="en-GB"/>
              </w:rPr>
            </w:pPr>
          </w:p>
        </w:tc>
        <w:tc>
          <w:tcPr>
            <w:tcW w:w="876" w:type="dxa"/>
            <w:tcBorders>
              <w:top w:val="nil"/>
              <w:left w:val="nil"/>
              <w:bottom w:val="nil"/>
              <w:right w:val="nil"/>
            </w:tcBorders>
          </w:tcPr>
          <w:p w14:paraId="1753FD88" w14:textId="77777777" w:rsidR="005525D4" w:rsidRDefault="005525D4" w:rsidP="00A27058">
            <w:pPr>
              <w:spacing w:before="120" w:after="120"/>
              <w:jc w:val="center"/>
              <w:rPr>
                <w:sz w:val="20"/>
                <w:szCs w:val="20"/>
                <w:lang w:val="en-GB"/>
              </w:rPr>
            </w:pPr>
          </w:p>
        </w:tc>
        <w:tc>
          <w:tcPr>
            <w:tcW w:w="920" w:type="dxa"/>
            <w:tcBorders>
              <w:top w:val="nil"/>
              <w:left w:val="nil"/>
              <w:bottom w:val="nil"/>
              <w:right w:val="nil"/>
            </w:tcBorders>
          </w:tcPr>
          <w:p w14:paraId="0C321710" w14:textId="77777777" w:rsidR="005525D4" w:rsidRPr="002A681D" w:rsidRDefault="005525D4" w:rsidP="00A27058">
            <w:pPr>
              <w:spacing w:before="120" w:after="120"/>
              <w:jc w:val="center"/>
              <w:rPr>
                <w:sz w:val="20"/>
                <w:szCs w:val="20"/>
                <w:lang w:val="en-GB"/>
              </w:rPr>
            </w:pPr>
          </w:p>
        </w:tc>
        <w:tc>
          <w:tcPr>
            <w:tcW w:w="920" w:type="dxa"/>
            <w:tcBorders>
              <w:top w:val="nil"/>
              <w:left w:val="nil"/>
              <w:bottom w:val="nil"/>
            </w:tcBorders>
          </w:tcPr>
          <w:p w14:paraId="78AB6D51" w14:textId="77777777" w:rsidR="005525D4" w:rsidRDefault="005525D4" w:rsidP="00A27058">
            <w:pPr>
              <w:spacing w:before="120" w:after="120"/>
              <w:jc w:val="center"/>
              <w:rPr>
                <w:sz w:val="20"/>
                <w:szCs w:val="20"/>
                <w:lang w:val="en-GB"/>
              </w:rPr>
            </w:pPr>
          </w:p>
        </w:tc>
      </w:tr>
      <w:tr w:rsidR="005525D4" w:rsidRPr="000F0247" w14:paraId="2B97FE89" w14:textId="77777777" w:rsidTr="00E90B89">
        <w:trPr>
          <w:trHeight w:val="225"/>
          <w:jc w:val="center"/>
        </w:trPr>
        <w:tc>
          <w:tcPr>
            <w:tcW w:w="2038" w:type="dxa"/>
            <w:tcBorders>
              <w:top w:val="nil"/>
              <w:bottom w:val="nil"/>
              <w:right w:val="nil"/>
            </w:tcBorders>
          </w:tcPr>
          <w:p w14:paraId="4EEF0538" w14:textId="77777777" w:rsidR="005525D4" w:rsidRDefault="005525D4" w:rsidP="00A27058">
            <w:pPr>
              <w:spacing w:before="120" w:after="120"/>
              <w:ind w:left="176"/>
              <w:rPr>
                <w:sz w:val="20"/>
                <w:szCs w:val="20"/>
                <w:lang w:val="en-GB"/>
              </w:rPr>
            </w:pPr>
            <w:r>
              <w:rPr>
                <w:sz w:val="20"/>
                <w:szCs w:val="20"/>
                <w:lang w:val="en-GB"/>
              </w:rPr>
              <w:t>Happy face</w:t>
            </w:r>
          </w:p>
        </w:tc>
        <w:tc>
          <w:tcPr>
            <w:tcW w:w="876" w:type="dxa"/>
            <w:tcBorders>
              <w:top w:val="nil"/>
              <w:left w:val="nil"/>
              <w:bottom w:val="nil"/>
              <w:right w:val="nil"/>
            </w:tcBorders>
          </w:tcPr>
          <w:p w14:paraId="42A80E0F" w14:textId="77777777" w:rsidR="005525D4" w:rsidRPr="002A681D" w:rsidRDefault="00E90B89" w:rsidP="00A27058">
            <w:pPr>
              <w:spacing w:before="120" w:after="120"/>
              <w:jc w:val="center"/>
              <w:rPr>
                <w:sz w:val="20"/>
                <w:szCs w:val="20"/>
                <w:lang w:val="en-GB"/>
              </w:rPr>
            </w:pPr>
            <w:r>
              <w:rPr>
                <w:sz w:val="20"/>
                <w:szCs w:val="20"/>
                <w:lang w:val="en-GB"/>
              </w:rPr>
              <w:t>0.56</w:t>
            </w:r>
          </w:p>
        </w:tc>
        <w:tc>
          <w:tcPr>
            <w:tcW w:w="876" w:type="dxa"/>
            <w:tcBorders>
              <w:top w:val="nil"/>
              <w:left w:val="nil"/>
              <w:bottom w:val="nil"/>
              <w:right w:val="nil"/>
            </w:tcBorders>
          </w:tcPr>
          <w:p w14:paraId="443031B0" w14:textId="77777777" w:rsidR="005525D4" w:rsidRDefault="00E90B89" w:rsidP="00A27058">
            <w:pPr>
              <w:spacing w:before="120" w:after="120"/>
              <w:jc w:val="center"/>
              <w:rPr>
                <w:sz w:val="20"/>
                <w:szCs w:val="20"/>
                <w:lang w:val="en-GB"/>
              </w:rPr>
            </w:pPr>
            <w:r>
              <w:rPr>
                <w:sz w:val="20"/>
                <w:szCs w:val="20"/>
                <w:lang w:val="en-GB"/>
              </w:rPr>
              <w:t>0.04</w:t>
            </w:r>
          </w:p>
        </w:tc>
        <w:tc>
          <w:tcPr>
            <w:tcW w:w="920" w:type="dxa"/>
            <w:tcBorders>
              <w:top w:val="nil"/>
              <w:left w:val="nil"/>
              <w:bottom w:val="nil"/>
              <w:right w:val="nil"/>
            </w:tcBorders>
          </w:tcPr>
          <w:p w14:paraId="07EEF76C" w14:textId="77777777" w:rsidR="005525D4" w:rsidRPr="002A681D" w:rsidRDefault="00E90B89" w:rsidP="00A27058">
            <w:pPr>
              <w:spacing w:before="120" w:after="120"/>
              <w:jc w:val="center"/>
              <w:rPr>
                <w:sz w:val="20"/>
                <w:szCs w:val="20"/>
                <w:lang w:val="en-GB"/>
              </w:rPr>
            </w:pPr>
            <w:r>
              <w:rPr>
                <w:sz w:val="20"/>
                <w:szCs w:val="20"/>
                <w:lang w:val="en-GB"/>
              </w:rPr>
              <w:t>0.54</w:t>
            </w:r>
          </w:p>
        </w:tc>
        <w:tc>
          <w:tcPr>
            <w:tcW w:w="920" w:type="dxa"/>
            <w:tcBorders>
              <w:top w:val="nil"/>
              <w:left w:val="nil"/>
              <w:bottom w:val="nil"/>
            </w:tcBorders>
          </w:tcPr>
          <w:p w14:paraId="75968C79" w14:textId="77777777" w:rsidR="005525D4" w:rsidRDefault="00E90B89" w:rsidP="00A27058">
            <w:pPr>
              <w:spacing w:before="120" w:after="120"/>
              <w:jc w:val="center"/>
              <w:rPr>
                <w:sz w:val="20"/>
                <w:szCs w:val="20"/>
                <w:lang w:val="en-GB"/>
              </w:rPr>
            </w:pPr>
            <w:r>
              <w:rPr>
                <w:sz w:val="20"/>
                <w:szCs w:val="20"/>
                <w:lang w:val="en-GB"/>
              </w:rPr>
              <w:t>0.07</w:t>
            </w:r>
          </w:p>
        </w:tc>
      </w:tr>
      <w:tr w:rsidR="005525D4" w:rsidRPr="000F0247" w14:paraId="72F6344A" w14:textId="77777777" w:rsidTr="00E90B89">
        <w:trPr>
          <w:trHeight w:val="225"/>
          <w:jc w:val="center"/>
        </w:trPr>
        <w:tc>
          <w:tcPr>
            <w:tcW w:w="2038" w:type="dxa"/>
            <w:tcBorders>
              <w:top w:val="nil"/>
              <w:bottom w:val="nil"/>
              <w:right w:val="nil"/>
            </w:tcBorders>
          </w:tcPr>
          <w:p w14:paraId="010C9BED" w14:textId="77777777" w:rsidR="005525D4" w:rsidRDefault="005525D4" w:rsidP="00A27058">
            <w:pPr>
              <w:spacing w:before="120" w:after="120"/>
              <w:ind w:firstLine="156"/>
              <w:rPr>
                <w:sz w:val="20"/>
                <w:szCs w:val="20"/>
                <w:lang w:val="en-GB"/>
              </w:rPr>
            </w:pPr>
            <w:r>
              <w:rPr>
                <w:sz w:val="20"/>
                <w:szCs w:val="20"/>
                <w:lang w:val="en-GB"/>
              </w:rPr>
              <w:t>Angry face</w:t>
            </w:r>
          </w:p>
        </w:tc>
        <w:tc>
          <w:tcPr>
            <w:tcW w:w="876" w:type="dxa"/>
            <w:tcBorders>
              <w:top w:val="nil"/>
              <w:left w:val="nil"/>
              <w:bottom w:val="nil"/>
              <w:right w:val="nil"/>
            </w:tcBorders>
          </w:tcPr>
          <w:p w14:paraId="5BC67184" w14:textId="77777777" w:rsidR="005525D4" w:rsidRPr="002A681D" w:rsidRDefault="00E90B89" w:rsidP="00A27058">
            <w:pPr>
              <w:spacing w:before="120" w:after="120"/>
              <w:jc w:val="center"/>
              <w:rPr>
                <w:sz w:val="20"/>
                <w:szCs w:val="20"/>
                <w:lang w:val="en-GB"/>
              </w:rPr>
            </w:pPr>
            <w:r>
              <w:rPr>
                <w:sz w:val="20"/>
                <w:szCs w:val="20"/>
                <w:lang w:val="en-GB"/>
              </w:rPr>
              <w:t>0.50</w:t>
            </w:r>
          </w:p>
        </w:tc>
        <w:tc>
          <w:tcPr>
            <w:tcW w:w="876" w:type="dxa"/>
            <w:tcBorders>
              <w:top w:val="nil"/>
              <w:left w:val="nil"/>
              <w:bottom w:val="nil"/>
              <w:right w:val="nil"/>
            </w:tcBorders>
          </w:tcPr>
          <w:p w14:paraId="66FDCB6A" w14:textId="77777777" w:rsidR="005525D4" w:rsidRDefault="00E90B89" w:rsidP="00E90B89">
            <w:pPr>
              <w:spacing w:before="120" w:after="120"/>
              <w:jc w:val="center"/>
              <w:rPr>
                <w:sz w:val="20"/>
                <w:szCs w:val="20"/>
                <w:lang w:val="en-GB"/>
              </w:rPr>
            </w:pPr>
            <w:r>
              <w:rPr>
                <w:sz w:val="20"/>
                <w:szCs w:val="20"/>
                <w:lang w:val="en-GB"/>
              </w:rPr>
              <w:t>0.07</w:t>
            </w:r>
          </w:p>
        </w:tc>
        <w:tc>
          <w:tcPr>
            <w:tcW w:w="920" w:type="dxa"/>
            <w:tcBorders>
              <w:top w:val="nil"/>
              <w:left w:val="nil"/>
              <w:bottom w:val="nil"/>
              <w:right w:val="nil"/>
            </w:tcBorders>
          </w:tcPr>
          <w:p w14:paraId="31718D7B" w14:textId="77777777" w:rsidR="005525D4" w:rsidRPr="002A681D" w:rsidRDefault="00E90B89" w:rsidP="00A27058">
            <w:pPr>
              <w:spacing w:before="120" w:after="120"/>
              <w:jc w:val="center"/>
              <w:rPr>
                <w:sz w:val="20"/>
                <w:szCs w:val="20"/>
                <w:lang w:val="en-GB"/>
              </w:rPr>
            </w:pPr>
            <w:r>
              <w:rPr>
                <w:sz w:val="20"/>
                <w:szCs w:val="20"/>
                <w:lang w:val="en-GB"/>
              </w:rPr>
              <w:t>0.53</w:t>
            </w:r>
          </w:p>
        </w:tc>
        <w:tc>
          <w:tcPr>
            <w:tcW w:w="920" w:type="dxa"/>
            <w:tcBorders>
              <w:top w:val="nil"/>
              <w:left w:val="nil"/>
              <w:bottom w:val="nil"/>
            </w:tcBorders>
          </w:tcPr>
          <w:p w14:paraId="6C4D77B4" w14:textId="77777777" w:rsidR="005525D4" w:rsidRDefault="00E90B89" w:rsidP="00A27058">
            <w:pPr>
              <w:spacing w:before="120" w:after="120"/>
              <w:jc w:val="center"/>
              <w:rPr>
                <w:sz w:val="20"/>
                <w:szCs w:val="20"/>
                <w:lang w:val="en-GB"/>
              </w:rPr>
            </w:pPr>
            <w:r>
              <w:rPr>
                <w:sz w:val="20"/>
                <w:szCs w:val="20"/>
                <w:lang w:val="en-GB"/>
              </w:rPr>
              <w:t>0.05</w:t>
            </w:r>
          </w:p>
        </w:tc>
      </w:tr>
      <w:tr w:rsidR="005525D4" w:rsidRPr="000F0247" w14:paraId="4645C4BF" w14:textId="77777777" w:rsidTr="00E90B89">
        <w:trPr>
          <w:trHeight w:val="225"/>
          <w:jc w:val="center"/>
        </w:trPr>
        <w:tc>
          <w:tcPr>
            <w:tcW w:w="2038" w:type="dxa"/>
            <w:tcBorders>
              <w:top w:val="nil"/>
              <w:bottom w:val="nil"/>
              <w:right w:val="nil"/>
            </w:tcBorders>
          </w:tcPr>
          <w:p w14:paraId="6A40FD7B" w14:textId="77777777" w:rsidR="005525D4" w:rsidRPr="005525D4" w:rsidRDefault="005525D4" w:rsidP="00A27058">
            <w:pPr>
              <w:spacing w:before="120" w:after="120"/>
              <w:ind w:firstLine="156"/>
              <w:rPr>
                <w:sz w:val="20"/>
                <w:szCs w:val="20"/>
                <w:lang w:val="en-GB"/>
              </w:rPr>
            </w:pPr>
            <w:r w:rsidRPr="005525D4">
              <w:rPr>
                <w:sz w:val="20"/>
                <w:szCs w:val="20"/>
                <w:lang w:val="en-GB"/>
              </w:rPr>
              <w:t>Sad face</w:t>
            </w:r>
          </w:p>
        </w:tc>
        <w:tc>
          <w:tcPr>
            <w:tcW w:w="876" w:type="dxa"/>
            <w:tcBorders>
              <w:top w:val="nil"/>
              <w:left w:val="nil"/>
              <w:bottom w:val="nil"/>
              <w:right w:val="nil"/>
            </w:tcBorders>
          </w:tcPr>
          <w:p w14:paraId="5A494899" w14:textId="77777777" w:rsidR="005525D4" w:rsidRPr="002A681D" w:rsidRDefault="00E90B89" w:rsidP="00A27058">
            <w:pPr>
              <w:spacing w:before="120" w:after="120"/>
              <w:jc w:val="center"/>
              <w:rPr>
                <w:sz w:val="20"/>
                <w:szCs w:val="20"/>
                <w:lang w:val="en-GB"/>
              </w:rPr>
            </w:pPr>
            <w:r>
              <w:rPr>
                <w:sz w:val="20"/>
                <w:szCs w:val="20"/>
                <w:lang w:val="en-GB"/>
              </w:rPr>
              <w:t>0.50</w:t>
            </w:r>
          </w:p>
        </w:tc>
        <w:tc>
          <w:tcPr>
            <w:tcW w:w="876" w:type="dxa"/>
            <w:tcBorders>
              <w:top w:val="nil"/>
              <w:left w:val="nil"/>
              <w:bottom w:val="nil"/>
              <w:right w:val="nil"/>
            </w:tcBorders>
          </w:tcPr>
          <w:p w14:paraId="48730B85" w14:textId="77777777" w:rsidR="005525D4" w:rsidRDefault="00E90B89" w:rsidP="00E90B89">
            <w:pPr>
              <w:spacing w:before="120" w:after="120"/>
              <w:jc w:val="center"/>
              <w:rPr>
                <w:sz w:val="20"/>
                <w:szCs w:val="20"/>
                <w:lang w:val="en-GB"/>
              </w:rPr>
            </w:pPr>
            <w:r>
              <w:rPr>
                <w:sz w:val="20"/>
                <w:szCs w:val="20"/>
                <w:lang w:val="en-GB"/>
              </w:rPr>
              <w:t>0.05</w:t>
            </w:r>
          </w:p>
        </w:tc>
        <w:tc>
          <w:tcPr>
            <w:tcW w:w="920" w:type="dxa"/>
            <w:tcBorders>
              <w:top w:val="nil"/>
              <w:left w:val="nil"/>
              <w:bottom w:val="nil"/>
              <w:right w:val="nil"/>
            </w:tcBorders>
          </w:tcPr>
          <w:p w14:paraId="008DC36A" w14:textId="77777777" w:rsidR="005525D4" w:rsidRPr="002A681D" w:rsidRDefault="00E90B89" w:rsidP="00A27058">
            <w:pPr>
              <w:spacing w:before="120" w:after="120"/>
              <w:jc w:val="center"/>
              <w:rPr>
                <w:sz w:val="20"/>
                <w:szCs w:val="20"/>
                <w:lang w:val="en-GB"/>
              </w:rPr>
            </w:pPr>
            <w:r>
              <w:rPr>
                <w:sz w:val="20"/>
                <w:szCs w:val="20"/>
                <w:lang w:val="en-GB"/>
              </w:rPr>
              <w:t>0.52</w:t>
            </w:r>
          </w:p>
        </w:tc>
        <w:tc>
          <w:tcPr>
            <w:tcW w:w="920" w:type="dxa"/>
            <w:tcBorders>
              <w:top w:val="nil"/>
              <w:left w:val="nil"/>
              <w:bottom w:val="nil"/>
            </w:tcBorders>
          </w:tcPr>
          <w:p w14:paraId="598E61AB" w14:textId="77777777" w:rsidR="005525D4" w:rsidRDefault="00E90B89" w:rsidP="00A27058">
            <w:pPr>
              <w:spacing w:before="120" w:after="120"/>
              <w:jc w:val="center"/>
              <w:rPr>
                <w:sz w:val="20"/>
                <w:szCs w:val="20"/>
                <w:lang w:val="en-GB"/>
              </w:rPr>
            </w:pPr>
            <w:r>
              <w:rPr>
                <w:sz w:val="20"/>
                <w:szCs w:val="20"/>
                <w:lang w:val="en-GB"/>
              </w:rPr>
              <w:t>0.03</w:t>
            </w:r>
          </w:p>
        </w:tc>
      </w:tr>
      <w:tr w:rsidR="00E90B89" w:rsidRPr="000F0247" w14:paraId="05B87FC9" w14:textId="77777777" w:rsidTr="00E90B89">
        <w:trPr>
          <w:trHeight w:val="225"/>
          <w:jc w:val="center"/>
        </w:trPr>
        <w:tc>
          <w:tcPr>
            <w:tcW w:w="2038" w:type="dxa"/>
            <w:tcBorders>
              <w:top w:val="nil"/>
              <w:bottom w:val="nil"/>
              <w:right w:val="nil"/>
            </w:tcBorders>
          </w:tcPr>
          <w:p w14:paraId="7D99C0B4" w14:textId="77777777" w:rsidR="00E90B89" w:rsidRPr="000F0247" w:rsidRDefault="00E90B89" w:rsidP="00E90B89">
            <w:pPr>
              <w:rPr>
                <w:sz w:val="20"/>
                <w:szCs w:val="20"/>
                <w:lang w:val="en-GB"/>
              </w:rPr>
            </w:pPr>
            <w:r>
              <w:rPr>
                <w:sz w:val="20"/>
                <w:szCs w:val="20"/>
                <w:lang w:val="en-GB"/>
              </w:rPr>
              <w:t>Fixation time</w:t>
            </w:r>
            <w:r w:rsidRPr="000F0247">
              <w:rPr>
                <w:sz w:val="20"/>
                <w:szCs w:val="20"/>
                <w:lang w:val="en-GB"/>
              </w:rPr>
              <w:t xml:space="preserve"> (</w:t>
            </w:r>
            <w:r>
              <w:rPr>
                <w:sz w:val="20"/>
                <w:szCs w:val="20"/>
                <w:lang w:val="en-GB"/>
              </w:rPr>
              <w:t>proportion</w:t>
            </w:r>
            <w:r w:rsidRPr="000F0247">
              <w:rPr>
                <w:sz w:val="20"/>
                <w:szCs w:val="20"/>
                <w:lang w:val="en-GB"/>
              </w:rPr>
              <w:t>)</w:t>
            </w:r>
          </w:p>
        </w:tc>
        <w:tc>
          <w:tcPr>
            <w:tcW w:w="876" w:type="dxa"/>
            <w:tcBorders>
              <w:top w:val="nil"/>
              <w:left w:val="nil"/>
              <w:bottom w:val="nil"/>
              <w:right w:val="nil"/>
            </w:tcBorders>
          </w:tcPr>
          <w:p w14:paraId="0E82BA1F" w14:textId="77777777" w:rsidR="00E90B89" w:rsidRPr="002A681D" w:rsidRDefault="00E90B89" w:rsidP="00A27058">
            <w:pPr>
              <w:spacing w:before="120" w:after="120"/>
              <w:jc w:val="center"/>
              <w:rPr>
                <w:sz w:val="20"/>
                <w:szCs w:val="20"/>
                <w:lang w:val="en-GB"/>
              </w:rPr>
            </w:pPr>
          </w:p>
        </w:tc>
        <w:tc>
          <w:tcPr>
            <w:tcW w:w="876" w:type="dxa"/>
            <w:tcBorders>
              <w:top w:val="nil"/>
              <w:left w:val="nil"/>
              <w:bottom w:val="nil"/>
              <w:right w:val="nil"/>
            </w:tcBorders>
          </w:tcPr>
          <w:p w14:paraId="482AED23" w14:textId="77777777" w:rsidR="00E90B89" w:rsidRDefault="00E90B89" w:rsidP="00A27058">
            <w:pPr>
              <w:spacing w:before="120" w:after="120"/>
              <w:jc w:val="center"/>
              <w:rPr>
                <w:sz w:val="20"/>
                <w:szCs w:val="20"/>
                <w:lang w:val="en-GB"/>
              </w:rPr>
            </w:pPr>
          </w:p>
        </w:tc>
        <w:tc>
          <w:tcPr>
            <w:tcW w:w="920" w:type="dxa"/>
            <w:tcBorders>
              <w:top w:val="nil"/>
              <w:left w:val="nil"/>
              <w:bottom w:val="nil"/>
              <w:right w:val="nil"/>
            </w:tcBorders>
          </w:tcPr>
          <w:p w14:paraId="31D82232" w14:textId="77777777" w:rsidR="00E90B89" w:rsidRPr="002A681D" w:rsidRDefault="00E90B89" w:rsidP="00A27058">
            <w:pPr>
              <w:spacing w:before="120" w:after="120"/>
              <w:jc w:val="center"/>
              <w:rPr>
                <w:sz w:val="20"/>
                <w:szCs w:val="20"/>
                <w:lang w:val="en-GB"/>
              </w:rPr>
            </w:pPr>
          </w:p>
        </w:tc>
        <w:tc>
          <w:tcPr>
            <w:tcW w:w="920" w:type="dxa"/>
            <w:tcBorders>
              <w:top w:val="nil"/>
              <w:left w:val="nil"/>
              <w:bottom w:val="nil"/>
            </w:tcBorders>
          </w:tcPr>
          <w:p w14:paraId="4BA4A0C5" w14:textId="77777777" w:rsidR="00E90B89" w:rsidRDefault="00E90B89" w:rsidP="00A27058">
            <w:pPr>
              <w:spacing w:before="120" w:after="120"/>
              <w:jc w:val="center"/>
              <w:rPr>
                <w:sz w:val="20"/>
                <w:szCs w:val="20"/>
                <w:lang w:val="en-GB"/>
              </w:rPr>
            </w:pPr>
          </w:p>
        </w:tc>
      </w:tr>
      <w:tr w:rsidR="00E90B89" w:rsidRPr="000F0247" w14:paraId="1ACBBA2D" w14:textId="77777777" w:rsidTr="00E90B89">
        <w:trPr>
          <w:trHeight w:val="225"/>
          <w:jc w:val="center"/>
        </w:trPr>
        <w:tc>
          <w:tcPr>
            <w:tcW w:w="2038" w:type="dxa"/>
            <w:tcBorders>
              <w:top w:val="nil"/>
              <w:bottom w:val="nil"/>
              <w:right w:val="nil"/>
            </w:tcBorders>
          </w:tcPr>
          <w:p w14:paraId="120AE9CF" w14:textId="77777777" w:rsidR="00E90B89" w:rsidRDefault="00E90B89" w:rsidP="00A27058">
            <w:pPr>
              <w:spacing w:before="120" w:after="120"/>
              <w:ind w:left="176"/>
              <w:rPr>
                <w:sz w:val="20"/>
                <w:szCs w:val="20"/>
                <w:lang w:val="en-GB"/>
              </w:rPr>
            </w:pPr>
            <w:r>
              <w:rPr>
                <w:sz w:val="20"/>
                <w:szCs w:val="20"/>
                <w:lang w:val="en-GB"/>
              </w:rPr>
              <w:t>Happy face</w:t>
            </w:r>
          </w:p>
        </w:tc>
        <w:tc>
          <w:tcPr>
            <w:tcW w:w="876" w:type="dxa"/>
            <w:tcBorders>
              <w:top w:val="nil"/>
              <w:left w:val="nil"/>
              <w:bottom w:val="nil"/>
              <w:right w:val="nil"/>
            </w:tcBorders>
          </w:tcPr>
          <w:p w14:paraId="47B86EFC" w14:textId="77777777" w:rsidR="00E90B89" w:rsidRPr="002A681D" w:rsidRDefault="00E90B89" w:rsidP="00A27058">
            <w:pPr>
              <w:spacing w:before="120" w:after="120"/>
              <w:jc w:val="center"/>
              <w:rPr>
                <w:sz w:val="20"/>
                <w:szCs w:val="20"/>
                <w:lang w:val="en-GB"/>
              </w:rPr>
            </w:pPr>
            <w:r>
              <w:rPr>
                <w:sz w:val="20"/>
                <w:szCs w:val="20"/>
                <w:lang w:val="en-GB"/>
              </w:rPr>
              <w:t>0.57</w:t>
            </w:r>
          </w:p>
        </w:tc>
        <w:tc>
          <w:tcPr>
            <w:tcW w:w="876" w:type="dxa"/>
            <w:tcBorders>
              <w:top w:val="nil"/>
              <w:left w:val="nil"/>
              <w:bottom w:val="nil"/>
              <w:right w:val="nil"/>
            </w:tcBorders>
          </w:tcPr>
          <w:p w14:paraId="098689A6" w14:textId="77777777" w:rsidR="00E90B89" w:rsidRDefault="00E90B89" w:rsidP="00A27058">
            <w:pPr>
              <w:spacing w:before="120" w:after="120"/>
              <w:jc w:val="center"/>
              <w:rPr>
                <w:sz w:val="20"/>
                <w:szCs w:val="20"/>
                <w:lang w:val="en-GB"/>
              </w:rPr>
            </w:pPr>
            <w:r>
              <w:rPr>
                <w:sz w:val="20"/>
                <w:szCs w:val="20"/>
                <w:lang w:val="en-GB"/>
              </w:rPr>
              <w:t>0.06</w:t>
            </w:r>
          </w:p>
        </w:tc>
        <w:tc>
          <w:tcPr>
            <w:tcW w:w="920" w:type="dxa"/>
            <w:tcBorders>
              <w:top w:val="nil"/>
              <w:left w:val="nil"/>
              <w:bottom w:val="nil"/>
              <w:right w:val="nil"/>
            </w:tcBorders>
          </w:tcPr>
          <w:p w14:paraId="095B5F74" w14:textId="77777777" w:rsidR="00E90B89" w:rsidRPr="002A681D" w:rsidRDefault="00E90B89" w:rsidP="00A27058">
            <w:pPr>
              <w:spacing w:before="120" w:after="120"/>
              <w:jc w:val="center"/>
              <w:rPr>
                <w:sz w:val="20"/>
                <w:szCs w:val="20"/>
                <w:lang w:val="en-GB"/>
              </w:rPr>
            </w:pPr>
            <w:r>
              <w:rPr>
                <w:sz w:val="20"/>
                <w:szCs w:val="20"/>
                <w:lang w:val="en-GB"/>
              </w:rPr>
              <w:t>0.54</w:t>
            </w:r>
          </w:p>
        </w:tc>
        <w:tc>
          <w:tcPr>
            <w:tcW w:w="920" w:type="dxa"/>
            <w:tcBorders>
              <w:top w:val="nil"/>
              <w:left w:val="nil"/>
              <w:bottom w:val="nil"/>
            </w:tcBorders>
          </w:tcPr>
          <w:p w14:paraId="116996D2" w14:textId="77777777" w:rsidR="00E90B89" w:rsidRDefault="00E90B89" w:rsidP="00A27058">
            <w:pPr>
              <w:spacing w:before="120" w:after="120"/>
              <w:jc w:val="center"/>
              <w:rPr>
                <w:sz w:val="20"/>
                <w:szCs w:val="20"/>
                <w:lang w:val="en-GB"/>
              </w:rPr>
            </w:pPr>
            <w:r>
              <w:rPr>
                <w:sz w:val="20"/>
                <w:szCs w:val="20"/>
                <w:lang w:val="en-GB"/>
              </w:rPr>
              <w:t>0.04</w:t>
            </w:r>
          </w:p>
        </w:tc>
      </w:tr>
      <w:tr w:rsidR="00E90B89" w:rsidRPr="000F0247" w14:paraId="713A3E36" w14:textId="77777777" w:rsidTr="00E90B89">
        <w:trPr>
          <w:trHeight w:val="225"/>
          <w:jc w:val="center"/>
        </w:trPr>
        <w:tc>
          <w:tcPr>
            <w:tcW w:w="2038" w:type="dxa"/>
            <w:tcBorders>
              <w:top w:val="nil"/>
              <w:bottom w:val="nil"/>
              <w:right w:val="nil"/>
            </w:tcBorders>
          </w:tcPr>
          <w:p w14:paraId="14B2198E" w14:textId="77777777" w:rsidR="00E90B89" w:rsidRDefault="00E90B89" w:rsidP="00A27058">
            <w:pPr>
              <w:spacing w:before="120" w:after="120"/>
              <w:ind w:firstLine="156"/>
              <w:rPr>
                <w:sz w:val="20"/>
                <w:szCs w:val="20"/>
                <w:lang w:val="en-GB"/>
              </w:rPr>
            </w:pPr>
            <w:r>
              <w:rPr>
                <w:sz w:val="20"/>
                <w:szCs w:val="20"/>
                <w:lang w:val="en-GB"/>
              </w:rPr>
              <w:t>Angry face</w:t>
            </w:r>
          </w:p>
        </w:tc>
        <w:tc>
          <w:tcPr>
            <w:tcW w:w="876" w:type="dxa"/>
            <w:tcBorders>
              <w:top w:val="nil"/>
              <w:left w:val="nil"/>
              <w:bottom w:val="nil"/>
              <w:right w:val="nil"/>
            </w:tcBorders>
          </w:tcPr>
          <w:p w14:paraId="0F8B21D3" w14:textId="77777777" w:rsidR="00E90B89" w:rsidRPr="002A681D" w:rsidRDefault="00E90B89" w:rsidP="00A27058">
            <w:pPr>
              <w:spacing w:before="120" w:after="120"/>
              <w:jc w:val="center"/>
              <w:rPr>
                <w:sz w:val="20"/>
                <w:szCs w:val="20"/>
                <w:lang w:val="en-GB"/>
              </w:rPr>
            </w:pPr>
            <w:r>
              <w:rPr>
                <w:sz w:val="20"/>
                <w:szCs w:val="20"/>
                <w:lang w:val="en-GB"/>
              </w:rPr>
              <w:t>0.48</w:t>
            </w:r>
          </w:p>
        </w:tc>
        <w:tc>
          <w:tcPr>
            <w:tcW w:w="876" w:type="dxa"/>
            <w:tcBorders>
              <w:top w:val="nil"/>
              <w:left w:val="nil"/>
              <w:bottom w:val="nil"/>
              <w:right w:val="nil"/>
            </w:tcBorders>
          </w:tcPr>
          <w:p w14:paraId="679D48D5" w14:textId="77777777" w:rsidR="00E90B89" w:rsidRDefault="00E90B89" w:rsidP="00A27058">
            <w:pPr>
              <w:spacing w:before="120" w:after="120"/>
              <w:jc w:val="center"/>
              <w:rPr>
                <w:sz w:val="20"/>
                <w:szCs w:val="20"/>
                <w:lang w:val="en-GB"/>
              </w:rPr>
            </w:pPr>
            <w:r>
              <w:rPr>
                <w:sz w:val="20"/>
                <w:szCs w:val="20"/>
                <w:lang w:val="en-GB"/>
              </w:rPr>
              <w:t>0.07</w:t>
            </w:r>
          </w:p>
        </w:tc>
        <w:tc>
          <w:tcPr>
            <w:tcW w:w="920" w:type="dxa"/>
            <w:tcBorders>
              <w:top w:val="nil"/>
              <w:left w:val="nil"/>
              <w:bottom w:val="nil"/>
              <w:right w:val="nil"/>
            </w:tcBorders>
          </w:tcPr>
          <w:p w14:paraId="18000187" w14:textId="77777777" w:rsidR="00E90B89" w:rsidRPr="002A681D" w:rsidRDefault="00E90B89" w:rsidP="00A27058">
            <w:pPr>
              <w:spacing w:before="120" w:after="120"/>
              <w:jc w:val="center"/>
              <w:rPr>
                <w:sz w:val="20"/>
                <w:szCs w:val="20"/>
                <w:lang w:val="en-GB"/>
              </w:rPr>
            </w:pPr>
            <w:r>
              <w:rPr>
                <w:sz w:val="20"/>
                <w:szCs w:val="20"/>
                <w:lang w:val="en-GB"/>
              </w:rPr>
              <w:t>0.54</w:t>
            </w:r>
          </w:p>
        </w:tc>
        <w:tc>
          <w:tcPr>
            <w:tcW w:w="920" w:type="dxa"/>
            <w:tcBorders>
              <w:top w:val="nil"/>
              <w:left w:val="nil"/>
              <w:bottom w:val="nil"/>
            </w:tcBorders>
          </w:tcPr>
          <w:p w14:paraId="53474BF8" w14:textId="77777777" w:rsidR="00E90B89" w:rsidRDefault="00E90B89" w:rsidP="00A27058">
            <w:pPr>
              <w:spacing w:before="120" w:after="120"/>
              <w:jc w:val="center"/>
              <w:rPr>
                <w:sz w:val="20"/>
                <w:szCs w:val="20"/>
                <w:lang w:val="en-GB"/>
              </w:rPr>
            </w:pPr>
            <w:r>
              <w:rPr>
                <w:sz w:val="20"/>
                <w:szCs w:val="20"/>
                <w:lang w:val="en-GB"/>
              </w:rPr>
              <w:t>0.05</w:t>
            </w:r>
          </w:p>
        </w:tc>
      </w:tr>
      <w:tr w:rsidR="00E90B89" w:rsidRPr="000F0247" w14:paraId="07964F3A" w14:textId="77777777" w:rsidTr="00E90B89">
        <w:trPr>
          <w:trHeight w:val="225"/>
          <w:jc w:val="center"/>
        </w:trPr>
        <w:tc>
          <w:tcPr>
            <w:tcW w:w="2038" w:type="dxa"/>
            <w:tcBorders>
              <w:top w:val="nil"/>
              <w:bottom w:val="single" w:sz="4" w:space="0" w:color="auto"/>
              <w:right w:val="nil"/>
            </w:tcBorders>
          </w:tcPr>
          <w:p w14:paraId="627184A4" w14:textId="77777777" w:rsidR="00E90B89" w:rsidRPr="005525D4" w:rsidRDefault="00E90B89" w:rsidP="00A27058">
            <w:pPr>
              <w:spacing w:before="120" w:after="120"/>
              <w:ind w:firstLine="156"/>
              <w:rPr>
                <w:sz w:val="20"/>
                <w:szCs w:val="20"/>
                <w:lang w:val="en-GB"/>
              </w:rPr>
            </w:pPr>
            <w:r w:rsidRPr="005525D4">
              <w:rPr>
                <w:sz w:val="20"/>
                <w:szCs w:val="20"/>
                <w:lang w:val="en-GB"/>
              </w:rPr>
              <w:t>Sad face</w:t>
            </w:r>
          </w:p>
        </w:tc>
        <w:tc>
          <w:tcPr>
            <w:tcW w:w="876" w:type="dxa"/>
            <w:tcBorders>
              <w:top w:val="nil"/>
              <w:left w:val="nil"/>
              <w:bottom w:val="single" w:sz="4" w:space="0" w:color="auto"/>
              <w:right w:val="nil"/>
            </w:tcBorders>
          </w:tcPr>
          <w:p w14:paraId="37FA7E7D" w14:textId="77777777" w:rsidR="00E90B89" w:rsidRPr="002A681D" w:rsidRDefault="00E90B89" w:rsidP="00A27058">
            <w:pPr>
              <w:spacing w:before="120" w:after="120"/>
              <w:jc w:val="center"/>
              <w:rPr>
                <w:sz w:val="20"/>
                <w:szCs w:val="20"/>
                <w:lang w:val="en-GB"/>
              </w:rPr>
            </w:pPr>
            <w:r>
              <w:rPr>
                <w:sz w:val="20"/>
                <w:szCs w:val="20"/>
                <w:lang w:val="en-GB"/>
              </w:rPr>
              <w:t>0.50</w:t>
            </w:r>
          </w:p>
        </w:tc>
        <w:tc>
          <w:tcPr>
            <w:tcW w:w="876" w:type="dxa"/>
            <w:tcBorders>
              <w:top w:val="nil"/>
              <w:left w:val="nil"/>
              <w:bottom w:val="single" w:sz="4" w:space="0" w:color="auto"/>
              <w:right w:val="nil"/>
            </w:tcBorders>
          </w:tcPr>
          <w:p w14:paraId="1FD3655E" w14:textId="77777777" w:rsidR="00E90B89" w:rsidRDefault="00E90B89" w:rsidP="00A27058">
            <w:pPr>
              <w:spacing w:before="120" w:after="120"/>
              <w:jc w:val="center"/>
              <w:rPr>
                <w:sz w:val="20"/>
                <w:szCs w:val="20"/>
                <w:lang w:val="en-GB"/>
              </w:rPr>
            </w:pPr>
            <w:r>
              <w:rPr>
                <w:sz w:val="20"/>
                <w:szCs w:val="20"/>
                <w:lang w:val="en-GB"/>
              </w:rPr>
              <w:t>0.05</w:t>
            </w:r>
          </w:p>
        </w:tc>
        <w:tc>
          <w:tcPr>
            <w:tcW w:w="920" w:type="dxa"/>
            <w:tcBorders>
              <w:top w:val="nil"/>
              <w:left w:val="nil"/>
              <w:bottom w:val="single" w:sz="4" w:space="0" w:color="auto"/>
              <w:right w:val="nil"/>
            </w:tcBorders>
          </w:tcPr>
          <w:p w14:paraId="0BE48677" w14:textId="77777777" w:rsidR="00E90B89" w:rsidRPr="002A681D" w:rsidRDefault="00E90B89" w:rsidP="00A27058">
            <w:pPr>
              <w:spacing w:before="120" w:after="120"/>
              <w:jc w:val="center"/>
              <w:rPr>
                <w:sz w:val="20"/>
                <w:szCs w:val="20"/>
                <w:lang w:val="en-GB"/>
              </w:rPr>
            </w:pPr>
            <w:r>
              <w:rPr>
                <w:sz w:val="20"/>
                <w:szCs w:val="20"/>
                <w:lang w:val="en-GB"/>
              </w:rPr>
              <w:t>0.54</w:t>
            </w:r>
          </w:p>
        </w:tc>
        <w:tc>
          <w:tcPr>
            <w:tcW w:w="920" w:type="dxa"/>
            <w:tcBorders>
              <w:top w:val="nil"/>
              <w:left w:val="nil"/>
              <w:bottom w:val="single" w:sz="4" w:space="0" w:color="auto"/>
            </w:tcBorders>
          </w:tcPr>
          <w:p w14:paraId="5907495D" w14:textId="77777777" w:rsidR="00E90B89" w:rsidRDefault="00E90B89" w:rsidP="00A27058">
            <w:pPr>
              <w:spacing w:before="120" w:after="120"/>
              <w:jc w:val="center"/>
              <w:rPr>
                <w:sz w:val="20"/>
                <w:szCs w:val="20"/>
                <w:lang w:val="en-GB"/>
              </w:rPr>
            </w:pPr>
            <w:r>
              <w:rPr>
                <w:sz w:val="20"/>
                <w:szCs w:val="20"/>
                <w:lang w:val="en-GB"/>
              </w:rPr>
              <w:t>0.06</w:t>
            </w:r>
          </w:p>
        </w:tc>
      </w:tr>
    </w:tbl>
    <w:p w14:paraId="2C6A20C4" w14:textId="77777777" w:rsidR="00D124DF" w:rsidRDefault="00D124DF">
      <w:pPr>
        <w:rPr>
          <w:bCs/>
          <w:iCs/>
          <w:color w:val="FF0000"/>
          <w:lang w:val="en-GB"/>
        </w:rPr>
      </w:pPr>
    </w:p>
    <w:p w14:paraId="7E77B79F" w14:textId="77777777" w:rsidR="00D124DF" w:rsidRDefault="00D124DF">
      <w:pPr>
        <w:rPr>
          <w:bCs/>
          <w:iCs/>
          <w:color w:val="FF0000"/>
          <w:lang w:val="en-GB"/>
        </w:rPr>
      </w:pPr>
    </w:p>
    <w:p w14:paraId="51CC4659" w14:textId="77777777" w:rsidR="00E90B89" w:rsidRDefault="00E90B89" w:rsidP="00E90B89">
      <w:pPr>
        <w:jc w:val="both"/>
        <w:rPr>
          <w:i/>
          <w:snapToGrid w:val="0"/>
        </w:rPr>
      </w:pPr>
      <w:r w:rsidRPr="003077A2">
        <w:rPr>
          <w:i/>
          <w:snapToGrid w:val="0"/>
        </w:rPr>
        <w:t xml:space="preserve">Note. </w:t>
      </w:r>
      <w:r>
        <w:rPr>
          <w:i/>
          <w:snapToGrid w:val="0"/>
        </w:rPr>
        <w:t xml:space="preserve">M </w:t>
      </w:r>
      <w:r w:rsidRPr="006B57F0">
        <w:rPr>
          <w:snapToGrid w:val="0"/>
        </w:rPr>
        <w:t>= Mean;</w:t>
      </w:r>
      <w:r>
        <w:rPr>
          <w:i/>
          <w:snapToGrid w:val="0"/>
        </w:rPr>
        <w:t xml:space="preserve"> </w:t>
      </w:r>
      <w:r w:rsidR="00BF7606">
        <w:rPr>
          <w:i/>
          <w:snapToGrid w:val="0"/>
        </w:rPr>
        <w:t>SD</w:t>
      </w:r>
      <w:r>
        <w:rPr>
          <w:i/>
          <w:snapToGrid w:val="0"/>
        </w:rPr>
        <w:t xml:space="preserve"> </w:t>
      </w:r>
      <w:r w:rsidRPr="006B57F0">
        <w:rPr>
          <w:snapToGrid w:val="0"/>
        </w:rPr>
        <w:t>= Standard deviation</w:t>
      </w:r>
    </w:p>
    <w:p w14:paraId="24B39A47" w14:textId="77777777" w:rsidR="00E90B89" w:rsidRPr="003077A2" w:rsidRDefault="00E90B89" w:rsidP="00E90B89">
      <w:pPr>
        <w:jc w:val="both"/>
        <w:rPr>
          <w:bCs/>
          <w:lang w:val="en-GB"/>
        </w:rPr>
      </w:pPr>
      <w:r w:rsidRPr="003077A2">
        <w:rPr>
          <w:rFonts w:eastAsia="Calibri"/>
          <w:lang w:eastAsia="es-ES"/>
        </w:rPr>
        <w:t>CTL</w:t>
      </w:r>
      <w:r w:rsidRPr="003077A2">
        <w:rPr>
          <w:bCs/>
          <w:iCs/>
          <w:snapToGrid w:val="0"/>
          <w:lang w:val="en-GB" w:eastAsia="es-ES"/>
        </w:rPr>
        <w:t xml:space="preserve"> = </w:t>
      </w:r>
      <w:r w:rsidRPr="003077A2">
        <w:rPr>
          <w:rFonts w:eastAsia="Calibri"/>
          <w:lang w:eastAsia="es-ES"/>
        </w:rPr>
        <w:t>Control group; MDD</w:t>
      </w:r>
      <w:r w:rsidRPr="003077A2">
        <w:rPr>
          <w:bCs/>
          <w:iCs/>
          <w:snapToGrid w:val="0"/>
          <w:lang w:val="en-GB" w:eastAsia="es-ES"/>
        </w:rPr>
        <w:t xml:space="preserve"> = </w:t>
      </w:r>
      <w:r w:rsidR="00BF7606">
        <w:rPr>
          <w:rFonts w:eastAsia="Calibri"/>
          <w:lang w:eastAsia="es-ES"/>
        </w:rPr>
        <w:t>Major Depressive Disorder</w:t>
      </w:r>
      <w:r w:rsidR="00D05E73">
        <w:rPr>
          <w:rFonts w:eastAsia="Calibri"/>
          <w:lang w:eastAsia="es-ES"/>
        </w:rPr>
        <w:t xml:space="preserve"> group</w:t>
      </w:r>
    </w:p>
    <w:p w14:paraId="19325662" w14:textId="77777777" w:rsidR="00E90B89" w:rsidRDefault="00E90B89" w:rsidP="00E90B89">
      <w:pPr>
        <w:jc w:val="both"/>
        <w:rPr>
          <w:bCs/>
          <w:i/>
          <w:lang w:val="en-GB" w:eastAsia="es-ES"/>
        </w:rPr>
      </w:pPr>
      <w:r w:rsidRPr="003077A2">
        <w:rPr>
          <w:bCs/>
          <w:i/>
          <w:lang w:val="en-GB" w:eastAsia="es-ES"/>
        </w:rPr>
        <w:t xml:space="preserve"> </w:t>
      </w:r>
    </w:p>
    <w:p w14:paraId="3B28B71B" w14:textId="77777777" w:rsidR="00E90B89" w:rsidRDefault="00E90B89">
      <w:pPr>
        <w:rPr>
          <w:bCs/>
          <w:i/>
          <w:lang w:val="en-GB" w:eastAsia="es-ES"/>
        </w:rPr>
      </w:pPr>
      <w:r>
        <w:rPr>
          <w:bCs/>
          <w:i/>
          <w:lang w:val="en-GB" w:eastAsia="es-ES"/>
        </w:rPr>
        <w:br w:type="page"/>
      </w:r>
    </w:p>
    <w:p w14:paraId="240567EB" w14:textId="77777777" w:rsidR="00345C8B" w:rsidRDefault="00345C8B">
      <w:pPr>
        <w:rPr>
          <w:bCs/>
          <w:iCs/>
          <w:color w:val="FF0000"/>
          <w:lang w:val="en-GB"/>
        </w:rPr>
      </w:pPr>
    </w:p>
    <w:p w14:paraId="7E70656E" w14:textId="77777777" w:rsidR="00345C8B" w:rsidRPr="003077A2" w:rsidRDefault="00345C8B" w:rsidP="00345C8B">
      <w:pPr>
        <w:spacing w:line="480" w:lineRule="auto"/>
        <w:jc w:val="both"/>
        <w:rPr>
          <w:bCs/>
          <w:i/>
          <w:iCs/>
          <w:lang w:val="en-GB"/>
        </w:rPr>
      </w:pPr>
      <w:r w:rsidRPr="000A1626">
        <w:rPr>
          <w:bCs/>
          <w:iCs/>
          <w:lang w:val="en-GB"/>
        </w:rPr>
        <w:t xml:space="preserve">Table </w:t>
      </w:r>
      <w:r w:rsidR="00D805AB">
        <w:rPr>
          <w:bCs/>
          <w:iCs/>
          <w:lang w:val="en-GB"/>
        </w:rPr>
        <w:t>3</w:t>
      </w:r>
      <w:r w:rsidRPr="000A1626">
        <w:rPr>
          <w:bCs/>
          <w:iCs/>
          <w:lang w:val="en-GB"/>
        </w:rPr>
        <w:t xml:space="preserve">. </w:t>
      </w:r>
      <w:r>
        <w:rPr>
          <w:bCs/>
          <w:i/>
          <w:iCs/>
          <w:lang w:val="en-GB"/>
        </w:rPr>
        <w:t>Mood changes across the experimental session in each group</w:t>
      </w:r>
      <w:r w:rsidRPr="000A1626">
        <w:rPr>
          <w:bCs/>
          <w:i/>
          <w:iCs/>
          <w:lang w:val="en-GB"/>
        </w:rPr>
        <w:t>.</w:t>
      </w:r>
    </w:p>
    <w:tbl>
      <w:tblPr>
        <w:tblW w:w="0" w:type="auto"/>
        <w:jc w:val="center"/>
        <w:tblLayout w:type="fixed"/>
        <w:tblLook w:val="0000" w:firstRow="0" w:lastRow="0" w:firstColumn="0" w:lastColumn="0" w:noHBand="0" w:noVBand="0"/>
      </w:tblPr>
      <w:tblGrid>
        <w:gridCol w:w="1619"/>
        <w:gridCol w:w="2067"/>
        <w:gridCol w:w="2126"/>
        <w:gridCol w:w="1985"/>
        <w:gridCol w:w="1901"/>
      </w:tblGrid>
      <w:tr w:rsidR="00345C8B" w:rsidRPr="008A27D1" w14:paraId="4DF98ABA" w14:textId="77777777" w:rsidTr="0057651C">
        <w:trPr>
          <w:trHeight w:val="1008"/>
          <w:jc w:val="center"/>
        </w:trPr>
        <w:tc>
          <w:tcPr>
            <w:tcW w:w="1619" w:type="dxa"/>
            <w:tcBorders>
              <w:top w:val="single" w:sz="4" w:space="0" w:color="auto"/>
              <w:bottom w:val="single" w:sz="4" w:space="0" w:color="auto"/>
            </w:tcBorders>
          </w:tcPr>
          <w:p w14:paraId="38F01C9B" w14:textId="77777777" w:rsidR="00345C8B" w:rsidRPr="000F0247" w:rsidRDefault="00345C8B" w:rsidP="00CB0CBB">
            <w:pPr>
              <w:rPr>
                <w:bCs/>
              </w:rPr>
            </w:pPr>
          </w:p>
          <w:p w14:paraId="6E8632A8" w14:textId="77777777" w:rsidR="00345C8B" w:rsidRPr="000F0247" w:rsidRDefault="00345C8B" w:rsidP="00CB0CBB">
            <w:pPr>
              <w:rPr>
                <w:bCs/>
                <w:sz w:val="16"/>
                <w:szCs w:val="16"/>
              </w:rPr>
            </w:pPr>
          </w:p>
          <w:p w14:paraId="2D525AC2" w14:textId="77777777" w:rsidR="00345C8B" w:rsidRPr="000F0247" w:rsidRDefault="00345C8B" w:rsidP="00CB0CBB">
            <w:pPr>
              <w:spacing w:before="240"/>
              <w:ind w:left="-159" w:firstLine="159"/>
              <w:rPr>
                <w:sz w:val="20"/>
                <w:szCs w:val="20"/>
                <w:lang w:val="en-GB"/>
              </w:rPr>
            </w:pPr>
          </w:p>
        </w:tc>
        <w:tc>
          <w:tcPr>
            <w:tcW w:w="2067" w:type="dxa"/>
            <w:tcBorders>
              <w:top w:val="single" w:sz="4" w:space="0" w:color="auto"/>
              <w:bottom w:val="single" w:sz="4" w:space="0" w:color="auto"/>
            </w:tcBorders>
          </w:tcPr>
          <w:p w14:paraId="4B70848A" w14:textId="77777777" w:rsidR="00345C8B" w:rsidRPr="003077A2" w:rsidRDefault="00345C8B" w:rsidP="00CB0CBB">
            <w:pPr>
              <w:pBdr>
                <w:bottom w:val="single" w:sz="12" w:space="1" w:color="auto"/>
              </w:pBdr>
              <w:spacing w:before="120" w:after="120"/>
              <w:jc w:val="center"/>
              <w:rPr>
                <w:i/>
                <w:color w:val="000000" w:themeColor="text1"/>
                <w:sz w:val="20"/>
                <w:szCs w:val="20"/>
              </w:rPr>
            </w:pPr>
            <w:r>
              <w:rPr>
                <w:i/>
                <w:color w:val="000000" w:themeColor="text1"/>
                <w:sz w:val="20"/>
                <w:szCs w:val="20"/>
              </w:rPr>
              <w:t>Time 1:Baseline</w:t>
            </w:r>
          </w:p>
          <w:p w14:paraId="36998796" w14:textId="77777777" w:rsidR="00345C8B" w:rsidRPr="00C50D92" w:rsidRDefault="00345C8B" w:rsidP="00CB0CBB">
            <w:pPr>
              <w:pBdr>
                <w:bottom w:val="single" w:sz="12" w:space="1" w:color="auto"/>
              </w:pBdr>
              <w:spacing w:before="120" w:after="120"/>
              <w:jc w:val="center"/>
              <w:rPr>
                <w:i/>
                <w:color w:val="000000" w:themeColor="text1"/>
                <w:sz w:val="10"/>
                <w:szCs w:val="10"/>
              </w:rPr>
            </w:pPr>
          </w:p>
          <w:p w14:paraId="3AF35D16" w14:textId="77777777" w:rsidR="00C50D92" w:rsidRPr="003077A2" w:rsidRDefault="00C50D92" w:rsidP="00CB0CBB">
            <w:pPr>
              <w:pBdr>
                <w:bottom w:val="single" w:sz="12" w:space="1" w:color="auto"/>
              </w:pBdr>
              <w:spacing w:before="120" w:after="120"/>
              <w:jc w:val="center"/>
              <w:rPr>
                <w:i/>
                <w:color w:val="000000" w:themeColor="text1"/>
                <w:sz w:val="4"/>
                <w:szCs w:val="4"/>
              </w:rPr>
            </w:pPr>
          </w:p>
          <w:p w14:paraId="2546D56F" w14:textId="77777777" w:rsidR="00345C8B" w:rsidRPr="003077A2" w:rsidRDefault="00345C8B" w:rsidP="00BF7606">
            <w:pPr>
              <w:spacing w:before="120" w:after="120"/>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00BF7606">
              <w:rPr>
                <w:i/>
                <w:color w:val="000000" w:themeColor="text1"/>
                <w:sz w:val="20"/>
                <w:szCs w:val="20"/>
              </w:rPr>
              <w:t>SD</w:t>
            </w:r>
            <w:r>
              <w:rPr>
                <w:i/>
                <w:color w:val="000000" w:themeColor="text1"/>
                <w:sz w:val="20"/>
                <w:szCs w:val="20"/>
              </w:rPr>
              <w:t>)</w:t>
            </w:r>
          </w:p>
        </w:tc>
        <w:tc>
          <w:tcPr>
            <w:tcW w:w="2126" w:type="dxa"/>
            <w:tcBorders>
              <w:top w:val="single" w:sz="4" w:space="0" w:color="auto"/>
              <w:bottom w:val="single" w:sz="4" w:space="0" w:color="auto"/>
            </w:tcBorders>
          </w:tcPr>
          <w:p w14:paraId="2976BEE5" w14:textId="77777777" w:rsidR="00345C8B" w:rsidRPr="003077A2" w:rsidRDefault="00345C8B" w:rsidP="00CB0CBB">
            <w:pPr>
              <w:pBdr>
                <w:bottom w:val="single" w:sz="12" w:space="1" w:color="auto"/>
              </w:pBdr>
              <w:spacing w:before="120" w:after="120"/>
              <w:jc w:val="center"/>
              <w:rPr>
                <w:i/>
                <w:color w:val="000000" w:themeColor="text1"/>
                <w:sz w:val="20"/>
                <w:szCs w:val="20"/>
              </w:rPr>
            </w:pPr>
            <w:r>
              <w:rPr>
                <w:i/>
                <w:color w:val="000000" w:themeColor="text1"/>
                <w:sz w:val="20"/>
                <w:szCs w:val="20"/>
              </w:rPr>
              <w:t>Time 2:Pre-Stress</w:t>
            </w:r>
          </w:p>
          <w:p w14:paraId="4B861A2D" w14:textId="77777777" w:rsidR="00345C8B" w:rsidRPr="00C50D92" w:rsidRDefault="00345C8B" w:rsidP="00CB0CBB">
            <w:pPr>
              <w:pBdr>
                <w:bottom w:val="single" w:sz="12" w:space="1" w:color="auto"/>
              </w:pBdr>
              <w:spacing w:before="120" w:after="120"/>
              <w:jc w:val="center"/>
              <w:rPr>
                <w:i/>
                <w:color w:val="000000" w:themeColor="text1"/>
                <w:sz w:val="10"/>
                <w:szCs w:val="10"/>
              </w:rPr>
            </w:pPr>
          </w:p>
          <w:p w14:paraId="72A71905" w14:textId="77777777" w:rsidR="00C50D92" w:rsidRPr="003077A2" w:rsidRDefault="00C50D92" w:rsidP="00C50D92">
            <w:pPr>
              <w:pBdr>
                <w:bottom w:val="single" w:sz="12" w:space="1" w:color="auto"/>
              </w:pBdr>
              <w:spacing w:before="120" w:after="120"/>
              <w:rPr>
                <w:i/>
                <w:color w:val="000000" w:themeColor="text1"/>
                <w:sz w:val="4"/>
                <w:szCs w:val="4"/>
              </w:rPr>
            </w:pPr>
          </w:p>
          <w:p w14:paraId="0F77CB82" w14:textId="77777777" w:rsidR="00345C8B" w:rsidRPr="003077A2" w:rsidRDefault="00345C8B" w:rsidP="00BF7606">
            <w:pPr>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00BF7606">
              <w:rPr>
                <w:i/>
                <w:color w:val="000000" w:themeColor="text1"/>
                <w:sz w:val="20"/>
                <w:szCs w:val="20"/>
              </w:rPr>
              <w:t>SD</w:t>
            </w:r>
            <w:r>
              <w:rPr>
                <w:i/>
                <w:color w:val="000000" w:themeColor="text1"/>
                <w:sz w:val="20"/>
                <w:szCs w:val="20"/>
              </w:rPr>
              <w:t>)</w:t>
            </w:r>
          </w:p>
        </w:tc>
        <w:tc>
          <w:tcPr>
            <w:tcW w:w="1985" w:type="dxa"/>
            <w:tcBorders>
              <w:top w:val="single" w:sz="4" w:space="0" w:color="auto"/>
              <w:bottom w:val="single" w:sz="4" w:space="0" w:color="auto"/>
            </w:tcBorders>
          </w:tcPr>
          <w:p w14:paraId="01C6E2EB" w14:textId="77777777" w:rsidR="00345C8B" w:rsidRPr="003077A2" w:rsidRDefault="00345C8B" w:rsidP="00CB0CBB">
            <w:pPr>
              <w:pBdr>
                <w:bottom w:val="single" w:sz="12" w:space="1" w:color="auto"/>
              </w:pBdr>
              <w:spacing w:before="120" w:after="120"/>
              <w:jc w:val="center"/>
              <w:rPr>
                <w:i/>
                <w:color w:val="000000" w:themeColor="text1"/>
                <w:sz w:val="20"/>
                <w:szCs w:val="20"/>
              </w:rPr>
            </w:pPr>
            <w:r>
              <w:rPr>
                <w:i/>
                <w:color w:val="000000" w:themeColor="text1"/>
                <w:sz w:val="20"/>
                <w:szCs w:val="20"/>
              </w:rPr>
              <w:t>Time 3:</w:t>
            </w:r>
            <w:r w:rsidR="00BD27D0">
              <w:rPr>
                <w:i/>
                <w:color w:val="000000" w:themeColor="text1"/>
                <w:sz w:val="20"/>
                <w:szCs w:val="20"/>
              </w:rPr>
              <w:t>Anticipatory</w:t>
            </w:r>
            <w:r>
              <w:rPr>
                <w:i/>
                <w:color w:val="000000" w:themeColor="text1"/>
                <w:sz w:val="20"/>
                <w:szCs w:val="20"/>
              </w:rPr>
              <w:t>-Stress</w:t>
            </w:r>
          </w:p>
          <w:p w14:paraId="45FBF6AF" w14:textId="77777777" w:rsidR="00345C8B" w:rsidRPr="003077A2" w:rsidRDefault="00345C8B" w:rsidP="00CB0CBB">
            <w:pPr>
              <w:pBdr>
                <w:bottom w:val="single" w:sz="12" w:space="1" w:color="auto"/>
              </w:pBdr>
              <w:spacing w:before="120" w:after="120"/>
              <w:jc w:val="center"/>
              <w:rPr>
                <w:i/>
                <w:color w:val="000000" w:themeColor="text1"/>
                <w:sz w:val="4"/>
                <w:szCs w:val="4"/>
              </w:rPr>
            </w:pPr>
          </w:p>
          <w:p w14:paraId="6E3382F2" w14:textId="77777777" w:rsidR="00345C8B" w:rsidRPr="003077A2" w:rsidRDefault="00345C8B" w:rsidP="00BF7606">
            <w:pPr>
              <w:spacing w:before="120" w:after="120"/>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00BF7606">
              <w:rPr>
                <w:i/>
                <w:color w:val="000000" w:themeColor="text1"/>
                <w:sz w:val="20"/>
                <w:szCs w:val="20"/>
              </w:rPr>
              <w:t>SD</w:t>
            </w:r>
            <w:r>
              <w:rPr>
                <w:i/>
                <w:color w:val="000000" w:themeColor="text1"/>
                <w:sz w:val="20"/>
                <w:szCs w:val="20"/>
              </w:rPr>
              <w:t>)</w:t>
            </w:r>
          </w:p>
        </w:tc>
        <w:tc>
          <w:tcPr>
            <w:tcW w:w="1901" w:type="dxa"/>
            <w:tcBorders>
              <w:top w:val="single" w:sz="4" w:space="0" w:color="auto"/>
              <w:bottom w:val="single" w:sz="4" w:space="0" w:color="auto"/>
            </w:tcBorders>
          </w:tcPr>
          <w:p w14:paraId="493379EC" w14:textId="77777777" w:rsidR="00345C8B" w:rsidRPr="003077A2" w:rsidRDefault="00345C8B" w:rsidP="00CB0CBB">
            <w:pPr>
              <w:pBdr>
                <w:bottom w:val="single" w:sz="12" w:space="1" w:color="auto"/>
              </w:pBdr>
              <w:spacing w:before="120" w:after="120"/>
              <w:jc w:val="center"/>
              <w:rPr>
                <w:i/>
                <w:color w:val="000000" w:themeColor="text1"/>
                <w:sz w:val="20"/>
                <w:szCs w:val="20"/>
              </w:rPr>
            </w:pPr>
            <w:r>
              <w:rPr>
                <w:i/>
                <w:color w:val="000000" w:themeColor="text1"/>
                <w:sz w:val="20"/>
                <w:szCs w:val="20"/>
              </w:rPr>
              <w:t>Time 4:Post-Stress</w:t>
            </w:r>
          </w:p>
          <w:p w14:paraId="56D91DE3" w14:textId="77777777" w:rsidR="00345C8B" w:rsidRDefault="00345C8B" w:rsidP="00CB0CBB">
            <w:pPr>
              <w:pBdr>
                <w:bottom w:val="single" w:sz="12" w:space="1" w:color="auto"/>
              </w:pBdr>
              <w:spacing w:before="120" w:after="120"/>
              <w:jc w:val="center"/>
              <w:rPr>
                <w:i/>
                <w:color w:val="000000" w:themeColor="text1"/>
                <w:sz w:val="4"/>
                <w:szCs w:val="4"/>
              </w:rPr>
            </w:pPr>
          </w:p>
          <w:p w14:paraId="625C6E6C" w14:textId="77777777" w:rsidR="00C50D92" w:rsidRPr="00C50D92" w:rsidRDefault="00C50D92" w:rsidP="00C50D92">
            <w:pPr>
              <w:pBdr>
                <w:bottom w:val="single" w:sz="12" w:space="1" w:color="auto"/>
              </w:pBdr>
              <w:spacing w:before="120" w:after="120"/>
              <w:rPr>
                <w:i/>
                <w:color w:val="000000" w:themeColor="text1"/>
                <w:sz w:val="10"/>
                <w:szCs w:val="10"/>
              </w:rPr>
            </w:pPr>
          </w:p>
          <w:p w14:paraId="0F0500BA" w14:textId="77777777" w:rsidR="00345C8B" w:rsidRPr="003077A2" w:rsidRDefault="00345C8B" w:rsidP="00BF7606">
            <w:pPr>
              <w:jc w:val="center"/>
              <w:rPr>
                <w:i/>
                <w:color w:val="000000" w:themeColor="text1"/>
                <w:sz w:val="20"/>
                <w:szCs w:val="20"/>
              </w:rPr>
            </w:pPr>
            <w:r w:rsidRPr="003077A2">
              <w:rPr>
                <w:i/>
                <w:color w:val="000000" w:themeColor="text1"/>
                <w:sz w:val="20"/>
                <w:szCs w:val="20"/>
              </w:rPr>
              <w:t xml:space="preserve">M </w:t>
            </w:r>
            <w:r>
              <w:rPr>
                <w:i/>
                <w:color w:val="000000" w:themeColor="text1"/>
                <w:sz w:val="20"/>
                <w:szCs w:val="20"/>
              </w:rPr>
              <w:t xml:space="preserve">( </w:t>
            </w:r>
            <w:r w:rsidR="00BF7606">
              <w:rPr>
                <w:i/>
                <w:color w:val="000000" w:themeColor="text1"/>
                <w:sz w:val="20"/>
                <w:szCs w:val="20"/>
              </w:rPr>
              <w:t>SD</w:t>
            </w:r>
            <w:r>
              <w:rPr>
                <w:i/>
                <w:color w:val="000000" w:themeColor="text1"/>
                <w:sz w:val="20"/>
                <w:szCs w:val="20"/>
              </w:rPr>
              <w:t>)</w:t>
            </w:r>
          </w:p>
        </w:tc>
      </w:tr>
      <w:tr w:rsidR="00345C8B" w:rsidRPr="000F0247" w14:paraId="1CC7DD92" w14:textId="77777777" w:rsidTr="0057651C">
        <w:trPr>
          <w:trHeight w:val="514"/>
          <w:jc w:val="center"/>
        </w:trPr>
        <w:tc>
          <w:tcPr>
            <w:tcW w:w="1619" w:type="dxa"/>
            <w:tcBorders>
              <w:top w:val="single" w:sz="4" w:space="0" w:color="auto"/>
            </w:tcBorders>
          </w:tcPr>
          <w:p w14:paraId="794BF362" w14:textId="77777777" w:rsidR="00345C8B" w:rsidRPr="0081378D" w:rsidRDefault="00345C8B" w:rsidP="00CB0CBB">
            <w:pPr>
              <w:spacing w:before="120" w:after="120"/>
              <w:jc w:val="both"/>
              <w:rPr>
                <w:sz w:val="20"/>
                <w:szCs w:val="20"/>
              </w:rPr>
            </w:pPr>
            <w:r>
              <w:rPr>
                <w:sz w:val="20"/>
                <w:szCs w:val="20"/>
              </w:rPr>
              <w:t>Happy mood</w:t>
            </w:r>
          </w:p>
        </w:tc>
        <w:tc>
          <w:tcPr>
            <w:tcW w:w="2067" w:type="dxa"/>
            <w:tcBorders>
              <w:top w:val="single" w:sz="4" w:space="0" w:color="auto"/>
            </w:tcBorders>
          </w:tcPr>
          <w:p w14:paraId="71C4F36E" w14:textId="77777777" w:rsidR="00345C8B" w:rsidRPr="008A27D1" w:rsidRDefault="00345C8B" w:rsidP="00CB0CBB">
            <w:pPr>
              <w:spacing w:before="120" w:after="120"/>
              <w:jc w:val="both"/>
              <w:rPr>
                <w:color w:val="FF0000"/>
                <w:sz w:val="20"/>
                <w:szCs w:val="20"/>
              </w:rPr>
            </w:pPr>
          </w:p>
        </w:tc>
        <w:tc>
          <w:tcPr>
            <w:tcW w:w="2126" w:type="dxa"/>
            <w:tcBorders>
              <w:top w:val="single" w:sz="4" w:space="0" w:color="auto"/>
            </w:tcBorders>
          </w:tcPr>
          <w:p w14:paraId="2BBBB47B" w14:textId="77777777" w:rsidR="00345C8B" w:rsidRPr="008A27D1" w:rsidRDefault="00345C8B" w:rsidP="00CB0CBB">
            <w:pPr>
              <w:spacing w:before="120" w:after="120"/>
              <w:jc w:val="both"/>
              <w:rPr>
                <w:color w:val="FF0000"/>
                <w:sz w:val="20"/>
                <w:szCs w:val="20"/>
              </w:rPr>
            </w:pPr>
          </w:p>
        </w:tc>
        <w:tc>
          <w:tcPr>
            <w:tcW w:w="1985" w:type="dxa"/>
            <w:tcBorders>
              <w:top w:val="single" w:sz="4" w:space="0" w:color="auto"/>
            </w:tcBorders>
          </w:tcPr>
          <w:p w14:paraId="5B078D5A" w14:textId="77777777" w:rsidR="00345C8B" w:rsidRPr="008A27D1" w:rsidRDefault="00345C8B" w:rsidP="00CB0CBB">
            <w:pPr>
              <w:spacing w:before="120" w:after="120"/>
              <w:jc w:val="both"/>
              <w:rPr>
                <w:color w:val="FF0000"/>
                <w:sz w:val="20"/>
                <w:szCs w:val="20"/>
              </w:rPr>
            </w:pPr>
          </w:p>
        </w:tc>
        <w:tc>
          <w:tcPr>
            <w:tcW w:w="1901" w:type="dxa"/>
            <w:tcBorders>
              <w:top w:val="single" w:sz="4" w:space="0" w:color="auto"/>
            </w:tcBorders>
          </w:tcPr>
          <w:p w14:paraId="4BC69827" w14:textId="77777777" w:rsidR="00345C8B" w:rsidRPr="008A27D1" w:rsidRDefault="00345C8B" w:rsidP="00CB0CBB">
            <w:pPr>
              <w:spacing w:before="120" w:after="120"/>
              <w:jc w:val="both"/>
              <w:rPr>
                <w:color w:val="FF0000"/>
                <w:sz w:val="20"/>
                <w:szCs w:val="20"/>
              </w:rPr>
            </w:pPr>
          </w:p>
        </w:tc>
      </w:tr>
      <w:tr w:rsidR="00345C8B" w:rsidRPr="000F0247" w14:paraId="450FE8CD" w14:textId="77777777" w:rsidTr="0057651C">
        <w:trPr>
          <w:trHeight w:val="299"/>
          <w:jc w:val="center"/>
        </w:trPr>
        <w:tc>
          <w:tcPr>
            <w:tcW w:w="1619" w:type="dxa"/>
            <w:vAlign w:val="center"/>
          </w:tcPr>
          <w:p w14:paraId="3A8BF5DE" w14:textId="77777777" w:rsidR="00345C8B" w:rsidRPr="0081378D" w:rsidRDefault="00345C8B" w:rsidP="00C50D92">
            <w:pPr>
              <w:spacing w:after="120"/>
              <w:ind w:left="205"/>
              <w:rPr>
                <w:sz w:val="20"/>
                <w:szCs w:val="20"/>
              </w:rPr>
            </w:pPr>
            <w:r>
              <w:rPr>
                <w:sz w:val="20"/>
                <w:szCs w:val="20"/>
              </w:rPr>
              <w:t>CTL group</w:t>
            </w:r>
          </w:p>
        </w:tc>
        <w:tc>
          <w:tcPr>
            <w:tcW w:w="2067" w:type="dxa"/>
          </w:tcPr>
          <w:p w14:paraId="26641899" w14:textId="77777777" w:rsidR="00345C8B" w:rsidRPr="00F86014" w:rsidRDefault="00C50D92" w:rsidP="00CB0CBB">
            <w:pPr>
              <w:spacing w:before="120" w:after="120"/>
              <w:jc w:val="center"/>
              <w:rPr>
                <w:sz w:val="20"/>
                <w:szCs w:val="20"/>
              </w:rPr>
            </w:pPr>
            <w:r>
              <w:rPr>
                <w:sz w:val="20"/>
                <w:szCs w:val="20"/>
              </w:rPr>
              <w:t>20.18 (6.79)</w:t>
            </w:r>
          </w:p>
        </w:tc>
        <w:tc>
          <w:tcPr>
            <w:tcW w:w="2126" w:type="dxa"/>
          </w:tcPr>
          <w:p w14:paraId="69105BFA" w14:textId="77777777" w:rsidR="00345C8B" w:rsidRPr="00F86014" w:rsidRDefault="00C50D92" w:rsidP="00C50D92">
            <w:pPr>
              <w:spacing w:before="120" w:after="120"/>
              <w:jc w:val="center"/>
              <w:rPr>
                <w:sz w:val="20"/>
                <w:szCs w:val="20"/>
              </w:rPr>
            </w:pPr>
            <w:r>
              <w:rPr>
                <w:sz w:val="20"/>
                <w:szCs w:val="20"/>
              </w:rPr>
              <w:t>18</w:t>
            </w:r>
            <w:r w:rsidR="00345C8B" w:rsidRPr="00F86014">
              <w:rPr>
                <w:sz w:val="20"/>
                <w:szCs w:val="20"/>
              </w:rPr>
              <w:t>.</w:t>
            </w:r>
            <w:r>
              <w:rPr>
                <w:sz w:val="20"/>
                <w:szCs w:val="20"/>
              </w:rPr>
              <w:t>84 (7.92)</w:t>
            </w:r>
          </w:p>
        </w:tc>
        <w:tc>
          <w:tcPr>
            <w:tcW w:w="1985" w:type="dxa"/>
          </w:tcPr>
          <w:p w14:paraId="33A58114" w14:textId="77777777" w:rsidR="00345C8B" w:rsidRPr="00F86014" w:rsidRDefault="00C50D92" w:rsidP="00C50D92">
            <w:pPr>
              <w:spacing w:before="120" w:after="120"/>
              <w:jc w:val="center"/>
              <w:rPr>
                <w:sz w:val="20"/>
                <w:szCs w:val="20"/>
              </w:rPr>
            </w:pPr>
            <w:r>
              <w:rPr>
                <w:sz w:val="20"/>
                <w:szCs w:val="20"/>
              </w:rPr>
              <w:t>18.63 (7.99)</w:t>
            </w:r>
          </w:p>
        </w:tc>
        <w:tc>
          <w:tcPr>
            <w:tcW w:w="1901" w:type="dxa"/>
          </w:tcPr>
          <w:p w14:paraId="6F55AE62" w14:textId="77777777" w:rsidR="00345C8B" w:rsidRPr="00F86014" w:rsidRDefault="00C50D92" w:rsidP="00C50D92">
            <w:pPr>
              <w:spacing w:before="120" w:after="120"/>
              <w:jc w:val="center"/>
              <w:rPr>
                <w:sz w:val="20"/>
                <w:szCs w:val="20"/>
              </w:rPr>
            </w:pPr>
            <w:r>
              <w:rPr>
                <w:sz w:val="20"/>
                <w:szCs w:val="20"/>
              </w:rPr>
              <w:t>21</w:t>
            </w:r>
            <w:r w:rsidR="00345C8B" w:rsidRPr="00F86014">
              <w:rPr>
                <w:sz w:val="20"/>
                <w:szCs w:val="20"/>
              </w:rPr>
              <w:t>.</w:t>
            </w:r>
            <w:r>
              <w:rPr>
                <w:sz w:val="20"/>
                <w:szCs w:val="20"/>
              </w:rPr>
              <w:t>00 (6.94)</w:t>
            </w:r>
            <w:r w:rsidR="006B57F0">
              <w:rPr>
                <w:sz w:val="20"/>
                <w:szCs w:val="20"/>
              </w:rPr>
              <w:t>*</w:t>
            </w:r>
          </w:p>
        </w:tc>
      </w:tr>
      <w:tr w:rsidR="00345C8B" w:rsidRPr="000F0247" w14:paraId="68349ABE" w14:textId="77777777" w:rsidTr="0057651C">
        <w:trPr>
          <w:trHeight w:val="421"/>
          <w:jc w:val="center"/>
        </w:trPr>
        <w:tc>
          <w:tcPr>
            <w:tcW w:w="1619" w:type="dxa"/>
          </w:tcPr>
          <w:p w14:paraId="0E62DC6A" w14:textId="77777777" w:rsidR="00345C8B" w:rsidRPr="0081378D" w:rsidRDefault="00345C8B" w:rsidP="00C50D92">
            <w:pPr>
              <w:spacing w:before="120" w:after="120"/>
              <w:ind w:left="205"/>
              <w:jc w:val="both"/>
              <w:rPr>
                <w:sz w:val="20"/>
                <w:szCs w:val="20"/>
              </w:rPr>
            </w:pPr>
            <w:r>
              <w:rPr>
                <w:sz w:val="20"/>
                <w:szCs w:val="20"/>
              </w:rPr>
              <w:t>MDD group</w:t>
            </w:r>
          </w:p>
        </w:tc>
        <w:tc>
          <w:tcPr>
            <w:tcW w:w="2067" w:type="dxa"/>
          </w:tcPr>
          <w:p w14:paraId="01AE7D1E" w14:textId="77777777" w:rsidR="00345C8B" w:rsidRPr="00F86014" w:rsidRDefault="00C50D92" w:rsidP="00CB0CBB">
            <w:pPr>
              <w:spacing w:before="120" w:after="120"/>
              <w:jc w:val="center"/>
              <w:rPr>
                <w:sz w:val="20"/>
                <w:szCs w:val="20"/>
              </w:rPr>
            </w:pPr>
            <w:r>
              <w:rPr>
                <w:sz w:val="20"/>
                <w:szCs w:val="20"/>
              </w:rPr>
              <w:t>8.50 (6.39)</w:t>
            </w:r>
          </w:p>
        </w:tc>
        <w:tc>
          <w:tcPr>
            <w:tcW w:w="2126" w:type="dxa"/>
          </w:tcPr>
          <w:p w14:paraId="1E029AA1" w14:textId="77777777" w:rsidR="00345C8B" w:rsidRPr="00F86014" w:rsidRDefault="00C50D92" w:rsidP="00CB0CBB">
            <w:pPr>
              <w:spacing w:before="120" w:after="120"/>
              <w:jc w:val="center"/>
              <w:rPr>
                <w:sz w:val="20"/>
                <w:szCs w:val="20"/>
              </w:rPr>
            </w:pPr>
            <w:r>
              <w:rPr>
                <w:sz w:val="20"/>
                <w:szCs w:val="20"/>
              </w:rPr>
              <w:t>8.44 (7.76)</w:t>
            </w:r>
          </w:p>
        </w:tc>
        <w:tc>
          <w:tcPr>
            <w:tcW w:w="1985" w:type="dxa"/>
          </w:tcPr>
          <w:p w14:paraId="64F2C4D7" w14:textId="77777777" w:rsidR="00345C8B" w:rsidRPr="00F86014" w:rsidRDefault="00C50D92" w:rsidP="00CB0CBB">
            <w:pPr>
              <w:spacing w:before="120" w:after="120"/>
              <w:jc w:val="center"/>
              <w:rPr>
                <w:sz w:val="20"/>
                <w:szCs w:val="20"/>
              </w:rPr>
            </w:pPr>
            <w:r>
              <w:rPr>
                <w:sz w:val="20"/>
                <w:szCs w:val="20"/>
              </w:rPr>
              <w:t>8.88 (7.42)</w:t>
            </w:r>
          </w:p>
        </w:tc>
        <w:tc>
          <w:tcPr>
            <w:tcW w:w="1901" w:type="dxa"/>
          </w:tcPr>
          <w:p w14:paraId="50765F58" w14:textId="77777777" w:rsidR="00345C8B" w:rsidRPr="00F86014" w:rsidRDefault="00C50D92" w:rsidP="00CB0CBB">
            <w:pPr>
              <w:spacing w:before="120" w:after="120"/>
              <w:jc w:val="center"/>
              <w:rPr>
                <w:sz w:val="20"/>
                <w:szCs w:val="20"/>
              </w:rPr>
            </w:pPr>
            <w:r>
              <w:rPr>
                <w:sz w:val="20"/>
                <w:szCs w:val="20"/>
              </w:rPr>
              <w:t>12.50 (9.45)</w:t>
            </w:r>
            <w:r w:rsidR="006B57F0">
              <w:rPr>
                <w:sz w:val="20"/>
                <w:szCs w:val="20"/>
              </w:rPr>
              <w:t>*</w:t>
            </w:r>
          </w:p>
        </w:tc>
      </w:tr>
      <w:tr w:rsidR="0057651C" w:rsidRPr="008A27D1" w14:paraId="13FB9531" w14:textId="77777777" w:rsidTr="0057651C">
        <w:trPr>
          <w:trHeight w:val="421"/>
          <w:jc w:val="center"/>
        </w:trPr>
        <w:tc>
          <w:tcPr>
            <w:tcW w:w="1619" w:type="dxa"/>
          </w:tcPr>
          <w:p w14:paraId="45215AD1" w14:textId="77777777" w:rsidR="00C50D92" w:rsidRPr="0081378D" w:rsidRDefault="00C50D92" w:rsidP="00C50D92">
            <w:pPr>
              <w:spacing w:before="120" w:after="120"/>
              <w:jc w:val="both"/>
              <w:rPr>
                <w:sz w:val="20"/>
                <w:szCs w:val="20"/>
              </w:rPr>
            </w:pPr>
            <w:r>
              <w:rPr>
                <w:sz w:val="20"/>
                <w:szCs w:val="20"/>
              </w:rPr>
              <w:t>Anxious mood</w:t>
            </w:r>
          </w:p>
        </w:tc>
        <w:tc>
          <w:tcPr>
            <w:tcW w:w="2067" w:type="dxa"/>
          </w:tcPr>
          <w:p w14:paraId="2BA5DE11" w14:textId="77777777" w:rsidR="00C50D92" w:rsidRPr="00C50D92" w:rsidRDefault="00C50D92" w:rsidP="00C50D92">
            <w:pPr>
              <w:spacing w:before="120" w:after="120"/>
              <w:jc w:val="center"/>
              <w:rPr>
                <w:sz w:val="20"/>
                <w:szCs w:val="20"/>
              </w:rPr>
            </w:pPr>
          </w:p>
        </w:tc>
        <w:tc>
          <w:tcPr>
            <w:tcW w:w="2126" w:type="dxa"/>
          </w:tcPr>
          <w:p w14:paraId="1544F95C" w14:textId="77777777" w:rsidR="00C50D92" w:rsidRPr="00C50D92" w:rsidRDefault="00C50D92" w:rsidP="00C50D92">
            <w:pPr>
              <w:spacing w:before="120" w:after="120"/>
              <w:jc w:val="center"/>
              <w:rPr>
                <w:sz w:val="20"/>
                <w:szCs w:val="20"/>
              </w:rPr>
            </w:pPr>
          </w:p>
        </w:tc>
        <w:tc>
          <w:tcPr>
            <w:tcW w:w="1985" w:type="dxa"/>
          </w:tcPr>
          <w:p w14:paraId="121F0755" w14:textId="77777777" w:rsidR="00C50D92" w:rsidRPr="00C50D92" w:rsidRDefault="00C50D92" w:rsidP="00C50D92">
            <w:pPr>
              <w:spacing w:before="120" w:after="120"/>
              <w:jc w:val="center"/>
              <w:rPr>
                <w:sz w:val="20"/>
                <w:szCs w:val="20"/>
              </w:rPr>
            </w:pPr>
          </w:p>
        </w:tc>
        <w:tc>
          <w:tcPr>
            <w:tcW w:w="1901" w:type="dxa"/>
          </w:tcPr>
          <w:p w14:paraId="4B68F13D" w14:textId="77777777" w:rsidR="00C50D92" w:rsidRPr="00C50D92" w:rsidRDefault="00C50D92" w:rsidP="00C50D92">
            <w:pPr>
              <w:spacing w:before="120" w:after="120"/>
              <w:jc w:val="center"/>
              <w:rPr>
                <w:sz w:val="20"/>
                <w:szCs w:val="20"/>
              </w:rPr>
            </w:pPr>
          </w:p>
        </w:tc>
      </w:tr>
      <w:tr w:rsidR="0057651C" w:rsidRPr="00F86014" w14:paraId="1A59B041" w14:textId="77777777" w:rsidTr="0057651C">
        <w:trPr>
          <w:trHeight w:val="421"/>
          <w:jc w:val="center"/>
        </w:trPr>
        <w:tc>
          <w:tcPr>
            <w:tcW w:w="1619" w:type="dxa"/>
          </w:tcPr>
          <w:p w14:paraId="35973F16" w14:textId="77777777" w:rsidR="00C50D92" w:rsidRPr="0081378D" w:rsidRDefault="00C50D92" w:rsidP="00C50D92">
            <w:pPr>
              <w:spacing w:before="120" w:after="120"/>
              <w:ind w:left="205"/>
              <w:jc w:val="both"/>
              <w:rPr>
                <w:sz w:val="20"/>
                <w:szCs w:val="20"/>
              </w:rPr>
            </w:pPr>
            <w:r>
              <w:rPr>
                <w:sz w:val="20"/>
                <w:szCs w:val="20"/>
              </w:rPr>
              <w:t>CTL group</w:t>
            </w:r>
          </w:p>
        </w:tc>
        <w:tc>
          <w:tcPr>
            <w:tcW w:w="2067" w:type="dxa"/>
          </w:tcPr>
          <w:p w14:paraId="065BF102" w14:textId="77777777" w:rsidR="00C50D92" w:rsidRPr="00F86014" w:rsidRDefault="006B57F0" w:rsidP="006B57F0">
            <w:pPr>
              <w:spacing w:before="120" w:after="120"/>
              <w:jc w:val="center"/>
              <w:rPr>
                <w:sz w:val="20"/>
                <w:szCs w:val="20"/>
              </w:rPr>
            </w:pPr>
            <w:r>
              <w:rPr>
                <w:sz w:val="20"/>
                <w:szCs w:val="20"/>
              </w:rPr>
              <w:t>0.89</w:t>
            </w:r>
            <w:r w:rsidR="00C50D92">
              <w:rPr>
                <w:sz w:val="20"/>
                <w:szCs w:val="20"/>
              </w:rPr>
              <w:t xml:space="preserve"> (</w:t>
            </w:r>
            <w:r>
              <w:rPr>
                <w:sz w:val="20"/>
                <w:szCs w:val="20"/>
              </w:rPr>
              <w:t>2.18</w:t>
            </w:r>
            <w:r w:rsidR="00C50D92">
              <w:rPr>
                <w:sz w:val="20"/>
                <w:szCs w:val="20"/>
              </w:rPr>
              <w:t>)</w:t>
            </w:r>
          </w:p>
        </w:tc>
        <w:tc>
          <w:tcPr>
            <w:tcW w:w="2126" w:type="dxa"/>
          </w:tcPr>
          <w:p w14:paraId="10398E2E" w14:textId="77777777" w:rsidR="00C50D92" w:rsidRPr="00F86014" w:rsidRDefault="006B57F0" w:rsidP="006B57F0">
            <w:pPr>
              <w:spacing w:before="120" w:after="120"/>
              <w:jc w:val="center"/>
              <w:rPr>
                <w:sz w:val="20"/>
                <w:szCs w:val="20"/>
              </w:rPr>
            </w:pPr>
            <w:r>
              <w:rPr>
                <w:sz w:val="20"/>
                <w:szCs w:val="20"/>
              </w:rPr>
              <w:t>1.58</w:t>
            </w:r>
            <w:r w:rsidR="00C50D92">
              <w:rPr>
                <w:sz w:val="20"/>
                <w:szCs w:val="20"/>
              </w:rPr>
              <w:t xml:space="preserve"> (</w:t>
            </w:r>
            <w:r>
              <w:rPr>
                <w:sz w:val="20"/>
                <w:szCs w:val="20"/>
              </w:rPr>
              <w:t>3.71</w:t>
            </w:r>
            <w:r w:rsidR="00C50D92">
              <w:rPr>
                <w:sz w:val="20"/>
                <w:szCs w:val="20"/>
              </w:rPr>
              <w:t>)</w:t>
            </w:r>
          </w:p>
        </w:tc>
        <w:tc>
          <w:tcPr>
            <w:tcW w:w="1985" w:type="dxa"/>
          </w:tcPr>
          <w:p w14:paraId="0B1033E3" w14:textId="77777777" w:rsidR="00C50D92" w:rsidRPr="00F86014" w:rsidRDefault="006B57F0" w:rsidP="006B57F0">
            <w:pPr>
              <w:spacing w:before="120" w:after="120"/>
              <w:jc w:val="center"/>
              <w:rPr>
                <w:sz w:val="20"/>
                <w:szCs w:val="20"/>
              </w:rPr>
            </w:pPr>
            <w:r>
              <w:rPr>
                <w:sz w:val="20"/>
                <w:szCs w:val="20"/>
              </w:rPr>
              <w:t>3.26</w:t>
            </w:r>
            <w:r w:rsidR="00C50D92">
              <w:rPr>
                <w:sz w:val="20"/>
                <w:szCs w:val="20"/>
              </w:rPr>
              <w:t xml:space="preserve"> (</w:t>
            </w:r>
            <w:r>
              <w:rPr>
                <w:sz w:val="20"/>
                <w:szCs w:val="20"/>
              </w:rPr>
              <w:t>3.97</w:t>
            </w:r>
            <w:r w:rsidR="00C50D92">
              <w:rPr>
                <w:sz w:val="20"/>
                <w:szCs w:val="20"/>
              </w:rPr>
              <w:t>)</w:t>
            </w:r>
            <w:r>
              <w:rPr>
                <w:sz w:val="20"/>
                <w:szCs w:val="20"/>
              </w:rPr>
              <w:t>*</w:t>
            </w:r>
          </w:p>
        </w:tc>
        <w:tc>
          <w:tcPr>
            <w:tcW w:w="1901" w:type="dxa"/>
          </w:tcPr>
          <w:p w14:paraId="07A32F49" w14:textId="77777777" w:rsidR="00C50D92" w:rsidRPr="00F86014" w:rsidRDefault="006B57F0" w:rsidP="006B57F0">
            <w:pPr>
              <w:spacing w:before="120" w:after="120"/>
              <w:jc w:val="center"/>
              <w:rPr>
                <w:sz w:val="20"/>
                <w:szCs w:val="20"/>
              </w:rPr>
            </w:pPr>
            <w:r>
              <w:rPr>
                <w:sz w:val="20"/>
                <w:szCs w:val="20"/>
              </w:rPr>
              <w:t>1.11</w:t>
            </w:r>
            <w:r w:rsidR="00C50D92">
              <w:rPr>
                <w:sz w:val="20"/>
                <w:szCs w:val="20"/>
              </w:rPr>
              <w:t xml:space="preserve"> (</w:t>
            </w:r>
            <w:r>
              <w:rPr>
                <w:sz w:val="20"/>
                <w:szCs w:val="20"/>
              </w:rPr>
              <w:t>2.26</w:t>
            </w:r>
            <w:r w:rsidR="00C50D92">
              <w:rPr>
                <w:sz w:val="20"/>
                <w:szCs w:val="20"/>
              </w:rPr>
              <w:t>)</w:t>
            </w:r>
            <w:r>
              <w:rPr>
                <w:sz w:val="20"/>
                <w:szCs w:val="20"/>
              </w:rPr>
              <w:t>**</w:t>
            </w:r>
          </w:p>
        </w:tc>
      </w:tr>
      <w:tr w:rsidR="0057651C" w:rsidRPr="00F86014" w14:paraId="297A159A" w14:textId="77777777" w:rsidTr="0057651C">
        <w:trPr>
          <w:trHeight w:val="421"/>
          <w:jc w:val="center"/>
        </w:trPr>
        <w:tc>
          <w:tcPr>
            <w:tcW w:w="1619" w:type="dxa"/>
          </w:tcPr>
          <w:p w14:paraId="7DCB71F2" w14:textId="77777777" w:rsidR="00C50D92" w:rsidRPr="0081378D" w:rsidRDefault="00C50D92" w:rsidP="00C50D92">
            <w:pPr>
              <w:spacing w:before="120" w:after="120"/>
              <w:ind w:left="205"/>
              <w:jc w:val="both"/>
              <w:rPr>
                <w:sz w:val="20"/>
                <w:szCs w:val="20"/>
              </w:rPr>
            </w:pPr>
            <w:r>
              <w:rPr>
                <w:sz w:val="20"/>
                <w:szCs w:val="20"/>
              </w:rPr>
              <w:t>MDD group</w:t>
            </w:r>
          </w:p>
        </w:tc>
        <w:tc>
          <w:tcPr>
            <w:tcW w:w="2067" w:type="dxa"/>
          </w:tcPr>
          <w:p w14:paraId="00DF43EF" w14:textId="77777777" w:rsidR="00C50D92" w:rsidRPr="00F86014" w:rsidRDefault="006B57F0" w:rsidP="006B57F0">
            <w:pPr>
              <w:spacing w:before="120" w:after="120"/>
              <w:jc w:val="center"/>
              <w:rPr>
                <w:sz w:val="20"/>
                <w:szCs w:val="20"/>
              </w:rPr>
            </w:pPr>
            <w:r>
              <w:rPr>
                <w:sz w:val="20"/>
                <w:szCs w:val="20"/>
              </w:rPr>
              <w:t>12</w:t>
            </w:r>
            <w:r w:rsidR="00C50D92">
              <w:rPr>
                <w:sz w:val="20"/>
                <w:szCs w:val="20"/>
              </w:rPr>
              <w:t>.</w:t>
            </w:r>
            <w:r>
              <w:rPr>
                <w:sz w:val="20"/>
                <w:szCs w:val="20"/>
              </w:rPr>
              <w:t>0</w:t>
            </w:r>
            <w:r w:rsidR="00C50D92">
              <w:rPr>
                <w:sz w:val="20"/>
                <w:szCs w:val="20"/>
              </w:rPr>
              <w:t>0 (</w:t>
            </w:r>
            <w:r>
              <w:rPr>
                <w:sz w:val="20"/>
                <w:szCs w:val="20"/>
              </w:rPr>
              <w:t>9.71</w:t>
            </w:r>
            <w:r w:rsidR="00C50D92">
              <w:rPr>
                <w:sz w:val="20"/>
                <w:szCs w:val="20"/>
              </w:rPr>
              <w:t>)</w:t>
            </w:r>
          </w:p>
        </w:tc>
        <w:tc>
          <w:tcPr>
            <w:tcW w:w="2126" w:type="dxa"/>
          </w:tcPr>
          <w:p w14:paraId="103DD469" w14:textId="77777777" w:rsidR="00C50D92" w:rsidRPr="00F86014" w:rsidRDefault="006B57F0" w:rsidP="006B57F0">
            <w:pPr>
              <w:spacing w:before="120" w:after="120"/>
              <w:jc w:val="center"/>
              <w:rPr>
                <w:sz w:val="20"/>
                <w:szCs w:val="20"/>
              </w:rPr>
            </w:pPr>
            <w:r>
              <w:rPr>
                <w:sz w:val="20"/>
                <w:szCs w:val="20"/>
              </w:rPr>
              <w:t>11.38</w:t>
            </w:r>
            <w:r w:rsidR="00C50D92">
              <w:rPr>
                <w:sz w:val="20"/>
                <w:szCs w:val="20"/>
              </w:rPr>
              <w:t xml:space="preserve"> (</w:t>
            </w:r>
            <w:r>
              <w:rPr>
                <w:sz w:val="20"/>
                <w:szCs w:val="20"/>
              </w:rPr>
              <w:t>9.16</w:t>
            </w:r>
            <w:r w:rsidR="00C50D92">
              <w:rPr>
                <w:sz w:val="20"/>
                <w:szCs w:val="20"/>
              </w:rPr>
              <w:t>)</w:t>
            </w:r>
          </w:p>
        </w:tc>
        <w:tc>
          <w:tcPr>
            <w:tcW w:w="1985" w:type="dxa"/>
          </w:tcPr>
          <w:p w14:paraId="2F0A768C" w14:textId="77777777" w:rsidR="00C50D92" w:rsidRPr="00F86014" w:rsidRDefault="006B57F0" w:rsidP="006B57F0">
            <w:pPr>
              <w:spacing w:before="120" w:after="120"/>
              <w:jc w:val="center"/>
              <w:rPr>
                <w:sz w:val="20"/>
                <w:szCs w:val="20"/>
              </w:rPr>
            </w:pPr>
            <w:r>
              <w:rPr>
                <w:sz w:val="20"/>
                <w:szCs w:val="20"/>
              </w:rPr>
              <w:t>14.44</w:t>
            </w:r>
            <w:r w:rsidR="00C50D92">
              <w:rPr>
                <w:sz w:val="20"/>
                <w:szCs w:val="20"/>
              </w:rPr>
              <w:t xml:space="preserve"> (</w:t>
            </w:r>
            <w:r>
              <w:rPr>
                <w:sz w:val="20"/>
                <w:szCs w:val="20"/>
              </w:rPr>
              <w:t>8.05</w:t>
            </w:r>
            <w:r w:rsidR="00C50D92">
              <w:rPr>
                <w:sz w:val="20"/>
                <w:szCs w:val="20"/>
              </w:rPr>
              <w:t>)</w:t>
            </w:r>
            <w:r>
              <w:rPr>
                <w:sz w:val="20"/>
                <w:szCs w:val="20"/>
              </w:rPr>
              <w:t>*</w:t>
            </w:r>
          </w:p>
        </w:tc>
        <w:tc>
          <w:tcPr>
            <w:tcW w:w="1901" w:type="dxa"/>
          </w:tcPr>
          <w:p w14:paraId="3F7292E4" w14:textId="77777777" w:rsidR="00C50D92" w:rsidRPr="00F86014" w:rsidRDefault="006B57F0" w:rsidP="006B57F0">
            <w:pPr>
              <w:spacing w:before="120" w:after="120"/>
              <w:jc w:val="center"/>
              <w:rPr>
                <w:sz w:val="20"/>
                <w:szCs w:val="20"/>
              </w:rPr>
            </w:pPr>
            <w:r>
              <w:rPr>
                <w:sz w:val="20"/>
                <w:szCs w:val="20"/>
              </w:rPr>
              <w:t>9</w:t>
            </w:r>
            <w:r w:rsidR="00C50D92">
              <w:rPr>
                <w:sz w:val="20"/>
                <w:szCs w:val="20"/>
              </w:rPr>
              <w:t>.</w:t>
            </w:r>
            <w:r>
              <w:rPr>
                <w:sz w:val="20"/>
                <w:szCs w:val="20"/>
              </w:rPr>
              <w:t>81</w:t>
            </w:r>
            <w:r w:rsidR="00C50D92">
              <w:rPr>
                <w:sz w:val="20"/>
                <w:szCs w:val="20"/>
              </w:rPr>
              <w:t xml:space="preserve"> (</w:t>
            </w:r>
            <w:r>
              <w:rPr>
                <w:sz w:val="20"/>
                <w:szCs w:val="20"/>
              </w:rPr>
              <w:t>9.19</w:t>
            </w:r>
            <w:r w:rsidR="00C50D92">
              <w:rPr>
                <w:sz w:val="20"/>
                <w:szCs w:val="20"/>
              </w:rPr>
              <w:t>)</w:t>
            </w:r>
            <w:r>
              <w:rPr>
                <w:sz w:val="20"/>
                <w:szCs w:val="20"/>
              </w:rPr>
              <w:t>**</w:t>
            </w:r>
          </w:p>
        </w:tc>
      </w:tr>
      <w:tr w:rsidR="0057651C" w:rsidRPr="00C50D92" w14:paraId="1C4CB3C8" w14:textId="77777777" w:rsidTr="0057651C">
        <w:trPr>
          <w:trHeight w:val="421"/>
          <w:jc w:val="center"/>
        </w:trPr>
        <w:tc>
          <w:tcPr>
            <w:tcW w:w="1619" w:type="dxa"/>
          </w:tcPr>
          <w:p w14:paraId="4B9B6BCB" w14:textId="77777777" w:rsidR="00C50D92" w:rsidRPr="0081378D" w:rsidRDefault="00C50D92" w:rsidP="00C50D92">
            <w:pPr>
              <w:spacing w:before="120" w:after="120"/>
              <w:jc w:val="both"/>
              <w:rPr>
                <w:sz w:val="20"/>
                <w:szCs w:val="20"/>
              </w:rPr>
            </w:pPr>
            <w:r>
              <w:rPr>
                <w:sz w:val="20"/>
                <w:szCs w:val="20"/>
              </w:rPr>
              <w:t>Sad mood</w:t>
            </w:r>
          </w:p>
        </w:tc>
        <w:tc>
          <w:tcPr>
            <w:tcW w:w="2067" w:type="dxa"/>
          </w:tcPr>
          <w:p w14:paraId="24832317" w14:textId="77777777" w:rsidR="00C50D92" w:rsidRPr="00C50D92" w:rsidRDefault="00C50D92" w:rsidP="00CB0CBB">
            <w:pPr>
              <w:spacing w:before="120" w:after="120"/>
              <w:jc w:val="center"/>
              <w:rPr>
                <w:sz w:val="20"/>
                <w:szCs w:val="20"/>
              </w:rPr>
            </w:pPr>
          </w:p>
        </w:tc>
        <w:tc>
          <w:tcPr>
            <w:tcW w:w="2126" w:type="dxa"/>
          </w:tcPr>
          <w:p w14:paraId="55E5E2C0" w14:textId="77777777" w:rsidR="00C50D92" w:rsidRPr="00C50D92" w:rsidRDefault="00C50D92" w:rsidP="00CB0CBB">
            <w:pPr>
              <w:spacing w:before="120" w:after="120"/>
              <w:jc w:val="center"/>
              <w:rPr>
                <w:sz w:val="20"/>
                <w:szCs w:val="20"/>
              </w:rPr>
            </w:pPr>
          </w:p>
        </w:tc>
        <w:tc>
          <w:tcPr>
            <w:tcW w:w="1985" w:type="dxa"/>
          </w:tcPr>
          <w:p w14:paraId="6F38BED5" w14:textId="77777777" w:rsidR="00C50D92" w:rsidRPr="00C50D92" w:rsidRDefault="00C50D92" w:rsidP="00CB0CBB">
            <w:pPr>
              <w:spacing w:before="120" w:after="120"/>
              <w:jc w:val="center"/>
              <w:rPr>
                <w:sz w:val="20"/>
                <w:szCs w:val="20"/>
              </w:rPr>
            </w:pPr>
          </w:p>
        </w:tc>
        <w:tc>
          <w:tcPr>
            <w:tcW w:w="1901" w:type="dxa"/>
          </w:tcPr>
          <w:p w14:paraId="6EFDDE79" w14:textId="77777777" w:rsidR="00C50D92" w:rsidRPr="00C50D92" w:rsidRDefault="00C50D92" w:rsidP="00CB0CBB">
            <w:pPr>
              <w:spacing w:before="120" w:after="120"/>
              <w:jc w:val="center"/>
              <w:rPr>
                <w:sz w:val="20"/>
                <w:szCs w:val="20"/>
              </w:rPr>
            </w:pPr>
          </w:p>
        </w:tc>
      </w:tr>
      <w:tr w:rsidR="0057651C" w:rsidRPr="00F86014" w14:paraId="7D9AFD24" w14:textId="77777777" w:rsidTr="0057651C">
        <w:trPr>
          <w:trHeight w:val="421"/>
          <w:jc w:val="center"/>
        </w:trPr>
        <w:tc>
          <w:tcPr>
            <w:tcW w:w="1619" w:type="dxa"/>
          </w:tcPr>
          <w:p w14:paraId="4599C1D1" w14:textId="77777777" w:rsidR="00C50D92" w:rsidRPr="0081378D" w:rsidRDefault="00C50D92" w:rsidP="00CB0CBB">
            <w:pPr>
              <w:spacing w:before="120" w:after="120"/>
              <w:ind w:left="205"/>
              <w:jc w:val="both"/>
              <w:rPr>
                <w:sz w:val="20"/>
                <w:szCs w:val="20"/>
              </w:rPr>
            </w:pPr>
            <w:r>
              <w:rPr>
                <w:sz w:val="20"/>
                <w:szCs w:val="20"/>
              </w:rPr>
              <w:t>CTL group</w:t>
            </w:r>
          </w:p>
        </w:tc>
        <w:tc>
          <w:tcPr>
            <w:tcW w:w="2067" w:type="dxa"/>
          </w:tcPr>
          <w:p w14:paraId="36AD57AD" w14:textId="77777777" w:rsidR="00C50D92" w:rsidRPr="00F86014" w:rsidRDefault="006B57F0" w:rsidP="006B57F0">
            <w:pPr>
              <w:spacing w:before="120" w:after="120"/>
              <w:jc w:val="center"/>
              <w:rPr>
                <w:sz w:val="20"/>
                <w:szCs w:val="20"/>
              </w:rPr>
            </w:pPr>
            <w:r>
              <w:rPr>
                <w:sz w:val="20"/>
                <w:szCs w:val="20"/>
              </w:rPr>
              <w:t>0.16</w:t>
            </w:r>
            <w:r w:rsidR="00C50D92">
              <w:rPr>
                <w:sz w:val="20"/>
                <w:szCs w:val="20"/>
              </w:rPr>
              <w:t xml:space="preserve"> (</w:t>
            </w:r>
            <w:r>
              <w:rPr>
                <w:sz w:val="20"/>
                <w:szCs w:val="20"/>
              </w:rPr>
              <w:t>0.37</w:t>
            </w:r>
            <w:r w:rsidR="00C50D92">
              <w:rPr>
                <w:sz w:val="20"/>
                <w:szCs w:val="20"/>
              </w:rPr>
              <w:t>)</w:t>
            </w:r>
          </w:p>
        </w:tc>
        <w:tc>
          <w:tcPr>
            <w:tcW w:w="2126" w:type="dxa"/>
          </w:tcPr>
          <w:p w14:paraId="33095F24" w14:textId="77777777" w:rsidR="00C50D92" w:rsidRPr="00F86014" w:rsidRDefault="006B57F0" w:rsidP="006B57F0">
            <w:pPr>
              <w:spacing w:before="120" w:after="120"/>
              <w:jc w:val="center"/>
              <w:rPr>
                <w:sz w:val="20"/>
                <w:szCs w:val="20"/>
              </w:rPr>
            </w:pPr>
            <w:r>
              <w:rPr>
                <w:sz w:val="20"/>
                <w:szCs w:val="20"/>
              </w:rPr>
              <w:t>1</w:t>
            </w:r>
            <w:r w:rsidR="00C50D92" w:rsidRPr="00F86014">
              <w:rPr>
                <w:sz w:val="20"/>
                <w:szCs w:val="20"/>
              </w:rPr>
              <w:t>.</w:t>
            </w:r>
            <w:r>
              <w:rPr>
                <w:sz w:val="20"/>
                <w:szCs w:val="20"/>
              </w:rPr>
              <w:t>16</w:t>
            </w:r>
            <w:r w:rsidR="00C50D92">
              <w:rPr>
                <w:sz w:val="20"/>
                <w:szCs w:val="20"/>
              </w:rPr>
              <w:t xml:space="preserve"> (</w:t>
            </w:r>
            <w:r>
              <w:rPr>
                <w:sz w:val="20"/>
                <w:szCs w:val="20"/>
              </w:rPr>
              <w:t>2.39</w:t>
            </w:r>
            <w:r w:rsidR="00C50D92">
              <w:rPr>
                <w:sz w:val="20"/>
                <w:szCs w:val="20"/>
              </w:rPr>
              <w:t>)</w:t>
            </w:r>
          </w:p>
        </w:tc>
        <w:tc>
          <w:tcPr>
            <w:tcW w:w="1985" w:type="dxa"/>
          </w:tcPr>
          <w:p w14:paraId="0993B303" w14:textId="77777777" w:rsidR="00C50D92" w:rsidRPr="00F86014" w:rsidRDefault="006B57F0" w:rsidP="006B57F0">
            <w:pPr>
              <w:spacing w:before="120" w:after="120"/>
              <w:jc w:val="center"/>
              <w:rPr>
                <w:sz w:val="20"/>
                <w:szCs w:val="20"/>
              </w:rPr>
            </w:pPr>
            <w:r>
              <w:rPr>
                <w:sz w:val="20"/>
                <w:szCs w:val="20"/>
              </w:rPr>
              <w:t>0.63</w:t>
            </w:r>
            <w:r w:rsidR="00C50D92">
              <w:rPr>
                <w:sz w:val="20"/>
                <w:szCs w:val="20"/>
              </w:rPr>
              <w:t xml:space="preserve"> (</w:t>
            </w:r>
            <w:r>
              <w:rPr>
                <w:sz w:val="20"/>
                <w:szCs w:val="20"/>
              </w:rPr>
              <w:t>2.29</w:t>
            </w:r>
            <w:r w:rsidR="00C50D92">
              <w:rPr>
                <w:sz w:val="20"/>
                <w:szCs w:val="20"/>
              </w:rPr>
              <w:t>)</w:t>
            </w:r>
          </w:p>
        </w:tc>
        <w:tc>
          <w:tcPr>
            <w:tcW w:w="1901" w:type="dxa"/>
          </w:tcPr>
          <w:p w14:paraId="02471FC8" w14:textId="77777777" w:rsidR="00C50D92" w:rsidRPr="00F86014" w:rsidRDefault="006B57F0" w:rsidP="006B57F0">
            <w:pPr>
              <w:spacing w:before="120" w:after="120"/>
              <w:jc w:val="center"/>
              <w:rPr>
                <w:sz w:val="20"/>
                <w:szCs w:val="20"/>
              </w:rPr>
            </w:pPr>
            <w:r>
              <w:rPr>
                <w:sz w:val="20"/>
                <w:szCs w:val="20"/>
              </w:rPr>
              <w:t>1.21</w:t>
            </w:r>
            <w:r w:rsidR="00C50D92">
              <w:rPr>
                <w:sz w:val="20"/>
                <w:szCs w:val="20"/>
              </w:rPr>
              <w:t xml:space="preserve"> (</w:t>
            </w:r>
            <w:r>
              <w:rPr>
                <w:sz w:val="20"/>
                <w:szCs w:val="20"/>
              </w:rPr>
              <w:t>3.01</w:t>
            </w:r>
            <w:r w:rsidR="00C50D92">
              <w:rPr>
                <w:sz w:val="20"/>
                <w:szCs w:val="20"/>
              </w:rPr>
              <w:t>)</w:t>
            </w:r>
          </w:p>
        </w:tc>
      </w:tr>
      <w:tr w:rsidR="0057651C" w:rsidRPr="00F86014" w14:paraId="5E845962" w14:textId="77777777" w:rsidTr="0057651C">
        <w:trPr>
          <w:trHeight w:val="421"/>
          <w:jc w:val="center"/>
        </w:trPr>
        <w:tc>
          <w:tcPr>
            <w:tcW w:w="1619" w:type="dxa"/>
            <w:tcBorders>
              <w:bottom w:val="single" w:sz="4" w:space="0" w:color="auto"/>
            </w:tcBorders>
          </w:tcPr>
          <w:p w14:paraId="3DEE44D8" w14:textId="77777777" w:rsidR="00C50D92" w:rsidRPr="0081378D" w:rsidRDefault="00C50D92" w:rsidP="00CB0CBB">
            <w:pPr>
              <w:spacing w:before="120" w:after="120"/>
              <w:ind w:left="205"/>
              <w:jc w:val="both"/>
              <w:rPr>
                <w:sz w:val="20"/>
                <w:szCs w:val="20"/>
              </w:rPr>
            </w:pPr>
            <w:r>
              <w:rPr>
                <w:sz w:val="20"/>
                <w:szCs w:val="20"/>
              </w:rPr>
              <w:t>MDD group</w:t>
            </w:r>
          </w:p>
        </w:tc>
        <w:tc>
          <w:tcPr>
            <w:tcW w:w="2067" w:type="dxa"/>
            <w:tcBorders>
              <w:bottom w:val="single" w:sz="4" w:space="0" w:color="auto"/>
            </w:tcBorders>
          </w:tcPr>
          <w:p w14:paraId="78D3D91F" w14:textId="77777777" w:rsidR="00C50D92" w:rsidRPr="00F86014" w:rsidRDefault="006B57F0" w:rsidP="006B57F0">
            <w:pPr>
              <w:spacing w:before="120" w:after="120"/>
              <w:jc w:val="center"/>
              <w:rPr>
                <w:sz w:val="20"/>
                <w:szCs w:val="20"/>
              </w:rPr>
            </w:pPr>
            <w:r>
              <w:rPr>
                <w:sz w:val="20"/>
                <w:szCs w:val="20"/>
              </w:rPr>
              <w:t>7.13</w:t>
            </w:r>
            <w:r w:rsidR="00C50D92">
              <w:rPr>
                <w:sz w:val="20"/>
                <w:szCs w:val="20"/>
              </w:rPr>
              <w:t xml:space="preserve"> (</w:t>
            </w:r>
            <w:r>
              <w:rPr>
                <w:sz w:val="20"/>
                <w:szCs w:val="20"/>
              </w:rPr>
              <w:t>7.18</w:t>
            </w:r>
            <w:r w:rsidR="00C50D92">
              <w:rPr>
                <w:sz w:val="20"/>
                <w:szCs w:val="20"/>
              </w:rPr>
              <w:t>)</w:t>
            </w:r>
          </w:p>
        </w:tc>
        <w:tc>
          <w:tcPr>
            <w:tcW w:w="2126" w:type="dxa"/>
            <w:tcBorders>
              <w:bottom w:val="single" w:sz="4" w:space="0" w:color="auto"/>
            </w:tcBorders>
          </w:tcPr>
          <w:p w14:paraId="723D857A" w14:textId="77777777" w:rsidR="00C50D92" w:rsidRPr="00F86014" w:rsidRDefault="006B57F0" w:rsidP="006B57F0">
            <w:pPr>
              <w:spacing w:before="120" w:after="120"/>
              <w:jc w:val="center"/>
              <w:rPr>
                <w:sz w:val="20"/>
                <w:szCs w:val="20"/>
              </w:rPr>
            </w:pPr>
            <w:r>
              <w:rPr>
                <w:sz w:val="20"/>
                <w:szCs w:val="20"/>
              </w:rPr>
              <w:t>5.13</w:t>
            </w:r>
            <w:r w:rsidR="00C50D92">
              <w:rPr>
                <w:sz w:val="20"/>
                <w:szCs w:val="20"/>
              </w:rPr>
              <w:t xml:space="preserve"> (</w:t>
            </w:r>
            <w:r>
              <w:rPr>
                <w:sz w:val="20"/>
                <w:szCs w:val="20"/>
              </w:rPr>
              <w:t>5.65</w:t>
            </w:r>
            <w:r w:rsidR="00C50D92">
              <w:rPr>
                <w:sz w:val="20"/>
                <w:szCs w:val="20"/>
              </w:rPr>
              <w:t>)</w:t>
            </w:r>
          </w:p>
        </w:tc>
        <w:tc>
          <w:tcPr>
            <w:tcW w:w="1985" w:type="dxa"/>
            <w:tcBorders>
              <w:bottom w:val="single" w:sz="4" w:space="0" w:color="auto"/>
            </w:tcBorders>
          </w:tcPr>
          <w:p w14:paraId="3D36860B" w14:textId="77777777" w:rsidR="00C50D92" w:rsidRPr="00F86014" w:rsidRDefault="00C50D92" w:rsidP="006B57F0">
            <w:pPr>
              <w:spacing w:before="120" w:after="120"/>
              <w:jc w:val="center"/>
              <w:rPr>
                <w:sz w:val="20"/>
                <w:szCs w:val="20"/>
              </w:rPr>
            </w:pPr>
            <w:r>
              <w:rPr>
                <w:sz w:val="20"/>
                <w:szCs w:val="20"/>
              </w:rPr>
              <w:t>8.88 (</w:t>
            </w:r>
            <w:r w:rsidR="006B57F0">
              <w:rPr>
                <w:sz w:val="20"/>
                <w:szCs w:val="20"/>
              </w:rPr>
              <w:t>9.21</w:t>
            </w:r>
            <w:r>
              <w:rPr>
                <w:sz w:val="20"/>
                <w:szCs w:val="20"/>
              </w:rPr>
              <w:t>)</w:t>
            </w:r>
            <w:r w:rsidR="006B57F0">
              <w:rPr>
                <w:sz w:val="20"/>
                <w:szCs w:val="20"/>
              </w:rPr>
              <w:t>*</w:t>
            </w:r>
          </w:p>
        </w:tc>
        <w:tc>
          <w:tcPr>
            <w:tcW w:w="1901" w:type="dxa"/>
            <w:tcBorders>
              <w:bottom w:val="single" w:sz="4" w:space="0" w:color="auto"/>
            </w:tcBorders>
          </w:tcPr>
          <w:p w14:paraId="6FC11D0C" w14:textId="77777777" w:rsidR="00C50D92" w:rsidRPr="00F86014" w:rsidRDefault="006B57F0" w:rsidP="006B57F0">
            <w:pPr>
              <w:spacing w:before="120" w:after="120"/>
              <w:jc w:val="center"/>
              <w:rPr>
                <w:sz w:val="20"/>
                <w:szCs w:val="20"/>
              </w:rPr>
            </w:pPr>
            <w:r>
              <w:rPr>
                <w:sz w:val="20"/>
                <w:szCs w:val="20"/>
              </w:rPr>
              <w:t>7.00</w:t>
            </w:r>
            <w:r w:rsidR="00C50D92">
              <w:rPr>
                <w:sz w:val="20"/>
                <w:szCs w:val="20"/>
              </w:rPr>
              <w:t xml:space="preserve"> (</w:t>
            </w:r>
            <w:r>
              <w:rPr>
                <w:sz w:val="20"/>
                <w:szCs w:val="20"/>
              </w:rPr>
              <w:t>8.48</w:t>
            </w:r>
            <w:r w:rsidR="00C50D92">
              <w:rPr>
                <w:sz w:val="20"/>
                <w:szCs w:val="20"/>
              </w:rPr>
              <w:t>)</w:t>
            </w:r>
          </w:p>
        </w:tc>
      </w:tr>
    </w:tbl>
    <w:p w14:paraId="1665E08B" w14:textId="77777777" w:rsidR="003E2424" w:rsidRDefault="003E2424" w:rsidP="003E2424">
      <w:pPr>
        <w:rPr>
          <w:bCs/>
          <w:iCs/>
          <w:color w:val="FF0000"/>
          <w:lang w:val="en-GB"/>
        </w:rPr>
      </w:pPr>
    </w:p>
    <w:p w14:paraId="5D63E31A" w14:textId="77777777" w:rsidR="0057651C" w:rsidRDefault="0057651C" w:rsidP="0057651C">
      <w:pPr>
        <w:jc w:val="both"/>
        <w:rPr>
          <w:i/>
          <w:snapToGrid w:val="0"/>
        </w:rPr>
      </w:pPr>
      <w:r w:rsidRPr="003077A2">
        <w:rPr>
          <w:i/>
          <w:snapToGrid w:val="0"/>
        </w:rPr>
        <w:t xml:space="preserve">Note. </w:t>
      </w:r>
      <w:r>
        <w:rPr>
          <w:i/>
          <w:snapToGrid w:val="0"/>
        </w:rPr>
        <w:t xml:space="preserve">M </w:t>
      </w:r>
      <w:r w:rsidRPr="006B57F0">
        <w:rPr>
          <w:snapToGrid w:val="0"/>
        </w:rPr>
        <w:t>= Mean;</w:t>
      </w:r>
      <w:r>
        <w:rPr>
          <w:i/>
          <w:snapToGrid w:val="0"/>
        </w:rPr>
        <w:t xml:space="preserve"> </w:t>
      </w:r>
      <w:r w:rsidR="00BF7606">
        <w:rPr>
          <w:i/>
          <w:snapToGrid w:val="0"/>
        </w:rPr>
        <w:t>SD</w:t>
      </w:r>
      <w:r>
        <w:rPr>
          <w:i/>
          <w:snapToGrid w:val="0"/>
        </w:rPr>
        <w:t xml:space="preserve"> </w:t>
      </w:r>
      <w:r w:rsidRPr="006B57F0">
        <w:rPr>
          <w:snapToGrid w:val="0"/>
        </w:rPr>
        <w:t>= Standard deviation</w:t>
      </w:r>
    </w:p>
    <w:p w14:paraId="5C0C3589" w14:textId="77777777" w:rsidR="00D05E73" w:rsidRDefault="00D05E73" w:rsidP="0057651C">
      <w:pPr>
        <w:rPr>
          <w:rFonts w:eastAsia="Calibri"/>
          <w:lang w:eastAsia="es-ES"/>
        </w:rPr>
      </w:pPr>
      <w:r w:rsidRPr="003077A2">
        <w:rPr>
          <w:rFonts w:eastAsia="Calibri"/>
          <w:lang w:eastAsia="es-ES"/>
        </w:rPr>
        <w:t>CTL</w:t>
      </w:r>
      <w:r w:rsidRPr="003077A2">
        <w:rPr>
          <w:bCs/>
          <w:iCs/>
          <w:snapToGrid w:val="0"/>
          <w:lang w:val="en-GB" w:eastAsia="es-ES"/>
        </w:rPr>
        <w:t xml:space="preserve"> = </w:t>
      </w:r>
      <w:r w:rsidRPr="003077A2">
        <w:rPr>
          <w:rFonts w:eastAsia="Calibri"/>
          <w:lang w:eastAsia="es-ES"/>
        </w:rPr>
        <w:t>Control group; MDD</w:t>
      </w:r>
      <w:r w:rsidRPr="003077A2">
        <w:rPr>
          <w:bCs/>
          <w:iCs/>
          <w:snapToGrid w:val="0"/>
          <w:lang w:val="en-GB" w:eastAsia="es-ES"/>
        </w:rPr>
        <w:t xml:space="preserve"> = </w:t>
      </w:r>
      <w:r>
        <w:rPr>
          <w:rFonts w:eastAsia="Calibri"/>
          <w:lang w:eastAsia="es-ES"/>
        </w:rPr>
        <w:t>Major Depressive Disorder group</w:t>
      </w:r>
    </w:p>
    <w:p w14:paraId="5B6EA17C" w14:textId="77777777" w:rsidR="0057651C" w:rsidRDefault="0057651C" w:rsidP="0057651C">
      <w:pPr>
        <w:rPr>
          <w:bCs/>
          <w:i/>
          <w:lang w:val="en-GB" w:eastAsia="es-ES"/>
        </w:rPr>
      </w:pPr>
      <w:r w:rsidRPr="003077A2">
        <w:rPr>
          <w:bCs/>
          <w:i/>
          <w:lang w:val="en-GB" w:eastAsia="es-ES"/>
        </w:rPr>
        <w:t xml:space="preserve"> *</w:t>
      </w:r>
      <w:r>
        <w:rPr>
          <w:bCs/>
          <w:i/>
          <w:lang w:val="en-GB" w:eastAsia="es-ES"/>
        </w:rPr>
        <w:t xml:space="preserve"> </w:t>
      </w:r>
      <w:r>
        <w:rPr>
          <w:bCs/>
          <w:lang w:val="en-GB" w:eastAsia="es-ES"/>
        </w:rPr>
        <w:t>S</w:t>
      </w:r>
      <w:r w:rsidRPr="0057651C">
        <w:rPr>
          <w:bCs/>
          <w:lang w:val="en-GB" w:eastAsia="es-ES"/>
        </w:rPr>
        <w:t xml:space="preserve">ignificant differences from previous mood assessment at </w:t>
      </w:r>
      <w:r w:rsidRPr="003077A2">
        <w:rPr>
          <w:bCs/>
          <w:i/>
          <w:lang w:val="en-GB" w:eastAsia="es-ES"/>
        </w:rPr>
        <w:t xml:space="preserve">p&lt;.05 </w:t>
      </w:r>
    </w:p>
    <w:p w14:paraId="3E35EE49" w14:textId="77777777" w:rsidR="0057651C" w:rsidRPr="003077A2" w:rsidRDefault="0057651C" w:rsidP="0057651C">
      <w:pPr>
        <w:rPr>
          <w:bCs/>
          <w:iCs/>
          <w:color w:val="FF0000"/>
          <w:lang w:val="en-GB"/>
        </w:rPr>
        <w:sectPr w:rsidR="0057651C" w:rsidRPr="003077A2" w:rsidSect="009864D3">
          <w:headerReference w:type="even" r:id="rId19"/>
          <w:headerReference w:type="default" r:id="rId20"/>
          <w:pgSz w:w="11906" w:h="16838"/>
          <w:pgMar w:top="1417" w:right="1701" w:bottom="1417" w:left="1701" w:header="708" w:footer="708" w:gutter="0"/>
          <w:pgNumType w:start="0"/>
          <w:cols w:space="708"/>
          <w:docGrid w:linePitch="360"/>
        </w:sectPr>
      </w:pPr>
      <w:r w:rsidRPr="003077A2">
        <w:rPr>
          <w:bCs/>
          <w:i/>
          <w:lang w:val="en-GB" w:eastAsia="es-ES"/>
        </w:rPr>
        <w:t>**</w:t>
      </w:r>
      <w:r>
        <w:rPr>
          <w:bCs/>
          <w:i/>
          <w:lang w:val="en-GB" w:eastAsia="es-ES"/>
        </w:rPr>
        <w:t xml:space="preserve"> </w:t>
      </w:r>
      <w:r>
        <w:rPr>
          <w:bCs/>
          <w:lang w:val="en-GB" w:eastAsia="es-ES"/>
        </w:rPr>
        <w:t>S</w:t>
      </w:r>
      <w:r w:rsidRPr="0057651C">
        <w:rPr>
          <w:bCs/>
          <w:lang w:val="en-GB" w:eastAsia="es-ES"/>
        </w:rPr>
        <w:t>ignificant differences from previous mood assessment</w:t>
      </w:r>
      <w:r>
        <w:rPr>
          <w:bCs/>
          <w:i/>
          <w:lang w:val="en-GB" w:eastAsia="es-ES"/>
        </w:rPr>
        <w:t xml:space="preserve"> </w:t>
      </w:r>
      <w:r w:rsidRPr="0057651C">
        <w:rPr>
          <w:bCs/>
          <w:lang w:val="en-GB" w:eastAsia="es-ES"/>
        </w:rPr>
        <w:t>at</w:t>
      </w:r>
      <w:r w:rsidRPr="003077A2">
        <w:rPr>
          <w:bCs/>
          <w:i/>
          <w:lang w:val="en-GB" w:eastAsia="es-ES"/>
        </w:rPr>
        <w:t xml:space="preserve"> p&lt;.01</w:t>
      </w:r>
      <w:r>
        <w:rPr>
          <w:bCs/>
          <w:i/>
          <w:lang w:val="en-GB" w:eastAsia="es-ES"/>
        </w:rPr>
        <w:t xml:space="preserve"> </w:t>
      </w:r>
    </w:p>
    <w:p w14:paraId="36033100" w14:textId="77777777" w:rsidR="00BA6685" w:rsidRPr="00BA6685" w:rsidRDefault="00356C08" w:rsidP="00BA6685">
      <w:pPr>
        <w:spacing w:line="480" w:lineRule="auto"/>
        <w:jc w:val="center"/>
      </w:pPr>
      <w:r w:rsidRPr="003077A2">
        <w:lastRenderedPageBreak/>
        <w:t>Figure Caption</w:t>
      </w:r>
    </w:p>
    <w:p w14:paraId="337B959B" w14:textId="77777777" w:rsidR="00B856BB" w:rsidRPr="00BA6685" w:rsidRDefault="00356C08" w:rsidP="00B856BB">
      <w:pPr>
        <w:widowControl w:val="0"/>
        <w:spacing w:line="480" w:lineRule="auto"/>
        <w:rPr>
          <w:color w:val="000000" w:themeColor="text1"/>
          <w:sz w:val="22"/>
          <w:szCs w:val="22"/>
        </w:rPr>
      </w:pPr>
      <w:r w:rsidRPr="00BA6685">
        <w:rPr>
          <w:iCs/>
          <w:sz w:val="22"/>
          <w:szCs w:val="22"/>
        </w:rPr>
        <w:t>Figure 1: A schematic of a trial sequence</w:t>
      </w:r>
      <w:r w:rsidRPr="00BA6685">
        <w:rPr>
          <w:sz w:val="22"/>
          <w:szCs w:val="22"/>
        </w:rPr>
        <w:t xml:space="preserve">. </w:t>
      </w:r>
      <w:r w:rsidRPr="00BA6685">
        <w:rPr>
          <w:rFonts w:ascii="Times-Roman" w:eastAsia="Calibri" w:hAnsi="Times-Roman" w:cs="Times-Roman"/>
          <w:sz w:val="22"/>
          <w:szCs w:val="22"/>
          <w:lang w:eastAsia="es-ES"/>
        </w:rPr>
        <w:t>Each trial start</w:t>
      </w:r>
      <w:r w:rsidR="00BF7606" w:rsidRPr="00BA6685">
        <w:rPr>
          <w:rFonts w:ascii="Times-Roman" w:eastAsia="Calibri" w:hAnsi="Times-Roman" w:cs="Times-Roman"/>
          <w:sz w:val="22"/>
          <w:szCs w:val="22"/>
          <w:lang w:eastAsia="es-ES"/>
        </w:rPr>
        <w:t>s</w:t>
      </w:r>
      <w:r w:rsidRPr="00BA6685">
        <w:rPr>
          <w:rFonts w:ascii="Times-Roman" w:eastAsia="Calibri" w:hAnsi="Times-Roman" w:cs="Times-Roman"/>
          <w:sz w:val="22"/>
          <w:szCs w:val="22"/>
          <w:lang w:eastAsia="es-ES"/>
        </w:rPr>
        <w:t xml:space="preserve"> with a black screen for 500 ms, followed by the display of a </w:t>
      </w:r>
      <w:r w:rsidR="004F2398" w:rsidRPr="00BA6685">
        <w:rPr>
          <w:rFonts w:ascii="Times-Roman" w:eastAsia="Calibri" w:hAnsi="Times-Roman" w:cs="Times-Roman"/>
          <w:sz w:val="22"/>
          <w:szCs w:val="22"/>
          <w:lang w:eastAsia="es-ES"/>
        </w:rPr>
        <w:t xml:space="preserve">central </w:t>
      </w:r>
      <w:r w:rsidRPr="00BA6685">
        <w:rPr>
          <w:rFonts w:ascii="Times-Roman" w:eastAsia="Calibri" w:hAnsi="Times-Roman" w:cs="Times-Roman"/>
          <w:sz w:val="22"/>
          <w:szCs w:val="22"/>
          <w:lang w:eastAsia="es-ES"/>
        </w:rPr>
        <w:t xml:space="preserve">fixation cross for 500 </w:t>
      </w:r>
      <w:proofErr w:type="spellStart"/>
      <w:r w:rsidRPr="00BA6685">
        <w:rPr>
          <w:rFonts w:ascii="Times-Roman" w:eastAsia="Calibri" w:hAnsi="Times-Roman" w:cs="Times-Roman"/>
          <w:sz w:val="22"/>
          <w:szCs w:val="22"/>
          <w:lang w:eastAsia="es-ES"/>
        </w:rPr>
        <w:t>ms.</w:t>
      </w:r>
      <w:proofErr w:type="spellEnd"/>
      <w:r w:rsidRPr="00BA6685">
        <w:rPr>
          <w:rFonts w:ascii="Times-Roman" w:eastAsia="Calibri" w:hAnsi="Times-Roman" w:cs="Times-Roman"/>
          <w:sz w:val="22"/>
          <w:szCs w:val="22"/>
          <w:lang w:eastAsia="es-ES"/>
        </w:rPr>
        <w:t xml:space="preserve"> A white random 1-digit number replace</w:t>
      </w:r>
      <w:r w:rsidR="00BF7606" w:rsidRPr="00BA6685">
        <w:rPr>
          <w:rFonts w:ascii="Times-Roman" w:eastAsia="Calibri" w:hAnsi="Times-Roman" w:cs="Times-Roman"/>
          <w:sz w:val="22"/>
          <w:szCs w:val="22"/>
          <w:lang w:eastAsia="es-ES"/>
        </w:rPr>
        <w:t>s</w:t>
      </w:r>
      <w:r w:rsidRPr="00BA6685">
        <w:rPr>
          <w:rFonts w:ascii="Times-Roman" w:eastAsia="Calibri" w:hAnsi="Times-Roman" w:cs="Times-Roman"/>
          <w:sz w:val="22"/>
          <w:szCs w:val="22"/>
          <w:lang w:eastAsia="es-ES"/>
        </w:rPr>
        <w:t xml:space="preserve"> the </w:t>
      </w:r>
      <w:r w:rsidR="004F2398" w:rsidRPr="00BA6685">
        <w:rPr>
          <w:rFonts w:ascii="Times-Roman" w:eastAsia="Calibri" w:hAnsi="Times-Roman" w:cs="Times-Roman"/>
          <w:sz w:val="22"/>
          <w:szCs w:val="22"/>
          <w:lang w:eastAsia="es-ES"/>
        </w:rPr>
        <w:t xml:space="preserve">central </w:t>
      </w:r>
      <w:r w:rsidRPr="00BA6685">
        <w:rPr>
          <w:rFonts w:ascii="Times-Roman" w:eastAsia="Calibri" w:hAnsi="Times-Roman" w:cs="Times-Roman"/>
          <w:sz w:val="22"/>
          <w:szCs w:val="22"/>
          <w:lang w:eastAsia="es-ES"/>
        </w:rPr>
        <w:t>fixation cross for 1,000 ms</w:t>
      </w:r>
      <w:r w:rsidRPr="00BA6685">
        <w:rPr>
          <w:rFonts w:eastAsia="Calibri"/>
          <w:sz w:val="22"/>
          <w:szCs w:val="22"/>
          <w:lang w:eastAsia="es-ES"/>
        </w:rPr>
        <w:t xml:space="preserve"> After the offset of th</w:t>
      </w:r>
      <w:r w:rsidR="004F2398" w:rsidRPr="00BA6685">
        <w:rPr>
          <w:rFonts w:eastAsia="Calibri"/>
          <w:sz w:val="22"/>
          <w:szCs w:val="22"/>
          <w:lang w:eastAsia="es-ES"/>
        </w:rPr>
        <w:t xml:space="preserve">e 1-digit number, </w:t>
      </w:r>
      <w:r w:rsidRPr="00BA6685">
        <w:rPr>
          <w:rFonts w:eastAsia="Calibri"/>
          <w:sz w:val="22"/>
          <w:szCs w:val="22"/>
          <w:lang w:eastAsia="es-ES"/>
        </w:rPr>
        <w:t>a pair of faces (either happy-neutral, angry-neutral or s</w:t>
      </w:r>
      <w:r w:rsidR="0082052C" w:rsidRPr="00BA6685">
        <w:rPr>
          <w:rFonts w:eastAsia="Calibri"/>
          <w:sz w:val="22"/>
          <w:szCs w:val="22"/>
          <w:lang w:eastAsia="es-ES"/>
        </w:rPr>
        <w:t>ad-neutral) is presented for 3,0</w:t>
      </w:r>
      <w:r w:rsidRPr="00BA6685">
        <w:rPr>
          <w:rFonts w:eastAsia="Calibri"/>
          <w:sz w:val="22"/>
          <w:szCs w:val="22"/>
          <w:lang w:eastAsia="es-ES"/>
        </w:rPr>
        <w:t xml:space="preserve">00 </w:t>
      </w:r>
      <w:proofErr w:type="spellStart"/>
      <w:r w:rsidRPr="00BA6685">
        <w:rPr>
          <w:rFonts w:eastAsia="Calibri"/>
          <w:sz w:val="22"/>
          <w:szCs w:val="22"/>
          <w:lang w:eastAsia="es-ES"/>
        </w:rPr>
        <w:t>ms.</w:t>
      </w:r>
      <w:proofErr w:type="spellEnd"/>
      <w:r w:rsidRPr="00BA6685">
        <w:rPr>
          <w:sz w:val="22"/>
          <w:szCs w:val="22"/>
        </w:rPr>
        <w:t xml:space="preserve"> </w:t>
      </w:r>
      <w:r w:rsidR="0082052C" w:rsidRPr="00BA6685">
        <w:rPr>
          <w:color w:val="000000" w:themeColor="text1"/>
          <w:sz w:val="22"/>
          <w:szCs w:val="22"/>
        </w:rPr>
        <w:t>After that</w:t>
      </w:r>
      <w:r w:rsidR="00565F69" w:rsidRPr="00BA6685">
        <w:rPr>
          <w:color w:val="000000" w:themeColor="text1"/>
          <w:sz w:val="22"/>
          <w:szCs w:val="22"/>
        </w:rPr>
        <w:t>,</w:t>
      </w:r>
      <w:r w:rsidR="0082052C" w:rsidRPr="00BA6685">
        <w:rPr>
          <w:color w:val="000000" w:themeColor="text1"/>
          <w:sz w:val="22"/>
          <w:szCs w:val="22"/>
        </w:rPr>
        <w:t xml:space="preserve"> </w:t>
      </w:r>
      <w:r w:rsidR="00565F69" w:rsidRPr="00BA6685">
        <w:rPr>
          <w:color w:val="000000" w:themeColor="text1"/>
          <w:sz w:val="22"/>
          <w:szCs w:val="22"/>
        </w:rPr>
        <w:t>a “wait for fixation” period is defined in the Attentional Disengag</w:t>
      </w:r>
      <w:r w:rsidR="00D05E73" w:rsidRPr="00BA6685">
        <w:rPr>
          <w:color w:val="000000" w:themeColor="text1"/>
          <w:sz w:val="22"/>
          <w:szCs w:val="22"/>
        </w:rPr>
        <w:t>e</w:t>
      </w:r>
      <w:r w:rsidR="00565F69" w:rsidRPr="00BA6685">
        <w:rPr>
          <w:color w:val="000000" w:themeColor="text1"/>
          <w:sz w:val="22"/>
          <w:szCs w:val="22"/>
        </w:rPr>
        <w:t>ment and Attentional Engagement conditions, until participant</w:t>
      </w:r>
      <w:r w:rsidR="00A7607C" w:rsidRPr="00BA6685">
        <w:rPr>
          <w:color w:val="000000" w:themeColor="text1"/>
          <w:sz w:val="22"/>
          <w:szCs w:val="22"/>
        </w:rPr>
        <w:t>s</w:t>
      </w:r>
      <w:r w:rsidR="00565F69" w:rsidRPr="00BA6685">
        <w:rPr>
          <w:color w:val="000000" w:themeColor="text1"/>
          <w:sz w:val="22"/>
          <w:szCs w:val="22"/>
        </w:rPr>
        <w:t xml:space="preserve"> </w:t>
      </w:r>
      <w:r w:rsidR="00BF7606" w:rsidRPr="00BA6685">
        <w:rPr>
          <w:color w:val="000000" w:themeColor="text1"/>
          <w:sz w:val="22"/>
          <w:szCs w:val="22"/>
        </w:rPr>
        <w:t>fixate on</w:t>
      </w:r>
      <w:r w:rsidR="00D05E73" w:rsidRPr="00BA6685">
        <w:rPr>
          <w:color w:val="000000" w:themeColor="text1"/>
          <w:sz w:val="22"/>
          <w:szCs w:val="22"/>
        </w:rPr>
        <w:t xml:space="preserve"> </w:t>
      </w:r>
      <w:r w:rsidR="00565F69" w:rsidRPr="00BA6685">
        <w:rPr>
          <w:color w:val="000000" w:themeColor="text1"/>
          <w:sz w:val="22"/>
          <w:szCs w:val="22"/>
        </w:rPr>
        <w:t>the correspondi</w:t>
      </w:r>
      <w:r w:rsidR="00A7607C" w:rsidRPr="00BA6685">
        <w:rPr>
          <w:color w:val="000000" w:themeColor="text1"/>
          <w:sz w:val="22"/>
          <w:szCs w:val="22"/>
        </w:rPr>
        <w:t>ng target stimul</w:t>
      </w:r>
      <w:r w:rsidR="00BF7606" w:rsidRPr="00BA6685">
        <w:rPr>
          <w:color w:val="000000" w:themeColor="text1"/>
          <w:sz w:val="22"/>
          <w:szCs w:val="22"/>
        </w:rPr>
        <w:t>us</w:t>
      </w:r>
      <w:r w:rsidR="00A7607C" w:rsidRPr="00BA6685">
        <w:rPr>
          <w:color w:val="000000" w:themeColor="text1"/>
          <w:sz w:val="22"/>
          <w:szCs w:val="22"/>
        </w:rPr>
        <w:t xml:space="preserve"> (i</w:t>
      </w:r>
      <w:r w:rsidR="00565F69" w:rsidRPr="00BA6685">
        <w:rPr>
          <w:color w:val="000000" w:themeColor="text1"/>
          <w:sz w:val="22"/>
          <w:szCs w:val="22"/>
        </w:rPr>
        <w:t>.e</w:t>
      </w:r>
      <w:r w:rsidR="00A7607C" w:rsidRPr="00BA6685">
        <w:rPr>
          <w:color w:val="000000" w:themeColor="text1"/>
          <w:sz w:val="22"/>
          <w:szCs w:val="22"/>
        </w:rPr>
        <w:t>.</w:t>
      </w:r>
      <w:r w:rsidR="00565F69" w:rsidRPr="00BA6685">
        <w:rPr>
          <w:color w:val="000000" w:themeColor="text1"/>
          <w:sz w:val="22"/>
          <w:szCs w:val="22"/>
        </w:rPr>
        <w:t>, emotional</w:t>
      </w:r>
      <w:r w:rsidR="00A7607C" w:rsidRPr="00BA6685">
        <w:rPr>
          <w:color w:val="000000" w:themeColor="text1"/>
          <w:sz w:val="22"/>
          <w:szCs w:val="22"/>
        </w:rPr>
        <w:t xml:space="preserve"> and</w:t>
      </w:r>
      <w:r w:rsidR="00565F69" w:rsidRPr="00BA6685">
        <w:rPr>
          <w:color w:val="000000" w:themeColor="text1"/>
          <w:sz w:val="22"/>
          <w:szCs w:val="22"/>
        </w:rPr>
        <w:t xml:space="preserve"> neutral, respectively). After fixation </w:t>
      </w:r>
      <w:r w:rsidR="00BF7606" w:rsidRPr="00BA6685">
        <w:rPr>
          <w:color w:val="000000" w:themeColor="text1"/>
          <w:sz w:val="22"/>
          <w:szCs w:val="22"/>
        </w:rPr>
        <w:t xml:space="preserve">on </w:t>
      </w:r>
      <w:r w:rsidR="00565F69" w:rsidRPr="00BA6685">
        <w:rPr>
          <w:color w:val="000000" w:themeColor="text1"/>
          <w:sz w:val="22"/>
          <w:szCs w:val="22"/>
        </w:rPr>
        <w:t>the target a frame (i.e.</w:t>
      </w:r>
      <w:r w:rsidR="00D05E73" w:rsidRPr="00BA6685">
        <w:rPr>
          <w:color w:val="000000" w:themeColor="text1"/>
          <w:sz w:val="22"/>
          <w:szCs w:val="22"/>
        </w:rPr>
        <w:t xml:space="preserve">, </w:t>
      </w:r>
      <w:r w:rsidR="00565F69" w:rsidRPr="00BA6685">
        <w:rPr>
          <w:color w:val="000000" w:themeColor="text1"/>
          <w:sz w:val="22"/>
          <w:szCs w:val="22"/>
        </w:rPr>
        <w:t>square or circle) appears surrounding the opposite stimul</w:t>
      </w:r>
      <w:r w:rsidR="00BF7606" w:rsidRPr="00BA6685">
        <w:rPr>
          <w:color w:val="000000" w:themeColor="text1"/>
          <w:sz w:val="22"/>
          <w:szCs w:val="22"/>
        </w:rPr>
        <w:t>us</w:t>
      </w:r>
      <w:r w:rsidR="00565F69" w:rsidRPr="00BA6685">
        <w:rPr>
          <w:color w:val="000000" w:themeColor="text1"/>
          <w:sz w:val="22"/>
          <w:szCs w:val="22"/>
        </w:rPr>
        <w:t xml:space="preserve"> </w:t>
      </w:r>
      <w:r w:rsidR="00A7607C" w:rsidRPr="00BA6685">
        <w:rPr>
          <w:color w:val="000000" w:themeColor="text1"/>
          <w:sz w:val="22"/>
          <w:szCs w:val="22"/>
        </w:rPr>
        <w:t>(i.e., neutral and emotional, respectively)</w:t>
      </w:r>
      <w:r w:rsidR="00BF7606" w:rsidRPr="00BA6685">
        <w:rPr>
          <w:color w:val="000000" w:themeColor="text1"/>
          <w:sz w:val="22"/>
          <w:szCs w:val="22"/>
        </w:rPr>
        <w:t>.</w:t>
      </w:r>
      <w:r w:rsidR="00437EE4">
        <w:rPr>
          <w:color w:val="000000" w:themeColor="text1"/>
          <w:sz w:val="22"/>
          <w:szCs w:val="22"/>
        </w:rPr>
        <w:t xml:space="preserve"> </w:t>
      </w:r>
      <w:r w:rsidR="00BF7606" w:rsidRPr="00BA6685">
        <w:rPr>
          <w:color w:val="000000" w:themeColor="text1"/>
          <w:sz w:val="22"/>
          <w:szCs w:val="22"/>
        </w:rPr>
        <w:t>P</w:t>
      </w:r>
      <w:r w:rsidR="00565F69" w:rsidRPr="00BA6685">
        <w:rPr>
          <w:color w:val="000000" w:themeColor="text1"/>
          <w:sz w:val="22"/>
          <w:szCs w:val="22"/>
        </w:rPr>
        <w:t>articipant</w:t>
      </w:r>
      <w:r w:rsidR="00A7607C" w:rsidRPr="00BA6685">
        <w:rPr>
          <w:color w:val="000000" w:themeColor="text1"/>
          <w:sz w:val="22"/>
          <w:szCs w:val="22"/>
        </w:rPr>
        <w:t>s</w:t>
      </w:r>
      <w:r w:rsidR="00565F69" w:rsidRPr="00BA6685">
        <w:rPr>
          <w:color w:val="000000" w:themeColor="text1"/>
          <w:sz w:val="22"/>
          <w:szCs w:val="22"/>
        </w:rPr>
        <w:t xml:space="preserve"> ha</w:t>
      </w:r>
      <w:r w:rsidR="00A7607C" w:rsidRPr="00BA6685">
        <w:rPr>
          <w:color w:val="000000" w:themeColor="text1"/>
          <w:sz w:val="22"/>
          <w:szCs w:val="22"/>
        </w:rPr>
        <w:t>ve</w:t>
      </w:r>
      <w:r w:rsidR="00565F69" w:rsidRPr="00BA6685">
        <w:rPr>
          <w:color w:val="000000" w:themeColor="text1"/>
          <w:sz w:val="22"/>
          <w:szCs w:val="22"/>
        </w:rPr>
        <w:t xml:space="preserve"> to disengage </w:t>
      </w:r>
      <w:r w:rsidR="00A7607C" w:rsidRPr="00BA6685">
        <w:rPr>
          <w:color w:val="000000" w:themeColor="text1"/>
          <w:sz w:val="22"/>
          <w:szCs w:val="22"/>
        </w:rPr>
        <w:t xml:space="preserve">their </w:t>
      </w:r>
      <w:r w:rsidR="00565F69" w:rsidRPr="00BA6685">
        <w:rPr>
          <w:color w:val="000000" w:themeColor="text1"/>
          <w:sz w:val="22"/>
          <w:szCs w:val="22"/>
        </w:rPr>
        <w:t xml:space="preserve">attention from </w:t>
      </w:r>
      <w:r w:rsidR="00A503C7" w:rsidRPr="00BA6685">
        <w:rPr>
          <w:color w:val="000000" w:themeColor="text1"/>
          <w:sz w:val="22"/>
          <w:szCs w:val="22"/>
        </w:rPr>
        <w:t>the attended</w:t>
      </w:r>
      <w:r w:rsidR="00565F69" w:rsidRPr="00BA6685">
        <w:rPr>
          <w:color w:val="000000" w:themeColor="text1"/>
          <w:sz w:val="22"/>
          <w:szCs w:val="22"/>
        </w:rPr>
        <w:t xml:space="preserve"> </w:t>
      </w:r>
      <w:r w:rsidR="00BF7606" w:rsidRPr="00BA6685">
        <w:rPr>
          <w:color w:val="000000" w:themeColor="text1"/>
          <w:sz w:val="22"/>
          <w:szCs w:val="22"/>
        </w:rPr>
        <w:t xml:space="preserve">stimulus </w:t>
      </w:r>
      <w:r w:rsidR="00565F69" w:rsidRPr="00BA6685">
        <w:rPr>
          <w:color w:val="000000" w:themeColor="text1"/>
          <w:sz w:val="22"/>
          <w:szCs w:val="22"/>
        </w:rPr>
        <w:t xml:space="preserve">and direct </w:t>
      </w:r>
      <w:r w:rsidR="00A7607C" w:rsidRPr="00BA6685">
        <w:rPr>
          <w:color w:val="000000" w:themeColor="text1"/>
          <w:sz w:val="22"/>
          <w:szCs w:val="22"/>
        </w:rPr>
        <w:t>their</w:t>
      </w:r>
      <w:r w:rsidR="00565F69" w:rsidRPr="00BA6685">
        <w:rPr>
          <w:color w:val="000000" w:themeColor="text1"/>
          <w:sz w:val="22"/>
          <w:szCs w:val="22"/>
        </w:rPr>
        <w:t xml:space="preserve"> gaze to the </w:t>
      </w:r>
      <w:r w:rsidR="00A7607C" w:rsidRPr="00BA6685">
        <w:rPr>
          <w:color w:val="000000" w:themeColor="text1"/>
          <w:sz w:val="22"/>
          <w:szCs w:val="22"/>
        </w:rPr>
        <w:t>opposite face</w:t>
      </w:r>
      <w:r w:rsidR="00565F69" w:rsidRPr="00BA6685">
        <w:rPr>
          <w:color w:val="000000" w:themeColor="text1"/>
          <w:sz w:val="22"/>
          <w:szCs w:val="22"/>
        </w:rPr>
        <w:t xml:space="preserve"> to indicate the type of frame.</w:t>
      </w:r>
    </w:p>
    <w:p w14:paraId="27273586" w14:textId="77777777" w:rsidR="00BA6685" w:rsidRPr="00BA6685" w:rsidRDefault="00BA6685" w:rsidP="00B856BB">
      <w:pPr>
        <w:widowControl w:val="0"/>
        <w:spacing w:line="480" w:lineRule="auto"/>
        <w:rPr>
          <w:color w:val="000000" w:themeColor="text1"/>
          <w:sz w:val="22"/>
          <w:szCs w:val="22"/>
        </w:rPr>
      </w:pPr>
    </w:p>
    <w:p w14:paraId="263D23D5" w14:textId="77777777" w:rsidR="007B6D31" w:rsidRPr="00BA6685" w:rsidRDefault="00B856BB" w:rsidP="00CB0CBB">
      <w:pPr>
        <w:spacing w:line="480" w:lineRule="auto"/>
        <w:rPr>
          <w:color w:val="FF0000"/>
          <w:sz w:val="22"/>
          <w:szCs w:val="22"/>
        </w:rPr>
      </w:pPr>
      <w:r w:rsidRPr="00BA6685">
        <w:rPr>
          <w:iCs/>
          <w:color w:val="000000" w:themeColor="text1"/>
          <w:sz w:val="22"/>
          <w:szCs w:val="22"/>
        </w:rPr>
        <w:t xml:space="preserve">Figure 2: </w:t>
      </w:r>
      <w:r w:rsidR="00CB0CBB" w:rsidRPr="00BA6685">
        <w:rPr>
          <w:iCs/>
          <w:color w:val="000000" w:themeColor="text1"/>
          <w:sz w:val="22"/>
          <w:szCs w:val="22"/>
        </w:rPr>
        <w:t>M</w:t>
      </w:r>
      <w:r w:rsidR="00CB0CBB" w:rsidRPr="00BA6685">
        <w:rPr>
          <w:rFonts w:ascii="AdvPTimes" w:eastAsia="Calibri" w:hAnsi="AdvPTimes" w:cs="AdvPTimes"/>
          <w:sz w:val="22"/>
          <w:szCs w:val="22"/>
          <w:lang w:eastAsia="es-ES"/>
        </w:rPr>
        <w:t xml:space="preserve">ean times to direct attention to the face surrounded by a frame in the attentional engagement and disengagement conditions </w:t>
      </w:r>
      <w:r w:rsidR="00F823B2" w:rsidRPr="00BA6685">
        <w:rPr>
          <w:rFonts w:ascii="AdvPTimes" w:eastAsia="Calibri" w:hAnsi="AdvPTimes" w:cs="AdvPTimes"/>
          <w:sz w:val="22"/>
          <w:szCs w:val="22"/>
          <w:lang w:eastAsia="es-ES"/>
        </w:rPr>
        <w:t xml:space="preserve">for each emotion condition </w:t>
      </w:r>
      <w:r w:rsidR="00BF7606" w:rsidRPr="00BA6685">
        <w:rPr>
          <w:rFonts w:ascii="AdvPTimes" w:eastAsia="Calibri" w:hAnsi="AdvPTimes" w:cs="AdvPTimes"/>
          <w:sz w:val="22"/>
          <w:szCs w:val="22"/>
          <w:lang w:eastAsia="es-ES"/>
        </w:rPr>
        <w:t xml:space="preserve">comparing </w:t>
      </w:r>
      <w:r w:rsidR="00CB0CBB" w:rsidRPr="00BA6685">
        <w:rPr>
          <w:rFonts w:ascii="AdvPTimes" w:eastAsia="Calibri" w:hAnsi="AdvPTimes" w:cs="AdvPTimes"/>
          <w:sz w:val="22"/>
          <w:szCs w:val="22"/>
          <w:lang w:eastAsia="es-ES"/>
        </w:rPr>
        <w:t xml:space="preserve">participants with </w:t>
      </w:r>
      <w:r w:rsidR="00D05E73" w:rsidRPr="00BA6685">
        <w:rPr>
          <w:rFonts w:ascii="AdvPTimes" w:eastAsia="Calibri" w:hAnsi="AdvPTimes" w:cs="AdvPTimes"/>
          <w:sz w:val="22"/>
          <w:szCs w:val="22"/>
          <w:lang w:eastAsia="es-ES"/>
        </w:rPr>
        <w:t>M</w:t>
      </w:r>
      <w:r w:rsidR="00CB0CBB" w:rsidRPr="00BA6685">
        <w:rPr>
          <w:rFonts w:ascii="AdvPTimes" w:eastAsia="Calibri" w:hAnsi="AdvPTimes" w:cs="AdvPTimes"/>
          <w:sz w:val="22"/>
          <w:szCs w:val="22"/>
          <w:lang w:eastAsia="es-ES"/>
        </w:rPr>
        <w:t xml:space="preserve">ajor </w:t>
      </w:r>
      <w:r w:rsidR="00D05E73" w:rsidRPr="00BA6685">
        <w:rPr>
          <w:rFonts w:ascii="AdvPTimes" w:eastAsia="Calibri" w:hAnsi="AdvPTimes" w:cs="AdvPTimes"/>
          <w:sz w:val="22"/>
          <w:szCs w:val="22"/>
          <w:lang w:eastAsia="es-ES"/>
        </w:rPr>
        <w:t>D</w:t>
      </w:r>
      <w:r w:rsidR="00CB0CBB" w:rsidRPr="00BA6685">
        <w:rPr>
          <w:rFonts w:ascii="AdvPTimes" w:eastAsia="Calibri" w:hAnsi="AdvPTimes" w:cs="AdvPTimes"/>
          <w:sz w:val="22"/>
          <w:szCs w:val="22"/>
          <w:lang w:eastAsia="es-ES"/>
        </w:rPr>
        <w:t xml:space="preserve">epressive </w:t>
      </w:r>
      <w:r w:rsidR="00D05E73" w:rsidRPr="00BA6685">
        <w:rPr>
          <w:rFonts w:ascii="AdvPTimes" w:eastAsia="Calibri" w:hAnsi="AdvPTimes" w:cs="AdvPTimes"/>
          <w:sz w:val="22"/>
          <w:szCs w:val="22"/>
          <w:lang w:eastAsia="es-ES"/>
        </w:rPr>
        <w:t>D</w:t>
      </w:r>
      <w:r w:rsidR="00CB0CBB" w:rsidRPr="00BA6685">
        <w:rPr>
          <w:rFonts w:ascii="AdvPTimes" w:eastAsia="Calibri" w:hAnsi="AdvPTimes" w:cs="AdvPTimes"/>
          <w:sz w:val="22"/>
          <w:szCs w:val="22"/>
          <w:lang w:eastAsia="es-ES"/>
        </w:rPr>
        <w:t>isorder (</w:t>
      </w:r>
      <w:r w:rsidR="00CB0CBB" w:rsidRPr="00BA6685">
        <w:rPr>
          <w:rFonts w:ascii="AdvPTimesI" w:eastAsia="Calibri" w:hAnsi="AdvPTimesI" w:cs="AdvPTimesI"/>
          <w:sz w:val="22"/>
          <w:szCs w:val="22"/>
          <w:lang w:eastAsia="es-ES"/>
        </w:rPr>
        <w:t>MDD</w:t>
      </w:r>
      <w:r w:rsidR="00CB0CBB" w:rsidRPr="00BA6685">
        <w:rPr>
          <w:rFonts w:ascii="AdvPTimes" w:eastAsia="Calibri" w:hAnsi="AdvPTimes" w:cs="AdvPTimes"/>
          <w:sz w:val="22"/>
          <w:szCs w:val="22"/>
          <w:lang w:eastAsia="es-ES"/>
        </w:rPr>
        <w:t>) and controls (</w:t>
      </w:r>
      <w:r w:rsidR="00CB0CBB" w:rsidRPr="00BA6685">
        <w:rPr>
          <w:rFonts w:ascii="AdvPTimesI" w:eastAsia="Calibri" w:hAnsi="AdvPTimesI" w:cs="AdvPTimesI"/>
          <w:sz w:val="22"/>
          <w:szCs w:val="22"/>
          <w:lang w:eastAsia="es-ES"/>
        </w:rPr>
        <w:t>CTL</w:t>
      </w:r>
      <w:r w:rsidR="00CB0CBB" w:rsidRPr="00BA6685">
        <w:rPr>
          <w:rFonts w:ascii="AdvPTimes" w:eastAsia="Calibri" w:hAnsi="AdvPTimes" w:cs="AdvPTimes"/>
          <w:sz w:val="22"/>
          <w:szCs w:val="22"/>
          <w:lang w:eastAsia="es-ES"/>
        </w:rPr>
        <w:t xml:space="preserve">). </w:t>
      </w:r>
      <w:r w:rsidR="00CB0CBB" w:rsidRPr="00BA6685">
        <w:rPr>
          <w:rFonts w:ascii="AdvPTimesI" w:eastAsia="Calibri" w:hAnsi="AdvPTimesI" w:cs="AdvPTimesI"/>
          <w:sz w:val="22"/>
          <w:szCs w:val="22"/>
          <w:lang w:eastAsia="es-ES"/>
        </w:rPr>
        <w:t xml:space="preserve">Error bars </w:t>
      </w:r>
      <w:r w:rsidR="00CB0CBB" w:rsidRPr="00BA6685">
        <w:rPr>
          <w:rFonts w:ascii="AdvPTimes" w:eastAsia="Calibri" w:hAnsi="AdvPTimes" w:cs="AdvPTimes"/>
          <w:sz w:val="22"/>
          <w:szCs w:val="22"/>
          <w:lang w:eastAsia="es-ES"/>
        </w:rPr>
        <w:t xml:space="preserve">represent </w:t>
      </w:r>
      <w:r w:rsidR="00CB0CBB" w:rsidRPr="00BA6685">
        <w:rPr>
          <w:rFonts w:ascii="AdvTir_symb" w:eastAsia="Calibri" w:hAnsi="AdvTir_symb" w:cs="AdvTir_symb"/>
          <w:sz w:val="22"/>
          <w:szCs w:val="22"/>
          <w:lang w:eastAsia="es-ES"/>
        </w:rPr>
        <w:t xml:space="preserve">± </w:t>
      </w:r>
      <w:r w:rsidR="00CB0CBB" w:rsidRPr="00BA6685">
        <w:rPr>
          <w:rFonts w:ascii="AdvPTimes" w:eastAsia="Calibri" w:hAnsi="AdvPTimes" w:cs="AdvPTimes"/>
          <w:sz w:val="22"/>
          <w:szCs w:val="22"/>
          <w:lang w:eastAsia="es-ES"/>
        </w:rPr>
        <w:t>1 standard error</w:t>
      </w:r>
      <w:r w:rsidR="00CB0CBB" w:rsidRPr="00BA6685">
        <w:rPr>
          <w:sz w:val="22"/>
          <w:szCs w:val="22"/>
        </w:rPr>
        <w:t>.</w:t>
      </w:r>
      <w:r w:rsidR="00CB0CBB" w:rsidRPr="00BA6685">
        <w:rPr>
          <w:color w:val="FF0000"/>
          <w:sz w:val="22"/>
          <w:szCs w:val="22"/>
        </w:rPr>
        <w:t xml:space="preserve"> </w:t>
      </w:r>
    </w:p>
    <w:p w14:paraId="1294672B" w14:textId="77777777" w:rsidR="00BA6685" w:rsidRPr="00BA6685" w:rsidRDefault="00BA6685" w:rsidP="00CB0CBB">
      <w:pPr>
        <w:spacing w:line="480" w:lineRule="auto"/>
        <w:rPr>
          <w:color w:val="FF0000"/>
          <w:sz w:val="22"/>
          <w:szCs w:val="22"/>
        </w:rPr>
      </w:pPr>
    </w:p>
    <w:p w14:paraId="6246865B" w14:textId="77777777" w:rsidR="00BA6685" w:rsidRPr="00BA6685" w:rsidRDefault="007B6D31" w:rsidP="00CB0CBB">
      <w:pPr>
        <w:spacing w:line="480" w:lineRule="auto"/>
        <w:rPr>
          <w:sz w:val="22"/>
          <w:szCs w:val="22"/>
        </w:rPr>
      </w:pPr>
      <w:r w:rsidRPr="00BA6685">
        <w:rPr>
          <w:iCs/>
          <w:sz w:val="22"/>
          <w:szCs w:val="22"/>
        </w:rPr>
        <w:t xml:space="preserve">Figure 3: </w:t>
      </w:r>
      <w:r w:rsidR="007F242B" w:rsidRPr="00BA6685">
        <w:rPr>
          <w:iCs/>
          <w:sz w:val="22"/>
          <w:szCs w:val="22"/>
        </w:rPr>
        <w:t>Disengagement</w:t>
      </w:r>
      <w:r w:rsidR="00EE6468" w:rsidRPr="00BA6685">
        <w:rPr>
          <w:iCs/>
          <w:sz w:val="22"/>
          <w:szCs w:val="22"/>
        </w:rPr>
        <w:t xml:space="preserve"> from sad faces as </w:t>
      </w:r>
      <w:r w:rsidR="007F242B" w:rsidRPr="00BA6685">
        <w:rPr>
          <w:iCs/>
          <w:sz w:val="22"/>
          <w:szCs w:val="22"/>
        </w:rPr>
        <w:t xml:space="preserve">a </w:t>
      </w:r>
      <w:r w:rsidR="00EE6468" w:rsidRPr="00BA6685">
        <w:rPr>
          <w:iCs/>
          <w:sz w:val="22"/>
          <w:szCs w:val="22"/>
        </w:rPr>
        <w:t xml:space="preserve">predictor of </w:t>
      </w:r>
      <w:r w:rsidR="007F242B" w:rsidRPr="00BA6685">
        <w:rPr>
          <w:iCs/>
          <w:sz w:val="22"/>
          <w:szCs w:val="22"/>
        </w:rPr>
        <w:t xml:space="preserve">change in </w:t>
      </w:r>
      <w:r w:rsidR="00EE6468" w:rsidRPr="00BA6685">
        <w:rPr>
          <w:iCs/>
          <w:sz w:val="22"/>
          <w:szCs w:val="22"/>
        </w:rPr>
        <w:t>sad mood from Time 3 (</w:t>
      </w:r>
      <w:r w:rsidR="00BD27D0" w:rsidRPr="00BA6685">
        <w:rPr>
          <w:iCs/>
          <w:sz w:val="22"/>
          <w:szCs w:val="22"/>
        </w:rPr>
        <w:t>anticipatory</w:t>
      </w:r>
      <w:r w:rsidR="00EE6468" w:rsidRPr="00BA6685">
        <w:rPr>
          <w:iCs/>
          <w:sz w:val="22"/>
          <w:szCs w:val="22"/>
        </w:rPr>
        <w:t xml:space="preserve">-stress) to Time 4 (post-stress) </w:t>
      </w:r>
      <w:r w:rsidR="007F242B" w:rsidRPr="00BA6685">
        <w:rPr>
          <w:rFonts w:ascii="AdvPTimes" w:eastAsia="Calibri" w:hAnsi="AdvPTimes" w:cs="AdvPTimes"/>
          <w:sz w:val="22"/>
          <w:szCs w:val="22"/>
          <w:lang w:eastAsia="es-ES"/>
        </w:rPr>
        <w:t xml:space="preserve">in </w:t>
      </w:r>
      <w:r w:rsidR="00EE6468" w:rsidRPr="00BA6685">
        <w:rPr>
          <w:rFonts w:ascii="AdvPTimes" w:eastAsia="Calibri" w:hAnsi="AdvPTimes" w:cs="AdvPTimes"/>
          <w:sz w:val="22"/>
          <w:szCs w:val="22"/>
          <w:lang w:eastAsia="es-ES"/>
        </w:rPr>
        <w:t xml:space="preserve">participants with </w:t>
      </w:r>
      <w:r w:rsidR="00D05E73" w:rsidRPr="00BA6685">
        <w:rPr>
          <w:rFonts w:ascii="AdvPTimes" w:eastAsia="Calibri" w:hAnsi="AdvPTimes" w:cs="AdvPTimes"/>
          <w:sz w:val="22"/>
          <w:szCs w:val="22"/>
          <w:lang w:eastAsia="es-ES"/>
        </w:rPr>
        <w:t>Major Depressive Disorder</w:t>
      </w:r>
      <w:r w:rsidR="00EE6468" w:rsidRPr="00BA6685">
        <w:rPr>
          <w:rFonts w:ascii="AdvPTimes" w:eastAsia="Calibri" w:hAnsi="AdvPTimes" w:cs="AdvPTimes"/>
          <w:sz w:val="22"/>
          <w:szCs w:val="22"/>
          <w:lang w:eastAsia="es-ES"/>
        </w:rPr>
        <w:t xml:space="preserve"> (</w:t>
      </w:r>
      <w:r w:rsidR="00EE6468" w:rsidRPr="00BA6685">
        <w:rPr>
          <w:rFonts w:ascii="AdvPTimesI" w:eastAsia="Calibri" w:hAnsi="AdvPTimesI" w:cs="AdvPTimesI"/>
          <w:sz w:val="22"/>
          <w:szCs w:val="22"/>
          <w:lang w:eastAsia="es-ES"/>
        </w:rPr>
        <w:t>MDD</w:t>
      </w:r>
      <w:r w:rsidR="00EE6468" w:rsidRPr="00BA6685">
        <w:rPr>
          <w:rFonts w:ascii="AdvPTimes" w:eastAsia="Calibri" w:hAnsi="AdvPTimes" w:cs="AdvPTimes"/>
          <w:sz w:val="22"/>
          <w:szCs w:val="22"/>
          <w:lang w:eastAsia="es-ES"/>
        </w:rPr>
        <w:t>) and controls (</w:t>
      </w:r>
      <w:r w:rsidR="00EE6468" w:rsidRPr="00BA6685">
        <w:rPr>
          <w:rFonts w:ascii="AdvPTimesI" w:eastAsia="Calibri" w:hAnsi="AdvPTimesI" w:cs="AdvPTimesI"/>
          <w:sz w:val="22"/>
          <w:szCs w:val="22"/>
          <w:lang w:eastAsia="es-ES"/>
        </w:rPr>
        <w:t>CTL</w:t>
      </w:r>
      <w:r w:rsidR="00EE6468" w:rsidRPr="00BA6685">
        <w:rPr>
          <w:rFonts w:ascii="AdvPTimes" w:eastAsia="Calibri" w:hAnsi="AdvPTimes" w:cs="AdvPTimes"/>
          <w:sz w:val="22"/>
          <w:szCs w:val="22"/>
          <w:lang w:eastAsia="es-ES"/>
        </w:rPr>
        <w:t>)</w:t>
      </w:r>
      <w:r w:rsidRPr="00BA6685">
        <w:rPr>
          <w:sz w:val="22"/>
          <w:szCs w:val="22"/>
        </w:rPr>
        <w:t>.</w:t>
      </w:r>
      <w:r w:rsidR="00BA6685" w:rsidRPr="00BA6685">
        <w:rPr>
          <w:sz w:val="22"/>
          <w:szCs w:val="22"/>
        </w:rPr>
        <w:t xml:space="preserve"> </w:t>
      </w:r>
    </w:p>
    <w:p w14:paraId="469D3191" w14:textId="77777777" w:rsidR="007B6D31" w:rsidRPr="00BA6685" w:rsidRDefault="00BA6685" w:rsidP="00CB0CBB">
      <w:pPr>
        <w:spacing w:line="480" w:lineRule="auto"/>
        <w:rPr>
          <w:sz w:val="22"/>
          <w:szCs w:val="22"/>
        </w:rPr>
      </w:pPr>
      <w:r w:rsidRPr="00BA6685">
        <w:rPr>
          <w:sz w:val="22"/>
          <w:szCs w:val="22"/>
        </w:rPr>
        <w:t>Time to Disengage from Sad Faces: Low Time refers to faster times in disengaging attention from sad faces (-1 SD); High Time refers to slower times in disengaging attention from sad faces (+1 SD).</w:t>
      </w:r>
    </w:p>
    <w:p w14:paraId="17835FB8" w14:textId="77777777" w:rsidR="00BA6685" w:rsidRDefault="00BA6685" w:rsidP="00BA6685">
      <w:pPr>
        <w:spacing w:line="480" w:lineRule="auto"/>
        <w:rPr>
          <w:bCs/>
        </w:rPr>
      </w:pPr>
      <w:r w:rsidRPr="00BA6685">
        <w:rPr>
          <w:bCs/>
          <w:sz w:val="22"/>
          <w:szCs w:val="22"/>
        </w:rPr>
        <w:t>Sad Mood Change from Time 3 to Time 4: Scores greater than zero indicates mood increases, whereas scores lower than zero indicates mood decreases.</w:t>
      </w:r>
    </w:p>
    <w:p w14:paraId="25FBD9BB" w14:textId="77777777" w:rsidR="00BA6685" w:rsidRPr="00EE6468" w:rsidRDefault="00BA6685" w:rsidP="00CB0CBB">
      <w:pPr>
        <w:spacing w:line="480" w:lineRule="auto"/>
        <w:rPr>
          <w:rFonts w:ascii="AdvPTimes" w:eastAsia="Calibri" w:hAnsi="AdvPTimes" w:cs="AdvPTimes"/>
          <w:lang w:eastAsia="es-ES"/>
        </w:rPr>
        <w:sectPr w:rsidR="00BA6685" w:rsidRPr="00EE6468" w:rsidSect="00356C08">
          <w:headerReference w:type="default" r:id="rId21"/>
          <w:pgSz w:w="11906" w:h="16838"/>
          <w:pgMar w:top="1418" w:right="1701" w:bottom="1418" w:left="1701" w:header="709" w:footer="709" w:gutter="0"/>
          <w:cols w:space="708"/>
          <w:docGrid w:linePitch="360"/>
        </w:sectPr>
      </w:pPr>
    </w:p>
    <w:p w14:paraId="49DCA423" w14:textId="77777777" w:rsidR="001B5CD4" w:rsidRPr="00DE6D78" w:rsidRDefault="001B5CD4" w:rsidP="00DE33C0">
      <w:pPr>
        <w:spacing w:line="480" w:lineRule="auto"/>
        <w:rPr>
          <w:i/>
          <w:iCs/>
        </w:rPr>
      </w:pPr>
      <w:r w:rsidRPr="0082052C">
        <w:rPr>
          <w:i/>
          <w:iCs/>
        </w:rPr>
        <w:lastRenderedPageBreak/>
        <w:t>Figure 1</w:t>
      </w:r>
    </w:p>
    <w:p w14:paraId="3091BE50" w14:textId="77777777" w:rsidR="001B5CD4" w:rsidRDefault="009B45F8" w:rsidP="001B5CD4">
      <w:pPr>
        <w:spacing w:line="480" w:lineRule="auto"/>
        <w:jc w:val="center"/>
      </w:pPr>
      <w:r>
        <w:rPr>
          <w:noProof/>
          <w:lang w:val="es-ES" w:eastAsia="es-ES"/>
        </w:rPr>
        <w:drawing>
          <wp:inline distT="0" distB="0" distL="0" distR="0" wp14:anchorId="209ED7D1" wp14:editId="08CA32B0">
            <wp:extent cx="7025806" cy="5015933"/>
            <wp:effectExtent l="19050" t="0" r="3644" b="0"/>
            <wp:docPr id="1" name="Imagen 1" descr="C:\Users\CVV\Desktop\Alvaro\Desktop\ÁLVARO\Artículos en preparación\+++2012_Artículo Joormann\Figure 1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VV\Desktop\Alvaro\Desktop\ÁLVARO\Artículos en preparación\+++2012_Artículo Joormann\Figure 1x.png"/>
                    <pic:cNvPicPr>
                      <a:picLocks noChangeAspect="1" noChangeArrowheads="1"/>
                    </pic:cNvPicPr>
                  </pic:nvPicPr>
                  <pic:blipFill>
                    <a:blip r:embed="rId22" cstate="print"/>
                    <a:srcRect/>
                    <a:stretch>
                      <a:fillRect/>
                    </a:stretch>
                  </pic:blipFill>
                  <pic:spPr bwMode="auto">
                    <a:xfrm>
                      <a:off x="0" y="0"/>
                      <a:ext cx="7028687" cy="5017990"/>
                    </a:xfrm>
                    <a:prstGeom prst="rect">
                      <a:avLst/>
                    </a:prstGeom>
                    <a:noFill/>
                    <a:ln w="9525">
                      <a:noFill/>
                      <a:miter lim="800000"/>
                      <a:headEnd/>
                      <a:tailEnd/>
                    </a:ln>
                  </pic:spPr>
                </pic:pic>
              </a:graphicData>
            </a:graphic>
          </wp:inline>
        </w:drawing>
      </w:r>
    </w:p>
    <w:p w14:paraId="623ED69B" w14:textId="77777777" w:rsidR="00DE33C0" w:rsidRPr="00CB0CBB" w:rsidRDefault="00DE33C0" w:rsidP="001B5CD4">
      <w:pPr>
        <w:spacing w:line="480" w:lineRule="auto"/>
        <w:jc w:val="center"/>
        <w:sectPr w:rsidR="00DE33C0" w:rsidRPr="00CB0CBB" w:rsidSect="0082052C">
          <w:endnotePr>
            <w:numFmt w:val="decimal"/>
          </w:endnotePr>
          <w:pgSz w:w="16838" w:h="11906" w:orient="landscape"/>
          <w:pgMar w:top="1701" w:right="1418" w:bottom="1701" w:left="1418" w:header="709" w:footer="709" w:gutter="0"/>
          <w:cols w:space="708"/>
          <w:docGrid w:linePitch="360"/>
        </w:sectPr>
      </w:pPr>
    </w:p>
    <w:p w14:paraId="1FBBE675" w14:textId="77777777" w:rsidR="001B5CD4" w:rsidRDefault="001B5CD4" w:rsidP="001B5CD4">
      <w:pPr>
        <w:widowControl w:val="0"/>
        <w:spacing w:line="480" w:lineRule="auto"/>
        <w:rPr>
          <w:i/>
          <w:iCs/>
        </w:rPr>
      </w:pPr>
      <w:r w:rsidRPr="0082052C">
        <w:rPr>
          <w:i/>
          <w:iCs/>
        </w:rPr>
        <w:lastRenderedPageBreak/>
        <w:t xml:space="preserve">Figure </w:t>
      </w:r>
      <w:r>
        <w:rPr>
          <w:i/>
          <w:iCs/>
        </w:rPr>
        <w:t>2</w:t>
      </w:r>
    </w:p>
    <w:p w14:paraId="0684CA6F" w14:textId="77777777" w:rsidR="001B5CD4" w:rsidRDefault="00B6334F" w:rsidP="00DE33C0">
      <w:pPr>
        <w:widowControl w:val="0"/>
        <w:spacing w:line="480" w:lineRule="auto"/>
        <w:jc w:val="center"/>
        <w:rPr>
          <w:color w:val="FF0000"/>
        </w:rPr>
      </w:pPr>
      <w:r>
        <w:rPr>
          <w:noProof/>
          <w:color w:val="FF0000"/>
          <w:lang w:val="es-ES" w:eastAsia="es-ES"/>
        </w:rPr>
        <w:drawing>
          <wp:inline distT="0" distB="0" distL="0" distR="0" wp14:anchorId="50074189" wp14:editId="4169F611">
            <wp:extent cx="8296275" cy="4543425"/>
            <wp:effectExtent l="0" t="0" r="0" b="0"/>
            <wp:docPr id="2" name="Imagen 1" descr="C:\Users\CVV\Desktop\Imagen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VV\Desktop\Imagen1.png"/>
                    <pic:cNvPicPr>
                      <a:picLocks noChangeAspect="1" noChangeArrowheads="1"/>
                    </pic:cNvPicPr>
                  </pic:nvPicPr>
                  <pic:blipFill>
                    <a:blip r:embed="rId23" cstate="print"/>
                    <a:srcRect/>
                    <a:stretch>
                      <a:fillRect/>
                    </a:stretch>
                  </pic:blipFill>
                  <pic:spPr bwMode="auto">
                    <a:xfrm>
                      <a:off x="0" y="0"/>
                      <a:ext cx="8296275" cy="4543425"/>
                    </a:xfrm>
                    <a:prstGeom prst="rect">
                      <a:avLst/>
                    </a:prstGeom>
                    <a:noFill/>
                    <a:ln w="9525">
                      <a:noFill/>
                      <a:miter lim="800000"/>
                      <a:headEnd/>
                      <a:tailEnd/>
                    </a:ln>
                  </pic:spPr>
                </pic:pic>
              </a:graphicData>
            </a:graphic>
          </wp:inline>
        </w:drawing>
      </w:r>
    </w:p>
    <w:p w14:paraId="2F56B315" w14:textId="77777777" w:rsidR="00DE33C0" w:rsidRDefault="00DE33C0">
      <w:pPr>
        <w:rPr>
          <w:i/>
          <w:iCs/>
        </w:rPr>
      </w:pPr>
      <w:r>
        <w:rPr>
          <w:i/>
          <w:iCs/>
        </w:rPr>
        <w:br w:type="page"/>
      </w:r>
    </w:p>
    <w:p w14:paraId="2C20ED4B" w14:textId="77777777" w:rsidR="001B5CD4" w:rsidRDefault="001B5CD4" w:rsidP="001B5CD4">
      <w:pPr>
        <w:widowControl w:val="0"/>
        <w:spacing w:line="480" w:lineRule="auto"/>
        <w:rPr>
          <w:i/>
          <w:iCs/>
        </w:rPr>
      </w:pPr>
      <w:r w:rsidRPr="0082052C">
        <w:rPr>
          <w:i/>
          <w:iCs/>
        </w:rPr>
        <w:lastRenderedPageBreak/>
        <w:t xml:space="preserve">Figure </w:t>
      </w:r>
      <w:r>
        <w:rPr>
          <w:i/>
          <w:iCs/>
        </w:rPr>
        <w:t>3</w:t>
      </w:r>
    </w:p>
    <w:p w14:paraId="063C26B9" w14:textId="77777777" w:rsidR="001B5CD4" w:rsidRDefault="001B5CD4" w:rsidP="001B5CD4">
      <w:pPr>
        <w:widowControl w:val="0"/>
        <w:spacing w:line="480" w:lineRule="auto"/>
        <w:jc w:val="center"/>
        <w:rPr>
          <w:i/>
          <w:iCs/>
        </w:rPr>
      </w:pPr>
      <w:r w:rsidRPr="007B6D31">
        <w:rPr>
          <w:i/>
          <w:iCs/>
          <w:noProof/>
          <w:lang w:val="es-ES" w:eastAsia="es-ES"/>
        </w:rPr>
        <w:drawing>
          <wp:inline distT="0" distB="0" distL="0" distR="0" wp14:anchorId="1911C717" wp14:editId="5A0F79D2">
            <wp:extent cx="6905625" cy="4572000"/>
            <wp:effectExtent l="19050" t="0" r="9525" b="0"/>
            <wp:docPr id="5"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CA63DD4" w14:textId="77777777" w:rsidR="007B6D31" w:rsidRPr="007B6D31" w:rsidRDefault="007B6D31" w:rsidP="001B5CD4">
      <w:pPr>
        <w:spacing w:line="480" w:lineRule="auto"/>
        <w:rPr>
          <w:color w:val="FF0000"/>
        </w:rPr>
      </w:pPr>
    </w:p>
    <w:sectPr w:rsidR="007B6D31" w:rsidRPr="007B6D31" w:rsidSect="00A503AC">
      <w:pgSz w:w="16838" w:h="11906" w:orient="landscape"/>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097AC5" w14:textId="77777777" w:rsidR="00487849" w:rsidRDefault="00487849" w:rsidP="008D1C54">
      <w:r>
        <w:separator/>
      </w:r>
    </w:p>
  </w:endnote>
  <w:endnote w:type="continuationSeparator" w:id="0">
    <w:p w14:paraId="450B703E" w14:textId="77777777" w:rsidR="00487849" w:rsidRDefault="00487849" w:rsidP="008D1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dvPTimes">
    <w:altName w:val="Cambria"/>
    <w:panose1 w:val="00000000000000000000"/>
    <w:charset w:val="00"/>
    <w:family w:val="roman"/>
    <w:notTrueType/>
    <w:pitch w:val="default"/>
    <w:sig w:usb0="00000003" w:usb1="00000000" w:usb2="00000000" w:usb3="00000000" w:csb0="00000001" w:csb1="00000000"/>
  </w:font>
  <w:font w:name="AdvPTimesI">
    <w:altName w:val="Cambria"/>
    <w:panose1 w:val="00000000000000000000"/>
    <w:charset w:val="00"/>
    <w:family w:val="roman"/>
    <w:notTrueType/>
    <w:pitch w:val="default"/>
    <w:sig w:usb0="00000003" w:usb1="00000000" w:usb2="00000000" w:usb3="00000000" w:csb0="00000001" w:csb1="00000000"/>
  </w:font>
  <w:font w:name="AdvTir_symb">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BD3CB1" w14:textId="77777777" w:rsidR="00487849" w:rsidRDefault="00487849" w:rsidP="008D1C54">
      <w:r>
        <w:separator/>
      </w:r>
    </w:p>
  </w:footnote>
  <w:footnote w:type="continuationSeparator" w:id="0">
    <w:p w14:paraId="0A68DCC5" w14:textId="77777777" w:rsidR="00487849" w:rsidRDefault="00487849" w:rsidP="008D1C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DE28AD" w14:textId="77777777" w:rsidR="00DC41D3" w:rsidRDefault="00465013" w:rsidP="001C2D92">
    <w:pPr>
      <w:pStyle w:val="Encabezado"/>
      <w:framePr w:wrap="around" w:vAnchor="text" w:hAnchor="margin" w:xAlign="right" w:y="1"/>
      <w:rPr>
        <w:rStyle w:val="Nmerodepgina"/>
      </w:rPr>
    </w:pPr>
    <w:r>
      <w:rPr>
        <w:rStyle w:val="Nmerodepgina"/>
      </w:rPr>
      <w:fldChar w:fldCharType="begin"/>
    </w:r>
    <w:r w:rsidR="00DC41D3">
      <w:rPr>
        <w:rStyle w:val="Nmerodepgina"/>
      </w:rPr>
      <w:instrText xml:space="preserve">PAGE  </w:instrText>
    </w:r>
    <w:r>
      <w:rPr>
        <w:rStyle w:val="Nmerodepgina"/>
      </w:rPr>
      <w:fldChar w:fldCharType="end"/>
    </w:r>
  </w:p>
  <w:p w14:paraId="1CCB4506" w14:textId="77777777" w:rsidR="00DC41D3" w:rsidRDefault="00DC41D3" w:rsidP="001C2D92">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1E92B" w14:textId="2CD56505" w:rsidR="00DC41D3" w:rsidRDefault="00DC41D3" w:rsidP="001C2D92">
    <w:pPr>
      <w:pStyle w:val="Encabezado"/>
    </w:pPr>
    <w:r>
      <w:t xml:space="preserve">Attentional Disengagement and Stress </w:t>
    </w:r>
    <w:r w:rsidR="00830FFD">
      <w:t>Recovery</w:t>
    </w:r>
    <w:r w:rsidR="00C127BA">
      <w:t xml:space="preserve"> (Accepted Manuscript Version)</w:t>
    </w:r>
    <w:r>
      <w:tab/>
    </w:r>
    <w:r w:rsidR="00465013">
      <w:fldChar w:fldCharType="begin"/>
    </w:r>
    <w:r w:rsidR="00BA2794">
      <w:instrText xml:space="preserve"> PAGE   \* MERGEFORMAT </w:instrText>
    </w:r>
    <w:r w:rsidR="00465013">
      <w:fldChar w:fldCharType="separate"/>
    </w:r>
    <w:r w:rsidR="00830FFD">
      <w:rPr>
        <w:noProof/>
      </w:rPr>
      <w:t>0</w:t>
    </w:r>
    <w:r w:rsidR="00465013">
      <w:rPr>
        <w:noProof/>
      </w:rPr>
      <w:fldChar w:fldCharType="end"/>
    </w:r>
  </w:p>
  <w:p w14:paraId="2D3ADAE2" w14:textId="77777777" w:rsidR="00DC41D3" w:rsidRPr="00DC5E28" w:rsidRDefault="00DC41D3" w:rsidP="001C2D92">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755704" w14:textId="77777777" w:rsidR="00DC41D3" w:rsidRDefault="00DC41D3" w:rsidP="008D1C54">
    <w:pPr>
      <w:pStyle w:val="Encabezado"/>
    </w:pPr>
    <w:r>
      <w:t>Attentional disengagement and stress reactivity</w:t>
    </w:r>
    <w:r>
      <w:tab/>
    </w:r>
    <w:r>
      <w:tab/>
    </w:r>
    <w:r w:rsidR="00465013">
      <w:fldChar w:fldCharType="begin"/>
    </w:r>
    <w:r w:rsidR="00BA2794">
      <w:instrText xml:space="preserve"> PAGE   \* MERGEFORMAT </w:instrText>
    </w:r>
    <w:r w:rsidR="00465013">
      <w:fldChar w:fldCharType="separate"/>
    </w:r>
    <w:r w:rsidR="00395CC0">
      <w:rPr>
        <w:noProof/>
      </w:rPr>
      <w:t>41</w:t>
    </w:r>
    <w:r w:rsidR="00465013">
      <w:rPr>
        <w:noProof/>
      </w:rPr>
      <w:fldChar w:fldCharType="end"/>
    </w:r>
  </w:p>
  <w:p w14:paraId="4797E382" w14:textId="77777777" w:rsidR="00DC41D3" w:rsidRDefault="00DC41D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D94C65A"/>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153C5234"/>
    <w:multiLevelType w:val="hybridMultilevel"/>
    <w:tmpl w:val="18189870"/>
    <w:lvl w:ilvl="0" w:tplc="818A01F2">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2" w15:restartNumberingAfterBreak="0">
    <w:nsid w:val="186E575C"/>
    <w:multiLevelType w:val="hybridMultilevel"/>
    <w:tmpl w:val="88C2E00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1323DEB"/>
    <w:multiLevelType w:val="hybridMultilevel"/>
    <w:tmpl w:val="A572AF38"/>
    <w:lvl w:ilvl="0" w:tplc="B6880E08">
      <w:start w:val="2"/>
      <w:numFmt w:val="bullet"/>
      <w:lvlText w:val="-"/>
      <w:lvlJc w:val="left"/>
      <w:pPr>
        <w:ind w:left="720" w:hanging="360"/>
      </w:pPr>
      <w:rPr>
        <w:rFonts w:ascii="Times New Roman" w:eastAsia="Times New Roman" w:hAnsi="Times New Roman"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395372D"/>
    <w:multiLevelType w:val="hybridMultilevel"/>
    <w:tmpl w:val="738C47D6"/>
    <w:lvl w:ilvl="0" w:tplc="DD3A8220">
      <w:start w:val="7"/>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D7637DE"/>
    <w:multiLevelType w:val="hybridMultilevel"/>
    <w:tmpl w:val="0158D468"/>
    <w:lvl w:ilvl="0" w:tplc="732CCD42">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31EC6B6A"/>
    <w:multiLevelType w:val="hybridMultilevel"/>
    <w:tmpl w:val="5C00DE36"/>
    <w:lvl w:ilvl="0" w:tplc="6F324520">
      <w:start w:val="2"/>
      <w:numFmt w:val="bullet"/>
      <w:lvlText w:val="-"/>
      <w:lvlJc w:val="left"/>
      <w:pPr>
        <w:ind w:left="720" w:hanging="360"/>
      </w:pPr>
      <w:rPr>
        <w:rFonts w:ascii="Times New Roman" w:eastAsia="Times New Roman" w:hAnsi="Times New Roman" w:cs="Times New Roman"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DBF2E34"/>
    <w:multiLevelType w:val="hybridMultilevel"/>
    <w:tmpl w:val="E0D299A8"/>
    <w:lvl w:ilvl="0" w:tplc="29983B26">
      <w:start w:val="1"/>
      <w:numFmt w:val="bullet"/>
      <w:lvlText w:val=""/>
      <w:lvlJc w:val="left"/>
      <w:pPr>
        <w:ind w:left="1429" w:hanging="360"/>
      </w:pPr>
      <w:rPr>
        <w:rFonts w:ascii="Symbol" w:hAnsi="Symbol" w:hint="default"/>
        <w:color w:val="auto"/>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8" w15:restartNumberingAfterBreak="0">
    <w:nsid w:val="5ED97FEB"/>
    <w:multiLevelType w:val="hybridMultilevel"/>
    <w:tmpl w:val="73FAB75C"/>
    <w:lvl w:ilvl="0" w:tplc="F710E09C">
      <w:start w:val="1"/>
      <w:numFmt w:val="bullet"/>
      <w:lvlText w:val="-"/>
      <w:lvlJc w:val="left"/>
      <w:pPr>
        <w:ind w:left="1069" w:hanging="360"/>
      </w:pPr>
      <w:rPr>
        <w:rFonts w:ascii="Times New Roman" w:eastAsia="Times New Roman" w:hAnsi="Times New Roman" w:cs="Times New Roman"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9" w15:restartNumberingAfterBreak="0">
    <w:nsid w:val="67B97ED6"/>
    <w:multiLevelType w:val="hybridMultilevel"/>
    <w:tmpl w:val="9078E58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15:restartNumberingAfterBreak="0">
    <w:nsid w:val="689F57DF"/>
    <w:multiLevelType w:val="hybridMultilevel"/>
    <w:tmpl w:val="8CD433DC"/>
    <w:lvl w:ilvl="0" w:tplc="AE4C2E50">
      <w:numFmt w:val="bullet"/>
      <w:lvlText w:val="-"/>
      <w:lvlJc w:val="left"/>
      <w:pPr>
        <w:ind w:left="720" w:hanging="360"/>
      </w:pPr>
      <w:rPr>
        <w:rFonts w:ascii="Calibri" w:eastAsia="Calibri" w:hAnsi="Calibri" w:cs="Times New Roman" w:hint="default"/>
      </w:rPr>
    </w:lvl>
    <w:lvl w:ilvl="1" w:tplc="040A0003" w:tentative="1">
      <w:start w:val="1"/>
      <w:numFmt w:val="bullet"/>
      <w:lvlText w:val="o"/>
      <w:lvlJc w:val="left"/>
      <w:pPr>
        <w:ind w:left="1440" w:hanging="360"/>
      </w:pPr>
      <w:rPr>
        <w:rFonts w:ascii="Courier New" w:hAnsi="Courier New" w:cs="Wingdings"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Wingdings"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Wingdings" w:hint="default"/>
      </w:rPr>
    </w:lvl>
    <w:lvl w:ilvl="8" w:tplc="040A0005" w:tentative="1">
      <w:start w:val="1"/>
      <w:numFmt w:val="bullet"/>
      <w:lvlText w:val=""/>
      <w:lvlJc w:val="left"/>
      <w:pPr>
        <w:ind w:left="6480" w:hanging="360"/>
      </w:pPr>
      <w:rPr>
        <w:rFonts w:ascii="Wingdings" w:hAnsi="Wingdings" w:hint="default"/>
      </w:rPr>
    </w:lvl>
  </w:abstractNum>
  <w:abstractNum w:abstractNumId="11" w15:restartNumberingAfterBreak="0">
    <w:nsid w:val="6DBC17AA"/>
    <w:multiLevelType w:val="hybridMultilevel"/>
    <w:tmpl w:val="CB8C5780"/>
    <w:lvl w:ilvl="0" w:tplc="613467E8">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2" w15:restartNumberingAfterBreak="0">
    <w:nsid w:val="724B0426"/>
    <w:multiLevelType w:val="hybridMultilevel"/>
    <w:tmpl w:val="E7A653AA"/>
    <w:lvl w:ilvl="0" w:tplc="523AED30">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72D63F9E"/>
    <w:multiLevelType w:val="hybridMultilevel"/>
    <w:tmpl w:val="22FA2196"/>
    <w:lvl w:ilvl="0" w:tplc="FDFEB37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14393026">
    <w:abstractNumId w:val="5"/>
  </w:num>
  <w:num w:numId="2" w16cid:durableId="1368719444">
    <w:abstractNumId w:val="9"/>
  </w:num>
  <w:num w:numId="3" w16cid:durableId="868177188">
    <w:abstractNumId w:val="11"/>
  </w:num>
  <w:num w:numId="4" w16cid:durableId="1179735009">
    <w:abstractNumId w:val="1"/>
  </w:num>
  <w:num w:numId="5" w16cid:durableId="423763805">
    <w:abstractNumId w:val="0"/>
  </w:num>
  <w:num w:numId="6" w16cid:durableId="376660561">
    <w:abstractNumId w:val="10"/>
  </w:num>
  <w:num w:numId="7" w16cid:durableId="987824168">
    <w:abstractNumId w:val="12"/>
  </w:num>
  <w:num w:numId="8" w16cid:durableId="1883783663">
    <w:abstractNumId w:val="6"/>
  </w:num>
  <w:num w:numId="9" w16cid:durableId="7683561">
    <w:abstractNumId w:val="3"/>
  </w:num>
  <w:num w:numId="10" w16cid:durableId="152263173">
    <w:abstractNumId w:val="8"/>
  </w:num>
  <w:num w:numId="11" w16cid:durableId="1627197026">
    <w:abstractNumId w:val="13"/>
  </w:num>
  <w:num w:numId="12" w16cid:durableId="1226405936">
    <w:abstractNumId w:val="7"/>
  </w:num>
  <w:num w:numId="13" w16cid:durableId="929197599">
    <w:abstractNumId w:val="4"/>
  </w:num>
  <w:num w:numId="14" w16cid:durableId="1256598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421"/>
    <w:rsid w:val="00000B7A"/>
    <w:rsid w:val="000015BD"/>
    <w:rsid w:val="00004511"/>
    <w:rsid w:val="00004C90"/>
    <w:rsid w:val="00013484"/>
    <w:rsid w:val="00016404"/>
    <w:rsid w:val="00021ACA"/>
    <w:rsid w:val="00021DAB"/>
    <w:rsid w:val="00023866"/>
    <w:rsid w:val="00024CE7"/>
    <w:rsid w:val="00024EBE"/>
    <w:rsid w:val="000302AD"/>
    <w:rsid w:val="000424F7"/>
    <w:rsid w:val="00042A0E"/>
    <w:rsid w:val="000438C1"/>
    <w:rsid w:val="000452E5"/>
    <w:rsid w:val="00050CA1"/>
    <w:rsid w:val="00051941"/>
    <w:rsid w:val="00054396"/>
    <w:rsid w:val="00054639"/>
    <w:rsid w:val="00056E1F"/>
    <w:rsid w:val="00057C43"/>
    <w:rsid w:val="00057F31"/>
    <w:rsid w:val="00061DF3"/>
    <w:rsid w:val="00062163"/>
    <w:rsid w:val="0006338F"/>
    <w:rsid w:val="000646E0"/>
    <w:rsid w:val="00064D4B"/>
    <w:rsid w:val="000716BE"/>
    <w:rsid w:val="00072951"/>
    <w:rsid w:val="0007590E"/>
    <w:rsid w:val="00075A58"/>
    <w:rsid w:val="00077028"/>
    <w:rsid w:val="00077072"/>
    <w:rsid w:val="00080B60"/>
    <w:rsid w:val="00082153"/>
    <w:rsid w:val="00085EC0"/>
    <w:rsid w:val="00090C12"/>
    <w:rsid w:val="000924AA"/>
    <w:rsid w:val="00092CD1"/>
    <w:rsid w:val="00094EA9"/>
    <w:rsid w:val="00096F65"/>
    <w:rsid w:val="00097499"/>
    <w:rsid w:val="000A1626"/>
    <w:rsid w:val="000A27FB"/>
    <w:rsid w:val="000A5AFA"/>
    <w:rsid w:val="000A6F0B"/>
    <w:rsid w:val="000A709A"/>
    <w:rsid w:val="000B03A2"/>
    <w:rsid w:val="000B0897"/>
    <w:rsid w:val="000B170B"/>
    <w:rsid w:val="000B426C"/>
    <w:rsid w:val="000B497A"/>
    <w:rsid w:val="000B5CA4"/>
    <w:rsid w:val="000B6357"/>
    <w:rsid w:val="000B6BD0"/>
    <w:rsid w:val="000C12FF"/>
    <w:rsid w:val="000C2F8E"/>
    <w:rsid w:val="000C2FD1"/>
    <w:rsid w:val="000C5673"/>
    <w:rsid w:val="000C5FF0"/>
    <w:rsid w:val="000D2DFF"/>
    <w:rsid w:val="000D5061"/>
    <w:rsid w:val="000D5164"/>
    <w:rsid w:val="000D646F"/>
    <w:rsid w:val="000E1C8F"/>
    <w:rsid w:val="000E4AF8"/>
    <w:rsid w:val="000E6375"/>
    <w:rsid w:val="000F3D99"/>
    <w:rsid w:val="000F6829"/>
    <w:rsid w:val="001006AC"/>
    <w:rsid w:val="001048C4"/>
    <w:rsid w:val="0011435C"/>
    <w:rsid w:val="001151B5"/>
    <w:rsid w:val="00115D99"/>
    <w:rsid w:val="00126469"/>
    <w:rsid w:val="00130658"/>
    <w:rsid w:val="00130986"/>
    <w:rsid w:val="0013289B"/>
    <w:rsid w:val="001359D1"/>
    <w:rsid w:val="001372BC"/>
    <w:rsid w:val="001372CD"/>
    <w:rsid w:val="00153F2B"/>
    <w:rsid w:val="001570A5"/>
    <w:rsid w:val="00157682"/>
    <w:rsid w:val="001602FB"/>
    <w:rsid w:val="00163DA6"/>
    <w:rsid w:val="0016429E"/>
    <w:rsid w:val="00165CBE"/>
    <w:rsid w:val="00167F19"/>
    <w:rsid w:val="00171F41"/>
    <w:rsid w:val="00172C73"/>
    <w:rsid w:val="00176479"/>
    <w:rsid w:val="001770AB"/>
    <w:rsid w:val="0017732A"/>
    <w:rsid w:val="00181DAB"/>
    <w:rsid w:val="001835A4"/>
    <w:rsid w:val="00186738"/>
    <w:rsid w:val="00192781"/>
    <w:rsid w:val="001943B3"/>
    <w:rsid w:val="00194E38"/>
    <w:rsid w:val="00196BB3"/>
    <w:rsid w:val="001A140E"/>
    <w:rsid w:val="001A1EBB"/>
    <w:rsid w:val="001A2AE0"/>
    <w:rsid w:val="001A519A"/>
    <w:rsid w:val="001B0555"/>
    <w:rsid w:val="001B3806"/>
    <w:rsid w:val="001B5CD4"/>
    <w:rsid w:val="001C2D92"/>
    <w:rsid w:val="001C367E"/>
    <w:rsid w:val="001C4A1B"/>
    <w:rsid w:val="001C4ACB"/>
    <w:rsid w:val="001D5D8F"/>
    <w:rsid w:val="001E107C"/>
    <w:rsid w:val="001E1C99"/>
    <w:rsid w:val="001E278A"/>
    <w:rsid w:val="001E4759"/>
    <w:rsid w:val="001E73E5"/>
    <w:rsid w:val="001F08CE"/>
    <w:rsid w:val="001F1324"/>
    <w:rsid w:val="001F2DDB"/>
    <w:rsid w:val="001F47F1"/>
    <w:rsid w:val="001F4927"/>
    <w:rsid w:val="001F6B95"/>
    <w:rsid w:val="0020208E"/>
    <w:rsid w:val="00202E6C"/>
    <w:rsid w:val="002102F8"/>
    <w:rsid w:val="002132DA"/>
    <w:rsid w:val="00213643"/>
    <w:rsid w:val="00214EBF"/>
    <w:rsid w:val="00215DDB"/>
    <w:rsid w:val="00221393"/>
    <w:rsid w:val="00222744"/>
    <w:rsid w:val="002265F9"/>
    <w:rsid w:val="002269B6"/>
    <w:rsid w:val="002371DB"/>
    <w:rsid w:val="002372C3"/>
    <w:rsid w:val="002375E3"/>
    <w:rsid w:val="002401CE"/>
    <w:rsid w:val="00245ABD"/>
    <w:rsid w:val="00251FAF"/>
    <w:rsid w:val="00252F16"/>
    <w:rsid w:val="00255A9B"/>
    <w:rsid w:val="00261340"/>
    <w:rsid w:val="00267F2A"/>
    <w:rsid w:val="00271BBB"/>
    <w:rsid w:val="00272661"/>
    <w:rsid w:val="00280391"/>
    <w:rsid w:val="00282160"/>
    <w:rsid w:val="00284A87"/>
    <w:rsid w:val="002868D1"/>
    <w:rsid w:val="00286D2E"/>
    <w:rsid w:val="00287151"/>
    <w:rsid w:val="00287A7C"/>
    <w:rsid w:val="0029149E"/>
    <w:rsid w:val="00292F13"/>
    <w:rsid w:val="0029545F"/>
    <w:rsid w:val="0029717A"/>
    <w:rsid w:val="002A33FA"/>
    <w:rsid w:val="002A49A6"/>
    <w:rsid w:val="002A681D"/>
    <w:rsid w:val="002A736D"/>
    <w:rsid w:val="002B7444"/>
    <w:rsid w:val="002C15ED"/>
    <w:rsid w:val="002C3D68"/>
    <w:rsid w:val="002C4B86"/>
    <w:rsid w:val="002C5F26"/>
    <w:rsid w:val="002D12DB"/>
    <w:rsid w:val="002D53BC"/>
    <w:rsid w:val="002D5F62"/>
    <w:rsid w:val="002D7AE0"/>
    <w:rsid w:val="002E2C0F"/>
    <w:rsid w:val="002E6128"/>
    <w:rsid w:val="002E6535"/>
    <w:rsid w:val="002F0B36"/>
    <w:rsid w:val="002F2D5C"/>
    <w:rsid w:val="002F4029"/>
    <w:rsid w:val="002F4079"/>
    <w:rsid w:val="002F7FF3"/>
    <w:rsid w:val="00305F1F"/>
    <w:rsid w:val="0030732C"/>
    <w:rsid w:val="003077A2"/>
    <w:rsid w:val="0031080F"/>
    <w:rsid w:val="0031281F"/>
    <w:rsid w:val="00317B1F"/>
    <w:rsid w:val="00322AD5"/>
    <w:rsid w:val="00322DBB"/>
    <w:rsid w:val="00332A96"/>
    <w:rsid w:val="00333E89"/>
    <w:rsid w:val="0033627F"/>
    <w:rsid w:val="00340AD5"/>
    <w:rsid w:val="00340C53"/>
    <w:rsid w:val="00340ECE"/>
    <w:rsid w:val="00345C8B"/>
    <w:rsid w:val="003474FB"/>
    <w:rsid w:val="00351D36"/>
    <w:rsid w:val="00356C08"/>
    <w:rsid w:val="00362793"/>
    <w:rsid w:val="00365233"/>
    <w:rsid w:val="003653BE"/>
    <w:rsid w:val="00367FE0"/>
    <w:rsid w:val="00373EE6"/>
    <w:rsid w:val="003740BC"/>
    <w:rsid w:val="00374A3F"/>
    <w:rsid w:val="00376233"/>
    <w:rsid w:val="003864DA"/>
    <w:rsid w:val="00387951"/>
    <w:rsid w:val="0039552B"/>
    <w:rsid w:val="00395CC0"/>
    <w:rsid w:val="00396432"/>
    <w:rsid w:val="003A1BB3"/>
    <w:rsid w:val="003A20D9"/>
    <w:rsid w:val="003B0BD1"/>
    <w:rsid w:val="003B3660"/>
    <w:rsid w:val="003B552F"/>
    <w:rsid w:val="003C1BDC"/>
    <w:rsid w:val="003C2315"/>
    <w:rsid w:val="003C2F44"/>
    <w:rsid w:val="003C7BC0"/>
    <w:rsid w:val="003D161F"/>
    <w:rsid w:val="003D4E2A"/>
    <w:rsid w:val="003D57AC"/>
    <w:rsid w:val="003D6DDB"/>
    <w:rsid w:val="003E1AF1"/>
    <w:rsid w:val="003E2424"/>
    <w:rsid w:val="003E30E2"/>
    <w:rsid w:val="003E6E92"/>
    <w:rsid w:val="003F2943"/>
    <w:rsid w:val="003F3535"/>
    <w:rsid w:val="003F5D29"/>
    <w:rsid w:val="00402919"/>
    <w:rsid w:val="00403E4A"/>
    <w:rsid w:val="004105D0"/>
    <w:rsid w:val="0041545A"/>
    <w:rsid w:val="00417A5F"/>
    <w:rsid w:val="00420368"/>
    <w:rsid w:val="0042368C"/>
    <w:rsid w:val="004236E1"/>
    <w:rsid w:val="0042720A"/>
    <w:rsid w:val="00431D10"/>
    <w:rsid w:val="004326EC"/>
    <w:rsid w:val="00436F7A"/>
    <w:rsid w:val="00437EE4"/>
    <w:rsid w:val="0044082F"/>
    <w:rsid w:val="00443342"/>
    <w:rsid w:val="004440E5"/>
    <w:rsid w:val="004442F3"/>
    <w:rsid w:val="00444488"/>
    <w:rsid w:val="00445D6E"/>
    <w:rsid w:val="00450D14"/>
    <w:rsid w:val="0046062D"/>
    <w:rsid w:val="00465013"/>
    <w:rsid w:val="00466E2B"/>
    <w:rsid w:val="00472C01"/>
    <w:rsid w:val="00476C9C"/>
    <w:rsid w:val="004774E2"/>
    <w:rsid w:val="00477A3F"/>
    <w:rsid w:val="00477DF9"/>
    <w:rsid w:val="00481483"/>
    <w:rsid w:val="00486173"/>
    <w:rsid w:val="00486519"/>
    <w:rsid w:val="00487849"/>
    <w:rsid w:val="00490E06"/>
    <w:rsid w:val="0049100B"/>
    <w:rsid w:val="00492003"/>
    <w:rsid w:val="004A2FD4"/>
    <w:rsid w:val="004A35D7"/>
    <w:rsid w:val="004A3A66"/>
    <w:rsid w:val="004A585E"/>
    <w:rsid w:val="004A79E2"/>
    <w:rsid w:val="004B1173"/>
    <w:rsid w:val="004B1307"/>
    <w:rsid w:val="004B23D8"/>
    <w:rsid w:val="004B57D8"/>
    <w:rsid w:val="004B6992"/>
    <w:rsid w:val="004B6B85"/>
    <w:rsid w:val="004B7400"/>
    <w:rsid w:val="004B7B91"/>
    <w:rsid w:val="004C1B10"/>
    <w:rsid w:val="004C1C3A"/>
    <w:rsid w:val="004C1F8C"/>
    <w:rsid w:val="004C60DC"/>
    <w:rsid w:val="004D0997"/>
    <w:rsid w:val="004E1712"/>
    <w:rsid w:val="004E19BA"/>
    <w:rsid w:val="004E4334"/>
    <w:rsid w:val="004E6859"/>
    <w:rsid w:val="004F2221"/>
    <w:rsid w:val="004F2398"/>
    <w:rsid w:val="004F42C8"/>
    <w:rsid w:val="0050171A"/>
    <w:rsid w:val="00501DB9"/>
    <w:rsid w:val="00505F9C"/>
    <w:rsid w:val="0050691A"/>
    <w:rsid w:val="00510831"/>
    <w:rsid w:val="00520C08"/>
    <w:rsid w:val="00526782"/>
    <w:rsid w:val="005322E2"/>
    <w:rsid w:val="00532685"/>
    <w:rsid w:val="005343F3"/>
    <w:rsid w:val="00534771"/>
    <w:rsid w:val="00536B35"/>
    <w:rsid w:val="00542871"/>
    <w:rsid w:val="00544A2A"/>
    <w:rsid w:val="00545577"/>
    <w:rsid w:val="005525D4"/>
    <w:rsid w:val="00553B87"/>
    <w:rsid w:val="00553E4F"/>
    <w:rsid w:val="00555BD4"/>
    <w:rsid w:val="0056007E"/>
    <w:rsid w:val="00564941"/>
    <w:rsid w:val="00565AC9"/>
    <w:rsid w:val="00565F69"/>
    <w:rsid w:val="00567AB4"/>
    <w:rsid w:val="00571F97"/>
    <w:rsid w:val="005721BB"/>
    <w:rsid w:val="0057651C"/>
    <w:rsid w:val="005804DB"/>
    <w:rsid w:val="005810F0"/>
    <w:rsid w:val="00583568"/>
    <w:rsid w:val="00585A44"/>
    <w:rsid w:val="0059154E"/>
    <w:rsid w:val="005A056F"/>
    <w:rsid w:val="005A1EA8"/>
    <w:rsid w:val="005A4A64"/>
    <w:rsid w:val="005B0C3F"/>
    <w:rsid w:val="005B289B"/>
    <w:rsid w:val="005B38CC"/>
    <w:rsid w:val="005B3C33"/>
    <w:rsid w:val="005B468D"/>
    <w:rsid w:val="005B6485"/>
    <w:rsid w:val="005C2C03"/>
    <w:rsid w:val="005C7577"/>
    <w:rsid w:val="005D4E78"/>
    <w:rsid w:val="005D58D9"/>
    <w:rsid w:val="005E0F3D"/>
    <w:rsid w:val="005E14C3"/>
    <w:rsid w:val="005E5512"/>
    <w:rsid w:val="005E7277"/>
    <w:rsid w:val="005F0210"/>
    <w:rsid w:val="005F1FFB"/>
    <w:rsid w:val="0060063A"/>
    <w:rsid w:val="006009A9"/>
    <w:rsid w:val="00603B06"/>
    <w:rsid w:val="00604CD5"/>
    <w:rsid w:val="00605C5B"/>
    <w:rsid w:val="00607960"/>
    <w:rsid w:val="00607E97"/>
    <w:rsid w:val="00607F1A"/>
    <w:rsid w:val="00613B79"/>
    <w:rsid w:val="0061471C"/>
    <w:rsid w:val="00615299"/>
    <w:rsid w:val="0061691D"/>
    <w:rsid w:val="00626831"/>
    <w:rsid w:val="00633023"/>
    <w:rsid w:val="00633E42"/>
    <w:rsid w:val="00634F79"/>
    <w:rsid w:val="006361B2"/>
    <w:rsid w:val="00640855"/>
    <w:rsid w:val="00643A09"/>
    <w:rsid w:val="00645D10"/>
    <w:rsid w:val="0064636A"/>
    <w:rsid w:val="006512E6"/>
    <w:rsid w:val="006556F6"/>
    <w:rsid w:val="006640A2"/>
    <w:rsid w:val="00666D47"/>
    <w:rsid w:val="006702F2"/>
    <w:rsid w:val="00677858"/>
    <w:rsid w:val="006806E7"/>
    <w:rsid w:val="006825F4"/>
    <w:rsid w:val="006857F6"/>
    <w:rsid w:val="0069021F"/>
    <w:rsid w:val="006902FD"/>
    <w:rsid w:val="006922A4"/>
    <w:rsid w:val="00692959"/>
    <w:rsid w:val="00694837"/>
    <w:rsid w:val="00694CF1"/>
    <w:rsid w:val="00696264"/>
    <w:rsid w:val="006976A8"/>
    <w:rsid w:val="006A3650"/>
    <w:rsid w:val="006A4C73"/>
    <w:rsid w:val="006A6A0A"/>
    <w:rsid w:val="006B2206"/>
    <w:rsid w:val="006B5426"/>
    <w:rsid w:val="006B57F0"/>
    <w:rsid w:val="006B6CC6"/>
    <w:rsid w:val="006B723D"/>
    <w:rsid w:val="006C30FB"/>
    <w:rsid w:val="006C41B3"/>
    <w:rsid w:val="006C5F00"/>
    <w:rsid w:val="006C640A"/>
    <w:rsid w:val="006C6A71"/>
    <w:rsid w:val="006C7816"/>
    <w:rsid w:val="006D00F4"/>
    <w:rsid w:val="006D6E7C"/>
    <w:rsid w:val="006E03FC"/>
    <w:rsid w:val="006E2A8E"/>
    <w:rsid w:val="006E3E7D"/>
    <w:rsid w:val="006E4C97"/>
    <w:rsid w:val="006E554A"/>
    <w:rsid w:val="006F29B1"/>
    <w:rsid w:val="006F31F5"/>
    <w:rsid w:val="006F5978"/>
    <w:rsid w:val="00703BA4"/>
    <w:rsid w:val="007075F2"/>
    <w:rsid w:val="00712B1F"/>
    <w:rsid w:val="007151DA"/>
    <w:rsid w:val="00716D2D"/>
    <w:rsid w:val="00716FF6"/>
    <w:rsid w:val="00720689"/>
    <w:rsid w:val="00721872"/>
    <w:rsid w:val="007242B7"/>
    <w:rsid w:val="00726E1E"/>
    <w:rsid w:val="00727D75"/>
    <w:rsid w:val="007302ED"/>
    <w:rsid w:val="00730346"/>
    <w:rsid w:val="007303EC"/>
    <w:rsid w:val="00731D9E"/>
    <w:rsid w:val="0073304E"/>
    <w:rsid w:val="00734C3C"/>
    <w:rsid w:val="007357C5"/>
    <w:rsid w:val="0074074C"/>
    <w:rsid w:val="00747290"/>
    <w:rsid w:val="0075066C"/>
    <w:rsid w:val="0075096F"/>
    <w:rsid w:val="00752F95"/>
    <w:rsid w:val="0075324D"/>
    <w:rsid w:val="00755F87"/>
    <w:rsid w:val="00756FA6"/>
    <w:rsid w:val="007601C0"/>
    <w:rsid w:val="00760ADE"/>
    <w:rsid w:val="00765BAC"/>
    <w:rsid w:val="0076615D"/>
    <w:rsid w:val="007716E3"/>
    <w:rsid w:val="00777C0B"/>
    <w:rsid w:val="00781863"/>
    <w:rsid w:val="00784F7D"/>
    <w:rsid w:val="00787551"/>
    <w:rsid w:val="007878B5"/>
    <w:rsid w:val="00791512"/>
    <w:rsid w:val="00796A12"/>
    <w:rsid w:val="007A1026"/>
    <w:rsid w:val="007A153B"/>
    <w:rsid w:val="007A2E66"/>
    <w:rsid w:val="007A368C"/>
    <w:rsid w:val="007A4A4A"/>
    <w:rsid w:val="007A59C3"/>
    <w:rsid w:val="007B03EA"/>
    <w:rsid w:val="007B4518"/>
    <w:rsid w:val="007B5083"/>
    <w:rsid w:val="007B5900"/>
    <w:rsid w:val="007B6CD2"/>
    <w:rsid w:val="007B6D31"/>
    <w:rsid w:val="007C2C95"/>
    <w:rsid w:val="007C35D3"/>
    <w:rsid w:val="007C7323"/>
    <w:rsid w:val="007D0583"/>
    <w:rsid w:val="007D6678"/>
    <w:rsid w:val="007E0026"/>
    <w:rsid w:val="007F0690"/>
    <w:rsid w:val="007F2063"/>
    <w:rsid w:val="007F242B"/>
    <w:rsid w:val="007F321D"/>
    <w:rsid w:val="00801CAE"/>
    <w:rsid w:val="0080388C"/>
    <w:rsid w:val="008044A5"/>
    <w:rsid w:val="00805699"/>
    <w:rsid w:val="0081493A"/>
    <w:rsid w:val="008158DC"/>
    <w:rsid w:val="00817030"/>
    <w:rsid w:val="00817A6D"/>
    <w:rsid w:val="0082052C"/>
    <w:rsid w:val="008206EB"/>
    <w:rsid w:val="00823D48"/>
    <w:rsid w:val="00826D93"/>
    <w:rsid w:val="008272C4"/>
    <w:rsid w:val="00830CB8"/>
    <w:rsid w:val="00830FFD"/>
    <w:rsid w:val="0083135F"/>
    <w:rsid w:val="00833184"/>
    <w:rsid w:val="00833FE5"/>
    <w:rsid w:val="00834154"/>
    <w:rsid w:val="00835526"/>
    <w:rsid w:val="00840BF2"/>
    <w:rsid w:val="00840CC6"/>
    <w:rsid w:val="008519D3"/>
    <w:rsid w:val="00854E9D"/>
    <w:rsid w:val="00856AA8"/>
    <w:rsid w:val="00857441"/>
    <w:rsid w:val="00860F26"/>
    <w:rsid w:val="00862B39"/>
    <w:rsid w:val="0086339D"/>
    <w:rsid w:val="00863C0C"/>
    <w:rsid w:val="00866D09"/>
    <w:rsid w:val="00867F76"/>
    <w:rsid w:val="00872A3D"/>
    <w:rsid w:val="0087317B"/>
    <w:rsid w:val="0087551D"/>
    <w:rsid w:val="00875D5E"/>
    <w:rsid w:val="008762A3"/>
    <w:rsid w:val="00880183"/>
    <w:rsid w:val="00880BC2"/>
    <w:rsid w:val="00880DC4"/>
    <w:rsid w:val="008816C2"/>
    <w:rsid w:val="0088189B"/>
    <w:rsid w:val="008823EC"/>
    <w:rsid w:val="008830FA"/>
    <w:rsid w:val="008833BB"/>
    <w:rsid w:val="00883450"/>
    <w:rsid w:val="0089340D"/>
    <w:rsid w:val="00894457"/>
    <w:rsid w:val="008947F8"/>
    <w:rsid w:val="0089755B"/>
    <w:rsid w:val="008A11E4"/>
    <w:rsid w:val="008A27D1"/>
    <w:rsid w:val="008A61A2"/>
    <w:rsid w:val="008B2253"/>
    <w:rsid w:val="008B4018"/>
    <w:rsid w:val="008B6FE4"/>
    <w:rsid w:val="008C0B35"/>
    <w:rsid w:val="008C0E20"/>
    <w:rsid w:val="008C277F"/>
    <w:rsid w:val="008C2B4C"/>
    <w:rsid w:val="008C394C"/>
    <w:rsid w:val="008C7110"/>
    <w:rsid w:val="008D1C54"/>
    <w:rsid w:val="008D22D4"/>
    <w:rsid w:val="008D606A"/>
    <w:rsid w:val="008E01F3"/>
    <w:rsid w:val="008E40D0"/>
    <w:rsid w:val="008F43CD"/>
    <w:rsid w:val="008F6DE4"/>
    <w:rsid w:val="00902A5A"/>
    <w:rsid w:val="00903814"/>
    <w:rsid w:val="0090692B"/>
    <w:rsid w:val="0090726B"/>
    <w:rsid w:val="00916906"/>
    <w:rsid w:val="00927F74"/>
    <w:rsid w:val="009349CD"/>
    <w:rsid w:val="00935423"/>
    <w:rsid w:val="00936BC1"/>
    <w:rsid w:val="009430DA"/>
    <w:rsid w:val="00943A6C"/>
    <w:rsid w:val="009452D1"/>
    <w:rsid w:val="0094753A"/>
    <w:rsid w:val="00950B9C"/>
    <w:rsid w:val="00952B2D"/>
    <w:rsid w:val="00960421"/>
    <w:rsid w:val="0096100E"/>
    <w:rsid w:val="009611CA"/>
    <w:rsid w:val="00962505"/>
    <w:rsid w:val="00962644"/>
    <w:rsid w:val="00964518"/>
    <w:rsid w:val="00967216"/>
    <w:rsid w:val="00971111"/>
    <w:rsid w:val="00973CE7"/>
    <w:rsid w:val="00980716"/>
    <w:rsid w:val="00982714"/>
    <w:rsid w:val="009828CF"/>
    <w:rsid w:val="00982BC7"/>
    <w:rsid w:val="009861A2"/>
    <w:rsid w:val="009864D3"/>
    <w:rsid w:val="0098736F"/>
    <w:rsid w:val="00987C5D"/>
    <w:rsid w:val="00991AC3"/>
    <w:rsid w:val="00994209"/>
    <w:rsid w:val="00997069"/>
    <w:rsid w:val="009A1B00"/>
    <w:rsid w:val="009A2E95"/>
    <w:rsid w:val="009A5087"/>
    <w:rsid w:val="009A6423"/>
    <w:rsid w:val="009B196A"/>
    <w:rsid w:val="009B327F"/>
    <w:rsid w:val="009B45F8"/>
    <w:rsid w:val="009B595E"/>
    <w:rsid w:val="009B6CE1"/>
    <w:rsid w:val="009C02D9"/>
    <w:rsid w:val="009C3269"/>
    <w:rsid w:val="009C340A"/>
    <w:rsid w:val="009C3ACD"/>
    <w:rsid w:val="009C443C"/>
    <w:rsid w:val="009C630C"/>
    <w:rsid w:val="009C6B0B"/>
    <w:rsid w:val="009C753B"/>
    <w:rsid w:val="009C7F7E"/>
    <w:rsid w:val="009D018D"/>
    <w:rsid w:val="009D0DEF"/>
    <w:rsid w:val="009D106A"/>
    <w:rsid w:val="009D3020"/>
    <w:rsid w:val="009D3602"/>
    <w:rsid w:val="009D4E80"/>
    <w:rsid w:val="009E04CB"/>
    <w:rsid w:val="009E5BC0"/>
    <w:rsid w:val="009E6B1A"/>
    <w:rsid w:val="009E7E7F"/>
    <w:rsid w:val="009F0808"/>
    <w:rsid w:val="009F3143"/>
    <w:rsid w:val="009F4FC3"/>
    <w:rsid w:val="009F6246"/>
    <w:rsid w:val="009F70BA"/>
    <w:rsid w:val="00A00DE2"/>
    <w:rsid w:val="00A01362"/>
    <w:rsid w:val="00A03222"/>
    <w:rsid w:val="00A04B6A"/>
    <w:rsid w:val="00A0573D"/>
    <w:rsid w:val="00A073DE"/>
    <w:rsid w:val="00A10D68"/>
    <w:rsid w:val="00A15D68"/>
    <w:rsid w:val="00A16D6C"/>
    <w:rsid w:val="00A176E0"/>
    <w:rsid w:val="00A25933"/>
    <w:rsid w:val="00A27058"/>
    <w:rsid w:val="00A270D0"/>
    <w:rsid w:val="00A278C0"/>
    <w:rsid w:val="00A30139"/>
    <w:rsid w:val="00A31932"/>
    <w:rsid w:val="00A34AD7"/>
    <w:rsid w:val="00A358C7"/>
    <w:rsid w:val="00A36464"/>
    <w:rsid w:val="00A503AC"/>
    <w:rsid w:val="00A503C7"/>
    <w:rsid w:val="00A511E1"/>
    <w:rsid w:val="00A51369"/>
    <w:rsid w:val="00A53312"/>
    <w:rsid w:val="00A5366C"/>
    <w:rsid w:val="00A62A66"/>
    <w:rsid w:val="00A65D84"/>
    <w:rsid w:val="00A722E1"/>
    <w:rsid w:val="00A73417"/>
    <w:rsid w:val="00A75FF8"/>
    <w:rsid w:val="00A7607C"/>
    <w:rsid w:val="00A80F67"/>
    <w:rsid w:val="00A81112"/>
    <w:rsid w:val="00A846E2"/>
    <w:rsid w:val="00A84ABB"/>
    <w:rsid w:val="00A84DCF"/>
    <w:rsid w:val="00A87410"/>
    <w:rsid w:val="00A92C4E"/>
    <w:rsid w:val="00A94257"/>
    <w:rsid w:val="00A942E5"/>
    <w:rsid w:val="00A95ABE"/>
    <w:rsid w:val="00A969E0"/>
    <w:rsid w:val="00AA3D5A"/>
    <w:rsid w:val="00AA48BE"/>
    <w:rsid w:val="00AA5B20"/>
    <w:rsid w:val="00AA72BC"/>
    <w:rsid w:val="00AB3538"/>
    <w:rsid w:val="00AB48C6"/>
    <w:rsid w:val="00AC166F"/>
    <w:rsid w:val="00AC59C3"/>
    <w:rsid w:val="00AC6794"/>
    <w:rsid w:val="00AD07CD"/>
    <w:rsid w:val="00AD2854"/>
    <w:rsid w:val="00AD3D1C"/>
    <w:rsid w:val="00AD7286"/>
    <w:rsid w:val="00AD7918"/>
    <w:rsid w:val="00AE33B4"/>
    <w:rsid w:val="00AE4280"/>
    <w:rsid w:val="00AE5427"/>
    <w:rsid w:val="00AE59B4"/>
    <w:rsid w:val="00AE5BC5"/>
    <w:rsid w:val="00AE6C24"/>
    <w:rsid w:val="00AF249D"/>
    <w:rsid w:val="00AF24BD"/>
    <w:rsid w:val="00B05211"/>
    <w:rsid w:val="00B07530"/>
    <w:rsid w:val="00B1009C"/>
    <w:rsid w:val="00B10C2F"/>
    <w:rsid w:val="00B10DA0"/>
    <w:rsid w:val="00B124F6"/>
    <w:rsid w:val="00B147B3"/>
    <w:rsid w:val="00B14A60"/>
    <w:rsid w:val="00B22744"/>
    <w:rsid w:val="00B239D4"/>
    <w:rsid w:val="00B23B28"/>
    <w:rsid w:val="00B251DE"/>
    <w:rsid w:val="00B268B1"/>
    <w:rsid w:val="00B27AF4"/>
    <w:rsid w:val="00B33653"/>
    <w:rsid w:val="00B33A0A"/>
    <w:rsid w:val="00B343C4"/>
    <w:rsid w:val="00B3615C"/>
    <w:rsid w:val="00B40F6C"/>
    <w:rsid w:val="00B430CB"/>
    <w:rsid w:val="00B450D7"/>
    <w:rsid w:val="00B502CB"/>
    <w:rsid w:val="00B51EF0"/>
    <w:rsid w:val="00B530B1"/>
    <w:rsid w:val="00B542FA"/>
    <w:rsid w:val="00B5484F"/>
    <w:rsid w:val="00B55D99"/>
    <w:rsid w:val="00B606DF"/>
    <w:rsid w:val="00B6334F"/>
    <w:rsid w:val="00B66483"/>
    <w:rsid w:val="00B70253"/>
    <w:rsid w:val="00B706C1"/>
    <w:rsid w:val="00B70DE8"/>
    <w:rsid w:val="00B7691D"/>
    <w:rsid w:val="00B8419B"/>
    <w:rsid w:val="00B856BB"/>
    <w:rsid w:val="00B85DD6"/>
    <w:rsid w:val="00B90E0B"/>
    <w:rsid w:val="00B910CE"/>
    <w:rsid w:val="00B95D5F"/>
    <w:rsid w:val="00BA1105"/>
    <w:rsid w:val="00BA2794"/>
    <w:rsid w:val="00BA6685"/>
    <w:rsid w:val="00BA707B"/>
    <w:rsid w:val="00BB0329"/>
    <w:rsid w:val="00BB3556"/>
    <w:rsid w:val="00BB5AE9"/>
    <w:rsid w:val="00BB7419"/>
    <w:rsid w:val="00BC17E6"/>
    <w:rsid w:val="00BC3E48"/>
    <w:rsid w:val="00BC4A7A"/>
    <w:rsid w:val="00BD0367"/>
    <w:rsid w:val="00BD0FD1"/>
    <w:rsid w:val="00BD1254"/>
    <w:rsid w:val="00BD27D0"/>
    <w:rsid w:val="00BD5320"/>
    <w:rsid w:val="00BD6E81"/>
    <w:rsid w:val="00BD7C05"/>
    <w:rsid w:val="00BE3A6A"/>
    <w:rsid w:val="00BE75CF"/>
    <w:rsid w:val="00BE798C"/>
    <w:rsid w:val="00BE7F25"/>
    <w:rsid w:val="00BF09EC"/>
    <w:rsid w:val="00BF16B9"/>
    <w:rsid w:val="00BF3306"/>
    <w:rsid w:val="00BF3966"/>
    <w:rsid w:val="00BF6D1C"/>
    <w:rsid w:val="00BF6D9A"/>
    <w:rsid w:val="00BF7606"/>
    <w:rsid w:val="00C05D42"/>
    <w:rsid w:val="00C0775E"/>
    <w:rsid w:val="00C113B2"/>
    <w:rsid w:val="00C125BF"/>
    <w:rsid w:val="00C127BA"/>
    <w:rsid w:val="00C12A5B"/>
    <w:rsid w:val="00C12F5C"/>
    <w:rsid w:val="00C21352"/>
    <w:rsid w:val="00C24458"/>
    <w:rsid w:val="00C257A4"/>
    <w:rsid w:val="00C27CDE"/>
    <w:rsid w:val="00C333D1"/>
    <w:rsid w:val="00C40452"/>
    <w:rsid w:val="00C47AA2"/>
    <w:rsid w:val="00C50D92"/>
    <w:rsid w:val="00C51AA8"/>
    <w:rsid w:val="00C52076"/>
    <w:rsid w:val="00C52962"/>
    <w:rsid w:val="00C54101"/>
    <w:rsid w:val="00C61650"/>
    <w:rsid w:val="00C61EE3"/>
    <w:rsid w:val="00C63C89"/>
    <w:rsid w:val="00C63CDE"/>
    <w:rsid w:val="00C65DD3"/>
    <w:rsid w:val="00C71CEF"/>
    <w:rsid w:val="00C745B0"/>
    <w:rsid w:val="00C76D89"/>
    <w:rsid w:val="00C81FB1"/>
    <w:rsid w:val="00C82895"/>
    <w:rsid w:val="00C84EBB"/>
    <w:rsid w:val="00C8505D"/>
    <w:rsid w:val="00C9138E"/>
    <w:rsid w:val="00C931F1"/>
    <w:rsid w:val="00C962C8"/>
    <w:rsid w:val="00C96392"/>
    <w:rsid w:val="00CA4CF2"/>
    <w:rsid w:val="00CB0CBB"/>
    <w:rsid w:val="00CB10A4"/>
    <w:rsid w:val="00CB6D0D"/>
    <w:rsid w:val="00CB7A91"/>
    <w:rsid w:val="00CC02A8"/>
    <w:rsid w:val="00CC6F75"/>
    <w:rsid w:val="00CC7B21"/>
    <w:rsid w:val="00CD32E6"/>
    <w:rsid w:val="00CD3B30"/>
    <w:rsid w:val="00CD69A6"/>
    <w:rsid w:val="00CE0BD2"/>
    <w:rsid w:val="00CE0E81"/>
    <w:rsid w:val="00CE3B2D"/>
    <w:rsid w:val="00CE45F4"/>
    <w:rsid w:val="00CF2345"/>
    <w:rsid w:val="00CF2FA9"/>
    <w:rsid w:val="00CF3367"/>
    <w:rsid w:val="00CF5E10"/>
    <w:rsid w:val="00CF6B40"/>
    <w:rsid w:val="00CF73EE"/>
    <w:rsid w:val="00D011C2"/>
    <w:rsid w:val="00D03E9E"/>
    <w:rsid w:val="00D043A4"/>
    <w:rsid w:val="00D05E73"/>
    <w:rsid w:val="00D11B92"/>
    <w:rsid w:val="00D124DF"/>
    <w:rsid w:val="00D2250C"/>
    <w:rsid w:val="00D31102"/>
    <w:rsid w:val="00D34160"/>
    <w:rsid w:val="00D37237"/>
    <w:rsid w:val="00D37510"/>
    <w:rsid w:val="00D3799A"/>
    <w:rsid w:val="00D37FC2"/>
    <w:rsid w:val="00D406C4"/>
    <w:rsid w:val="00D407F0"/>
    <w:rsid w:val="00D415E0"/>
    <w:rsid w:val="00D4427C"/>
    <w:rsid w:val="00D44CDA"/>
    <w:rsid w:val="00D4628E"/>
    <w:rsid w:val="00D51B75"/>
    <w:rsid w:val="00D57845"/>
    <w:rsid w:val="00D601A1"/>
    <w:rsid w:val="00D620AF"/>
    <w:rsid w:val="00D6253C"/>
    <w:rsid w:val="00D66B0C"/>
    <w:rsid w:val="00D72ECD"/>
    <w:rsid w:val="00D760E5"/>
    <w:rsid w:val="00D76241"/>
    <w:rsid w:val="00D774D7"/>
    <w:rsid w:val="00D80101"/>
    <w:rsid w:val="00D805AB"/>
    <w:rsid w:val="00D826A5"/>
    <w:rsid w:val="00D836F0"/>
    <w:rsid w:val="00D83E23"/>
    <w:rsid w:val="00D84045"/>
    <w:rsid w:val="00D91E57"/>
    <w:rsid w:val="00D97173"/>
    <w:rsid w:val="00DA0682"/>
    <w:rsid w:val="00DA3628"/>
    <w:rsid w:val="00DA40C2"/>
    <w:rsid w:val="00DA4174"/>
    <w:rsid w:val="00DA75CD"/>
    <w:rsid w:val="00DB0703"/>
    <w:rsid w:val="00DB1684"/>
    <w:rsid w:val="00DB6E8C"/>
    <w:rsid w:val="00DC1C89"/>
    <w:rsid w:val="00DC41D3"/>
    <w:rsid w:val="00DD0EE0"/>
    <w:rsid w:val="00DD10BA"/>
    <w:rsid w:val="00DD2336"/>
    <w:rsid w:val="00DD5A25"/>
    <w:rsid w:val="00DD60D0"/>
    <w:rsid w:val="00DD7369"/>
    <w:rsid w:val="00DE0CEA"/>
    <w:rsid w:val="00DE13E4"/>
    <w:rsid w:val="00DE2309"/>
    <w:rsid w:val="00DE25CA"/>
    <w:rsid w:val="00DE2959"/>
    <w:rsid w:val="00DE33C0"/>
    <w:rsid w:val="00DE40B8"/>
    <w:rsid w:val="00DE5187"/>
    <w:rsid w:val="00DE6D78"/>
    <w:rsid w:val="00DE77FD"/>
    <w:rsid w:val="00DF0210"/>
    <w:rsid w:val="00DF0C00"/>
    <w:rsid w:val="00DF1B25"/>
    <w:rsid w:val="00DF279B"/>
    <w:rsid w:val="00DF3477"/>
    <w:rsid w:val="00DF6EB8"/>
    <w:rsid w:val="00E004A6"/>
    <w:rsid w:val="00E00E7B"/>
    <w:rsid w:val="00E01D15"/>
    <w:rsid w:val="00E10B16"/>
    <w:rsid w:val="00E116C1"/>
    <w:rsid w:val="00E24EFF"/>
    <w:rsid w:val="00E31B8C"/>
    <w:rsid w:val="00E31CDB"/>
    <w:rsid w:val="00E40945"/>
    <w:rsid w:val="00E4744E"/>
    <w:rsid w:val="00E5298D"/>
    <w:rsid w:val="00E54CF1"/>
    <w:rsid w:val="00E56804"/>
    <w:rsid w:val="00E61F74"/>
    <w:rsid w:val="00E66CA4"/>
    <w:rsid w:val="00E738C4"/>
    <w:rsid w:val="00E76490"/>
    <w:rsid w:val="00E76E4A"/>
    <w:rsid w:val="00E81192"/>
    <w:rsid w:val="00E84255"/>
    <w:rsid w:val="00E90B89"/>
    <w:rsid w:val="00E91B6A"/>
    <w:rsid w:val="00E9719F"/>
    <w:rsid w:val="00EA1492"/>
    <w:rsid w:val="00EA4032"/>
    <w:rsid w:val="00EA5BBC"/>
    <w:rsid w:val="00EB081A"/>
    <w:rsid w:val="00EB21B8"/>
    <w:rsid w:val="00EB542C"/>
    <w:rsid w:val="00EB6C56"/>
    <w:rsid w:val="00EB7515"/>
    <w:rsid w:val="00EB7BAD"/>
    <w:rsid w:val="00EC507C"/>
    <w:rsid w:val="00EC68FF"/>
    <w:rsid w:val="00EC7A9D"/>
    <w:rsid w:val="00EC7E9A"/>
    <w:rsid w:val="00ED0AA2"/>
    <w:rsid w:val="00ED2D50"/>
    <w:rsid w:val="00ED2E25"/>
    <w:rsid w:val="00ED3042"/>
    <w:rsid w:val="00ED322D"/>
    <w:rsid w:val="00ED79A1"/>
    <w:rsid w:val="00EE1B52"/>
    <w:rsid w:val="00EE1D12"/>
    <w:rsid w:val="00EE6468"/>
    <w:rsid w:val="00EE7CE4"/>
    <w:rsid w:val="00EF1FCC"/>
    <w:rsid w:val="00EF21FE"/>
    <w:rsid w:val="00EF4A2F"/>
    <w:rsid w:val="00EF4DEC"/>
    <w:rsid w:val="00EF76FD"/>
    <w:rsid w:val="00F00B65"/>
    <w:rsid w:val="00F02F4A"/>
    <w:rsid w:val="00F03DE4"/>
    <w:rsid w:val="00F05A63"/>
    <w:rsid w:val="00F10B5A"/>
    <w:rsid w:val="00F1549E"/>
    <w:rsid w:val="00F16C54"/>
    <w:rsid w:val="00F23D3B"/>
    <w:rsid w:val="00F23E83"/>
    <w:rsid w:val="00F34F0A"/>
    <w:rsid w:val="00F35210"/>
    <w:rsid w:val="00F367B3"/>
    <w:rsid w:val="00F369B8"/>
    <w:rsid w:val="00F40CAF"/>
    <w:rsid w:val="00F41839"/>
    <w:rsid w:val="00F53CFA"/>
    <w:rsid w:val="00F610E3"/>
    <w:rsid w:val="00F623A9"/>
    <w:rsid w:val="00F64792"/>
    <w:rsid w:val="00F709D5"/>
    <w:rsid w:val="00F75DE4"/>
    <w:rsid w:val="00F779B1"/>
    <w:rsid w:val="00F823B2"/>
    <w:rsid w:val="00F82FB6"/>
    <w:rsid w:val="00F85109"/>
    <w:rsid w:val="00F86014"/>
    <w:rsid w:val="00F91C73"/>
    <w:rsid w:val="00F94AA9"/>
    <w:rsid w:val="00F95CA9"/>
    <w:rsid w:val="00F95E43"/>
    <w:rsid w:val="00F96B1F"/>
    <w:rsid w:val="00F97446"/>
    <w:rsid w:val="00F97FDB"/>
    <w:rsid w:val="00FB278C"/>
    <w:rsid w:val="00FB3B36"/>
    <w:rsid w:val="00FC1CFF"/>
    <w:rsid w:val="00FC36F5"/>
    <w:rsid w:val="00FC4390"/>
    <w:rsid w:val="00FC4915"/>
    <w:rsid w:val="00FC5A86"/>
    <w:rsid w:val="00FC7898"/>
    <w:rsid w:val="00FD4DE7"/>
    <w:rsid w:val="00FD56D5"/>
    <w:rsid w:val="00FE0327"/>
    <w:rsid w:val="00FE419A"/>
    <w:rsid w:val="00FE79AB"/>
    <w:rsid w:val="00FF7A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410F36"/>
  <w15:docId w15:val="{7F9C73E5-3CE7-4A40-8886-CB4F087E9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0421"/>
    <w:rPr>
      <w:rFonts w:ascii="Times New Roman" w:eastAsia="Times New Roman" w:hAnsi="Times New Roman"/>
      <w:sz w:val="24"/>
      <w:szCs w:val="24"/>
      <w:lang w:val="en-US" w:eastAsia="en-US"/>
    </w:rPr>
  </w:style>
  <w:style w:type="paragraph" w:styleId="Ttulo2">
    <w:name w:val="heading 2"/>
    <w:basedOn w:val="Normal"/>
    <w:link w:val="Heading2Char"/>
    <w:qFormat/>
    <w:rsid w:val="008D1C54"/>
    <w:pPr>
      <w:spacing w:before="100" w:beforeAutospacing="1" w:after="100" w:afterAutospacing="1"/>
      <w:outlineLvl w:val="1"/>
    </w:pPr>
    <w:rPr>
      <w:rFonts w:eastAsia="MS Mincho"/>
      <w:b/>
      <w:bCs/>
      <w:sz w:val="36"/>
      <w:szCs w:val="36"/>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2Char">
    <w:name w:val="Heading 2 Char"/>
    <w:basedOn w:val="Fuentedeprrafopredeter"/>
    <w:link w:val="Ttulo2"/>
    <w:rsid w:val="008D1C54"/>
    <w:rPr>
      <w:rFonts w:ascii="Times New Roman" w:eastAsia="MS Mincho" w:hAnsi="Times New Roman"/>
      <w:b/>
      <w:bCs/>
      <w:sz w:val="36"/>
      <w:szCs w:val="36"/>
      <w:lang w:val="en-US" w:eastAsia="ja-JP"/>
    </w:rPr>
  </w:style>
  <w:style w:type="character" w:styleId="Refdecomentario">
    <w:name w:val="annotation reference"/>
    <w:basedOn w:val="Fuentedeprrafopredeter"/>
    <w:uiPriority w:val="99"/>
    <w:unhideWhenUsed/>
    <w:rsid w:val="00960421"/>
    <w:rPr>
      <w:sz w:val="16"/>
      <w:szCs w:val="16"/>
    </w:rPr>
  </w:style>
  <w:style w:type="paragraph" w:styleId="Textocomentario">
    <w:name w:val="annotation text"/>
    <w:basedOn w:val="Normal"/>
    <w:link w:val="CommentTextChar"/>
    <w:uiPriority w:val="99"/>
    <w:unhideWhenUsed/>
    <w:rsid w:val="00960421"/>
    <w:rPr>
      <w:rFonts w:ascii="Calibri" w:eastAsia="Calibri" w:hAnsi="Calibri"/>
      <w:sz w:val="20"/>
      <w:szCs w:val="20"/>
    </w:rPr>
  </w:style>
  <w:style w:type="character" w:customStyle="1" w:styleId="CommentTextChar">
    <w:name w:val="Comment Text Char"/>
    <w:basedOn w:val="Fuentedeprrafopredeter"/>
    <w:link w:val="Textocomentario"/>
    <w:uiPriority w:val="99"/>
    <w:rsid w:val="00960421"/>
    <w:rPr>
      <w:rFonts w:ascii="Calibri" w:eastAsia="Calibri" w:hAnsi="Calibri" w:cs="Times New Roman"/>
      <w:sz w:val="20"/>
      <w:szCs w:val="20"/>
      <w:lang w:val="en-US"/>
    </w:rPr>
  </w:style>
  <w:style w:type="paragraph" w:styleId="Textodeglobo">
    <w:name w:val="Balloon Text"/>
    <w:basedOn w:val="Normal"/>
    <w:link w:val="BalloonTextChar"/>
    <w:uiPriority w:val="99"/>
    <w:unhideWhenUsed/>
    <w:rsid w:val="00960421"/>
    <w:rPr>
      <w:rFonts w:ascii="Tahoma" w:hAnsi="Tahoma" w:cs="Tahoma"/>
      <w:sz w:val="16"/>
      <w:szCs w:val="16"/>
    </w:rPr>
  </w:style>
  <w:style w:type="character" w:customStyle="1" w:styleId="BalloonTextChar">
    <w:name w:val="Balloon Text Char"/>
    <w:basedOn w:val="Fuentedeprrafopredeter"/>
    <w:link w:val="Textodeglobo"/>
    <w:uiPriority w:val="99"/>
    <w:rsid w:val="00960421"/>
    <w:rPr>
      <w:rFonts w:ascii="Tahoma" w:eastAsia="Times New Roman" w:hAnsi="Tahoma" w:cs="Tahoma"/>
      <w:sz w:val="16"/>
      <w:szCs w:val="16"/>
      <w:lang w:val="en-US"/>
    </w:rPr>
  </w:style>
  <w:style w:type="paragraph" w:styleId="Asuntodelcomentario">
    <w:name w:val="annotation subject"/>
    <w:basedOn w:val="Textocomentario"/>
    <w:next w:val="Textocomentario"/>
    <w:link w:val="CommentSubjectChar"/>
    <w:uiPriority w:val="99"/>
    <w:unhideWhenUsed/>
    <w:rsid w:val="002C5F26"/>
    <w:rPr>
      <w:rFonts w:ascii="Times New Roman" w:eastAsia="Times New Roman" w:hAnsi="Times New Roman"/>
      <w:b/>
      <w:bCs/>
    </w:rPr>
  </w:style>
  <w:style w:type="character" w:customStyle="1" w:styleId="CommentSubjectChar">
    <w:name w:val="Comment Subject Char"/>
    <w:basedOn w:val="CommentTextChar"/>
    <w:link w:val="Asuntodelcomentario"/>
    <w:uiPriority w:val="99"/>
    <w:rsid w:val="002C5F26"/>
    <w:rPr>
      <w:rFonts w:ascii="Times New Roman" w:eastAsia="Times New Roman" w:hAnsi="Times New Roman" w:cs="Times New Roman"/>
      <w:b/>
      <w:bCs/>
      <w:sz w:val="20"/>
      <w:szCs w:val="20"/>
      <w:lang w:val="en-US"/>
    </w:rPr>
  </w:style>
  <w:style w:type="paragraph" w:styleId="Encabezado">
    <w:name w:val="header"/>
    <w:basedOn w:val="Normal"/>
    <w:link w:val="HeaderChar"/>
    <w:uiPriority w:val="99"/>
    <w:unhideWhenUsed/>
    <w:rsid w:val="008D1C54"/>
    <w:pPr>
      <w:tabs>
        <w:tab w:val="center" w:pos="4252"/>
        <w:tab w:val="right" w:pos="8504"/>
      </w:tabs>
    </w:pPr>
  </w:style>
  <w:style w:type="character" w:customStyle="1" w:styleId="HeaderChar">
    <w:name w:val="Header Char"/>
    <w:basedOn w:val="Fuentedeprrafopredeter"/>
    <w:link w:val="Encabezado"/>
    <w:uiPriority w:val="99"/>
    <w:rsid w:val="008D1C54"/>
    <w:rPr>
      <w:rFonts w:ascii="Times New Roman" w:eastAsia="Times New Roman" w:hAnsi="Times New Roman"/>
      <w:sz w:val="24"/>
      <w:szCs w:val="24"/>
      <w:lang w:val="en-US" w:eastAsia="en-US"/>
    </w:rPr>
  </w:style>
  <w:style w:type="paragraph" w:styleId="Piedepgina">
    <w:name w:val="footer"/>
    <w:basedOn w:val="Normal"/>
    <w:link w:val="FooterChar"/>
    <w:uiPriority w:val="99"/>
    <w:unhideWhenUsed/>
    <w:rsid w:val="008D1C54"/>
    <w:pPr>
      <w:tabs>
        <w:tab w:val="center" w:pos="4252"/>
        <w:tab w:val="right" w:pos="8504"/>
      </w:tabs>
    </w:pPr>
  </w:style>
  <w:style w:type="character" w:customStyle="1" w:styleId="FooterChar">
    <w:name w:val="Footer Char"/>
    <w:basedOn w:val="Fuentedeprrafopredeter"/>
    <w:link w:val="Piedepgina"/>
    <w:uiPriority w:val="99"/>
    <w:rsid w:val="008D1C54"/>
    <w:rPr>
      <w:rFonts w:ascii="Times New Roman" w:eastAsia="Times New Roman" w:hAnsi="Times New Roman"/>
      <w:sz w:val="24"/>
      <w:szCs w:val="24"/>
      <w:lang w:val="en-US" w:eastAsia="en-US"/>
    </w:rPr>
  </w:style>
  <w:style w:type="character" w:styleId="Nmerodepgina">
    <w:name w:val="page number"/>
    <w:basedOn w:val="Fuentedeprrafopredeter"/>
    <w:rsid w:val="008D1C54"/>
  </w:style>
  <w:style w:type="character" w:customStyle="1" w:styleId="titles-title">
    <w:name w:val="titles-title"/>
    <w:basedOn w:val="Fuentedeprrafopredeter"/>
    <w:rsid w:val="008D1C54"/>
  </w:style>
  <w:style w:type="character" w:customStyle="1" w:styleId="titles-source">
    <w:name w:val="titles-source"/>
    <w:basedOn w:val="Fuentedeprrafopredeter"/>
    <w:rsid w:val="008D1C54"/>
  </w:style>
  <w:style w:type="character" w:customStyle="1" w:styleId="bibrecord-highlight">
    <w:name w:val="bibrecord-highlight"/>
    <w:basedOn w:val="Fuentedeprrafopredeter"/>
    <w:rsid w:val="008D1C54"/>
  </w:style>
  <w:style w:type="character" w:styleId="Hipervnculo">
    <w:name w:val="Hyperlink"/>
    <w:basedOn w:val="Fuentedeprrafopredeter"/>
    <w:rsid w:val="008D1C54"/>
    <w:rPr>
      <w:color w:val="0000FF"/>
      <w:u w:val="single"/>
    </w:rPr>
  </w:style>
  <w:style w:type="paragraph" w:styleId="Textonotapie">
    <w:name w:val="footnote text"/>
    <w:basedOn w:val="Normal"/>
    <w:link w:val="FootnoteTextChar"/>
    <w:uiPriority w:val="99"/>
    <w:unhideWhenUsed/>
    <w:rsid w:val="008D1C54"/>
    <w:rPr>
      <w:rFonts w:ascii="Calibri" w:eastAsia="Calibri" w:hAnsi="Calibri"/>
      <w:sz w:val="20"/>
      <w:szCs w:val="20"/>
    </w:rPr>
  </w:style>
  <w:style w:type="character" w:customStyle="1" w:styleId="FootnoteTextChar">
    <w:name w:val="Footnote Text Char"/>
    <w:basedOn w:val="Fuentedeprrafopredeter"/>
    <w:link w:val="Textonotapie"/>
    <w:uiPriority w:val="99"/>
    <w:rsid w:val="008D1C54"/>
    <w:rPr>
      <w:lang w:val="en-US" w:eastAsia="en-US"/>
    </w:rPr>
  </w:style>
  <w:style w:type="character" w:styleId="Refdenotaalpie">
    <w:name w:val="footnote reference"/>
    <w:basedOn w:val="Fuentedeprrafopredeter"/>
    <w:uiPriority w:val="99"/>
    <w:unhideWhenUsed/>
    <w:rsid w:val="008D1C54"/>
    <w:rPr>
      <w:vertAlign w:val="superscript"/>
    </w:rPr>
  </w:style>
  <w:style w:type="character" w:customStyle="1" w:styleId="style1">
    <w:name w:val="style_1"/>
    <w:basedOn w:val="Fuentedeprrafopredeter"/>
    <w:rsid w:val="008D1C54"/>
  </w:style>
  <w:style w:type="paragraph" w:styleId="NormalWeb">
    <w:name w:val="Normal (Web)"/>
    <w:basedOn w:val="Normal"/>
    <w:uiPriority w:val="99"/>
    <w:unhideWhenUsed/>
    <w:rsid w:val="008D1C54"/>
    <w:pPr>
      <w:spacing w:before="100" w:beforeAutospacing="1" w:after="100" w:afterAutospacing="1"/>
    </w:pPr>
    <w:rPr>
      <w:lang w:val="es-ES_tradnl" w:eastAsia="es-ES_tradnl"/>
    </w:rPr>
  </w:style>
  <w:style w:type="paragraph" w:customStyle="1" w:styleId="style8">
    <w:name w:val="style8"/>
    <w:basedOn w:val="Normal"/>
    <w:rsid w:val="008D1C54"/>
    <w:pPr>
      <w:spacing w:before="100" w:beforeAutospacing="1" w:after="100" w:afterAutospacing="1"/>
    </w:pPr>
    <w:rPr>
      <w:lang w:val="es-ES_tradnl" w:eastAsia="es-ES_tradnl"/>
    </w:rPr>
  </w:style>
  <w:style w:type="character" w:customStyle="1" w:styleId="style11">
    <w:name w:val="style_11"/>
    <w:basedOn w:val="Fuentedeprrafopredeter"/>
    <w:rsid w:val="008D1C54"/>
    <w:rPr>
      <w:rFonts w:ascii="Arial" w:hAnsi="Arial" w:cs="Arial" w:hint="default"/>
      <w:b w:val="0"/>
      <w:bCs w:val="0"/>
      <w:i/>
      <w:iCs/>
      <w:sz w:val="17"/>
      <w:szCs w:val="17"/>
    </w:rPr>
  </w:style>
  <w:style w:type="character" w:styleId="Textoennegrita">
    <w:name w:val="Strong"/>
    <w:basedOn w:val="Fuentedeprrafopredeter"/>
    <w:uiPriority w:val="22"/>
    <w:qFormat/>
    <w:rsid w:val="008D1C54"/>
    <w:rPr>
      <w:b/>
      <w:bCs/>
    </w:rPr>
  </w:style>
  <w:style w:type="character" w:customStyle="1" w:styleId="estilo21">
    <w:name w:val="estilo21"/>
    <w:basedOn w:val="Fuentedeprrafopredeter"/>
    <w:rsid w:val="008D1C54"/>
    <w:rPr>
      <w:color w:val="999999"/>
    </w:rPr>
  </w:style>
  <w:style w:type="paragraph" w:styleId="Listaconvietas">
    <w:name w:val="List Bullet"/>
    <w:basedOn w:val="Normal"/>
    <w:uiPriority w:val="99"/>
    <w:unhideWhenUsed/>
    <w:rsid w:val="008D1C54"/>
    <w:pPr>
      <w:numPr>
        <w:numId w:val="5"/>
      </w:numPr>
      <w:contextualSpacing/>
    </w:pPr>
    <w:rPr>
      <w:rFonts w:ascii="Calibri" w:eastAsia="Calibri" w:hAnsi="Calibri"/>
      <w:sz w:val="22"/>
      <w:szCs w:val="22"/>
    </w:rPr>
  </w:style>
  <w:style w:type="character" w:styleId="nfasis">
    <w:name w:val="Emphasis"/>
    <w:basedOn w:val="Fuentedeprrafopredeter"/>
    <w:uiPriority w:val="20"/>
    <w:qFormat/>
    <w:rsid w:val="008D1C54"/>
    <w:rPr>
      <w:i/>
      <w:iCs/>
    </w:rPr>
  </w:style>
  <w:style w:type="table" w:customStyle="1" w:styleId="Tablanormal1">
    <w:name w:val="Tabla normal1"/>
    <w:next w:val="Tablanormal"/>
    <w:semiHidden/>
    <w:rsid w:val="008D1C54"/>
    <w:rPr>
      <w:rFonts w:ascii="Times New Roman" w:eastAsia="Times New Roman" w:hAnsi="Times New Roman"/>
    </w:rPr>
    <w:tblPr>
      <w:tblInd w:w="0" w:type="dxa"/>
      <w:tblCellMar>
        <w:top w:w="0" w:type="dxa"/>
        <w:left w:w="108" w:type="dxa"/>
        <w:bottom w:w="0" w:type="dxa"/>
        <w:right w:w="108" w:type="dxa"/>
      </w:tblCellMar>
    </w:tblPr>
  </w:style>
  <w:style w:type="character" w:customStyle="1" w:styleId="apple-style-span">
    <w:name w:val="apple-style-span"/>
    <w:basedOn w:val="Fuentedeprrafopredeter"/>
    <w:rsid w:val="008D1C54"/>
  </w:style>
  <w:style w:type="paragraph" w:styleId="Ttulo">
    <w:name w:val="Title"/>
    <w:basedOn w:val="Normal"/>
    <w:link w:val="TitleChar"/>
    <w:qFormat/>
    <w:rsid w:val="008D1C54"/>
    <w:pPr>
      <w:jc w:val="center"/>
    </w:pPr>
    <w:rPr>
      <w:b/>
      <w:bCs/>
      <w:lang w:val="es-ES" w:eastAsia="es-ES"/>
    </w:rPr>
  </w:style>
  <w:style w:type="character" w:customStyle="1" w:styleId="TitleChar">
    <w:name w:val="Title Char"/>
    <w:basedOn w:val="Fuentedeprrafopredeter"/>
    <w:link w:val="Ttulo"/>
    <w:rsid w:val="008D1C54"/>
    <w:rPr>
      <w:rFonts w:ascii="Times New Roman" w:eastAsia="Times New Roman" w:hAnsi="Times New Roman"/>
      <w:b/>
      <w:bCs/>
      <w:sz w:val="24"/>
      <w:szCs w:val="24"/>
    </w:rPr>
  </w:style>
  <w:style w:type="paragraph" w:styleId="Textonotaalfinal">
    <w:name w:val="endnote text"/>
    <w:basedOn w:val="Normal"/>
    <w:link w:val="EndnoteTextChar"/>
    <w:uiPriority w:val="99"/>
    <w:semiHidden/>
    <w:unhideWhenUsed/>
    <w:rsid w:val="00BF3306"/>
    <w:rPr>
      <w:sz w:val="20"/>
      <w:szCs w:val="20"/>
    </w:rPr>
  </w:style>
  <w:style w:type="character" w:customStyle="1" w:styleId="EndnoteTextChar">
    <w:name w:val="Endnote Text Char"/>
    <w:basedOn w:val="Fuentedeprrafopredeter"/>
    <w:link w:val="Textonotaalfinal"/>
    <w:uiPriority w:val="99"/>
    <w:semiHidden/>
    <w:rsid w:val="00BF3306"/>
    <w:rPr>
      <w:rFonts w:ascii="Times New Roman" w:eastAsia="Times New Roman" w:hAnsi="Times New Roman"/>
      <w:lang w:val="en-US" w:eastAsia="en-US"/>
    </w:rPr>
  </w:style>
  <w:style w:type="character" w:styleId="Refdenotaalfinal">
    <w:name w:val="endnote reference"/>
    <w:basedOn w:val="Fuentedeprrafopredeter"/>
    <w:uiPriority w:val="99"/>
    <w:semiHidden/>
    <w:unhideWhenUsed/>
    <w:rsid w:val="00BF3306"/>
    <w:rPr>
      <w:vertAlign w:val="superscript"/>
    </w:rPr>
  </w:style>
  <w:style w:type="paragraph" w:styleId="Prrafodelista">
    <w:name w:val="List Paragraph"/>
    <w:basedOn w:val="Normal"/>
    <w:uiPriority w:val="34"/>
    <w:qFormat/>
    <w:rsid w:val="003E2424"/>
    <w:pPr>
      <w:ind w:left="720"/>
      <w:contextualSpacing/>
    </w:pPr>
  </w:style>
  <w:style w:type="paragraph" w:styleId="Sangradetextonormal">
    <w:name w:val="Body Text Indent"/>
    <w:basedOn w:val="Normal"/>
    <w:link w:val="BodyTextIndentChar"/>
    <w:uiPriority w:val="99"/>
    <w:semiHidden/>
    <w:unhideWhenUsed/>
    <w:rsid w:val="008B4018"/>
    <w:pPr>
      <w:spacing w:after="120" w:line="276" w:lineRule="auto"/>
      <w:ind w:left="283"/>
    </w:pPr>
    <w:rPr>
      <w:rFonts w:ascii="Calibri" w:eastAsia="Calibri" w:hAnsi="Calibri"/>
      <w:sz w:val="22"/>
      <w:szCs w:val="22"/>
      <w:lang w:val="es-ES_tradnl"/>
    </w:rPr>
  </w:style>
  <w:style w:type="character" w:customStyle="1" w:styleId="BodyTextIndentChar">
    <w:name w:val="Body Text Indent Char"/>
    <w:basedOn w:val="Fuentedeprrafopredeter"/>
    <w:link w:val="Sangradetextonormal"/>
    <w:uiPriority w:val="99"/>
    <w:semiHidden/>
    <w:rsid w:val="008B4018"/>
    <w:rPr>
      <w:sz w:val="22"/>
      <w:szCs w:val="22"/>
      <w:lang w:val="es-ES_tradnl" w:eastAsia="en-US"/>
    </w:rPr>
  </w:style>
  <w:style w:type="character" w:customStyle="1" w:styleId="referencetext1">
    <w:name w:val="referencetext1"/>
    <w:basedOn w:val="Fuentedeprrafopredeter"/>
    <w:rsid w:val="008B4018"/>
    <w:rPr>
      <w:vanish w:val="0"/>
      <w:webHidden w:val="0"/>
      <w:specVanish w:val="0"/>
    </w:rPr>
  </w:style>
  <w:style w:type="character" w:customStyle="1" w:styleId="googqs-tidbit1">
    <w:name w:val="goog_qs-tidbit1"/>
    <w:basedOn w:val="Fuentedeprrafopredeter"/>
    <w:rsid w:val="000015BD"/>
    <w:rPr>
      <w:vanish w:val="0"/>
      <w:webHidden w:val="0"/>
      <w:specVanish w:val="0"/>
    </w:rPr>
  </w:style>
  <w:style w:type="character" w:customStyle="1" w:styleId="ti">
    <w:name w:val="ti"/>
    <w:basedOn w:val="Fuentedeprrafopredeter"/>
    <w:rsid w:val="007C7323"/>
  </w:style>
  <w:style w:type="paragraph" w:styleId="Revisin">
    <w:name w:val="Revision"/>
    <w:hidden/>
    <w:uiPriority w:val="99"/>
    <w:semiHidden/>
    <w:rsid w:val="00C745B0"/>
    <w:rPr>
      <w:rFonts w:ascii="Times New Roman" w:eastAsia="Times New Roman" w:hAnsi="Times New Roman"/>
      <w:sz w:val="24"/>
      <w:szCs w:val="24"/>
      <w:lang w:val="en-US" w:eastAsia="en-US"/>
    </w:rPr>
  </w:style>
  <w:style w:type="character" w:styleId="Mencinsinresolver">
    <w:name w:val="Unresolved Mention"/>
    <w:basedOn w:val="Fuentedeprrafopredeter"/>
    <w:uiPriority w:val="99"/>
    <w:semiHidden/>
    <w:unhideWhenUsed/>
    <w:rsid w:val="00C127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5833869">
      <w:bodyDiv w:val="1"/>
      <w:marLeft w:val="0"/>
      <w:marRight w:val="0"/>
      <w:marTop w:val="0"/>
      <w:marBottom w:val="0"/>
      <w:divBdr>
        <w:top w:val="none" w:sz="0" w:space="0" w:color="auto"/>
        <w:left w:val="none" w:sz="0" w:space="0" w:color="auto"/>
        <w:bottom w:val="none" w:sz="0" w:space="0" w:color="auto"/>
        <w:right w:val="none" w:sz="0" w:space="0" w:color="auto"/>
      </w:divBdr>
    </w:div>
    <w:div w:id="1303579704">
      <w:bodyDiv w:val="1"/>
      <w:marLeft w:val="0"/>
      <w:marRight w:val="0"/>
      <w:marTop w:val="0"/>
      <w:marBottom w:val="0"/>
      <w:divBdr>
        <w:top w:val="none" w:sz="0" w:space="0" w:color="auto"/>
        <w:left w:val="none" w:sz="0" w:space="0" w:color="auto"/>
        <w:bottom w:val="none" w:sz="0" w:space="0" w:color="auto"/>
        <w:right w:val="none" w:sz="0" w:space="0" w:color="auto"/>
      </w:divBdr>
    </w:div>
    <w:div w:id="1480423299">
      <w:bodyDiv w:val="1"/>
      <w:marLeft w:val="0"/>
      <w:marRight w:val="0"/>
      <w:marTop w:val="0"/>
      <w:marBottom w:val="0"/>
      <w:divBdr>
        <w:top w:val="none" w:sz="0" w:space="0" w:color="auto"/>
        <w:left w:val="none" w:sz="0" w:space="0" w:color="auto"/>
        <w:bottom w:val="none" w:sz="0" w:space="0" w:color="auto"/>
        <w:right w:val="none" w:sz="0" w:space="0" w:color="auto"/>
      </w:divBdr>
    </w:div>
    <w:div w:id="1942058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lvarosanchez@psi.ucm.es" TargetMode="External"/><Relationship Id="rId13" Type="http://schemas.openxmlformats.org/officeDocument/2006/relationships/hyperlink" Target="http://www.ncbi.nlm.nih.gov/pubmed?term=%22Ellenbogen%20M%22%5BAuthor%5D" TargetMode="External"/><Relationship Id="rId18" Type="http://schemas.openxmlformats.org/officeDocument/2006/relationships/hyperlink" Target="http://www.ncbi.nlm.nih.gov/sites/entrez?Db=pubmed&amp;Cmd=Search&amp;Term=%22Fredrickson%20BL%22%5BAuthor%5D&amp;itool=EntrezSystem2.PEntrez.Pubmed.Pubmed_ResultsPanel.Pubmed_DiscoveryPanel.Pubmed_RVAbstractPlu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ncbi.nlm.nih.gov/pubmed?term=%22Eizenman%20E%22%5BAuthor%5D" TargetMode="External"/><Relationship Id="rId17" Type="http://schemas.openxmlformats.org/officeDocument/2006/relationships/hyperlink" Target="http://www.ncbi.nlm.nih.gov/sites/entrez?Db=pubmed&amp;Cmd=Search&amp;Term=%22Morrow%20J%22%5BAuthor%5D&amp;itool=EntrezSystem2.PEntrez.Pubmed.Pubmed_ResultsPanel.Pubmed_DiscoveryPanel.Pubmed_RVAbstractPlu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bi.nlm.nih.gov/sites/entrez?Db=pubmed&amp;Cmd=Search&amp;Term=%22Nolen-Hoeksema%20S%22%5BAuthor%5D&amp;itool=EntrezSystem2.PEntrez.Pubmed.Pubmed_ResultsPanel.Pubmed_DiscoveryPanel.Pubmed_RVAbstractPlu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pubmed?term=%22Grupp%20L%22%5BAuthor%5D" TargetMode="External"/><Relationship Id="rId24"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hyperlink" Target="http://www.ncbi.nlm.nih.gov/pubmed?term=%22Levitan%20RD%22%5BAuthor%5D" TargetMode="External"/><Relationship Id="rId23" Type="http://schemas.openxmlformats.org/officeDocument/2006/relationships/image" Target="media/image2.png"/><Relationship Id="rId10" Type="http://schemas.openxmlformats.org/officeDocument/2006/relationships/hyperlink" Target="http://www.ncbi.nlm.nih.gov/pubmed?term=%22Yu%20LH%22%5BAuthor%5D"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cbi.nlm.nih.gov/pubmed?term=%22Eizenman%20M%22%5BAuthor%5D" TargetMode="External"/><Relationship Id="rId14" Type="http://schemas.openxmlformats.org/officeDocument/2006/relationships/hyperlink" Target="http://www.ncbi.nlm.nih.gov/pubmed?term=%22Gemar%20M%22%5BAuthor%5D" TargetMode="External"/><Relationship Id="rId22"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CVV\Desktop\Alvaro\Desktop\&#193;LVARO\Art&#237;culos%20en%20preparaci&#243;n\+++2012_Art&#237;culo%20Joormann\2-way_with_binary_moderato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3067462563126167"/>
          <c:y val="7.8590785907859104E-2"/>
          <c:w val="0.66991422000836764"/>
          <c:h val="0.77777777777778512"/>
        </c:manualLayout>
      </c:layout>
      <c:lineChart>
        <c:grouping val="stacked"/>
        <c:varyColors val="0"/>
        <c:ser>
          <c:idx val="0"/>
          <c:order val="0"/>
          <c:tx>
            <c:strRef>
              <c:f>'2 way interactions'!$B$33</c:f>
              <c:strCache>
                <c:ptCount val="1"/>
                <c:pt idx="0">
                  <c:v>CTL</c:v>
                </c:pt>
              </c:strCache>
            </c:strRef>
          </c:tx>
          <c:spPr>
            <a:ln w="12700">
              <a:solidFill>
                <a:srgbClr val="000000"/>
              </a:solidFill>
              <a:prstDash val="solid"/>
            </a:ln>
          </c:spPr>
          <c:marker>
            <c:symbol val="diamond"/>
            <c:size val="5"/>
            <c:spPr>
              <a:solidFill>
                <a:srgbClr val="000000"/>
              </a:solidFill>
              <a:ln>
                <a:solidFill>
                  <a:srgbClr val="000000"/>
                </a:solidFill>
                <a:prstDash val="solid"/>
              </a:ln>
            </c:spPr>
          </c:marker>
          <c:cat>
            <c:strRef>
              <c:f>'2 way interactions'!$C$32:$D$32</c:f>
              <c:strCache>
                <c:ptCount val="2"/>
                <c:pt idx="0">
                  <c:v>Low : Time to Disengage from Sad Faces</c:v>
                </c:pt>
                <c:pt idx="1">
                  <c:v>High : Time to Disengage from Sad Faces</c:v>
                </c:pt>
              </c:strCache>
            </c:strRef>
          </c:cat>
          <c:val>
            <c:numRef>
              <c:f>'2 way interactions'!$C$33:$D$33</c:f>
              <c:numCache>
                <c:formatCode>General</c:formatCode>
                <c:ptCount val="2"/>
                <c:pt idx="0">
                  <c:v>-0.13376500000000024</c:v>
                </c:pt>
                <c:pt idx="1">
                  <c:v>0.43556500000000031</c:v>
                </c:pt>
              </c:numCache>
            </c:numRef>
          </c:val>
          <c:smooth val="0"/>
          <c:extLst>
            <c:ext xmlns:c16="http://schemas.microsoft.com/office/drawing/2014/chart" uri="{C3380CC4-5D6E-409C-BE32-E72D297353CC}">
              <c16:uniqueId val="{00000000-0FE2-4844-A34C-A693CE4A1B7E}"/>
            </c:ext>
          </c:extLst>
        </c:ser>
        <c:ser>
          <c:idx val="1"/>
          <c:order val="1"/>
          <c:tx>
            <c:strRef>
              <c:f>'2 way interactions'!$B$34</c:f>
              <c:strCache>
                <c:ptCount val="1"/>
                <c:pt idx="0">
                  <c:v>MDD</c:v>
                </c:pt>
              </c:strCache>
            </c:strRef>
          </c:tx>
          <c:spPr>
            <a:ln w="12700">
              <a:solidFill>
                <a:srgbClr val="000000"/>
              </a:solidFill>
              <a:prstDash val="sysDash"/>
            </a:ln>
          </c:spPr>
          <c:marker>
            <c:symbol val="square"/>
            <c:size val="5"/>
            <c:spPr>
              <a:solidFill>
                <a:srgbClr val="000000"/>
              </a:solidFill>
              <a:ln>
                <a:solidFill>
                  <a:srgbClr val="000000"/>
                </a:solidFill>
                <a:prstDash val="solid"/>
              </a:ln>
            </c:spPr>
          </c:marker>
          <c:cat>
            <c:strRef>
              <c:f>'2 way interactions'!$C$32:$D$32</c:f>
              <c:strCache>
                <c:ptCount val="2"/>
                <c:pt idx="0">
                  <c:v>Low : Time to Disengage from Sad Faces</c:v>
                </c:pt>
                <c:pt idx="1">
                  <c:v>High : Time to Disengage from Sad Faces</c:v>
                </c:pt>
              </c:strCache>
            </c:strRef>
          </c:cat>
          <c:val>
            <c:numRef>
              <c:f>'2 way interactions'!$C$34:$D$34</c:f>
              <c:numCache>
                <c:formatCode>General</c:formatCode>
                <c:ptCount val="2"/>
                <c:pt idx="0">
                  <c:v>-1.0697299999999923</c:v>
                </c:pt>
                <c:pt idx="1">
                  <c:v>1.0933299999999928</c:v>
                </c:pt>
              </c:numCache>
            </c:numRef>
          </c:val>
          <c:smooth val="0"/>
          <c:extLst>
            <c:ext xmlns:c16="http://schemas.microsoft.com/office/drawing/2014/chart" uri="{C3380CC4-5D6E-409C-BE32-E72D297353CC}">
              <c16:uniqueId val="{00000001-0FE2-4844-A34C-A693CE4A1B7E}"/>
            </c:ext>
          </c:extLst>
        </c:ser>
        <c:dLbls>
          <c:showLegendKey val="0"/>
          <c:showVal val="0"/>
          <c:showCatName val="0"/>
          <c:showSerName val="0"/>
          <c:showPercent val="0"/>
          <c:showBubbleSize val="0"/>
        </c:dLbls>
        <c:marker val="1"/>
        <c:smooth val="0"/>
        <c:axId val="67175168"/>
        <c:axId val="67177088"/>
      </c:lineChart>
      <c:catAx>
        <c:axId val="67175168"/>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es-ES"/>
          </a:p>
        </c:txPr>
        <c:crossAx val="67177088"/>
        <c:crosses val="autoZero"/>
        <c:auto val="1"/>
        <c:lblAlgn val="ctr"/>
        <c:lblOffset val="100"/>
        <c:tickLblSkip val="1"/>
        <c:tickMarkSkip val="1"/>
        <c:noMultiLvlLbl val="0"/>
      </c:catAx>
      <c:valAx>
        <c:axId val="67177088"/>
        <c:scaling>
          <c:orientation val="minMax"/>
          <c:max val="2"/>
          <c:min val="-2"/>
        </c:scaling>
        <c:delete val="0"/>
        <c:axPos val="l"/>
        <c:title>
          <c:tx>
            <c:rich>
              <a:bodyPr/>
              <a:lstStyle/>
              <a:p>
                <a:pPr>
                  <a:defRPr sz="1200" b="1" i="0" u="none" strike="noStrike" baseline="0">
                    <a:solidFill>
                      <a:srgbClr val="000000"/>
                    </a:solidFill>
                    <a:latin typeface="Times New Roman"/>
                    <a:ea typeface="Times New Roman"/>
                    <a:cs typeface="Times New Roman"/>
                  </a:defRPr>
                </a:pPr>
                <a:r>
                  <a:rPr lang="es-ES"/>
                  <a:t>Sad Mood Change from Time 3 to Time 4</a:t>
                </a:r>
              </a:p>
            </c:rich>
          </c:tx>
          <c:layout>
            <c:manualLayout>
              <c:xMode val="edge"/>
              <c:yMode val="edge"/>
              <c:x val="3.0877436872115582E-2"/>
              <c:y val="0.1602051618547684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Times New Roman"/>
                <a:ea typeface="Times New Roman"/>
                <a:cs typeface="Times New Roman"/>
              </a:defRPr>
            </a:pPr>
            <a:endParaRPr lang="es-ES"/>
          </a:p>
        </c:txPr>
        <c:crossAx val="67175168"/>
        <c:crosses val="autoZero"/>
        <c:crossBetween val="between"/>
      </c:valAx>
      <c:spPr>
        <a:solidFill>
          <a:srgbClr val="FFFFFF"/>
        </a:solidFill>
        <a:ln w="12700">
          <a:solidFill>
            <a:srgbClr val="808080"/>
          </a:solidFill>
          <a:prstDash val="solid"/>
        </a:ln>
      </c:spPr>
    </c:plotArea>
    <c:legend>
      <c:legendPos val="r"/>
      <c:layout>
        <c:manualLayout>
          <c:xMode val="edge"/>
          <c:yMode val="edge"/>
          <c:x val="0.81878404667690063"/>
          <c:y val="0.40108401084010842"/>
          <c:w val="0.13934559630301038"/>
          <c:h val="0.13061924221497628"/>
        </c:manualLayout>
      </c:layout>
      <c:overlay val="0"/>
      <c:spPr>
        <a:solidFill>
          <a:srgbClr val="FFFFFF"/>
        </a:solidFill>
        <a:ln w="3175">
          <a:solidFill>
            <a:srgbClr val="000000"/>
          </a:solidFill>
          <a:prstDash val="solid"/>
        </a:ln>
      </c:spPr>
      <c:txPr>
        <a:bodyPr/>
        <a:lstStyle/>
        <a:p>
          <a:pPr>
            <a:defRPr sz="1100" b="0" i="0" u="none" strike="noStrike" baseline="0">
              <a:solidFill>
                <a:srgbClr val="000000"/>
              </a:solidFill>
              <a:latin typeface="Times New Roman"/>
              <a:ea typeface="Times New Roman"/>
              <a:cs typeface="Times New Roman"/>
            </a:defRPr>
          </a:pPr>
          <a:endParaRPr lang="es-ES"/>
        </a:p>
      </c:txPr>
    </c:legend>
    <c:plotVisOnly val="1"/>
    <c:dispBlanksAs val="zero"/>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C87B0-C525-48AB-80B8-294A7F5462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42</Pages>
  <Words>10418</Words>
  <Characters>57299</Characters>
  <Application>Microsoft Office Word</Application>
  <DocSecurity>0</DocSecurity>
  <Lines>477</Lines>
  <Paragraphs>135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Title:XXXXXXXXXXXXXXXXXXXXXXXXXXXXXXXXXXXXXXXXXXXXXXXXXXXXXXXXXXXXXXXXXXXXXXXXXX</vt:lpstr>
      <vt:lpstr>Title:XXXXXXXXXXXXXXXXXXXXXXXXXXXXXXXXXXXXXXXXXXXXXXXXXXXXXXXXXXXXXXXXXXXXXXXXXX</vt:lpstr>
    </vt:vector>
  </TitlesOfParts>
  <Company>Microsoft</Company>
  <LinksUpToDate>false</LinksUpToDate>
  <CharactersWithSpaces>67582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Title:XXXXXXXXXXXXXXXXXXXXXXXXXXXXXXXXXXXXXXXXXXXXXXXXXXXXXXXXXXXXXXXXXXXXXXXXXX</dc:title>
  <dc:creator>CVV</dc:creator>
  <cp:lastModifiedBy>ALVARO SANCHEZ LOPEZ</cp:lastModifiedBy>
  <cp:revision>3</cp:revision>
  <dcterms:created xsi:type="dcterms:W3CDTF">2024-01-31T13:37:00Z</dcterms:created>
  <dcterms:modified xsi:type="dcterms:W3CDTF">2024-01-31T13:37:00Z</dcterms:modified>
</cp:coreProperties>
</file>