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04DB86" w14:textId="3336434F" w:rsidR="00B4127E" w:rsidRPr="00B252C2" w:rsidRDefault="00B4127E" w:rsidP="0063052F">
      <w:pPr>
        <w:spacing w:line="480" w:lineRule="auto"/>
        <w:jc w:val="both"/>
        <w:rPr>
          <w:b/>
          <w:bCs/>
          <w:sz w:val="28"/>
          <w:szCs w:val="28"/>
          <w:lang w:val="en-US"/>
        </w:rPr>
      </w:pPr>
      <w:r w:rsidRPr="00B252C2">
        <w:rPr>
          <w:b/>
          <w:bCs/>
          <w:sz w:val="28"/>
          <w:szCs w:val="28"/>
          <w:lang w:val="en-US"/>
        </w:rPr>
        <w:t xml:space="preserve">Precipitation and encapsulation of </w:t>
      </w:r>
      <w:r w:rsidRPr="00B252C2">
        <w:rPr>
          <w:b/>
          <w:bCs/>
          <w:sz w:val="28"/>
          <w:szCs w:val="28"/>
          <w:lang w:val="el-GR"/>
        </w:rPr>
        <w:t>β</w:t>
      </w:r>
      <w:r w:rsidRPr="00B252C2">
        <w:rPr>
          <w:b/>
          <w:bCs/>
          <w:sz w:val="28"/>
          <w:szCs w:val="28"/>
          <w:lang w:val="en-US"/>
        </w:rPr>
        <w:t>-</w:t>
      </w:r>
      <w:proofErr w:type="spellStart"/>
      <w:r w:rsidRPr="00B252C2">
        <w:rPr>
          <w:b/>
          <w:bCs/>
          <w:sz w:val="28"/>
          <w:szCs w:val="28"/>
          <w:lang w:val="en-US"/>
        </w:rPr>
        <w:t>sitosterol</w:t>
      </w:r>
      <w:proofErr w:type="spellEnd"/>
      <w:r w:rsidR="00F90D98" w:rsidRPr="00B252C2">
        <w:rPr>
          <w:b/>
          <w:bCs/>
          <w:sz w:val="28"/>
          <w:szCs w:val="28"/>
          <w:lang w:val="en-US"/>
        </w:rPr>
        <w:t xml:space="preserve"> using supercritical</w:t>
      </w:r>
      <w:r w:rsidR="0063052F" w:rsidRPr="00B252C2">
        <w:rPr>
          <w:b/>
          <w:bCs/>
          <w:sz w:val="28"/>
          <w:szCs w:val="28"/>
          <w:lang w:val="en-US"/>
        </w:rPr>
        <w:t xml:space="preserve"> </w:t>
      </w:r>
      <w:proofErr w:type="spellStart"/>
      <w:r w:rsidR="00F90D98" w:rsidRPr="00B252C2">
        <w:rPr>
          <w:b/>
          <w:bCs/>
          <w:sz w:val="28"/>
          <w:szCs w:val="28"/>
          <w:lang w:val="en-US"/>
        </w:rPr>
        <w:t>a</w:t>
      </w:r>
      <w:r w:rsidRPr="00B252C2">
        <w:rPr>
          <w:b/>
          <w:bCs/>
          <w:sz w:val="28"/>
          <w:szCs w:val="28"/>
          <w:lang w:val="en-US"/>
        </w:rPr>
        <w:t>ntisolvent</w:t>
      </w:r>
      <w:proofErr w:type="spellEnd"/>
      <w:r w:rsidRPr="00B252C2">
        <w:rPr>
          <w:b/>
          <w:bCs/>
          <w:sz w:val="28"/>
          <w:szCs w:val="28"/>
          <w:lang w:val="en-US"/>
        </w:rPr>
        <w:t xml:space="preserve"> </w:t>
      </w:r>
      <w:r w:rsidR="00630637" w:rsidRPr="00B252C2">
        <w:rPr>
          <w:b/>
          <w:bCs/>
          <w:sz w:val="28"/>
          <w:szCs w:val="28"/>
          <w:lang w:val="en-US"/>
        </w:rPr>
        <w:t xml:space="preserve">(SAS) </w:t>
      </w:r>
      <w:r w:rsidRPr="00B252C2">
        <w:rPr>
          <w:b/>
          <w:bCs/>
          <w:sz w:val="28"/>
          <w:szCs w:val="28"/>
          <w:lang w:val="en-US"/>
        </w:rPr>
        <w:t>method for</w:t>
      </w:r>
      <w:r w:rsidR="0063052F" w:rsidRPr="00B252C2">
        <w:rPr>
          <w:b/>
          <w:bCs/>
          <w:sz w:val="28"/>
          <w:szCs w:val="28"/>
          <w:lang w:val="en-US"/>
        </w:rPr>
        <w:t xml:space="preserve"> controlled </w:t>
      </w:r>
      <w:r w:rsidRPr="00B252C2">
        <w:rPr>
          <w:b/>
          <w:bCs/>
          <w:sz w:val="28"/>
          <w:szCs w:val="28"/>
          <w:lang w:val="en-US"/>
        </w:rPr>
        <w:t>nutraceutical release.</w:t>
      </w:r>
    </w:p>
    <w:p w14:paraId="0B76B1B1" w14:textId="77777777" w:rsidR="00AC354E" w:rsidRPr="00B252C2" w:rsidRDefault="00AC354E" w:rsidP="004138EA">
      <w:pPr>
        <w:tabs>
          <w:tab w:val="left" w:pos="3070"/>
        </w:tabs>
        <w:spacing w:line="480" w:lineRule="auto"/>
        <w:jc w:val="both"/>
        <w:rPr>
          <w:b/>
          <w:bCs/>
          <w:lang w:val="en-US"/>
        </w:rPr>
      </w:pPr>
    </w:p>
    <w:p w14:paraId="0B40D0EC" w14:textId="04402949" w:rsidR="009F2CD1" w:rsidRPr="00B252C2" w:rsidRDefault="009F2CD1" w:rsidP="004138EA">
      <w:pPr>
        <w:tabs>
          <w:tab w:val="left" w:pos="3070"/>
        </w:tabs>
        <w:spacing w:line="480" w:lineRule="auto"/>
        <w:jc w:val="both"/>
      </w:pPr>
      <w:r w:rsidRPr="00B252C2">
        <w:t xml:space="preserve">Daniela </w:t>
      </w:r>
      <w:proofErr w:type="spellStart"/>
      <w:proofErr w:type="gramStart"/>
      <w:r w:rsidRPr="00B252C2">
        <w:t>Cerro</w:t>
      </w:r>
      <w:r w:rsidR="00505AA2" w:rsidRPr="00B252C2">
        <w:rPr>
          <w:vertAlign w:val="superscript"/>
        </w:rPr>
        <w:t>a,b</w:t>
      </w:r>
      <w:proofErr w:type="gramEnd"/>
      <w:r w:rsidRPr="00B252C2">
        <w:rPr>
          <w:vertAlign w:val="superscript"/>
        </w:rPr>
        <w:t>,</w:t>
      </w:r>
      <w:r w:rsidR="00505AA2" w:rsidRPr="00B252C2">
        <w:rPr>
          <w:vertAlign w:val="superscript"/>
        </w:rPr>
        <w:t>c</w:t>
      </w:r>
      <w:proofErr w:type="spellEnd"/>
      <w:r w:rsidR="001063E5" w:rsidRPr="00B252C2">
        <w:rPr>
          <w:vertAlign w:val="superscript"/>
        </w:rPr>
        <w:t>,</w:t>
      </w:r>
      <w:r w:rsidR="0005227C" w:rsidRPr="00B252C2">
        <w:rPr>
          <w:vertAlign w:val="superscript"/>
        </w:rPr>
        <w:t>*</w:t>
      </w:r>
      <w:r w:rsidRPr="00B252C2">
        <w:t xml:space="preserve">, </w:t>
      </w:r>
      <w:r w:rsidR="000E3DB7" w:rsidRPr="00B252C2">
        <w:t xml:space="preserve">Albertina </w:t>
      </w:r>
      <w:proofErr w:type="spellStart"/>
      <w:r w:rsidR="000E3DB7" w:rsidRPr="00B252C2">
        <w:t>Cabañas</w:t>
      </w:r>
      <w:r w:rsidR="00505AA2" w:rsidRPr="00B252C2">
        <w:rPr>
          <w:vertAlign w:val="superscript"/>
        </w:rPr>
        <w:t>d</w:t>
      </w:r>
      <w:proofErr w:type="spellEnd"/>
      <w:r w:rsidR="001063E5" w:rsidRPr="00B252C2">
        <w:rPr>
          <w:vertAlign w:val="superscript"/>
        </w:rPr>
        <w:t>,</w:t>
      </w:r>
      <w:r w:rsidR="000E3DB7" w:rsidRPr="00B252C2">
        <w:rPr>
          <w:vertAlign w:val="superscript"/>
        </w:rPr>
        <w:t>*</w:t>
      </w:r>
      <w:r w:rsidR="000E3DB7" w:rsidRPr="00B252C2">
        <w:t xml:space="preserve">, </w:t>
      </w:r>
      <w:r w:rsidR="00D71096" w:rsidRPr="00B252C2">
        <w:t xml:space="preserve">Alejandra </w:t>
      </w:r>
      <w:proofErr w:type="spellStart"/>
      <w:r w:rsidR="00D71096" w:rsidRPr="00B252C2">
        <w:t>Torres</w:t>
      </w:r>
      <w:r w:rsidR="00505AA2" w:rsidRPr="00B252C2">
        <w:rPr>
          <w:vertAlign w:val="superscript"/>
        </w:rPr>
        <w:t>a</w:t>
      </w:r>
      <w:proofErr w:type="spellEnd"/>
      <w:r w:rsidR="00D71096" w:rsidRPr="00B252C2">
        <w:t>,</w:t>
      </w:r>
      <w:r w:rsidR="00D22349" w:rsidRPr="00B252C2">
        <w:t xml:space="preserve"> </w:t>
      </w:r>
      <w:proofErr w:type="spellStart"/>
      <w:r w:rsidRPr="00B252C2">
        <w:t>Fouad</w:t>
      </w:r>
      <w:proofErr w:type="spellEnd"/>
      <w:r w:rsidRPr="00B252C2">
        <w:t xml:space="preserve"> </w:t>
      </w:r>
      <w:proofErr w:type="spellStart"/>
      <w:r w:rsidRPr="00B252C2">
        <w:t>Zahran</w:t>
      </w:r>
      <w:r w:rsidR="00505AA2" w:rsidRPr="00B252C2">
        <w:rPr>
          <w:vertAlign w:val="superscript"/>
        </w:rPr>
        <w:t>d</w:t>
      </w:r>
      <w:r w:rsidR="0042739F" w:rsidRPr="00B252C2">
        <w:rPr>
          <w:vertAlign w:val="superscript"/>
        </w:rPr>
        <w:t>,e</w:t>
      </w:r>
      <w:proofErr w:type="spellEnd"/>
      <w:r w:rsidRPr="00B252C2">
        <w:t xml:space="preserve">, Luisa </w:t>
      </w:r>
      <w:proofErr w:type="spellStart"/>
      <w:r w:rsidRPr="00B252C2">
        <w:t>Sepúlveda</w:t>
      </w:r>
      <w:r w:rsidR="00505AA2" w:rsidRPr="00B252C2">
        <w:rPr>
          <w:vertAlign w:val="superscript"/>
        </w:rPr>
        <w:t>c</w:t>
      </w:r>
      <w:proofErr w:type="spellEnd"/>
      <w:r w:rsidR="000E3DB7" w:rsidRPr="00B252C2">
        <w:t xml:space="preserve">, </w:t>
      </w:r>
      <w:r w:rsidR="008365EF" w:rsidRPr="00B252C2">
        <w:t xml:space="preserve">Patricia </w:t>
      </w:r>
      <w:proofErr w:type="spellStart"/>
      <w:r w:rsidR="008365EF" w:rsidRPr="00B252C2">
        <w:t>Rivera</w:t>
      </w:r>
      <w:r w:rsidR="00505AA2" w:rsidRPr="00B252C2">
        <w:rPr>
          <w:vertAlign w:val="superscript"/>
        </w:rPr>
        <w:t>b</w:t>
      </w:r>
      <w:proofErr w:type="spellEnd"/>
      <w:r w:rsidR="008365EF" w:rsidRPr="00B252C2">
        <w:t xml:space="preserve">, </w:t>
      </w:r>
      <w:r w:rsidRPr="00B252C2">
        <w:t xml:space="preserve">Julio </w:t>
      </w:r>
      <w:proofErr w:type="spellStart"/>
      <w:r w:rsidRPr="00B252C2">
        <w:t>Romero</w:t>
      </w:r>
      <w:r w:rsidR="00505AA2" w:rsidRPr="00B252C2">
        <w:rPr>
          <w:vertAlign w:val="superscript"/>
        </w:rPr>
        <w:t>b</w:t>
      </w:r>
      <w:proofErr w:type="spellEnd"/>
    </w:p>
    <w:p w14:paraId="34096F1F" w14:textId="359DD6B6" w:rsidR="00FA6AD5" w:rsidRPr="00B252C2" w:rsidRDefault="00505AA2" w:rsidP="004138EA">
      <w:pPr>
        <w:spacing w:line="480" w:lineRule="auto"/>
        <w:jc w:val="both"/>
        <w:rPr>
          <w:bCs/>
          <w:i/>
          <w:lang w:val="en-US"/>
        </w:rPr>
      </w:pPr>
      <w:r w:rsidRPr="00B252C2">
        <w:rPr>
          <w:bCs/>
          <w:i/>
          <w:vertAlign w:val="superscript"/>
          <w:lang w:val="en-US"/>
        </w:rPr>
        <w:t>a</w:t>
      </w:r>
      <w:r w:rsidR="00902818" w:rsidRPr="00B252C2">
        <w:rPr>
          <w:bCs/>
          <w:i/>
          <w:vertAlign w:val="superscript"/>
          <w:lang w:val="en-US"/>
        </w:rPr>
        <w:t xml:space="preserve"> </w:t>
      </w:r>
      <w:r w:rsidR="00E50950" w:rsidRPr="00B252C2">
        <w:rPr>
          <w:bCs/>
          <w:i/>
          <w:lang w:val="en-US"/>
        </w:rPr>
        <w:t>Technology Center for Food Packaging Innovation LABEN-CHILE. CEDENNA-USACH</w:t>
      </w:r>
      <w:r w:rsidR="00D71096" w:rsidRPr="00B252C2">
        <w:rPr>
          <w:bCs/>
          <w:i/>
          <w:lang w:val="en-US"/>
        </w:rPr>
        <w:t>,</w:t>
      </w:r>
      <w:r w:rsidR="00E50950" w:rsidRPr="00B252C2">
        <w:rPr>
          <w:bCs/>
          <w:i/>
          <w:lang w:val="en-US"/>
        </w:rPr>
        <w:t xml:space="preserve"> </w:t>
      </w:r>
      <w:r w:rsidR="00D71096" w:rsidRPr="00B252C2">
        <w:rPr>
          <w:bCs/>
          <w:i/>
          <w:lang w:val="en-US"/>
        </w:rPr>
        <w:t>University of Santiago de Chile, Chile.</w:t>
      </w:r>
    </w:p>
    <w:p w14:paraId="68F8CF54" w14:textId="5C2BC2B8" w:rsidR="00FA6AD5" w:rsidRPr="00B252C2" w:rsidRDefault="00505AA2" w:rsidP="004138EA">
      <w:pPr>
        <w:spacing w:line="480" w:lineRule="auto"/>
        <w:jc w:val="both"/>
        <w:rPr>
          <w:bCs/>
          <w:i/>
          <w:lang w:val="en-US"/>
        </w:rPr>
      </w:pPr>
      <w:r w:rsidRPr="00B252C2">
        <w:rPr>
          <w:bCs/>
          <w:i/>
          <w:vertAlign w:val="superscript"/>
          <w:lang w:val="en-US"/>
        </w:rPr>
        <w:t>b</w:t>
      </w:r>
      <w:r w:rsidR="00902818" w:rsidRPr="00B252C2">
        <w:rPr>
          <w:bCs/>
          <w:i/>
          <w:vertAlign w:val="superscript"/>
          <w:lang w:val="en-US"/>
        </w:rPr>
        <w:t xml:space="preserve"> </w:t>
      </w:r>
      <w:r w:rsidR="00902818" w:rsidRPr="00B252C2">
        <w:rPr>
          <w:bCs/>
          <w:i/>
          <w:lang w:val="en-US"/>
        </w:rPr>
        <w:t>Laboratory of Membrane Separation Processes (</w:t>
      </w:r>
      <w:proofErr w:type="spellStart"/>
      <w:r w:rsidR="00902818" w:rsidRPr="00B252C2">
        <w:rPr>
          <w:bCs/>
          <w:i/>
          <w:lang w:val="en-US"/>
        </w:rPr>
        <w:t>LabProSeM</w:t>
      </w:r>
      <w:proofErr w:type="spellEnd"/>
      <w:r w:rsidR="00902818" w:rsidRPr="00B252C2">
        <w:rPr>
          <w:bCs/>
          <w:i/>
          <w:lang w:val="en-US"/>
        </w:rPr>
        <w:t>), Department of Chemical Engineering and Bioprocesses, Engineering Faculty, University of Santiago de Chile, Chile.</w:t>
      </w:r>
    </w:p>
    <w:p w14:paraId="1539FBBD" w14:textId="6E97D85C" w:rsidR="00D71096" w:rsidRPr="00B252C2" w:rsidRDefault="00505AA2" w:rsidP="004138EA">
      <w:pPr>
        <w:spacing w:line="480" w:lineRule="auto"/>
        <w:jc w:val="both"/>
        <w:rPr>
          <w:bCs/>
          <w:i/>
          <w:sz w:val="36"/>
          <w:lang w:val="en-US"/>
        </w:rPr>
      </w:pPr>
      <w:r w:rsidRPr="00B252C2">
        <w:rPr>
          <w:i/>
          <w:szCs w:val="18"/>
          <w:vertAlign w:val="superscript"/>
          <w:lang w:val="en-US"/>
        </w:rPr>
        <w:t>c</w:t>
      </w:r>
      <w:r w:rsidR="00D71096" w:rsidRPr="00B252C2">
        <w:rPr>
          <w:i/>
          <w:szCs w:val="18"/>
          <w:lang w:val="en-US"/>
        </w:rPr>
        <w:t xml:space="preserve"> Chemical Engineering and Bioprocess Department, Faculty of Engineering, University of Santiago of Chile (USACH), Santiago, Chile</w:t>
      </w:r>
      <w:r w:rsidR="00E42B9C" w:rsidRPr="00B252C2">
        <w:rPr>
          <w:i/>
          <w:szCs w:val="18"/>
          <w:lang w:val="en-US"/>
        </w:rPr>
        <w:t>.</w:t>
      </w:r>
      <w:r w:rsidR="00D71096" w:rsidRPr="00B252C2">
        <w:rPr>
          <w:i/>
          <w:szCs w:val="18"/>
          <w:lang w:val="en-US"/>
        </w:rPr>
        <w:t xml:space="preserve"> </w:t>
      </w:r>
      <w:r w:rsidR="00D71096" w:rsidRPr="00B252C2">
        <w:rPr>
          <w:i/>
          <w:sz w:val="36"/>
          <w:lang w:val="en-US"/>
        </w:rPr>
        <w:t xml:space="preserve"> </w:t>
      </w:r>
    </w:p>
    <w:p w14:paraId="34A45275" w14:textId="3589A3F7" w:rsidR="009F2CD1" w:rsidRPr="00B252C2" w:rsidRDefault="00505AA2" w:rsidP="004138EA">
      <w:pPr>
        <w:spacing w:line="480" w:lineRule="auto"/>
        <w:jc w:val="both"/>
        <w:rPr>
          <w:i/>
          <w:lang w:val="en-GB"/>
        </w:rPr>
      </w:pPr>
      <w:r w:rsidRPr="00B252C2">
        <w:rPr>
          <w:bCs/>
          <w:i/>
          <w:vertAlign w:val="superscript"/>
          <w:lang w:val="en-GB"/>
        </w:rPr>
        <w:t>d</w:t>
      </w:r>
      <w:r w:rsidR="009F2CD1" w:rsidRPr="00B252C2">
        <w:rPr>
          <w:bCs/>
          <w:i/>
          <w:vertAlign w:val="superscript"/>
          <w:lang w:val="en-GB"/>
        </w:rPr>
        <w:t xml:space="preserve"> </w:t>
      </w:r>
      <w:r w:rsidR="00D22349" w:rsidRPr="00B252C2">
        <w:rPr>
          <w:i/>
          <w:lang w:val="en-GB"/>
        </w:rPr>
        <w:t>Physical Chemistry Department</w:t>
      </w:r>
      <w:r w:rsidR="009F2CD1" w:rsidRPr="00B252C2">
        <w:rPr>
          <w:i/>
          <w:lang w:val="en-GB"/>
        </w:rPr>
        <w:t xml:space="preserve">, Universidad </w:t>
      </w:r>
      <w:proofErr w:type="spellStart"/>
      <w:r w:rsidR="009F2CD1" w:rsidRPr="00B252C2">
        <w:rPr>
          <w:i/>
          <w:lang w:val="en-GB"/>
        </w:rPr>
        <w:t>Complutense</w:t>
      </w:r>
      <w:proofErr w:type="spellEnd"/>
      <w:r w:rsidR="009F2CD1" w:rsidRPr="00B252C2">
        <w:rPr>
          <w:i/>
          <w:lang w:val="en-GB"/>
        </w:rPr>
        <w:t>, E-28040 Madrid, Spain</w:t>
      </w:r>
      <w:r w:rsidR="004A6E1B" w:rsidRPr="00B252C2">
        <w:rPr>
          <w:i/>
          <w:lang w:val="en-GB"/>
        </w:rPr>
        <w:t>.</w:t>
      </w:r>
    </w:p>
    <w:p w14:paraId="7C641A8F" w14:textId="5D6F8828" w:rsidR="0042739F" w:rsidRPr="00B252C2" w:rsidRDefault="0042739F" w:rsidP="004138EA">
      <w:pPr>
        <w:spacing w:line="480" w:lineRule="auto"/>
        <w:jc w:val="both"/>
        <w:rPr>
          <w:i/>
          <w:lang w:val="en-GB"/>
        </w:rPr>
      </w:pPr>
      <w:r w:rsidRPr="00B252C2">
        <w:rPr>
          <w:bCs/>
          <w:i/>
          <w:vertAlign w:val="superscript"/>
          <w:lang w:val="en-GB"/>
        </w:rPr>
        <w:t xml:space="preserve">e </w:t>
      </w:r>
      <w:r w:rsidRPr="00B252C2">
        <w:rPr>
          <w:i/>
          <w:lang w:val="en-GB"/>
        </w:rPr>
        <w:t xml:space="preserve">Chemistry Department, Faculty of Science, </w:t>
      </w:r>
      <w:proofErr w:type="spellStart"/>
      <w:r w:rsidRPr="00B252C2">
        <w:rPr>
          <w:i/>
          <w:lang w:val="en-GB"/>
        </w:rPr>
        <w:t>Helwan</w:t>
      </w:r>
      <w:proofErr w:type="spellEnd"/>
      <w:r w:rsidRPr="00B252C2">
        <w:rPr>
          <w:i/>
          <w:lang w:val="en-GB"/>
        </w:rPr>
        <w:t xml:space="preserve"> University, El Cairo, Egypt.</w:t>
      </w:r>
    </w:p>
    <w:p w14:paraId="382332E7" w14:textId="77777777" w:rsidR="0042739F" w:rsidRPr="00B252C2" w:rsidRDefault="0042739F" w:rsidP="004138EA">
      <w:pPr>
        <w:spacing w:line="480" w:lineRule="auto"/>
        <w:jc w:val="both"/>
        <w:rPr>
          <w:i/>
          <w:lang w:val="en-GB"/>
        </w:rPr>
      </w:pPr>
    </w:p>
    <w:p w14:paraId="793A2C48" w14:textId="77777777" w:rsidR="00662B4E" w:rsidRPr="00B252C2" w:rsidRDefault="00902818" w:rsidP="004138EA">
      <w:pPr>
        <w:spacing w:line="480" w:lineRule="auto"/>
        <w:rPr>
          <w:lang w:val="en-US"/>
        </w:rPr>
      </w:pPr>
      <w:r w:rsidRPr="00B252C2">
        <w:rPr>
          <w:lang w:val="en-US"/>
        </w:rPr>
        <w:t>*</w:t>
      </w:r>
      <w:r w:rsidR="001A6A58" w:rsidRPr="00B252C2">
        <w:rPr>
          <w:i/>
          <w:iCs/>
          <w:lang w:val="en-US"/>
        </w:rPr>
        <w:t>Corresponding author</w:t>
      </w:r>
      <w:r w:rsidR="00EC0453" w:rsidRPr="00B252C2">
        <w:rPr>
          <w:i/>
          <w:iCs/>
          <w:lang w:val="en-US"/>
        </w:rPr>
        <w:t>s</w:t>
      </w:r>
      <w:r w:rsidR="0005227C" w:rsidRPr="00B252C2">
        <w:rPr>
          <w:lang w:val="en-US"/>
        </w:rPr>
        <w:t>:</w:t>
      </w:r>
      <w:r w:rsidR="009352A9" w:rsidRPr="00B252C2">
        <w:rPr>
          <w:lang w:val="en-US"/>
        </w:rPr>
        <w:t xml:space="preserve"> </w:t>
      </w:r>
    </w:p>
    <w:p w14:paraId="07BF0590" w14:textId="032526B1" w:rsidR="00662B4E" w:rsidRPr="00B252C2" w:rsidRDefault="00CE48A7" w:rsidP="004138EA">
      <w:pPr>
        <w:spacing w:line="480" w:lineRule="auto"/>
        <w:rPr>
          <w:lang w:val="en-US"/>
        </w:rPr>
      </w:pPr>
      <w:hyperlink r:id="rId8" w:history="1">
        <w:r w:rsidR="00CD4E07" w:rsidRPr="00B252C2">
          <w:rPr>
            <w:rStyle w:val="Hipervnculo"/>
            <w:color w:val="auto"/>
            <w:lang w:val="en-US"/>
          </w:rPr>
          <w:t>daniela.cerro@usach.cl</w:t>
        </w:r>
      </w:hyperlink>
      <w:r w:rsidR="00CD4E07" w:rsidRPr="00B252C2">
        <w:rPr>
          <w:lang w:val="en-US"/>
        </w:rPr>
        <w:t xml:space="preserve">; </w:t>
      </w:r>
      <w:r w:rsidR="00662B4E" w:rsidRPr="00B252C2">
        <w:rPr>
          <w:lang w:val="en-US"/>
        </w:rPr>
        <w:t xml:space="preserve">+56 </w:t>
      </w:r>
      <w:r w:rsidR="00746A56" w:rsidRPr="00B252C2">
        <w:rPr>
          <w:lang w:val="en-US"/>
        </w:rPr>
        <w:t>22 7181825</w:t>
      </w:r>
    </w:p>
    <w:p w14:paraId="7F10854E" w14:textId="3C75B7DA" w:rsidR="00B94398" w:rsidRPr="00B252C2" w:rsidRDefault="00CE48A7" w:rsidP="004138EA">
      <w:pPr>
        <w:spacing w:line="480" w:lineRule="auto"/>
        <w:rPr>
          <w:rStyle w:val="Hipervnculo"/>
          <w:color w:val="auto"/>
          <w:lang w:val="en-US"/>
        </w:rPr>
      </w:pPr>
      <w:hyperlink r:id="rId9" w:history="1">
        <w:r w:rsidR="00AB7C67" w:rsidRPr="00B252C2">
          <w:rPr>
            <w:rStyle w:val="Hipervnculo"/>
            <w:color w:val="auto"/>
            <w:lang w:val="en-US"/>
          </w:rPr>
          <w:t>a.cabanas@quim.ucm.es</w:t>
        </w:r>
      </w:hyperlink>
      <w:r w:rsidR="00AB7C67" w:rsidRPr="00B252C2">
        <w:rPr>
          <w:lang w:val="en-US"/>
        </w:rPr>
        <w:t xml:space="preserve">; </w:t>
      </w:r>
      <w:r w:rsidR="00662B4E" w:rsidRPr="00B252C2">
        <w:rPr>
          <w:lang w:val="en-US"/>
        </w:rPr>
        <w:t>+ 34 91 3945225/4200</w:t>
      </w:r>
      <w:r w:rsidR="00CD4E07" w:rsidRPr="00B252C2">
        <w:rPr>
          <w:rStyle w:val="Hipervnculo"/>
          <w:color w:val="auto"/>
          <w:lang w:val="en-US"/>
        </w:rPr>
        <w:t xml:space="preserve"> </w:t>
      </w:r>
    </w:p>
    <w:p w14:paraId="2C56E712" w14:textId="0D4E4310" w:rsidR="00E95575" w:rsidRPr="00B252C2" w:rsidRDefault="00902818" w:rsidP="004138EA">
      <w:pPr>
        <w:spacing w:line="480" w:lineRule="auto"/>
        <w:rPr>
          <w:lang w:val="en-US"/>
        </w:rPr>
      </w:pPr>
      <w:r w:rsidRPr="00B252C2">
        <w:rPr>
          <w:b/>
          <w:bCs/>
          <w:lang w:val="en-US"/>
        </w:rPr>
        <w:br w:type="page"/>
      </w:r>
      <w:r w:rsidRPr="00B252C2">
        <w:rPr>
          <w:b/>
          <w:bCs/>
          <w:lang w:val="en-US"/>
        </w:rPr>
        <w:lastRenderedPageBreak/>
        <w:t>Abstract</w:t>
      </w:r>
    </w:p>
    <w:p w14:paraId="6298DFE0" w14:textId="74AFB09B" w:rsidR="006A401D" w:rsidRPr="00B252C2" w:rsidRDefault="00D2429E" w:rsidP="004138EA">
      <w:pPr>
        <w:spacing w:line="480" w:lineRule="auto"/>
        <w:jc w:val="both"/>
        <w:rPr>
          <w:bCs/>
          <w:lang w:val="en-US"/>
        </w:rPr>
      </w:pPr>
      <w:r w:rsidRPr="00B252C2">
        <w:rPr>
          <w:bCs/>
          <w:lang w:val="en-US"/>
        </w:rPr>
        <w:t>β</w:t>
      </w:r>
      <w:r w:rsidR="0073677B" w:rsidRPr="00B252C2">
        <w:rPr>
          <w:bCs/>
          <w:lang w:val="en-US"/>
        </w:rPr>
        <w:t>-</w:t>
      </w:r>
      <w:proofErr w:type="spellStart"/>
      <w:r w:rsidRPr="00B252C2">
        <w:rPr>
          <w:bCs/>
          <w:lang w:val="en-US"/>
        </w:rPr>
        <w:t>sitosterol</w:t>
      </w:r>
      <w:proofErr w:type="spellEnd"/>
      <w:r w:rsidRPr="00B252C2">
        <w:rPr>
          <w:bCs/>
          <w:lang w:val="en-US"/>
        </w:rPr>
        <w:t xml:space="preserve"> (βsit)</w:t>
      </w:r>
      <w:r w:rsidR="00590C76" w:rsidRPr="00B252C2">
        <w:rPr>
          <w:bCs/>
          <w:lang w:val="en-US"/>
        </w:rPr>
        <w:t xml:space="preserve"> is a plant-derived </w:t>
      </w:r>
      <w:proofErr w:type="spellStart"/>
      <w:r w:rsidR="00590C76" w:rsidRPr="00B252C2">
        <w:rPr>
          <w:bCs/>
          <w:lang w:val="en-US"/>
        </w:rPr>
        <w:t>phytosterol</w:t>
      </w:r>
      <w:proofErr w:type="spellEnd"/>
      <w:r w:rsidR="00590C76" w:rsidRPr="00B252C2">
        <w:rPr>
          <w:bCs/>
          <w:lang w:val="en-US"/>
        </w:rPr>
        <w:t xml:space="preserve"> with recognized health-promoting properties, but its low aqueous solubility and limited bioavailability constrain its use in nutraceutical</w:t>
      </w:r>
      <w:r w:rsidR="00E35ABD" w:rsidRPr="00B252C2">
        <w:rPr>
          <w:bCs/>
          <w:lang w:val="en-US"/>
        </w:rPr>
        <w:t>s</w:t>
      </w:r>
      <w:r w:rsidR="00590C76" w:rsidRPr="00B252C2">
        <w:rPr>
          <w:bCs/>
          <w:lang w:val="en-US"/>
        </w:rPr>
        <w:t xml:space="preserve"> and functional foods. </w:t>
      </w:r>
      <w:r w:rsidR="001369A4" w:rsidRPr="00B252C2">
        <w:rPr>
          <w:bCs/>
          <w:lang w:val="en-US"/>
        </w:rPr>
        <w:t>This study aimed</w:t>
      </w:r>
      <w:r w:rsidRPr="00B252C2">
        <w:rPr>
          <w:bCs/>
          <w:lang w:val="en-US"/>
        </w:rPr>
        <w:t xml:space="preserve"> to precipitate and encapsulate </w:t>
      </w:r>
      <w:r w:rsidR="00FA092F" w:rsidRPr="00B252C2">
        <w:t>β</w:t>
      </w:r>
      <w:r w:rsidR="00FA092F" w:rsidRPr="00B252C2">
        <w:rPr>
          <w:lang w:val="en-US"/>
        </w:rPr>
        <w:t>sit</w:t>
      </w:r>
      <w:r w:rsidRPr="00B252C2">
        <w:rPr>
          <w:bCs/>
          <w:lang w:val="en-US"/>
        </w:rPr>
        <w:t xml:space="preserve"> </w:t>
      </w:r>
      <w:r w:rsidR="00FA092F" w:rsidRPr="00B252C2">
        <w:rPr>
          <w:bCs/>
          <w:lang w:val="en-US"/>
        </w:rPr>
        <w:t xml:space="preserve">within </w:t>
      </w:r>
      <w:proofErr w:type="spellStart"/>
      <w:r w:rsidRPr="00B252C2">
        <w:rPr>
          <w:bCs/>
          <w:lang w:val="en-US"/>
        </w:rPr>
        <w:t>polycaprolactone</w:t>
      </w:r>
      <w:proofErr w:type="spellEnd"/>
      <w:r w:rsidRPr="00B252C2">
        <w:rPr>
          <w:bCs/>
          <w:lang w:val="en-US"/>
        </w:rPr>
        <w:t xml:space="preserve"> (PCL) </w:t>
      </w:r>
      <w:r w:rsidR="00FA092F" w:rsidRPr="00B252C2">
        <w:rPr>
          <w:bCs/>
          <w:lang w:val="en-US"/>
        </w:rPr>
        <w:t xml:space="preserve">using </w:t>
      </w:r>
      <w:r w:rsidR="00D22349" w:rsidRPr="00B252C2">
        <w:rPr>
          <w:bCs/>
          <w:lang w:val="en-US"/>
        </w:rPr>
        <w:t xml:space="preserve">the </w:t>
      </w:r>
      <w:r w:rsidR="00126237" w:rsidRPr="00B252C2">
        <w:rPr>
          <w:bCs/>
          <w:lang w:val="en-US"/>
        </w:rPr>
        <w:t xml:space="preserve">Supercritical </w:t>
      </w:r>
      <w:proofErr w:type="spellStart"/>
      <w:r w:rsidR="00126237" w:rsidRPr="00B252C2">
        <w:rPr>
          <w:bCs/>
          <w:lang w:val="en-US"/>
        </w:rPr>
        <w:t>Anti</w:t>
      </w:r>
      <w:r w:rsidR="0009186F" w:rsidRPr="00B252C2">
        <w:rPr>
          <w:bCs/>
          <w:lang w:val="en-US"/>
        </w:rPr>
        <w:t>S</w:t>
      </w:r>
      <w:r w:rsidR="00126237" w:rsidRPr="00B252C2">
        <w:rPr>
          <w:bCs/>
          <w:lang w:val="en-US"/>
        </w:rPr>
        <w:t>olvent</w:t>
      </w:r>
      <w:proofErr w:type="spellEnd"/>
      <w:r w:rsidR="00126237" w:rsidRPr="00B252C2">
        <w:rPr>
          <w:bCs/>
          <w:lang w:val="en-US"/>
        </w:rPr>
        <w:t xml:space="preserve"> </w:t>
      </w:r>
      <w:r w:rsidRPr="00B252C2">
        <w:rPr>
          <w:bCs/>
          <w:lang w:val="en-US"/>
        </w:rPr>
        <w:t xml:space="preserve">(SAS) process </w:t>
      </w:r>
      <w:r w:rsidR="00FA092F" w:rsidRPr="00B252C2">
        <w:rPr>
          <w:bCs/>
          <w:lang w:val="en-US"/>
        </w:rPr>
        <w:t>in order to</w:t>
      </w:r>
      <w:r w:rsidR="00590C76" w:rsidRPr="00B252C2">
        <w:rPr>
          <w:bCs/>
          <w:lang w:val="en-US"/>
        </w:rPr>
        <w:t xml:space="preserve"> develop a controlled delivery system for nutraceutical </w:t>
      </w:r>
      <w:proofErr w:type="spellStart"/>
      <w:r w:rsidR="00590C76" w:rsidRPr="00B252C2">
        <w:rPr>
          <w:bCs/>
          <w:lang w:val="en-US"/>
        </w:rPr>
        <w:t>bioactives</w:t>
      </w:r>
      <w:proofErr w:type="spellEnd"/>
      <w:r w:rsidR="006E439E" w:rsidRPr="00B252C2">
        <w:rPr>
          <w:bCs/>
          <w:lang w:val="en-US"/>
        </w:rPr>
        <w:t xml:space="preserve">. </w:t>
      </w:r>
      <w:r w:rsidR="00873A25" w:rsidRPr="00B252C2">
        <w:rPr>
          <w:bCs/>
          <w:lang w:val="en-US"/>
        </w:rPr>
        <w:t xml:space="preserve">First, </w:t>
      </w:r>
      <w:r w:rsidRPr="00B252C2">
        <w:rPr>
          <w:bCs/>
          <w:lang w:val="en-US"/>
        </w:rPr>
        <w:t xml:space="preserve">βsit </w:t>
      </w:r>
      <w:r w:rsidR="00590C76" w:rsidRPr="00B252C2">
        <w:rPr>
          <w:bCs/>
          <w:lang w:val="en-US"/>
        </w:rPr>
        <w:t>was precipitated from a 2% ethyl acetate solution at 40 ºC and pressures ranging from 9 to 13</w:t>
      </w:r>
      <w:r w:rsidR="008F2C44" w:rsidRPr="00B252C2">
        <w:rPr>
          <w:bCs/>
          <w:lang w:val="en-US"/>
        </w:rPr>
        <w:t xml:space="preserve"> </w:t>
      </w:r>
      <w:r w:rsidR="00590C76" w:rsidRPr="00B252C2">
        <w:rPr>
          <w:bCs/>
          <w:lang w:val="en-US"/>
        </w:rPr>
        <w:t>MPa</w:t>
      </w:r>
      <w:r w:rsidR="00873A25" w:rsidRPr="00B252C2">
        <w:rPr>
          <w:lang w:val="en-US"/>
        </w:rPr>
        <w:t xml:space="preserve"> to identify suitable operating conditions;</w:t>
      </w:r>
      <w:r w:rsidR="00590C76" w:rsidRPr="00B252C2">
        <w:rPr>
          <w:bCs/>
          <w:lang w:val="en-US"/>
        </w:rPr>
        <w:t xml:space="preserve"> 9</w:t>
      </w:r>
      <w:r w:rsidR="008F2C44" w:rsidRPr="00B252C2">
        <w:rPr>
          <w:bCs/>
          <w:lang w:val="en-US"/>
        </w:rPr>
        <w:t xml:space="preserve"> </w:t>
      </w:r>
      <w:r w:rsidR="00590C76" w:rsidRPr="00B252C2">
        <w:rPr>
          <w:bCs/>
          <w:lang w:val="en-US"/>
        </w:rPr>
        <w:t>MPa</w:t>
      </w:r>
      <w:r w:rsidR="00AC23A9" w:rsidRPr="00B252C2">
        <w:rPr>
          <w:bCs/>
          <w:lang w:val="en-US"/>
        </w:rPr>
        <w:t xml:space="preserve"> </w:t>
      </w:r>
      <w:r w:rsidR="00873A25" w:rsidRPr="00B252C2">
        <w:rPr>
          <w:bCs/>
          <w:lang w:val="en-US"/>
        </w:rPr>
        <w:t xml:space="preserve">was selected as optimal due to its lower βsit solubility </w:t>
      </w:r>
      <w:r w:rsidR="00590C76" w:rsidRPr="00B252C2">
        <w:rPr>
          <w:bCs/>
          <w:lang w:val="en-US"/>
        </w:rPr>
        <w:t>in the CO</w:t>
      </w:r>
      <w:r w:rsidR="00590C76" w:rsidRPr="00B252C2">
        <w:rPr>
          <w:bCs/>
          <w:vertAlign w:val="subscript"/>
          <w:lang w:val="en-US"/>
        </w:rPr>
        <w:t>2</w:t>
      </w:r>
      <w:r w:rsidR="00590C76" w:rsidRPr="00B252C2">
        <w:rPr>
          <w:bCs/>
          <w:lang w:val="en-US"/>
        </w:rPr>
        <w:t>/solvent mixture.</w:t>
      </w:r>
      <w:r w:rsidR="009E4F16" w:rsidRPr="00B252C2">
        <w:rPr>
          <w:lang w:val="en-US"/>
        </w:rPr>
        <w:t xml:space="preserve"> These conditions were then applied for the precipitation of </w:t>
      </w:r>
      <w:r w:rsidR="009E4F16" w:rsidRPr="00B252C2">
        <w:t>β</w:t>
      </w:r>
      <w:r w:rsidR="009E4F16" w:rsidRPr="00B252C2">
        <w:rPr>
          <w:lang w:val="en-US"/>
        </w:rPr>
        <w:t xml:space="preserve">sit with PCL. </w:t>
      </w:r>
      <w:r w:rsidR="009E4F16" w:rsidRPr="00B252C2">
        <w:rPr>
          <w:bCs/>
          <w:lang w:val="en-US"/>
        </w:rPr>
        <w:t>The SAS mechanism relied on the anti-solvent action of supercritical CO₂, promoting rapid precipitation and the formation of β</w:t>
      </w:r>
      <w:proofErr w:type="spellStart"/>
      <w:proofErr w:type="gramStart"/>
      <w:r w:rsidR="009E4F16" w:rsidRPr="00B252C2">
        <w:rPr>
          <w:bCs/>
          <w:lang w:val="en-US"/>
        </w:rPr>
        <w:t>sit:PCL</w:t>
      </w:r>
      <w:proofErr w:type="spellEnd"/>
      <w:proofErr w:type="gramEnd"/>
      <w:r w:rsidR="009E4F16" w:rsidRPr="00B252C2">
        <w:rPr>
          <w:bCs/>
          <w:lang w:val="en-US"/>
        </w:rPr>
        <w:t xml:space="preserve"> </w:t>
      </w:r>
      <w:proofErr w:type="spellStart"/>
      <w:r w:rsidR="009E4F16" w:rsidRPr="00B252C2">
        <w:rPr>
          <w:bCs/>
          <w:lang w:val="en-US"/>
        </w:rPr>
        <w:t>microparticles</w:t>
      </w:r>
      <w:proofErr w:type="spellEnd"/>
      <w:r w:rsidR="00FB108E" w:rsidRPr="00B252C2">
        <w:rPr>
          <w:bCs/>
          <w:lang w:val="en-US"/>
        </w:rPr>
        <w:t xml:space="preserve">. </w:t>
      </w:r>
      <w:r w:rsidR="00590C76" w:rsidRPr="00B252C2">
        <w:rPr>
          <w:bCs/>
          <w:lang w:val="en-US"/>
        </w:rPr>
        <w:t xml:space="preserve">The inclusion of Tween 80 </w:t>
      </w:r>
      <w:r w:rsidR="002C25E4" w:rsidRPr="00B252C2">
        <w:rPr>
          <w:bCs/>
          <w:lang w:val="en-US"/>
        </w:rPr>
        <w:t xml:space="preserve">(T80) </w:t>
      </w:r>
      <w:r w:rsidR="00590C76" w:rsidRPr="00B252C2">
        <w:rPr>
          <w:bCs/>
          <w:lang w:val="en-US"/>
        </w:rPr>
        <w:t xml:space="preserve">enhanced incorporation efficiency, promoted uniform </w:t>
      </w:r>
      <w:proofErr w:type="spellStart"/>
      <w:r w:rsidR="00590C76" w:rsidRPr="00B252C2">
        <w:rPr>
          <w:bCs/>
          <w:lang w:val="en-US"/>
        </w:rPr>
        <w:t>microparticle</w:t>
      </w:r>
      <w:proofErr w:type="spellEnd"/>
      <w:r w:rsidR="00590C76" w:rsidRPr="00B252C2">
        <w:rPr>
          <w:bCs/>
          <w:lang w:val="en-US"/>
        </w:rPr>
        <w:t xml:space="preserve"> morphology, and increased overall process yield. Formulation variables modulated both the release kinetics and underlying mechanism</w:t>
      </w:r>
      <w:r w:rsidR="00590C76" w:rsidRPr="00B252C2">
        <w:rPr>
          <w:lang w:val="en-US"/>
        </w:rPr>
        <w:t xml:space="preserve">s. </w:t>
      </w:r>
      <w:r w:rsidR="00125CA5" w:rsidRPr="00B252C2">
        <w:rPr>
          <w:bCs/>
          <w:lang w:val="en-US"/>
        </w:rPr>
        <w:t>Incorporation</w:t>
      </w:r>
      <w:r w:rsidR="00590C76" w:rsidRPr="00B252C2">
        <w:rPr>
          <w:bCs/>
          <w:lang w:val="en-US"/>
        </w:rPr>
        <w:t xml:space="preserve"> within PCL slowed βsit release, while </w:t>
      </w:r>
      <w:r w:rsidR="002C38F5" w:rsidRPr="00B252C2">
        <w:rPr>
          <w:bCs/>
          <w:lang w:val="en-US"/>
        </w:rPr>
        <w:t>T80</w:t>
      </w:r>
      <w:r w:rsidR="00590C76" w:rsidRPr="00B252C2">
        <w:rPr>
          <w:bCs/>
          <w:lang w:val="en-US"/>
        </w:rPr>
        <w:t xml:space="preserve"> accelerated it, likely due to reduced matrix crystallinity</w:t>
      </w:r>
      <w:r w:rsidR="001C5D3A" w:rsidRPr="00B252C2">
        <w:rPr>
          <w:bCs/>
          <w:lang w:val="en-US"/>
        </w:rPr>
        <w:t>.</w:t>
      </w:r>
      <w:r w:rsidR="00FB108E" w:rsidRPr="00B252C2">
        <w:rPr>
          <w:bCs/>
          <w:lang w:val="en-US"/>
        </w:rPr>
        <w:t xml:space="preserve"> </w:t>
      </w:r>
      <w:r w:rsidR="001C5D3A" w:rsidRPr="00B252C2">
        <w:rPr>
          <w:bCs/>
          <w:lang w:val="en-US"/>
        </w:rPr>
        <w:t>Overall, β</w:t>
      </w:r>
      <w:r w:rsidR="00A7297C" w:rsidRPr="00B252C2">
        <w:rPr>
          <w:bCs/>
          <w:lang w:val="en-US"/>
        </w:rPr>
        <w:t xml:space="preserve">sit was successfully </w:t>
      </w:r>
      <w:r w:rsidR="00125CA5" w:rsidRPr="00B252C2">
        <w:rPr>
          <w:bCs/>
          <w:lang w:val="en-US"/>
        </w:rPr>
        <w:t>micronized along with</w:t>
      </w:r>
      <w:r w:rsidR="00A7297C" w:rsidRPr="00B252C2">
        <w:rPr>
          <w:bCs/>
          <w:lang w:val="en-US"/>
        </w:rPr>
        <w:t xml:space="preserve"> </w:t>
      </w:r>
      <w:r w:rsidR="00A7297C" w:rsidRPr="00B252C2">
        <w:rPr>
          <w:lang w:val="en-US"/>
        </w:rPr>
        <w:t>P</w:t>
      </w:r>
      <w:r w:rsidR="00A7297C" w:rsidRPr="00B252C2">
        <w:rPr>
          <w:bCs/>
          <w:lang w:val="en-US"/>
        </w:rPr>
        <w:t xml:space="preserve">CL using SAS-based precipitation, </w:t>
      </w:r>
      <w:r w:rsidR="00590C76" w:rsidRPr="00B252C2">
        <w:rPr>
          <w:bCs/>
          <w:lang w:val="en-US"/>
        </w:rPr>
        <w:t xml:space="preserve">highlighting its potential for </w:t>
      </w:r>
      <w:r w:rsidR="00125CA5" w:rsidRPr="00B252C2">
        <w:rPr>
          <w:bCs/>
          <w:lang w:val="en-US"/>
        </w:rPr>
        <w:t>the combination</w:t>
      </w:r>
      <w:r w:rsidR="00590C76" w:rsidRPr="00B252C2">
        <w:rPr>
          <w:bCs/>
          <w:lang w:val="en-US"/>
        </w:rPr>
        <w:t xml:space="preserve"> of bioactive compounds in functional foods and nutraceutical applications</w:t>
      </w:r>
      <w:r w:rsidR="00A7297C" w:rsidRPr="00B252C2">
        <w:rPr>
          <w:bCs/>
          <w:lang w:val="en-US"/>
        </w:rPr>
        <w:t>.</w:t>
      </w:r>
    </w:p>
    <w:p w14:paraId="11C60F80" w14:textId="77777777" w:rsidR="00F36E11" w:rsidRPr="00B252C2" w:rsidRDefault="00F36E11" w:rsidP="004138EA">
      <w:pPr>
        <w:spacing w:line="480" w:lineRule="auto"/>
        <w:jc w:val="both"/>
        <w:rPr>
          <w:bCs/>
          <w:lang w:val="en-US"/>
        </w:rPr>
      </w:pPr>
    </w:p>
    <w:p w14:paraId="3D86DB2E" w14:textId="1E8491F6" w:rsidR="00520F93" w:rsidRPr="00B252C2" w:rsidRDefault="00902818" w:rsidP="00580910">
      <w:pPr>
        <w:spacing w:line="480" w:lineRule="auto"/>
        <w:jc w:val="both"/>
        <w:rPr>
          <w:bCs/>
          <w:lang w:val="en-US"/>
        </w:rPr>
      </w:pPr>
      <w:r w:rsidRPr="00B252C2">
        <w:rPr>
          <w:bCs/>
          <w:lang w:val="en-US"/>
        </w:rPr>
        <w:t>Keywords: β-</w:t>
      </w:r>
      <w:proofErr w:type="spellStart"/>
      <w:r w:rsidRPr="00B252C2">
        <w:rPr>
          <w:bCs/>
          <w:lang w:val="en-US"/>
        </w:rPr>
        <w:t>sitosterol</w:t>
      </w:r>
      <w:proofErr w:type="spellEnd"/>
      <w:r w:rsidRPr="00B252C2">
        <w:rPr>
          <w:bCs/>
          <w:lang w:val="en-US"/>
        </w:rPr>
        <w:t xml:space="preserve">, </w:t>
      </w:r>
      <w:r w:rsidR="00126237" w:rsidRPr="00B252C2">
        <w:rPr>
          <w:bCs/>
          <w:lang w:val="en-US"/>
        </w:rPr>
        <w:t>supercritical CO</w:t>
      </w:r>
      <w:r w:rsidR="00126237" w:rsidRPr="00B252C2">
        <w:rPr>
          <w:bCs/>
          <w:vertAlign w:val="subscript"/>
          <w:lang w:val="en-US"/>
        </w:rPr>
        <w:t>2</w:t>
      </w:r>
      <w:r w:rsidR="00126237" w:rsidRPr="00B252C2">
        <w:rPr>
          <w:bCs/>
          <w:lang w:val="en-US"/>
        </w:rPr>
        <w:t xml:space="preserve">, </w:t>
      </w:r>
      <w:proofErr w:type="spellStart"/>
      <w:r w:rsidR="009F2CD1" w:rsidRPr="00B252C2">
        <w:rPr>
          <w:bCs/>
          <w:lang w:val="en-US"/>
        </w:rPr>
        <w:t>antisolvent</w:t>
      </w:r>
      <w:proofErr w:type="spellEnd"/>
      <w:r w:rsidR="00CE558B" w:rsidRPr="00B252C2">
        <w:rPr>
          <w:bCs/>
          <w:lang w:val="en-US"/>
        </w:rPr>
        <w:t xml:space="preserve">, </w:t>
      </w:r>
      <w:proofErr w:type="spellStart"/>
      <w:r w:rsidR="00126237" w:rsidRPr="00B252C2">
        <w:rPr>
          <w:bCs/>
          <w:lang w:val="en-US"/>
        </w:rPr>
        <w:t>micronization</w:t>
      </w:r>
      <w:proofErr w:type="spellEnd"/>
      <w:r w:rsidR="00CE558B" w:rsidRPr="00B252C2">
        <w:rPr>
          <w:bCs/>
          <w:lang w:val="en-US"/>
        </w:rPr>
        <w:t xml:space="preserve">, </w:t>
      </w:r>
      <w:proofErr w:type="spellStart"/>
      <w:r w:rsidR="001D38E8" w:rsidRPr="00B252C2">
        <w:rPr>
          <w:bCs/>
          <w:lang w:val="en-US"/>
        </w:rPr>
        <w:t>polycaprolactone</w:t>
      </w:r>
      <w:proofErr w:type="spellEnd"/>
      <w:r w:rsidR="001D38E8" w:rsidRPr="00B252C2">
        <w:rPr>
          <w:bCs/>
          <w:lang w:val="en-US"/>
        </w:rPr>
        <w:t xml:space="preserve">, </w:t>
      </w:r>
      <w:r w:rsidR="00126237" w:rsidRPr="00B252C2">
        <w:rPr>
          <w:bCs/>
          <w:lang w:val="en-US"/>
        </w:rPr>
        <w:t xml:space="preserve">controlled </w:t>
      </w:r>
      <w:r w:rsidR="001A29BE" w:rsidRPr="00B252C2">
        <w:rPr>
          <w:bCs/>
          <w:lang w:val="en-US"/>
        </w:rPr>
        <w:t xml:space="preserve">nutraceutical </w:t>
      </w:r>
      <w:r w:rsidR="00126237" w:rsidRPr="00B252C2">
        <w:rPr>
          <w:bCs/>
          <w:lang w:val="en-US"/>
        </w:rPr>
        <w:t>release</w:t>
      </w:r>
      <w:r w:rsidR="001A29BE" w:rsidRPr="00B252C2">
        <w:rPr>
          <w:bCs/>
          <w:lang w:val="en-US"/>
        </w:rPr>
        <w:t>.</w:t>
      </w:r>
      <w:r w:rsidR="00520F93" w:rsidRPr="00B252C2">
        <w:rPr>
          <w:bCs/>
          <w:lang w:val="en-US"/>
        </w:rPr>
        <w:br w:type="page"/>
      </w:r>
    </w:p>
    <w:p w14:paraId="276706F0" w14:textId="2DA0320C" w:rsidR="005834A4" w:rsidRPr="00B252C2" w:rsidRDefault="00902818" w:rsidP="00C37E16">
      <w:pPr>
        <w:pStyle w:val="Prrafodelista"/>
        <w:numPr>
          <w:ilvl w:val="0"/>
          <w:numId w:val="3"/>
        </w:numPr>
        <w:spacing w:after="0" w:line="480" w:lineRule="auto"/>
        <w:ind w:left="0" w:firstLine="284"/>
        <w:jc w:val="both"/>
        <w:rPr>
          <w:rFonts w:ascii="Times New Roman" w:hAnsi="Times New Roman" w:cs="Times New Roman"/>
          <w:b/>
          <w:sz w:val="24"/>
          <w:szCs w:val="24"/>
          <w:lang w:val="en-US"/>
        </w:rPr>
      </w:pPr>
      <w:r w:rsidRPr="00B252C2">
        <w:rPr>
          <w:rFonts w:ascii="Times New Roman" w:hAnsi="Times New Roman" w:cs="Times New Roman"/>
          <w:b/>
          <w:sz w:val="24"/>
          <w:szCs w:val="24"/>
          <w:lang w:val="en-US"/>
        </w:rPr>
        <w:lastRenderedPageBreak/>
        <w:t>Introduction</w:t>
      </w:r>
    </w:p>
    <w:p w14:paraId="2B4C9CD6" w14:textId="33C222B7" w:rsidR="00CE1946" w:rsidRPr="00B252C2" w:rsidRDefault="00865EE7" w:rsidP="00C37E16">
      <w:pPr>
        <w:spacing w:line="480" w:lineRule="auto"/>
        <w:ind w:firstLine="284"/>
        <w:jc w:val="both"/>
        <w:rPr>
          <w:bCs/>
          <w:lang w:val="en-US"/>
        </w:rPr>
      </w:pPr>
      <w:r w:rsidRPr="00B252C2">
        <w:rPr>
          <w:bCs/>
          <w:lang w:val="en-US"/>
        </w:rPr>
        <w:t>β-</w:t>
      </w:r>
      <w:proofErr w:type="spellStart"/>
      <w:r w:rsidR="00774B3C" w:rsidRPr="00B252C2">
        <w:rPr>
          <w:bCs/>
          <w:lang w:val="en-US"/>
        </w:rPr>
        <w:t>s</w:t>
      </w:r>
      <w:r w:rsidRPr="00B252C2">
        <w:rPr>
          <w:bCs/>
          <w:lang w:val="en-US"/>
        </w:rPr>
        <w:t>itosterol</w:t>
      </w:r>
      <w:proofErr w:type="spellEnd"/>
      <w:r w:rsidRPr="00B252C2">
        <w:rPr>
          <w:bCs/>
          <w:lang w:val="en-US"/>
        </w:rPr>
        <w:t xml:space="preserve"> (βsit),</w:t>
      </w:r>
      <w:r w:rsidR="003C6BB0" w:rsidRPr="00B252C2">
        <w:rPr>
          <w:bCs/>
          <w:lang w:val="en-US"/>
        </w:rPr>
        <w:t xml:space="preserve"> </w:t>
      </w:r>
      <w:r w:rsidRPr="00B252C2">
        <w:rPr>
          <w:bCs/>
          <w:lang w:val="en-US"/>
        </w:rPr>
        <w:t xml:space="preserve">is a plant-derived </w:t>
      </w:r>
      <w:proofErr w:type="spellStart"/>
      <w:r w:rsidRPr="00B252C2">
        <w:rPr>
          <w:bCs/>
          <w:lang w:val="en-US"/>
        </w:rPr>
        <w:t>phytosterol</w:t>
      </w:r>
      <w:proofErr w:type="spellEnd"/>
      <w:r w:rsidRPr="00B252C2">
        <w:rPr>
          <w:bCs/>
          <w:lang w:val="en-US"/>
        </w:rPr>
        <w:t xml:space="preserve"> widely recognized for its potent cholesterol-lowering effects and broad therapeutic potential</w:t>
      </w:r>
      <w:r w:rsidR="003C6BB0" w:rsidRPr="00B252C2">
        <w:rPr>
          <w:bCs/>
          <w:lang w:val="en-US"/>
        </w:rPr>
        <w:t xml:space="preserve">. </w:t>
      </w:r>
      <w:r w:rsidRPr="00B252C2">
        <w:rPr>
          <w:bCs/>
          <w:lang w:val="en-US"/>
        </w:rPr>
        <w:t>Its incorporation into functional foods and nutraceutical products has been extensively explored, particularly due to its ability to reduce low-density lipoprotein (LDL) cholesterol levels</w:t>
      </w:r>
      <w:r w:rsidR="005A6120" w:rsidRPr="00B252C2">
        <w:rPr>
          <w:bCs/>
          <w:lang w:val="en-US"/>
        </w:rPr>
        <w:t>,</w:t>
      </w:r>
      <w:r w:rsidRPr="00B252C2">
        <w:rPr>
          <w:bCs/>
          <w:lang w:val="en-US"/>
        </w:rPr>
        <w:t xml:space="preserve"> </w:t>
      </w:r>
      <w:r w:rsidR="00FF60A6" w:rsidRPr="00B252C2">
        <w:rPr>
          <w:bCs/>
          <w:lang w:val="en-US"/>
        </w:rPr>
        <w:t xml:space="preserve">support </w:t>
      </w:r>
      <w:r w:rsidRPr="00B252C2">
        <w:rPr>
          <w:bCs/>
          <w:lang w:val="en-US"/>
        </w:rPr>
        <w:t>cardiovascular health</w:t>
      </w:r>
      <w:r w:rsidRPr="00B252C2" w:rsidDel="00865EE7">
        <w:rPr>
          <w:bCs/>
          <w:lang w:val="en-US"/>
        </w:rPr>
        <w:t xml:space="preserve"> </w:t>
      </w:r>
      <w:r w:rsidR="003C6BB0" w:rsidRPr="00B252C2">
        <w:rPr>
          <w:bCs/>
          <w:lang w:val="en-US"/>
        </w:rPr>
        <w:t>(</w:t>
      </w:r>
      <w:proofErr w:type="spellStart"/>
      <w:r w:rsidR="003C6BB0" w:rsidRPr="00B252C2">
        <w:rPr>
          <w:bCs/>
          <w:lang w:val="en-US"/>
        </w:rPr>
        <w:t>Pavani</w:t>
      </w:r>
      <w:proofErr w:type="spellEnd"/>
      <w:r w:rsidR="003C6BB0" w:rsidRPr="00B252C2">
        <w:rPr>
          <w:bCs/>
          <w:lang w:val="en-US"/>
        </w:rPr>
        <w:t xml:space="preserve"> et al., 2022)</w:t>
      </w:r>
      <w:r w:rsidR="005A6120" w:rsidRPr="00B252C2">
        <w:rPr>
          <w:bCs/>
          <w:lang w:val="en-US"/>
        </w:rPr>
        <w:t xml:space="preserve">, </w:t>
      </w:r>
      <w:bookmarkStart w:id="0" w:name="_Hlk205205541"/>
      <w:r w:rsidR="005A6120" w:rsidRPr="00B252C2">
        <w:rPr>
          <w:bCs/>
          <w:lang w:val="en-US"/>
        </w:rPr>
        <w:t xml:space="preserve">to </w:t>
      </w:r>
      <w:r w:rsidRPr="00B252C2">
        <w:rPr>
          <w:bCs/>
          <w:lang w:val="en-US"/>
        </w:rPr>
        <w:t>help manage</w:t>
      </w:r>
      <w:r w:rsidR="003C6BB0" w:rsidRPr="00B252C2">
        <w:rPr>
          <w:bCs/>
          <w:lang w:val="en-US"/>
        </w:rPr>
        <w:t xml:space="preserve"> diabetes (</w:t>
      </w:r>
      <w:proofErr w:type="spellStart"/>
      <w:r w:rsidR="003C6BB0" w:rsidRPr="00B252C2">
        <w:rPr>
          <w:bCs/>
          <w:lang w:val="en-US"/>
        </w:rPr>
        <w:t>Babu</w:t>
      </w:r>
      <w:proofErr w:type="spellEnd"/>
      <w:r w:rsidR="003C6BB0" w:rsidRPr="00B252C2">
        <w:rPr>
          <w:bCs/>
          <w:lang w:val="en-US"/>
        </w:rPr>
        <w:t xml:space="preserve"> </w:t>
      </w:r>
      <w:r w:rsidR="006846CD" w:rsidRPr="00B252C2">
        <w:rPr>
          <w:bCs/>
          <w:lang w:val="en-US"/>
        </w:rPr>
        <w:t>&amp;</w:t>
      </w:r>
      <w:r w:rsidR="003C6BB0" w:rsidRPr="00B252C2">
        <w:rPr>
          <w:bCs/>
          <w:lang w:val="en-US"/>
        </w:rPr>
        <w:t xml:space="preserve"> </w:t>
      </w:r>
      <w:proofErr w:type="spellStart"/>
      <w:r w:rsidR="003C6BB0" w:rsidRPr="00B252C2">
        <w:rPr>
          <w:bCs/>
          <w:lang w:val="en-US"/>
        </w:rPr>
        <w:t>Jayaraman</w:t>
      </w:r>
      <w:proofErr w:type="spellEnd"/>
      <w:r w:rsidR="003C6BB0" w:rsidRPr="00B252C2">
        <w:rPr>
          <w:bCs/>
          <w:lang w:val="en-US"/>
        </w:rPr>
        <w:t>, 2020)</w:t>
      </w:r>
      <w:r w:rsidR="00864923" w:rsidRPr="00B252C2">
        <w:rPr>
          <w:bCs/>
          <w:lang w:val="en-US"/>
        </w:rPr>
        <w:t xml:space="preserve"> </w:t>
      </w:r>
      <w:r w:rsidR="007B018A" w:rsidRPr="00B252C2">
        <w:rPr>
          <w:bCs/>
          <w:lang w:val="en-US"/>
        </w:rPr>
        <w:t xml:space="preserve">and </w:t>
      </w:r>
      <w:r w:rsidR="00CE1946" w:rsidRPr="00B252C2">
        <w:rPr>
          <w:bCs/>
          <w:lang w:val="en-US"/>
        </w:rPr>
        <w:t>urinary symptoms associated with benign prostatic hyperplasia</w:t>
      </w:r>
      <w:r w:rsidR="00F65503" w:rsidRPr="00B252C2">
        <w:rPr>
          <w:bCs/>
          <w:lang w:val="en-US"/>
        </w:rPr>
        <w:t xml:space="preserve"> </w:t>
      </w:r>
      <w:r w:rsidR="003C6BB0" w:rsidRPr="00B252C2">
        <w:rPr>
          <w:bCs/>
          <w:lang w:val="en-US"/>
        </w:rPr>
        <w:t>(</w:t>
      </w:r>
      <w:proofErr w:type="spellStart"/>
      <w:r w:rsidR="003C6BB0" w:rsidRPr="00B252C2">
        <w:rPr>
          <w:bCs/>
          <w:lang w:val="en-US"/>
        </w:rPr>
        <w:t>Berges</w:t>
      </w:r>
      <w:proofErr w:type="spellEnd"/>
      <w:r w:rsidR="003C6BB0" w:rsidRPr="00B252C2">
        <w:rPr>
          <w:bCs/>
          <w:lang w:val="en-US"/>
        </w:rPr>
        <w:t xml:space="preserve"> et al., 2000). </w:t>
      </w:r>
    </w:p>
    <w:bookmarkEnd w:id="0"/>
    <w:p w14:paraId="476A98F4" w14:textId="147A6005" w:rsidR="00CE76CC" w:rsidRPr="00B252C2" w:rsidRDefault="003B6DF1" w:rsidP="00C37E16">
      <w:pPr>
        <w:spacing w:line="480" w:lineRule="auto"/>
        <w:ind w:firstLine="284"/>
        <w:jc w:val="both"/>
        <w:rPr>
          <w:bCs/>
          <w:lang w:val="en-US"/>
        </w:rPr>
      </w:pPr>
      <w:r w:rsidRPr="00B252C2">
        <w:rPr>
          <w:bCs/>
          <w:lang w:val="en-US"/>
        </w:rPr>
        <w:t xml:space="preserve">Structurally, βsit possesses </w:t>
      </w:r>
      <w:r w:rsidR="003C6BB0" w:rsidRPr="00B252C2">
        <w:rPr>
          <w:bCs/>
          <w:lang w:val="en-US"/>
        </w:rPr>
        <w:t>a steroidal structure</w:t>
      </w:r>
      <w:r w:rsidRPr="00B252C2">
        <w:rPr>
          <w:bCs/>
          <w:lang w:val="en-US"/>
        </w:rPr>
        <w:t xml:space="preserve"> with</w:t>
      </w:r>
      <w:r w:rsidR="003C6BB0" w:rsidRPr="00B252C2">
        <w:rPr>
          <w:bCs/>
          <w:lang w:val="en-US"/>
        </w:rPr>
        <w:t xml:space="preserve"> multiple carbon rings and </w:t>
      </w:r>
      <w:r w:rsidR="005F5613" w:rsidRPr="00B252C2">
        <w:rPr>
          <w:bCs/>
          <w:lang w:val="en-US"/>
        </w:rPr>
        <w:t xml:space="preserve">only </w:t>
      </w:r>
      <w:r w:rsidR="003C6BB0" w:rsidRPr="00B252C2">
        <w:rPr>
          <w:bCs/>
          <w:lang w:val="en-US"/>
        </w:rPr>
        <w:t>a hydroxyl group</w:t>
      </w:r>
      <w:r w:rsidR="00C1747C" w:rsidRPr="00B252C2">
        <w:rPr>
          <w:bCs/>
          <w:lang w:val="en-US"/>
        </w:rPr>
        <w:t xml:space="preserve"> (Fig</w:t>
      </w:r>
      <w:r w:rsidR="00630637" w:rsidRPr="00B252C2">
        <w:rPr>
          <w:bCs/>
          <w:lang w:val="en-US"/>
        </w:rPr>
        <w:t>.</w:t>
      </w:r>
      <w:r w:rsidR="00C1747C" w:rsidRPr="00B252C2">
        <w:rPr>
          <w:bCs/>
          <w:lang w:val="en-US"/>
        </w:rPr>
        <w:t xml:space="preserve"> 1),</w:t>
      </w:r>
      <w:r w:rsidR="003C6BB0" w:rsidRPr="00B252C2">
        <w:rPr>
          <w:bCs/>
          <w:lang w:val="en-US"/>
        </w:rPr>
        <w:t xml:space="preserve"> which </w:t>
      </w:r>
      <w:r w:rsidRPr="00B252C2">
        <w:rPr>
          <w:bCs/>
          <w:lang w:val="en-US"/>
        </w:rPr>
        <w:t>confers</w:t>
      </w:r>
      <w:r w:rsidR="00A62948" w:rsidRPr="00B252C2">
        <w:rPr>
          <w:bCs/>
          <w:lang w:val="en-US"/>
        </w:rPr>
        <w:t xml:space="preserve"> low polarity</w:t>
      </w:r>
      <w:r w:rsidR="003C6BB0" w:rsidRPr="00B252C2">
        <w:rPr>
          <w:bCs/>
          <w:lang w:val="en-US"/>
        </w:rPr>
        <w:t xml:space="preserve"> and </w:t>
      </w:r>
      <w:r w:rsidR="00FF60A6" w:rsidRPr="00B252C2">
        <w:rPr>
          <w:bCs/>
          <w:lang w:val="en-US"/>
        </w:rPr>
        <w:t xml:space="preserve">pronounced </w:t>
      </w:r>
      <w:r w:rsidR="003C6BB0" w:rsidRPr="00B252C2">
        <w:rPr>
          <w:bCs/>
          <w:lang w:val="en-US"/>
        </w:rPr>
        <w:t>hydrophobic</w:t>
      </w:r>
      <w:r w:rsidRPr="00B252C2">
        <w:rPr>
          <w:bCs/>
          <w:lang w:val="en-US"/>
        </w:rPr>
        <w:t>ity</w:t>
      </w:r>
      <w:r w:rsidR="00FF60A6" w:rsidRPr="00B252C2">
        <w:rPr>
          <w:bCs/>
          <w:lang w:val="en-US"/>
        </w:rPr>
        <w:t xml:space="preserve">, </w:t>
      </w:r>
      <w:r w:rsidR="003C6BB0" w:rsidRPr="00B252C2">
        <w:rPr>
          <w:bCs/>
          <w:lang w:val="en-US"/>
        </w:rPr>
        <w:t xml:space="preserve">resulting in high solubility in organic solvents (Wei et al., 2010), but poor solubility in </w:t>
      </w:r>
      <w:r w:rsidR="003C6BB0" w:rsidRPr="00B252C2">
        <w:rPr>
          <w:bCs/>
          <w:i/>
          <w:iCs/>
          <w:lang w:val="en-US"/>
        </w:rPr>
        <w:t>aqueous</w:t>
      </w:r>
      <w:r w:rsidR="003C6BB0" w:rsidRPr="00B252C2">
        <w:rPr>
          <w:bCs/>
          <w:lang w:val="en-US"/>
        </w:rPr>
        <w:t xml:space="preserve"> media of only 2-4 </w:t>
      </w:r>
      <w:r w:rsidR="00680679" w:rsidRPr="00B252C2">
        <w:rPr>
          <w:bCs/>
          <w:lang w:val="en-US"/>
        </w:rPr>
        <w:t>m</w:t>
      </w:r>
      <w:r w:rsidR="003C6BB0" w:rsidRPr="00B252C2">
        <w:rPr>
          <w:bCs/>
          <w:lang w:val="en-US"/>
        </w:rPr>
        <w:t>g/L (</w:t>
      </w:r>
      <w:proofErr w:type="spellStart"/>
      <w:r w:rsidR="004825B0" w:rsidRPr="00B252C2">
        <w:rPr>
          <w:bCs/>
          <w:lang w:val="en-US"/>
        </w:rPr>
        <w:t>Malaviya</w:t>
      </w:r>
      <w:proofErr w:type="spellEnd"/>
      <w:r w:rsidR="004825B0" w:rsidRPr="00B252C2">
        <w:rPr>
          <w:bCs/>
          <w:lang w:val="en-US"/>
        </w:rPr>
        <w:t xml:space="preserve"> &amp; Go</w:t>
      </w:r>
      <w:r w:rsidR="003C6BB0" w:rsidRPr="00B252C2">
        <w:rPr>
          <w:bCs/>
          <w:lang w:val="en-US"/>
        </w:rPr>
        <w:t>mez, 2008)</w:t>
      </w:r>
      <w:r w:rsidR="002144F8" w:rsidRPr="00B252C2">
        <w:rPr>
          <w:bCs/>
          <w:lang w:val="en-US"/>
        </w:rPr>
        <w:t xml:space="preserve">. </w:t>
      </w:r>
      <w:r w:rsidR="00B63CC6" w:rsidRPr="00B252C2">
        <w:rPr>
          <w:bCs/>
          <w:lang w:val="en-US"/>
        </w:rPr>
        <w:t>Consequently,</w:t>
      </w:r>
      <w:r w:rsidR="003531E2" w:rsidRPr="00B252C2">
        <w:rPr>
          <w:bCs/>
          <w:lang w:val="en-US"/>
        </w:rPr>
        <w:t xml:space="preserve"> the effective application of β</w:t>
      </w:r>
      <w:r w:rsidR="00B63CC6" w:rsidRPr="00B252C2">
        <w:rPr>
          <w:bCs/>
          <w:lang w:val="en-US"/>
        </w:rPr>
        <w:t>sit is restricted, limiting its bioavailability and overall physiological efficacy.</w:t>
      </w:r>
      <w:r w:rsidR="00182E11" w:rsidRPr="00B252C2">
        <w:rPr>
          <w:bCs/>
          <w:lang w:val="en-US"/>
        </w:rPr>
        <w:t xml:space="preserve"> </w:t>
      </w:r>
      <w:r w:rsidR="00182E11" w:rsidRPr="00B252C2">
        <w:rPr>
          <w:lang w:val="en-US"/>
        </w:rPr>
        <w:t xml:space="preserve">In response to these limitations, recent studies have focused on food-grade encapsulation strategies for </w:t>
      </w:r>
      <w:r w:rsidR="00182E11" w:rsidRPr="00B252C2">
        <w:t>β</w:t>
      </w:r>
      <w:r w:rsidR="00182E11" w:rsidRPr="00B252C2">
        <w:rPr>
          <w:lang w:val="en-US"/>
        </w:rPr>
        <w:t xml:space="preserve">sit to improve its stability and gastrointestinal </w:t>
      </w:r>
      <w:proofErr w:type="spellStart"/>
      <w:r w:rsidR="00182E11" w:rsidRPr="00B252C2">
        <w:rPr>
          <w:lang w:val="en-US"/>
        </w:rPr>
        <w:t>bioaccessibility</w:t>
      </w:r>
      <w:proofErr w:type="spellEnd"/>
      <w:r w:rsidR="00FF2C37" w:rsidRPr="00B252C2">
        <w:rPr>
          <w:lang w:val="en-US"/>
        </w:rPr>
        <w:t>. Protein–polysaccharide nanoparticles and core–shell systems have shown particular promis</w:t>
      </w:r>
      <w:r w:rsidR="007A3E71" w:rsidRPr="00B252C2">
        <w:rPr>
          <w:lang w:val="en-US"/>
        </w:rPr>
        <w:t>ing</w:t>
      </w:r>
      <w:r w:rsidR="00FF2C37" w:rsidRPr="00B252C2">
        <w:rPr>
          <w:lang w:val="en-US"/>
        </w:rPr>
        <w:t xml:space="preserve">, as intermolecular interactions can induce partial or complete </w:t>
      </w:r>
      <w:proofErr w:type="spellStart"/>
      <w:r w:rsidR="00FF2C37" w:rsidRPr="00B252C2">
        <w:rPr>
          <w:lang w:val="en-US"/>
        </w:rPr>
        <w:t>amorphization</w:t>
      </w:r>
      <w:proofErr w:type="spellEnd"/>
      <w:r w:rsidR="00FF2C37" w:rsidRPr="00B252C2">
        <w:rPr>
          <w:lang w:val="en-US"/>
        </w:rPr>
        <w:t xml:space="preserve"> of βsit, resulting in enhanced dissolution and </w:t>
      </w:r>
      <w:r w:rsidR="00FF2C37" w:rsidRPr="00B252C2">
        <w:rPr>
          <w:i/>
          <w:lang w:val="en-US"/>
        </w:rPr>
        <w:t>in vitro</w:t>
      </w:r>
      <w:r w:rsidR="00FF2C37" w:rsidRPr="00B252C2">
        <w:rPr>
          <w:lang w:val="en-US"/>
        </w:rPr>
        <w:t xml:space="preserve"> release behavior</w:t>
      </w:r>
      <w:r w:rsidR="00182E11" w:rsidRPr="00B252C2">
        <w:rPr>
          <w:lang w:val="en-US"/>
        </w:rPr>
        <w:t xml:space="preserve"> (</w:t>
      </w:r>
      <w:r w:rsidR="00526062" w:rsidRPr="00B252C2">
        <w:rPr>
          <w:bCs/>
          <w:lang w:val="en-US"/>
        </w:rPr>
        <w:t xml:space="preserve">Li et al., 2025; </w:t>
      </w:r>
      <w:r w:rsidR="00182E11" w:rsidRPr="00B252C2">
        <w:rPr>
          <w:bCs/>
          <w:lang w:val="en-US"/>
        </w:rPr>
        <w:t xml:space="preserve">Lu </w:t>
      </w:r>
      <w:r w:rsidR="00313191" w:rsidRPr="00B252C2">
        <w:rPr>
          <w:bCs/>
          <w:lang w:val="en-US"/>
        </w:rPr>
        <w:t>et al.</w:t>
      </w:r>
      <w:r w:rsidR="00182E11" w:rsidRPr="00B252C2">
        <w:rPr>
          <w:bCs/>
          <w:lang w:val="en-US"/>
        </w:rPr>
        <w:t>, 20</w:t>
      </w:r>
      <w:r w:rsidR="00313191" w:rsidRPr="00B252C2">
        <w:rPr>
          <w:bCs/>
          <w:lang w:val="en-US"/>
        </w:rPr>
        <w:t>23</w:t>
      </w:r>
      <w:r w:rsidR="00182E11" w:rsidRPr="00B252C2">
        <w:rPr>
          <w:lang w:val="en-US"/>
        </w:rPr>
        <w:t xml:space="preserve">). </w:t>
      </w:r>
      <w:r w:rsidR="00F226AF" w:rsidRPr="00B252C2">
        <w:rPr>
          <w:lang w:val="en-US"/>
        </w:rPr>
        <w:t>In addition, food-grade colloidal systems such as Pickering emulsions stabilized by protein–polysaccharide complexes have been explored to improve the physical stability and retention of βsit in oil–water systems, offering an alternative strategy for its incorporation into functional food matrices (</w:t>
      </w:r>
      <w:proofErr w:type="spellStart"/>
      <w:r w:rsidR="00F226AF" w:rsidRPr="00B252C2">
        <w:rPr>
          <w:bCs/>
          <w:lang w:val="en-US"/>
        </w:rPr>
        <w:t>Pokorski</w:t>
      </w:r>
      <w:proofErr w:type="spellEnd"/>
      <w:r w:rsidR="00F226AF" w:rsidRPr="00B252C2">
        <w:rPr>
          <w:bCs/>
          <w:lang w:val="en-US"/>
        </w:rPr>
        <w:t xml:space="preserve"> et al., 2025). Lipid-based carriers, particularly liposomes, have also been investigated for βsit delivery, where the </w:t>
      </w:r>
      <w:proofErr w:type="spellStart"/>
      <w:r w:rsidR="00F226AF" w:rsidRPr="00B252C2">
        <w:rPr>
          <w:bCs/>
          <w:lang w:val="en-US"/>
        </w:rPr>
        <w:t>phytosterol</w:t>
      </w:r>
      <w:proofErr w:type="spellEnd"/>
      <w:r w:rsidR="00F226AF" w:rsidRPr="00B252C2">
        <w:rPr>
          <w:bCs/>
          <w:lang w:val="en-US"/>
        </w:rPr>
        <w:t xml:space="preserve"> may contribute to membrane stabilization and enhanced oxidative stability, while enabling controlled release </w:t>
      </w:r>
      <w:r w:rsidR="00F226AF" w:rsidRPr="00B252C2">
        <w:rPr>
          <w:bCs/>
          <w:lang w:val="en-US"/>
        </w:rPr>
        <w:lastRenderedPageBreak/>
        <w:t xml:space="preserve">in food and nutraceutical applications (Chang et al., 2025; </w:t>
      </w:r>
      <w:proofErr w:type="spellStart"/>
      <w:r w:rsidR="00F226AF" w:rsidRPr="00B252C2">
        <w:rPr>
          <w:bCs/>
          <w:lang w:val="en-US"/>
        </w:rPr>
        <w:t>Jovanović</w:t>
      </w:r>
      <w:proofErr w:type="spellEnd"/>
      <w:r w:rsidR="00F226AF" w:rsidRPr="00B252C2">
        <w:rPr>
          <w:bCs/>
          <w:lang w:val="en-US"/>
        </w:rPr>
        <w:t xml:space="preserve"> et al., 2025).</w:t>
      </w:r>
      <w:r w:rsidR="00520B21" w:rsidRPr="00B252C2">
        <w:rPr>
          <w:bCs/>
          <w:lang w:val="en-US"/>
        </w:rPr>
        <w:t xml:space="preserve"> Despite these advances, many βsit delivery systems still rely on multistep wet-processing routes or complex carrier architectures, and offer limited control over particle morphology and crystallinity through processing variables.</w:t>
      </w:r>
    </w:p>
    <w:p w14:paraId="645B7E1C" w14:textId="4FB44C76" w:rsidR="00BE74D1" w:rsidRPr="00B252C2" w:rsidRDefault="00774B3C" w:rsidP="00C37E16">
      <w:pPr>
        <w:spacing w:line="480" w:lineRule="auto"/>
        <w:ind w:firstLine="284"/>
        <w:jc w:val="both"/>
        <w:rPr>
          <w:bCs/>
          <w:lang w:val="en-US"/>
        </w:rPr>
      </w:pPr>
      <w:proofErr w:type="spellStart"/>
      <w:r w:rsidRPr="00B252C2">
        <w:rPr>
          <w:bCs/>
          <w:lang w:val="en-US"/>
        </w:rPr>
        <w:t>M</w:t>
      </w:r>
      <w:r w:rsidR="00BE74D1" w:rsidRPr="00B252C2">
        <w:rPr>
          <w:bCs/>
          <w:lang w:val="en-US"/>
        </w:rPr>
        <w:t>icronization</w:t>
      </w:r>
      <w:proofErr w:type="spellEnd"/>
      <w:r w:rsidR="00BE74D1" w:rsidRPr="00B252C2">
        <w:rPr>
          <w:bCs/>
          <w:lang w:val="en-US"/>
        </w:rPr>
        <w:t xml:space="preserve"> has been proposed as an effective strategy to enhance dissolution rates and reduce the required daily dose of βsit (Moreno-</w:t>
      </w:r>
      <w:proofErr w:type="spellStart"/>
      <w:r w:rsidR="00BE74D1" w:rsidRPr="00B252C2">
        <w:rPr>
          <w:bCs/>
          <w:lang w:val="en-US"/>
        </w:rPr>
        <w:t>Calvo</w:t>
      </w:r>
      <w:proofErr w:type="spellEnd"/>
      <w:r w:rsidR="00BE74D1" w:rsidRPr="00B252C2">
        <w:rPr>
          <w:bCs/>
          <w:lang w:val="en-US"/>
        </w:rPr>
        <w:t xml:space="preserve"> et al., 2014). </w:t>
      </w:r>
      <w:r w:rsidR="00E23B05" w:rsidRPr="00B252C2">
        <w:rPr>
          <w:bCs/>
          <w:lang w:val="en-US"/>
        </w:rPr>
        <w:t xml:space="preserve">Conventional solvent-based </w:t>
      </w:r>
      <w:proofErr w:type="spellStart"/>
      <w:r w:rsidR="00E23B05" w:rsidRPr="00B252C2">
        <w:rPr>
          <w:bCs/>
          <w:lang w:val="en-US"/>
        </w:rPr>
        <w:t>micronization</w:t>
      </w:r>
      <w:proofErr w:type="spellEnd"/>
      <w:r w:rsidR="00E23B05" w:rsidRPr="00B252C2">
        <w:rPr>
          <w:bCs/>
          <w:lang w:val="en-US"/>
        </w:rPr>
        <w:t xml:space="preserve"> techniques often present drawbacks</w:t>
      </w:r>
      <w:r w:rsidR="00137FF7" w:rsidRPr="00B252C2">
        <w:rPr>
          <w:bCs/>
          <w:lang w:val="en-US"/>
        </w:rPr>
        <w:t xml:space="preserve"> such as poor control over particle morphology and size distribution, difficulties in removing residual solvents, and the potential for thermal degradation of the compound during processing (</w:t>
      </w:r>
      <w:proofErr w:type="spellStart"/>
      <w:r w:rsidR="00137FF7" w:rsidRPr="00B252C2">
        <w:rPr>
          <w:bCs/>
          <w:lang w:val="en-US"/>
        </w:rPr>
        <w:t>Prosapio</w:t>
      </w:r>
      <w:proofErr w:type="spellEnd"/>
      <w:r w:rsidR="00137FF7" w:rsidRPr="00B252C2">
        <w:rPr>
          <w:bCs/>
          <w:lang w:val="en-US"/>
        </w:rPr>
        <w:t xml:space="preserve"> et al., 2018). </w:t>
      </w:r>
    </w:p>
    <w:p w14:paraId="5E7595D3" w14:textId="5AB08468" w:rsidR="0004375C" w:rsidRPr="00B252C2" w:rsidRDefault="003C6BB0" w:rsidP="00C37E16">
      <w:pPr>
        <w:spacing w:line="480" w:lineRule="auto"/>
        <w:ind w:firstLine="284"/>
        <w:jc w:val="both"/>
        <w:rPr>
          <w:bCs/>
          <w:lang w:val="en-US"/>
        </w:rPr>
      </w:pPr>
      <w:r w:rsidRPr="00B252C2">
        <w:rPr>
          <w:bCs/>
          <w:lang w:val="en-US"/>
        </w:rPr>
        <w:t xml:space="preserve">In this context, </w:t>
      </w:r>
      <w:proofErr w:type="spellStart"/>
      <w:r w:rsidR="002144F8" w:rsidRPr="00B252C2">
        <w:rPr>
          <w:bCs/>
          <w:lang w:val="en-US"/>
        </w:rPr>
        <w:t>micronization</w:t>
      </w:r>
      <w:proofErr w:type="spellEnd"/>
      <w:r w:rsidR="002144F8" w:rsidRPr="00B252C2">
        <w:rPr>
          <w:bCs/>
          <w:lang w:val="en-US"/>
        </w:rPr>
        <w:t xml:space="preserve"> techniques using supercritical CO</w:t>
      </w:r>
      <w:r w:rsidR="002144F8" w:rsidRPr="00B252C2">
        <w:rPr>
          <w:bCs/>
          <w:vertAlign w:val="subscript"/>
          <w:lang w:val="en-US"/>
        </w:rPr>
        <w:t>2</w:t>
      </w:r>
      <w:r w:rsidR="00B307D3" w:rsidRPr="00B252C2">
        <w:rPr>
          <w:bCs/>
          <w:lang w:val="en-US"/>
        </w:rPr>
        <w:t xml:space="preserve"> (</w:t>
      </w:r>
      <w:r w:rsidR="00B76D8F" w:rsidRPr="00B252C2">
        <w:rPr>
          <w:bCs/>
          <w:lang w:val="en-US"/>
        </w:rPr>
        <w:t>s</w:t>
      </w:r>
      <w:r w:rsidR="002144F8" w:rsidRPr="00B252C2">
        <w:rPr>
          <w:bCs/>
          <w:lang w:val="en-US"/>
        </w:rPr>
        <w:t>c</w:t>
      </w:r>
      <w:r w:rsidR="00A771B7" w:rsidRPr="00B252C2">
        <w:rPr>
          <w:bCs/>
          <w:lang w:val="en-US"/>
        </w:rPr>
        <w:t>-</w:t>
      </w:r>
      <w:r w:rsidR="002144F8" w:rsidRPr="00B252C2">
        <w:rPr>
          <w:bCs/>
          <w:lang w:val="en-US"/>
        </w:rPr>
        <w:t>CO</w:t>
      </w:r>
      <w:r w:rsidR="002144F8" w:rsidRPr="00B252C2">
        <w:rPr>
          <w:bCs/>
          <w:vertAlign w:val="subscript"/>
          <w:lang w:val="en-US"/>
        </w:rPr>
        <w:t>2</w:t>
      </w:r>
      <w:r w:rsidR="002144F8" w:rsidRPr="00B252C2">
        <w:rPr>
          <w:bCs/>
          <w:lang w:val="en-US"/>
        </w:rPr>
        <w:t>)</w:t>
      </w:r>
      <w:r w:rsidR="00F57314" w:rsidRPr="00B252C2">
        <w:rPr>
          <w:bCs/>
          <w:lang w:val="en-US"/>
        </w:rPr>
        <w:t xml:space="preserve"> have</w:t>
      </w:r>
      <w:r w:rsidR="002144F8" w:rsidRPr="00B252C2">
        <w:rPr>
          <w:bCs/>
          <w:lang w:val="en-US"/>
        </w:rPr>
        <w:t xml:space="preserve"> emerge</w:t>
      </w:r>
      <w:r w:rsidR="00F57314" w:rsidRPr="00B252C2">
        <w:rPr>
          <w:bCs/>
          <w:lang w:val="en-US"/>
        </w:rPr>
        <w:t>d</w:t>
      </w:r>
      <w:r w:rsidR="002144F8" w:rsidRPr="00B252C2">
        <w:rPr>
          <w:bCs/>
          <w:lang w:val="en-US"/>
        </w:rPr>
        <w:t xml:space="preserve"> as </w:t>
      </w:r>
      <w:r w:rsidR="00E23B05" w:rsidRPr="00B252C2">
        <w:rPr>
          <w:bCs/>
          <w:lang w:val="en-US"/>
        </w:rPr>
        <w:t xml:space="preserve">a </w:t>
      </w:r>
      <w:r w:rsidR="002144F8" w:rsidRPr="00B252C2">
        <w:rPr>
          <w:bCs/>
          <w:lang w:val="en-US"/>
        </w:rPr>
        <w:t>sustainable</w:t>
      </w:r>
      <w:r w:rsidR="00F57314" w:rsidRPr="00B252C2">
        <w:rPr>
          <w:bCs/>
          <w:lang w:val="en-US"/>
        </w:rPr>
        <w:t xml:space="preserve"> alternative. These processes minimize the use of toxic organic solvents, offer enhanced control over particle size and morphology, and yield solvent-free final products</w:t>
      </w:r>
      <w:r w:rsidR="008A40A1" w:rsidRPr="00B252C2">
        <w:rPr>
          <w:bCs/>
          <w:lang w:val="en-US"/>
        </w:rPr>
        <w:t xml:space="preserve"> </w:t>
      </w:r>
      <w:r w:rsidR="00E07891" w:rsidRPr="00B252C2">
        <w:rPr>
          <w:bCs/>
          <w:lang w:val="en-US"/>
        </w:rPr>
        <w:t>(</w:t>
      </w:r>
      <w:proofErr w:type="spellStart"/>
      <w:r w:rsidR="00886001" w:rsidRPr="00B252C2">
        <w:rPr>
          <w:bCs/>
          <w:lang w:val="en-US"/>
        </w:rPr>
        <w:t>Padrela</w:t>
      </w:r>
      <w:proofErr w:type="spellEnd"/>
      <w:r w:rsidR="00886001" w:rsidRPr="00B252C2">
        <w:rPr>
          <w:bCs/>
          <w:lang w:val="en-US"/>
        </w:rPr>
        <w:t xml:space="preserve"> et al., 2018</w:t>
      </w:r>
      <w:r w:rsidR="00E07891" w:rsidRPr="00B252C2">
        <w:rPr>
          <w:bCs/>
          <w:lang w:val="en-US"/>
        </w:rPr>
        <w:t>)</w:t>
      </w:r>
      <w:r w:rsidR="00886001" w:rsidRPr="00B252C2">
        <w:rPr>
          <w:bCs/>
          <w:lang w:val="en-US"/>
        </w:rPr>
        <w:t xml:space="preserve">. </w:t>
      </w:r>
      <w:r w:rsidR="00B307D3" w:rsidRPr="00B252C2">
        <w:rPr>
          <w:bCs/>
          <w:lang w:val="en-US"/>
        </w:rPr>
        <w:t>S</w:t>
      </w:r>
      <w:r w:rsidR="008260FD" w:rsidRPr="00B252C2">
        <w:rPr>
          <w:bCs/>
          <w:lang w:val="en-US"/>
        </w:rPr>
        <w:t>c</w:t>
      </w:r>
      <w:r w:rsidR="00A771B7" w:rsidRPr="00B252C2">
        <w:rPr>
          <w:bCs/>
          <w:lang w:val="en-US"/>
        </w:rPr>
        <w:t>-</w:t>
      </w:r>
      <w:r w:rsidR="008260FD" w:rsidRPr="00B252C2">
        <w:rPr>
          <w:bCs/>
          <w:lang w:val="en-US"/>
        </w:rPr>
        <w:t>CO</w:t>
      </w:r>
      <w:r w:rsidR="008260FD" w:rsidRPr="00B252C2">
        <w:rPr>
          <w:bCs/>
          <w:vertAlign w:val="subscript"/>
          <w:lang w:val="en-US"/>
        </w:rPr>
        <w:t>2</w:t>
      </w:r>
      <w:r w:rsidR="008260FD" w:rsidRPr="00B252C2">
        <w:rPr>
          <w:bCs/>
          <w:lang w:val="en-US"/>
        </w:rPr>
        <w:t xml:space="preserve"> </w:t>
      </w:r>
      <w:r w:rsidR="001A4BD5" w:rsidRPr="00B252C2">
        <w:rPr>
          <w:bCs/>
          <w:lang w:val="en-US"/>
        </w:rPr>
        <w:t xml:space="preserve">is particularly attractive due to its moderate critical </w:t>
      </w:r>
      <w:r w:rsidR="006110DC" w:rsidRPr="00B252C2">
        <w:rPr>
          <w:bCs/>
          <w:lang w:val="en-US"/>
        </w:rPr>
        <w:t>conditions</w:t>
      </w:r>
      <w:r w:rsidR="001A4BD5" w:rsidRPr="00B252C2">
        <w:rPr>
          <w:bCs/>
          <w:lang w:val="en-US"/>
        </w:rPr>
        <w:t xml:space="preserve"> </w:t>
      </w:r>
      <w:r w:rsidR="008260FD" w:rsidRPr="00B252C2">
        <w:rPr>
          <w:bCs/>
          <w:lang w:val="en-US"/>
        </w:rPr>
        <w:t>(31</w:t>
      </w:r>
      <w:r w:rsidR="001A4BD5" w:rsidRPr="00B252C2">
        <w:rPr>
          <w:bCs/>
          <w:lang w:val="en-US"/>
        </w:rPr>
        <w:t xml:space="preserve"> °C</w:t>
      </w:r>
      <w:r w:rsidR="00DB3158" w:rsidRPr="00B252C2">
        <w:rPr>
          <w:bCs/>
          <w:lang w:val="en-US"/>
        </w:rPr>
        <w:t>,</w:t>
      </w:r>
      <w:r w:rsidR="008260FD" w:rsidRPr="00B252C2">
        <w:rPr>
          <w:bCs/>
          <w:lang w:val="en-US"/>
        </w:rPr>
        <w:t xml:space="preserve"> 7.4 MPa)</w:t>
      </w:r>
      <w:r w:rsidR="001A4BD5" w:rsidRPr="00B252C2">
        <w:rPr>
          <w:bCs/>
          <w:lang w:val="en-US"/>
        </w:rPr>
        <w:t>,</w:t>
      </w:r>
      <w:r w:rsidR="008260FD" w:rsidRPr="00B252C2">
        <w:rPr>
          <w:bCs/>
          <w:lang w:val="en-US"/>
        </w:rPr>
        <w:t xml:space="preserve"> </w:t>
      </w:r>
      <w:r w:rsidR="001A4BD5" w:rsidRPr="00B252C2">
        <w:rPr>
          <w:bCs/>
          <w:lang w:val="en-US"/>
        </w:rPr>
        <w:t xml:space="preserve">and its tunable physicochemical properties, which can be </w:t>
      </w:r>
      <w:r w:rsidR="006110DC" w:rsidRPr="00B252C2">
        <w:rPr>
          <w:bCs/>
          <w:lang w:val="en-US"/>
        </w:rPr>
        <w:t>modifi</w:t>
      </w:r>
      <w:r w:rsidR="001A4BD5" w:rsidRPr="00B252C2">
        <w:rPr>
          <w:bCs/>
          <w:lang w:val="en-US"/>
        </w:rPr>
        <w:t xml:space="preserve">ed </w:t>
      </w:r>
      <w:r w:rsidR="00DB3158" w:rsidRPr="00B252C2">
        <w:rPr>
          <w:bCs/>
          <w:lang w:val="en-US"/>
        </w:rPr>
        <w:t>by</w:t>
      </w:r>
      <w:r w:rsidR="001A4BD5" w:rsidRPr="00B252C2">
        <w:rPr>
          <w:bCs/>
          <w:lang w:val="en-US"/>
        </w:rPr>
        <w:t xml:space="preserve"> </w:t>
      </w:r>
      <w:r w:rsidR="006110DC" w:rsidRPr="00B252C2">
        <w:rPr>
          <w:bCs/>
          <w:lang w:val="en-US"/>
        </w:rPr>
        <w:t>adjusting</w:t>
      </w:r>
      <w:r w:rsidR="001A4BD5" w:rsidRPr="00B252C2">
        <w:rPr>
          <w:bCs/>
          <w:lang w:val="en-US"/>
        </w:rPr>
        <w:t xml:space="preserve"> </w:t>
      </w:r>
      <w:r w:rsidR="006110DC" w:rsidRPr="00B252C2">
        <w:rPr>
          <w:bCs/>
          <w:lang w:val="en-US"/>
        </w:rPr>
        <w:t>the</w:t>
      </w:r>
      <w:r w:rsidR="001A4BD5" w:rsidRPr="00B252C2">
        <w:rPr>
          <w:bCs/>
          <w:lang w:val="en-US"/>
        </w:rPr>
        <w:t xml:space="preserve"> operating conditions</w:t>
      </w:r>
      <w:r w:rsidR="001A4BD5" w:rsidRPr="00B252C2" w:rsidDel="001A4BD5">
        <w:rPr>
          <w:bCs/>
          <w:lang w:val="en-US"/>
        </w:rPr>
        <w:t xml:space="preserve"> </w:t>
      </w:r>
      <w:r w:rsidR="008260FD" w:rsidRPr="00B252C2">
        <w:rPr>
          <w:bCs/>
          <w:lang w:val="en-US"/>
        </w:rPr>
        <w:t>(</w:t>
      </w:r>
      <w:proofErr w:type="spellStart"/>
      <w:r w:rsidR="008260FD" w:rsidRPr="00B252C2">
        <w:rPr>
          <w:bCs/>
          <w:lang w:val="en-US"/>
        </w:rPr>
        <w:t>Zahran</w:t>
      </w:r>
      <w:proofErr w:type="spellEnd"/>
      <w:r w:rsidR="008260FD" w:rsidRPr="00B252C2">
        <w:rPr>
          <w:bCs/>
          <w:lang w:val="en-US"/>
        </w:rPr>
        <w:t xml:space="preserve"> et al., 2014). Its low viscosity and h</w:t>
      </w:r>
      <w:r w:rsidR="006110DC" w:rsidRPr="00B252C2">
        <w:rPr>
          <w:bCs/>
          <w:lang w:val="en-US"/>
        </w:rPr>
        <w:t>igh diffusivity</w:t>
      </w:r>
      <w:r w:rsidR="007A3E71" w:rsidRPr="00B252C2">
        <w:rPr>
          <w:bCs/>
          <w:lang w:val="en-US"/>
        </w:rPr>
        <w:t xml:space="preserve"> promote </w:t>
      </w:r>
      <w:r w:rsidR="006110DC" w:rsidRPr="00B252C2">
        <w:rPr>
          <w:bCs/>
          <w:lang w:val="en-US"/>
        </w:rPr>
        <w:t>uniform particle formation while minimizing thermal degradation</w:t>
      </w:r>
      <w:r w:rsidR="008260FD" w:rsidRPr="00B252C2">
        <w:rPr>
          <w:bCs/>
          <w:lang w:val="en-US"/>
        </w:rPr>
        <w:t xml:space="preserve"> (Cerro et al., 2024).</w:t>
      </w:r>
      <w:r w:rsidR="00754EC3" w:rsidRPr="00B252C2">
        <w:rPr>
          <w:bCs/>
          <w:lang w:val="en-US"/>
        </w:rPr>
        <w:t xml:space="preserve"> </w:t>
      </w:r>
      <w:r w:rsidR="006110DC" w:rsidRPr="00B252C2">
        <w:rPr>
          <w:bCs/>
          <w:lang w:val="en-US"/>
        </w:rPr>
        <w:t xml:space="preserve">Moreover, </w:t>
      </w:r>
      <w:r w:rsidR="0007491A" w:rsidRPr="00B252C2">
        <w:rPr>
          <w:bCs/>
          <w:lang w:val="en-US"/>
        </w:rPr>
        <w:t>CO</w:t>
      </w:r>
      <w:r w:rsidR="0007491A" w:rsidRPr="00B252C2">
        <w:rPr>
          <w:bCs/>
          <w:vertAlign w:val="subscript"/>
          <w:lang w:val="en-US"/>
        </w:rPr>
        <w:t>2</w:t>
      </w:r>
      <w:r w:rsidR="00754EC3" w:rsidRPr="00B252C2">
        <w:rPr>
          <w:bCs/>
          <w:lang w:val="en-US"/>
        </w:rPr>
        <w:t xml:space="preserve"> is non-toxic, non-flammable and </w:t>
      </w:r>
      <w:r w:rsidR="003D2A96" w:rsidRPr="00B252C2">
        <w:rPr>
          <w:bCs/>
          <w:lang w:val="en-US"/>
        </w:rPr>
        <w:t>easily removed upon depressurization, ensuring the absence of harmful residues in the final product (</w:t>
      </w:r>
      <w:r w:rsidR="00754EC3" w:rsidRPr="00B252C2">
        <w:rPr>
          <w:bCs/>
          <w:lang w:val="en-US"/>
        </w:rPr>
        <w:t xml:space="preserve">Cerro et al., 2023). </w:t>
      </w:r>
    </w:p>
    <w:p w14:paraId="7E8249CA" w14:textId="1450F934" w:rsidR="004E61EF" w:rsidRPr="00B252C2" w:rsidRDefault="008A40A1" w:rsidP="00C37E16">
      <w:pPr>
        <w:spacing w:line="480" w:lineRule="auto"/>
        <w:ind w:firstLine="284"/>
        <w:jc w:val="both"/>
        <w:rPr>
          <w:bCs/>
          <w:lang w:val="en-US"/>
        </w:rPr>
      </w:pPr>
      <w:r w:rsidRPr="00B252C2">
        <w:rPr>
          <w:bCs/>
          <w:lang w:val="en-US"/>
        </w:rPr>
        <w:t xml:space="preserve">Among </w:t>
      </w:r>
      <w:proofErr w:type="spellStart"/>
      <w:r w:rsidR="00E07891" w:rsidRPr="00B252C2">
        <w:rPr>
          <w:bCs/>
          <w:lang w:val="en-US"/>
        </w:rPr>
        <w:t>micronization</w:t>
      </w:r>
      <w:proofErr w:type="spellEnd"/>
      <w:r w:rsidR="00E07891" w:rsidRPr="00B252C2">
        <w:rPr>
          <w:bCs/>
          <w:lang w:val="en-US"/>
        </w:rPr>
        <w:t xml:space="preserve"> </w:t>
      </w:r>
      <w:r w:rsidR="00754EC3" w:rsidRPr="00B252C2">
        <w:rPr>
          <w:bCs/>
          <w:lang w:val="en-US"/>
        </w:rPr>
        <w:t>techniques</w:t>
      </w:r>
      <w:r w:rsidR="007C3B79" w:rsidRPr="00B252C2">
        <w:rPr>
          <w:bCs/>
          <w:lang w:val="en-US"/>
        </w:rPr>
        <w:t>,</w:t>
      </w:r>
      <w:r w:rsidRPr="00B252C2">
        <w:rPr>
          <w:bCs/>
          <w:lang w:val="en-US"/>
        </w:rPr>
        <w:t xml:space="preserve"> the </w:t>
      </w:r>
      <w:r w:rsidR="007C3B79" w:rsidRPr="00B252C2">
        <w:rPr>
          <w:bCs/>
          <w:lang w:val="en-US"/>
        </w:rPr>
        <w:t xml:space="preserve">Supercritical </w:t>
      </w:r>
      <w:proofErr w:type="spellStart"/>
      <w:r w:rsidR="007C3B79" w:rsidRPr="00B252C2">
        <w:rPr>
          <w:bCs/>
          <w:lang w:val="en-US"/>
        </w:rPr>
        <w:t>AntiSolvent</w:t>
      </w:r>
      <w:proofErr w:type="spellEnd"/>
      <w:r w:rsidR="003C6BB0" w:rsidRPr="00B252C2">
        <w:rPr>
          <w:bCs/>
          <w:lang w:val="en-US"/>
        </w:rPr>
        <w:t xml:space="preserve"> </w:t>
      </w:r>
      <w:r w:rsidR="007C3B79" w:rsidRPr="00B252C2">
        <w:rPr>
          <w:bCs/>
          <w:lang w:val="en-US"/>
        </w:rPr>
        <w:t xml:space="preserve">(SAS) </w:t>
      </w:r>
      <w:r w:rsidR="00B835F4" w:rsidRPr="00B252C2">
        <w:rPr>
          <w:bCs/>
          <w:lang w:val="en-US"/>
        </w:rPr>
        <w:t xml:space="preserve">process </w:t>
      </w:r>
      <w:r w:rsidR="007C3B79" w:rsidRPr="00B252C2">
        <w:rPr>
          <w:bCs/>
          <w:lang w:val="en-US"/>
        </w:rPr>
        <w:t xml:space="preserve">is </w:t>
      </w:r>
      <w:r w:rsidR="00B835F4" w:rsidRPr="00B252C2">
        <w:rPr>
          <w:bCs/>
          <w:lang w:val="en-US"/>
        </w:rPr>
        <w:t xml:space="preserve">particularly </w:t>
      </w:r>
      <w:r w:rsidR="007C3B79" w:rsidRPr="00B252C2">
        <w:rPr>
          <w:bCs/>
          <w:lang w:val="en-US"/>
        </w:rPr>
        <w:t xml:space="preserve">suitable for compounds that are </w:t>
      </w:r>
      <w:r w:rsidR="00B835F4" w:rsidRPr="00B252C2">
        <w:rPr>
          <w:bCs/>
          <w:lang w:val="en-US"/>
        </w:rPr>
        <w:t xml:space="preserve">poorly </w:t>
      </w:r>
      <w:r w:rsidR="007C3B79" w:rsidRPr="00B252C2">
        <w:rPr>
          <w:bCs/>
          <w:lang w:val="en-US"/>
        </w:rPr>
        <w:t xml:space="preserve">soluble </w:t>
      </w:r>
      <w:r w:rsidR="00B835F4" w:rsidRPr="00B252C2">
        <w:rPr>
          <w:bCs/>
          <w:lang w:val="en-US"/>
        </w:rPr>
        <w:t xml:space="preserve">or insoluble </w:t>
      </w:r>
      <w:r w:rsidR="007C3B79" w:rsidRPr="00B252C2">
        <w:rPr>
          <w:bCs/>
          <w:lang w:val="en-US"/>
        </w:rPr>
        <w:t xml:space="preserve">in </w:t>
      </w:r>
      <w:r w:rsidR="00B76D8F" w:rsidRPr="00B252C2">
        <w:rPr>
          <w:bCs/>
          <w:lang w:val="en-US"/>
        </w:rPr>
        <w:t>s</w:t>
      </w:r>
      <w:r w:rsidR="007C3B79" w:rsidRPr="00B252C2">
        <w:rPr>
          <w:bCs/>
          <w:lang w:val="en-US"/>
        </w:rPr>
        <w:t>c</w:t>
      </w:r>
      <w:r w:rsidR="00A771B7" w:rsidRPr="00B252C2">
        <w:rPr>
          <w:bCs/>
          <w:lang w:val="en-US"/>
        </w:rPr>
        <w:t>-</w:t>
      </w:r>
      <w:r w:rsidR="007C3B79" w:rsidRPr="00B252C2">
        <w:rPr>
          <w:bCs/>
          <w:lang w:val="en-US"/>
        </w:rPr>
        <w:t>CO</w:t>
      </w:r>
      <w:r w:rsidR="007C3B79" w:rsidRPr="00B252C2">
        <w:rPr>
          <w:bCs/>
          <w:vertAlign w:val="subscript"/>
          <w:lang w:val="en-US"/>
        </w:rPr>
        <w:t>2</w:t>
      </w:r>
      <w:r w:rsidR="003C6BB0" w:rsidRPr="00B252C2">
        <w:rPr>
          <w:bCs/>
          <w:lang w:val="en-US"/>
        </w:rPr>
        <w:t>.</w:t>
      </w:r>
      <w:r w:rsidR="007C3B79" w:rsidRPr="00B252C2">
        <w:rPr>
          <w:bCs/>
          <w:lang w:val="en-US"/>
        </w:rPr>
        <w:t xml:space="preserve"> </w:t>
      </w:r>
      <w:r w:rsidR="00674163" w:rsidRPr="00B252C2">
        <w:rPr>
          <w:bCs/>
          <w:lang w:val="en-US"/>
        </w:rPr>
        <w:t>The</w:t>
      </w:r>
      <w:r w:rsidR="00754EC3" w:rsidRPr="00B252C2">
        <w:rPr>
          <w:bCs/>
          <w:lang w:val="en-US"/>
        </w:rPr>
        <w:t xml:space="preserve"> </w:t>
      </w:r>
      <w:r w:rsidR="00347B9D" w:rsidRPr="00B252C2">
        <w:rPr>
          <w:bCs/>
          <w:lang w:val="en-US"/>
        </w:rPr>
        <w:t>s</w:t>
      </w:r>
      <w:r w:rsidR="00754EC3" w:rsidRPr="00B252C2">
        <w:rPr>
          <w:bCs/>
          <w:lang w:val="en-US"/>
        </w:rPr>
        <w:t>c</w:t>
      </w:r>
      <w:r w:rsidR="00A771B7" w:rsidRPr="00B252C2">
        <w:rPr>
          <w:bCs/>
          <w:lang w:val="en-US"/>
        </w:rPr>
        <w:t>-</w:t>
      </w:r>
      <w:r w:rsidR="00754EC3" w:rsidRPr="00B252C2">
        <w:rPr>
          <w:bCs/>
          <w:lang w:val="en-US"/>
        </w:rPr>
        <w:t>CO</w:t>
      </w:r>
      <w:r w:rsidR="00754EC3" w:rsidRPr="00B252C2">
        <w:rPr>
          <w:bCs/>
          <w:vertAlign w:val="subscript"/>
          <w:lang w:val="en-US"/>
        </w:rPr>
        <w:t xml:space="preserve">2 </w:t>
      </w:r>
      <w:r w:rsidR="00754EC3" w:rsidRPr="00B252C2">
        <w:rPr>
          <w:bCs/>
          <w:lang w:val="en-US"/>
        </w:rPr>
        <w:t xml:space="preserve">acts as an </w:t>
      </w:r>
      <w:proofErr w:type="spellStart"/>
      <w:r w:rsidR="00754EC3" w:rsidRPr="00B252C2">
        <w:rPr>
          <w:bCs/>
          <w:lang w:val="en-US"/>
        </w:rPr>
        <w:t>antisolvent</w:t>
      </w:r>
      <w:proofErr w:type="spellEnd"/>
      <w:r w:rsidR="00754EC3" w:rsidRPr="00B252C2">
        <w:rPr>
          <w:bCs/>
          <w:lang w:val="en-US"/>
        </w:rPr>
        <w:t xml:space="preserve"> </w:t>
      </w:r>
      <w:r w:rsidR="00B835F4" w:rsidRPr="00B252C2">
        <w:rPr>
          <w:bCs/>
          <w:lang w:val="en-US"/>
        </w:rPr>
        <w:t xml:space="preserve">by being introduced into a solution of the target compound dissolved in an organic solvent. </w:t>
      </w:r>
      <w:r w:rsidR="00B44177" w:rsidRPr="00B252C2">
        <w:rPr>
          <w:bCs/>
          <w:lang w:val="en-US"/>
        </w:rPr>
        <w:t xml:space="preserve">Efficient precipitation requires </w:t>
      </w:r>
      <w:r w:rsidR="00E33033" w:rsidRPr="00B252C2">
        <w:rPr>
          <w:bCs/>
          <w:lang w:val="en-US"/>
        </w:rPr>
        <w:t xml:space="preserve">that </w:t>
      </w:r>
      <w:r w:rsidR="003C6BB0" w:rsidRPr="00B252C2">
        <w:rPr>
          <w:bCs/>
          <w:lang w:val="en-US"/>
        </w:rPr>
        <w:t xml:space="preserve">the </w:t>
      </w:r>
      <w:r w:rsidR="00B44177" w:rsidRPr="00B252C2">
        <w:rPr>
          <w:bCs/>
          <w:lang w:val="en-US"/>
        </w:rPr>
        <w:t>solute</w:t>
      </w:r>
      <w:r w:rsidR="00085A58" w:rsidRPr="00B252C2">
        <w:rPr>
          <w:bCs/>
          <w:lang w:val="en-US"/>
        </w:rPr>
        <w:t xml:space="preserve"> </w:t>
      </w:r>
      <w:r w:rsidR="003C6BB0" w:rsidRPr="00B252C2">
        <w:rPr>
          <w:bCs/>
          <w:lang w:val="en-US"/>
        </w:rPr>
        <w:t xml:space="preserve">be </w:t>
      </w:r>
      <w:r w:rsidR="00FD2695" w:rsidRPr="00B252C2">
        <w:rPr>
          <w:bCs/>
          <w:lang w:val="en-US"/>
        </w:rPr>
        <w:t xml:space="preserve">fully </w:t>
      </w:r>
      <w:r w:rsidR="003C6BB0" w:rsidRPr="00B252C2">
        <w:rPr>
          <w:bCs/>
          <w:lang w:val="en-US"/>
        </w:rPr>
        <w:t xml:space="preserve">soluble </w:t>
      </w:r>
      <w:r w:rsidR="003C6BB0" w:rsidRPr="00B252C2">
        <w:rPr>
          <w:bCs/>
          <w:lang w:val="en-US"/>
        </w:rPr>
        <w:lastRenderedPageBreak/>
        <w:t>in the organic solvent but</w:t>
      </w:r>
      <w:r w:rsidR="0007491A" w:rsidRPr="00B252C2">
        <w:rPr>
          <w:bCs/>
          <w:lang w:val="en-US"/>
        </w:rPr>
        <w:t xml:space="preserve"> </w:t>
      </w:r>
      <w:r w:rsidR="00184D3C" w:rsidRPr="00B252C2">
        <w:rPr>
          <w:bCs/>
          <w:lang w:val="en-US"/>
        </w:rPr>
        <w:t>in</w:t>
      </w:r>
      <w:r w:rsidR="003C6BB0" w:rsidRPr="00B252C2">
        <w:rPr>
          <w:bCs/>
          <w:lang w:val="en-US"/>
        </w:rPr>
        <w:t xml:space="preserve">soluble in </w:t>
      </w:r>
      <w:r w:rsidR="00347B9D" w:rsidRPr="00B252C2">
        <w:rPr>
          <w:bCs/>
          <w:lang w:val="en-US"/>
        </w:rPr>
        <w:t>s</w:t>
      </w:r>
      <w:r w:rsidR="00184D3C" w:rsidRPr="00B252C2">
        <w:rPr>
          <w:bCs/>
          <w:lang w:val="en-US"/>
        </w:rPr>
        <w:t>c</w:t>
      </w:r>
      <w:r w:rsidR="00A771B7" w:rsidRPr="00B252C2">
        <w:rPr>
          <w:bCs/>
          <w:lang w:val="en-US"/>
        </w:rPr>
        <w:t>-</w:t>
      </w:r>
      <w:r w:rsidR="00184D3C" w:rsidRPr="00B252C2">
        <w:rPr>
          <w:bCs/>
          <w:lang w:val="en-US"/>
        </w:rPr>
        <w:t>CO</w:t>
      </w:r>
      <w:r w:rsidR="00184D3C" w:rsidRPr="00B252C2">
        <w:rPr>
          <w:bCs/>
          <w:vertAlign w:val="subscript"/>
          <w:lang w:val="en-US"/>
        </w:rPr>
        <w:t>2</w:t>
      </w:r>
      <w:r w:rsidR="00085A58" w:rsidRPr="00B252C2">
        <w:rPr>
          <w:bCs/>
          <w:lang w:val="en-US"/>
        </w:rPr>
        <w:t xml:space="preserve">. Additionally, </w:t>
      </w:r>
      <w:r w:rsidR="003C6BB0" w:rsidRPr="00B252C2">
        <w:rPr>
          <w:bCs/>
          <w:lang w:val="en-US"/>
        </w:rPr>
        <w:t>th</w:t>
      </w:r>
      <w:r w:rsidR="007C3B79" w:rsidRPr="00B252C2">
        <w:rPr>
          <w:bCs/>
          <w:lang w:val="en-US"/>
        </w:rPr>
        <w:t>e</w:t>
      </w:r>
      <w:r w:rsidR="003C6BB0" w:rsidRPr="00B252C2">
        <w:rPr>
          <w:bCs/>
          <w:lang w:val="en-US"/>
        </w:rPr>
        <w:t xml:space="preserve"> organic solvent must be </w:t>
      </w:r>
      <w:r w:rsidR="00085A58" w:rsidRPr="00B252C2">
        <w:rPr>
          <w:bCs/>
          <w:lang w:val="en-US"/>
        </w:rPr>
        <w:t xml:space="preserve">fully miscible </w:t>
      </w:r>
      <w:r w:rsidR="003C6BB0" w:rsidRPr="00B252C2">
        <w:rPr>
          <w:bCs/>
          <w:lang w:val="en-US"/>
        </w:rPr>
        <w:t xml:space="preserve">with </w:t>
      </w:r>
      <w:r w:rsidR="00B76D8F" w:rsidRPr="00B252C2">
        <w:rPr>
          <w:bCs/>
          <w:lang w:val="en-US"/>
        </w:rPr>
        <w:t>s</w:t>
      </w:r>
      <w:r w:rsidR="00184D3C" w:rsidRPr="00B252C2">
        <w:rPr>
          <w:bCs/>
          <w:lang w:val="en-US"/>
        </w:rPr>
        <w:t>c</w:t>
      </w:r>
      <w:r w:rsidR="00A771B7" w:rsidRPr="00B252C2">
        <w:rPr>
          <w:bCs/>
          <w:lang w:val="en-US"/>
        </w:rPr>
        <w:t>-</w:t>
      </w:r>
      <w:r w:rsidR="00184D3C" w:rsidRPr="00B252C2">
        <w:rPr>
          <w:bCs/>
          <w:lang w:val="en-US"/>
        </w:rPr>
        <w:t>CO</w:t>
      </w:r>
      <w:r w:rsidR="00184D3C" w:rsidRPr="00B252C2">
        <w:rPr>
          <w:bCs/>
          <w:vertAlign w:val="subscript"/>
          <w:lang w:val="en-US"/>
        </w:rPr>
        <w:t>2</w:t>
      </w:r>
      <w:r w:rsidR="003C6BB0" w:rsidRPr="00B252C2">
        <w:rPr>
          <w:bCs/>
          <w:lang w:val="en-US"/>
        </w:rPr>
        <w:t xml:space="preserve"> </w:t>
      </w:r>
      <w:r w:rsidR="008F029D" w:rsidRPr="00B252C2">
        <w:rPr>
          <w:bCs/>
          <w:lang w:val="en-US"/>
        </w:rPr>
        <w:t>to enable phase expansion and reduce the solubility of the solute, thereby promot</w:t>
      </w:r>
      <w:r w:rsidR="00D219C8" w:rsidRPr="00B252C2">
        <w:rPr>
          <w:bCs/>
          <w:lang w:val="en-US"/>
        </w:rPr>
        <w:t>ing</w:t>
      </w:r>
      <w:r w:rsidR="00D516A1" w:rsidRPr="00B252C2">
        <w:rPr>
          <w:bCs/>
          <w:lang w:val="en-US"/>
        </w:rPr>
        <w:t xml:space="preserve"> its</w:t>
      </w:r>
      <w:r w:rsidR="00D219C8" w:rsidRPr="00B252C2">
        <w:rPr>
          <w:bCs/>
          <w:lang w:val="en-US"/>
        </w:rPr>
        <w:t xml:space="preserve"> controlled precipitation</w:t>
      </w:r>
      <w:r w:rsidR="00096290" w:rsidRPr="00B252C2">
        <w:rPr>
          <w:bCs/>
          <w:lang w:val="en-US"/>
        </w:rPr>
        <w:t xml:space="preserve">. </w:t>
      </w:r>
      <w:r w:rsidR="00537DBA" w:rsidRPr="00B252C2">
        <w:rPr>
          <w:bCs/>
          <w:lang w:val="en-US"/>
        </w:rPr>
        <w:t>Particle size and morphology can be tuned by adjusting pressure, temperature, flow rates, as well as nozzle diameter</w:t>
      </w:r>
      <w:r w:rsidR="00096290" w:rsidRPr="00B252C2">
        <w:rPr>
          <w:bCs/>
          <w:lang w:val="en-US"/>
        </w:rPr>
        <w:t xml:space="preserve">. This method </w:t>
      </w:r>
      <w:r w:rsidR="00D219C8" w:rsidRPr="00B252C2">
        <w:rPr>
          <w:bCs/>
          <w:lang w:val="en-US"/>
        </w:rPr>
        <w:t>produces</w:t>
      </w:r>
      <w:r w:rsidR="00096290" w:rsidRPr="00B252C2">
        <w:rPr>
          <w:bCs/>
          <w:lang w:val="en-US"/>
        </w:rPr>
        <w:t xml:space="preserve"> micronized particles with tailored physicochemical properties, while enhancing the compound’s physiological efficiency through increased specific surface area and improved dissolution</w:t>
      </w:r>
      <w:r w:rsidR="00CD1966" w:rsidRPr="00B252C2">
        <w:rPr>
          <w:bCs/>
          <w:lang w:val="en-US"/>
        </w:rPr>
        <w:t xml:space="preserve"> (Moreno-</w:t>
      </w:r>
      <w:proofErr w:type="spellStart"/>
      <w:r w:rsidR="00CD1966" w:rsidRPr="00B252C2">
        <w:rPr>
          <w:bCs/>
          <w:lang w:val="en-US"/>
        </w:rPr>
        <w:t>Calvo</w:t>
      </w:r>
      <w:proofErr w:type="spellEnd"/>
      <w:r w:rsidR="00CD1966" w:rsidRPr="00B252C2">
        <w:rPr>
          <w:bCs/>
          <w:lang w:val="en-US"/>
        </w:rPr>
        <w:t xml:space="preserve"> et al., 2014). </w:t>
      </w:r>
      <w:r w:rsidR="00D219C8" w:rsidRPr="00B252C2">
        <w:rPr>
          <w:bCs/>
          <w:lang w:val="en-US"/>
        </w:rPr>
        <w:t>It also allows co-precipitation with polymeric excipients, providing protection against degradation and potential controlled release</w:t>
      </w:r>
      <w:r w:rsidR="00CD1966" w:rsidRPr="00B252C2">
        <w:rPr>
          <w:bCs/>
          <w:lang w:val="en-US"/>
        </w:rPr>
        <w:t xml:space="preserve"> (</w:t>
      </w:r>
      <w:proofErr w:type="spellStart"/>
      <w:r w:rsidR="00CD1966" w:rsidRPr="00B252C2">
        <w:rPr>
          <w:bCs/>
          <w:lang w:val="en-US"/>
        </w:rPr>
        <w:t>Zahran</w:t>
      </w:r>
      <w:proofErr w:type="spellEnd"/>
      <w:r w:rsidR="00CD1966" w:rsidRPr="00B252C2">
        <w:rPr>
          <w:bCs/>
          <w:lang w:val="en-US"/>
        </w:rPr>
        <w:t xml:space="preserve"> et al., 2014; </w:t>
      </w:r>
      <w:proofErr w:type="spellStart"/>
      <w:r w:rsidR="00CD1966" w:rsidRPr="00B252C2">
        <w:rPr>
          <w:bCs/>
          <w:lang w:val="en-US"/>
        </w:rPr>
        <w:t>Prosapio</w:t>
      </w:r>
      <w:proofErr w:type="spellEnd"/>
      <w:r w:rsidR="00CD1966" w:rsidRPr="00B252C2">
        <w:rPr>
          <w:bCs/>
          <w:lang w:val="en-US"/>
        </w:rPr>
        <w:t xml:space="preserve"> et al., 2018).</w:t>
      </w:r>
      <w:r w:rsidR="004E61EF" w:rsidRPr="00B252C2">
        <w:rPr>
          <w:bCs/>
          <w:lang w:val="en-US"/>
        </w:rPr>
        <w:t xml:space="preserve"> </w:t>
      </w:r>
    </w:p>
    <w:p w14:paraId="28EC52EC" w14:textId="159C4477" w:rsidR="00A56CF1" w:rsidRPr="00B252C2" w:rsidRDefault="001543E0" w:rsidP="00C37E16">
      <w:pPr>
        <w:spacing w:line="480" w:lineRule="auto"/>
        <w:ind w:firstLine="284"/>
        <w:jc w:val="both"/>
        <w:rPr>
          <w:bCs/>
          <w:lang w:val="en-GB"/>
        </w:rPr>
      </w:pPr>
      <w:r w:rsidRPr="00B252C2">
        <w:rPr>
          <w:bCs/>
          <w:lang w:val="en-US"/>
        </w:rPr>
        <w:t>Although SAS has not been previously applied</w:t>
      </w:r>
      <w:r w:rsidR="00A17B48" w:rsidRPr="00B252C2">
        <w:rPr>
          <w:bCs/>
          <w:lang w:val="en-US"/>
        </w:rPr>
        <w:t xml:space="preserve"> to the </w:t>
      </w:r>
      <w:proofErr w:type="spellStart"/>
      <w:r w:rsidR="00A17B48" w:rsidRPr="00B252C2">
        <w:rPr>
          <w:bCs/>
          <w:lang w:val="en-US"/>
        </w:rPr>
        <w:t>micronization</w:t>
      </w:r>
      <w:proofErr w:type="spellEnd"/>
      <w:r w:rsidR="00A17B48" w:rsidRPr="00B252C2">
        <w:rPr>
          <w:bCs/>
          <w:lang w:val="en-US"/>
        </w:rPr>
        <w:t xml:space="preserve"> of</w:t>
      </w:r>
      <w:r w:rsidRPr="00B252C2">
        <w:rPr>
          <w:bCs/>
          <w:lang w:val="en-US"/>
        </w:rPr>
        <w:t xml:space="preserve"> βsit, related supercritical techniques provide useful insights into its phase behavior and precipitation feasibility.</w:t>
      </w:r>
      <w:r w:rsidR="004C56FC" w:rsidRPr="00B252C2">
        <w:rPr>
          <w:bCs/>
          <w:lang w:val="en-US"/>
        </w:rPr>
        <w:t xml:space="preserve"> </w:t>
      </w:r>
      <w:r w:rsidR="003209BB" w:rsidRPr="00B252C2">
        <w:rPr>
          <w:bCs/>
          <w:lang w:val="en-US"/>
        </w:rPr>
        <w:t>According to Turk et a</w:t>
      </w:r>
      <w:r w:rsidR="002420D3" w:rsidRPr="00B252C2">
        <w:rPr>
          <w:bCs/>
          <w:lang w:val="en-US"/>
        </w:rPr>
        <w:t>l.</w:t>
      </w:r>
      <w:r w:rsidR="00C07AE9" w:rsidRPr="00B252C2">
        <w:rPr>
          <w:bCs/>
          <w:lang w:val="en-US"/>
        </w:rPr>
        <w:t xml:space="preserve"> t</w:t>
      </w:r>
      <w:r w:rsidR="0083441C" w:rsidRPr="00B252C2">
        <w:rPr>
          <w:bCs/>
          <w:lang w:val="en-US"/>
        </w:rPr>
        <w:t xml:space="preserve">he solubility of </w:t>
      </w:r>
      <w:r w:rsidR="0083441C" w:rsidRPr="00B252C2">
        <w:rPr>
          <w:rFonts w:ascii="Symbol" w:hAnsi="Symbol"/>
          <w:bCs/>
          <w:lang w:val="en-US"/>
        </w:rPr>
        <w:t></w:t>
      </w:r>
      <w:r w:rsidR="0083441C" w:rsidRPr="00B252C2">
        <w:rPr>
          <w:bCs/>
          <w:lang w:val="en-US"/>
        </w:rPr>
        <w:t>sit in CO</w:t>
      </w:r>
      <w:r w:rsidR="0083441C" w:rsidRPr="00B252C2">
        <w:rPr>
          <w:bCs/>
          <w:vertAlign w:val="subscript"/>
          <w:lang w:val="en-US"/>
        </w:rPr>
        <w:t>2</w:t>
      </w:r>
      <w:r w:rsidR="0083441C" w:rsidRPr="00B252C2">
        <w:rPr>
          <w:bCs/>
          <w:lang w:val="en-US"/>
        </w:rPr>
        <w:t xml:space="preserve"> </w:t>
      </w:r>
      <w:r w:rsidR="00C07AE9" w:rsidRPr="00B252C2">
        <w:rPr>
          <w:bCs/>
          <w:lang w:val="en-US"/>
        </w:rPr>
        <w:t xml:space="preserve">at 50°C </w:t>
      </w:r>
      <w:r w:rsidR="007B0026" w:rsidRPr="00B252C2">
        <w:rPr>
          <w:bCs/>
          <w:lang w:val="en-US"/>
        </w:rPr>
        <w:t>range</w:t>
      </w:r>
      <w:r w:rsidR="001A6FE4" w:rsidRPr="00B252C2">
        <w:rPr>
          <w:bCs/>
          <w:lang w:val="en-US"/>
        </w:rPr>
        <w:t>s</w:t>
      </w:r>
      <w:r w:rsidR="007B0026" w:rsidRPr="00B252C2">
        <w:rPr>
          <w:bCs/>
          <w:lang w:val="en-US"/>
        </w:rPr>
        <w:t xml:space="preserve"> from</w:t>
      </w:r>
      <w:r w:rsidR="00691908" w:rsidRPr="00B252C2">
        <w:rPr>
          <w:bCs/>
          <w:lang w:val="en-US"/>
        </w:rPr>
        <w:t xml:space="preserve"> 2.99</w:t>
      </w:r>
      <w:r w:rsidR="00083525" w:rsidRPr="00B252C2">
        <w:rPr>
          <w:bCs/>
          <w:lang w:val="en-US"/>
        </w:rPr>
        <w:t>x10</w:t>
      </w:r>
      <w:r w:rsidR="00083525" w:rsidRPr="00B252C2">
        <w:rPr>
          <w:bCs/>
          <w:vertAlign w:val="superscript"/>
          <w:lang w:val="en-US"/>
        </w:rPr>
        <w:t>-5</w:t>
      </w:r>
      <w:r w:rsidR="00691908" w:rsidRPr="00B252C2">
        <w:rPr>
          <w:bCs/>
          <w:lang w:val="en-US"/>
        </w:rPr>
        <w:t xml:space="preserve"> to 1.88x</w:t>
      </w:r>
      <w:r w:rsidR="00083525" w:rsidRPr="00B252C2">
        <w:rPr>
          <w:bCs/>
          <w:lang w:val="en-US"/>
        </w:rPr>
        <w:t>10</w:t>
      </w:r>
      <w:r w:rsidR="00083525" w:rsidRPr="00B252C2">
        <w:rPr>
          <w:bCs/>
          <w:vertAlign w:val="superscript"/>
          <w:lang w:val="en-US"/>
        </w:rPr>
        <w:t>-4</w:t>
      </w:r>
      <w:r w:rsidR="00083525" w:rsidRPr="00B252C2">
        <w:rPr>
          <w:bCs/>
          <w:lang w:val="en-US"/>
        </w:rPr>
        <w:t xml:space="preserve"> </w:t>
      </w:r>
      <w:r w:rsidR="004748D8">
        <w:rPr>
          <w:bCs/>
          <w:lang w:val="en-US"/>
        </w:rPr>
        <w:t xml:space="preserve">in </w:t>
      </w:r>
      <w:proofErr w:type="spellStart"/>
      <w:r w:rsidR="004748D8">
        <w:rPr>
          <w:bCs/>
          <w:lang w:val="en-US"/>
        </w:rPr>
        <w:t>mol</w:t>
      </w:r>
      <w:proofErr w:type="spellEnd"/>
      <w:r w:rsidR="004748D8">
        <w:rPr>
          <w:bCs/>
          <w:lang w:val="en-US"/>
        </w:rPr>
        <w:t xml:space="preserve"> fraction </w:t>
      </w:r>
      <w:r w:rsidR="007B0026" w:rsidRPr="00B252C2">
        <w:rPr>
          <w:bCs/>
          <w:lang w:val="en-US"/>
        </w:rPr>
        <w:t>at</w:t>
      </w:r>
      <w:r w:rsidR="00083525" w:rsidRPr="00B252C2">
        <w:rPr>
          <w:bCs/>
          <w:lang w:val="en-US"/>
        </w:rPr>
        <w:t xml:space="preserve"> </w:t>
      </w:r>
      <w:r w:rsidR="009D4AEA" w:rsidRPr="00B252C2">
        <w:rPr>
          <w:bCs/>
          <w:lang w:val="en-US"/>
        </w:rPr>
        <w:t>14 and 25 MPa</w:t>
      </w:r>
      <w:r w:rsidR="002420D3" w:rsidRPr="00B252C2">
        <w:rPr>
          <w:bCs/>
          <w:lang w:val="en-US"/>
        </w:rPr>
        <w:t xml:space="preserve"> (Turk et al.</w:t>
      </w:r>
      <w:r w:rsidR="00A80274" w:rsidRPr="00B252C2">
        <w:rPr>
          <w:bCs/>
          <w:lang w:val="en-US"/>
        </w:rPr>
        <w:t>,</w:t>
      </w:r>
      <w:r w:rsidR="002420D3" w:rsidRPr="00B252C2">
        <w:rPr>
          <w:bCs/>
          <w:lang w:val="en-US"/>
        </w:rPr>
        <w:t xml:space="preserve"> 2006)</w:t>
      </w:r>
      <w:r w:rsidR="004E61EF" w:rsidRPr="00B252C2">
        <w:rPr>
          <w:bCs/>
          <w:lang w:val="en-US"/>
        </w:rPr>
        <w:t>,</w:t>
      </w:r>
      <w:r w:rsidR="00083525" w:rsidRPr="00B252C2">
        <w:rPr>
          <w:bCs/>
          <w:lang w:val="en-US"/>
        </w:rPr>
        <w:t xml:space="preserve"> </w:t>
      </w:r>
      <w:r w:rsidR="004E61EF" w:rsidRPr="00B252C2">
        <w:rPr>
          <w:bCs/>
          <w:lang w:val="en-US"/>
        </w:rPr>
        <w:t>a</w:t>
      </w:r>
      <w:r w:rsidR="00083525" w:rsidRPr="00B252C2">
        <w:rPr>
          <w:bCs/>
          <w:lang w:val="en-US"/>
        </w:rPr>
        <w:t xml:space="preserve">lthough </w:t>
      </w:r>
      <w:r w:rsidR="00033145" w:rsidRPr="00B252C2">
        <w:rPr>
          <w:bCs/>
          <w:lang w:val="en-US"/>
        </w:rPr>
        <w:t>relatively low</w:t>
      </w:r>
      <w:r w:rsidR="00083525" w:rsidRPr="00B252C2">
        <w:rPr>
          <w:bCs/>
          <w:lang w:val="en-US"/>
        </w:rPr>
        <w:t xml:space="preserve">, </w:t>
      </w:r>
      <w:r w:rsidR="00A56CF1" w:rsidRPr="00B252C2">
        <w:rPr>
          <w:bCs/>
          <w:lang w:val="en-US"/>
        </w:rPr>
        <w:t>th</w:t>
      </w:r>
      <w:r w:rsidR="00033145" w:rsidRPr="00B252C2">
        <w:rPr>
          <w:bCs/>
          <w:lang w:val="en-US"/>
        </w:rPr>
        <w:t>is</w:t>
      </w:r>
      <w:r w:rsidR="00A56CF1" w:rsidRPr="00B252C2">
        <w:rPr>
          <w:bCs/>
          <w:lang w:val="en-US"/>
        </w:rPr>
        <w:t xml:space="preserve"> solubility</w:t>
      </w:r>
      <w:r w:rsidR="00083525" w:rsidRPr="00B252C2">
        <w:rPr>
          <w:bCs/>
          <w:lang w:val="en-US"/>
        </w:rPr>
        <w:t xml:space="preserve"> was </w:t>
      </w:r>
      <w:r w:rsidR="00033145" w:rsidRPr="00B252C2">
        <w:rPr>
          <w:bCs/>
          <w:lang w:val="en-US"/>
        </w:rPr>
        <w:t xml:space="preserve">sufficient to enable the </w:t>
      </w:r>
      <w:proofErr w:type="spellStart"/>
      <w:r w:rsidR="00A56CF1" w:rsidRPr="00B252C2">
        <w:rPr>
          <w:bCs/>
          <w:lang w:val="en-US"/>
        </w:rPr>
        <w:t>coprecipitat</w:t>
      </w:r>
      <w:r w:rsidR="00033145" w:rsidRPr="00B252C2">
        <w:rPr>
          <w:bCs/>
          <w:lang w:val="en-US"/>
        </w:rPr>
        <w:t>ion</w:t>
      </w:r>
      <w:proofErr w:type="spellEnd"/>
      <w:r w:rsidR="00033145" w:rsidRPr="00B252C2">
        <w:rPr>
          <w:bCs/>
          <w:lang w:val="en-US"/>
        </w:rPr>
        <w:t xml:space="preserve"> of </w:t>
      </w:r>
      <w:r w:rsidR="00C40C31" w:rsidRPr="00B252C2">
        <w:rPr>
          <w:rFonts w:ascii="Symbol" w:hAnsi="Symbol"/>
          <w:bCs/>
          <w:lang w:val="en-US"/>
        </w:rPr>
        <w:t></w:t>
      </w:r>
      <w:r w:rsidR="00C40C31" w:rsidRPr="00B252C2">
        <w:rPr>
          <w:bCs/>
          <w:lang w:val="en-US"/>
        </w:rPr>
        <w:t xml:space="preserve">sit </w:t>
      </w:r>
      <w:r w:rsidR="00A56CF1" w:rsidRPr="00B252C2">
        <w:rPr>
          <w:bCs/>
          <w:lang w:val="en-US"/>
        </w:rPr>
        <w:t xml:space="preserve">with </w:t>
      </w:r>
      <w:r w:rsidR="00C40C31" w:rsidRPr="00B252C2">
        <w:rPr>
          <w:bCs/>
          <w:lang w:val="en-US"/>
        </w:rPr>
        <w:t>L</w:t>
      </w:r>
      <w:r w:rsidR="00C40C31" w:rsidRPr="00B252C2">
        <w:rPr>
          <w:bCs/>
          <w:lang w:val="en-GB"/>
        </w:rPr>
        <w:t>-</w:t>
      </w:r>
      <w:proofErr w:type="gramStart"/>
      <w:r w:rsidR="00C40C31" w:rsidRPr="00B252C2">
        <w:rPr>
          <w:bCs/>
          <w:lang w:val="en-GB"/>
        </w:rPr>
        <w:t>poly(</w:t>
      </w:r>
      <w:proofErr w:type="gramEnd"/>
      <w:r w:rsidR="00C40C31" w:rsidRPr="00B252C2">
        <w:rPr>
          <w:bCs/>
          <w:lang w:val="en-GB"/>
        </w:rPr>
        <w:t>lactic acid)</w:t>
      </w:r>
      <w:r w:rsidR="00033145" w:rsidRPr="00B252C2">
        <w:rPr>
          <w:bCs/>
          <w:lang w:val="en-GB"/>
        </w:rPr>
        <w:t xml:space="preserve"> using the</w:t>
      </w:r>
      <w:r w:rsidR="00E07891" w:rsidRPr="00B252C2">
        <w:rPr>
          <w:bCs/>
          <w:lang w:val="en-GB"/>
        </w:rPr>
        <w:t xml:space="preserve"> Rapid Expansion o</w:t>
      </w:r>
      <w:r w:rsidR="00E974A9" w:rsidRPr="00B252C2">
        <w:rPr>
          <w:bCs/>
          <w:lang w:val="en-GB"/>
        </w:rPr>
        <w:t>f</w:t>
      </w:r>
      <w:r w:rsidR="00E07891" w:rsidRPr="00B252C2">
        <w:rPr>
          <w:bCs/>
          <w:lang w:val="en-GB"/>
        </w:rPr>
        <w:t xml:space="preserve"> Supercritical Solutions (RESS) </w:t>
      </w:r>
      <w:r w:rsidR="00E974A9" w:rsidRPr="00B252C2">
        <w:rPr>
          <w:bCs/>
          <w:lang w:val="en-GB"/>
        </w:rPr>
        <w:t>method</w:t>
      </w:r>
      <w:r w:rsidR="00A56CF1" w:rsidRPr="00B252C2">
        <w:rPr>
          <w:bCs/>
          <w:lang w:val="en-US"/>
        </w:rPr>
        <w:t>.</w:t>
      </w:r>
      <w:r w:rsidR="004E61EF" w:rsidRPr="00B252C2">
        <w:rPr>
          <w:bCs/>
          <w:lang w:val="en-US"/>
        </w:rPr>
        <w:t xml:space="preserve"> </w:t>
      </w:r>
      <w:r w:rsidR="001F65A7" w:rsidRPr="00B252C2">
        <w:rPr>
          <w:bCs/>
          <w:lang w:val="en-US"/>
        </w:rPr>
        <w:t>Concerning</w:t>
      </w:r>
      <w:r w:rsidR="00A56CF1" w:rsidRPr="00B252C2">
        <w:rPr>
          <w:bCs/>
          <w:lang w:val="en-US"/>
        </w:rPr>
        <w:t xml:space="preserve"> the combined use of </w:t>
      </w:r>
      <w:r w:rsidR="0012383A" w:rsidRPr="00B252C2">
        <w:rPr>
          <w:bCs/>
        </w:rPr>
        <w:t>β</w:t>
      </w:r>
      <w:r w:rsidR="0012383A" w:rsidRPr="00B252C2">
        <w:rPr>
          <w:bCs/>
          <w:lang w:val="en-US"/>
        </w:rPr>
        <w:t>sit</w:t>
      </w:r>
      <w:r w:rsidR="00A56CF1" w:rsidRPr="00B252C2">
        <w:rPr>
          <w:bCs/>
          <w:lang w:val="en-US"/>
        </w:rPr>
        <w:t xml:space="preserve"> and organic solvents in CO</w:t>
      </w:r>
      <w:r w:rsidR="00A56CF1" w:rsidRPr="00B252C2">
        <w:rPr>
          <w:bCs/>
          <w:vertAlign w:val="subscript"/>
          <w:lang w:val="en-US"/>
        </w:rPr>
        <w:t>2</w:t>
      </w:r>
      <w:r w:rsidR="00A56CF1" w:rsidRPr="00B252C2">
        <w:rPr>
          <w:bCs/>
          <w:lang w:val="en-US"/>
        </w:rPr>
        <w:t xml:space="preserve">, </w:t>
      </w:r>
      <w:proofErr w:type="spellStart"/>
      <w:r w:rsidR="00A56CF1" w:rsidRPr="00B252C2">
        <w:rPr>
          <w:bCs/>
          <w:lang w:val="en-US"/>
        </w:rPr>
        <w:t>Temelli</w:t>
      </w:r>
      <w:proofErr w:type="spellEnd"/>
      <w:r w:rsidR="00A56CF1" w:rsidRPr="00B252C2">
        <w:rPr>
          <w:bCs/>
          <w:lang w:val="en-US"/>
        </w:rPr>
        <w:t xml:space="preserve"> et al</w:t>
      </w:r>
      <w:r w:rsidR="00E55BF2" w:rsidRPr="00B252C2">
        <w:rPr>
          <w:bCs/>
          <w:lang w:val="en-US"/>
        </w:rPr>
        <w:t>.</w:t>
      </w:r>
      <w:r w:rsidR="00A56CF1" w:rsidRPr="00B252C2">
        <w:rPr>
          <w:bCs/>
          <w:lang w:val="en-US"/>
        </w:rPr>
        <w:t xml:space="preserve"> have studied the </w:t>
      </w:r>
      <w:r w:rsidR="001F65A7" w:rsidRPr="00B252C2">
        <w:rPr>
          <w:bCs/>
          <w:lang w:val="en-US"/>
        </w:rPr>
        <w:t>phase</w:t>
      </w:r>
      <w:r w:rsidR="00A56CF1" w:rsidRPr="00B252C2">
        <w:rPr>
          <w:bCs/>
          <w:lang w:val="en-US"/>
        </w:rPr>
        <w:t xml:space="preserve"> </w:t>
      </w:r>
      <w:proofErr w:type="spellStart"/>
      <w:r w:rsidR="00C40C31" w:rsidRPr="00B252C2">
        <w:rPr>
          <w:bCs/>
          <w:lang w:val="en-US"/>
        </w:rPr>
        <w:t>behaviour</w:t>
      </w:r>
      <w:proofErr w:type="spellEnd"/>
      <w:r w:rsidR="00A56CF1" w:rsidRPr="00B252C2">
        <w:rPr>
          <w:bCs/>
          <w:lang w:val="en-US"/>
        </w:rPr>
        <w:t xml:space="preserve"> of </w:t>
      </w:r>
      <w:proofErr w:type="spellStart"/>
      <w:r w:rsidR="00A56CF1" w:rsidRPr="00B252C2">
        <w:rPr>
          <w:bCs/>
          <w:lang w:val="en-US"/>
        </w:rPr>
        <w:t>phytosterols</w:t>
      </w:r>
      <w:proofErr w:type="spellEnd"/>
      <w:r w:rsidR="00A56CF1" w:rsidRPr="00B252C2">
        <w:rPr>
          <w:bCs/>
          <w:lang w:val="en-US"/>
        </w:rPr>
        <w:t xml:space="preserve"> in carbon dioxide-expanded ethanol. </w:t>
      </w:r>
      <w:r w:rsidR="001F65A7" w:rsidRPr="00B252C2">
        <w:rPr>
          <w:bCs/>
          <w:lang w:val="en-GB"/>
        </w:rPr>
        <w:t>CO</w:t>
      </w:r>
      <w:r w:rsidR="001F65A7" w:rsidRPr="00B252C2">
        <w:rPr>
          <w:bCs/>
          <w:vertAlign w:val="subscript"/>
          <w:lang w:val="en-GB"/>
        </w:rPr>
        <w:t>2</w:t>
      </w:r>
      <w:r w:rsidR="007B0026" w:rsidRPr="00B252C2">
        <w:rPr>
          <w:bCs/>
          <w:lang w:val="en-GB"/>
        </w:rPr>
        <w:t xml:space="preserve"> a</w:t>
      </w:r>
      <w:r w:rsidR="001F65A7" w:rsidRPr="00B252C2">
        <w:rPr>
          <w:bCs/>
          <w:lang w:val="en-GB"/>
        </w:rPr>
        <w:t xml:space="preserve">cted as a co-solvent at concentrations of up to </w:t>
      </w:r>
      <w:r w:rsidR="001F65A7" w:rsidRPr="00B252C2">
        <w:rPr>
          <w:rFonts w:ascii="Cambria Math" w:hAnsi="Cambria Math" w:cs="Cambria Math"/>
          <w:bCs/>
          <w:lang w:val="en-GB"/>
        </w:rPr>
        <w:t>∼</w:t>
      </w:r>
      <w:r w:rsidR="001F65A7" w:rsidRPr="00B252C2">
        <w:rPr>
          <w:bCs/>
          <w:lang w:val="en-GB"/>
        </w:rPr>
        <w:t>0.8</w:t>
      </w:r>
      <w:r w:rsidR="007B0026" w:rsidRPr="00B252C2">
        <w:rPr>
          <w:bCs/>
          <w:lang w:val="en-GB"/>
        </w:rPr>
        <w:t xml:space="preserve"> </w:t>
      </w:r>
      <w:proofErr w:type="spellStart"/>
      <w:r w:rsidR="004748D8">
        <w:rPr>
          <w:bCs/>
          <w:lang w:val="en-GB"/>
        </w:rPr>
        <w:t>mol</w:t>
      </w:r>
      <w:proofErr w:type="spellEnd"/>
      <w:r w:rsidR="001F65A7" w:rsidRPr="00B252C2">
        <w:rPr>
          <w:bCs/>
          <w:lang w:val="en-GB"/>
        </w:rPr>
        <w:t xml:space="preserve"> fraction but showed </w:t>
      </w:r>
      <w:r w:rsidR="005D5B57" w:rsidRPr="00B252C2">
        <w:rPr>
          <w:bCs/>
          <w:lang w:val="en-GB"/>
        </w:rPr>
        <w:t xml:space="preserve">an </w:t>
      </w:r>
      <w:proofErr w:type="spellStart"/>
      <w:r w:rsidR="001F65A7" w:rsidRPr="00B252C2">
        <w:rPr>
          <w:bCs/>
          <w:lang w:val="en-GB"/>
        </w:rPr>
        <w:t>antisolvent</w:t>
      </w:r>
      <w:proofErr w:type="spellEnd"/>
      <w:r w:rsidR="001F65A7" w:rsidRPr="00B252C2">
        <w:rPr>
          <w:bCs/>
          <w:lang w:val="en-GB"/>
        </w:rPr>
        <w:t xml:space="preserve"> effect at higher CO</w:t>
      </w:r>
      <w:r w:rsidR="001F65A7" w:rsidRPr="00B252C2">
        <w:rPr>
          <w:bCs/>
          <w:vertAlign w:val="subscript"/>
          <w:lang w:val="en-GB"/>
        </w:rPr>
        <w:t>2</w:t>
      </w:r>
      <w:r w:rsidR="001F65A7" w:rsidRPr="00B252C2">
        <w:rPr>
          <w:bCs/>
          <w:lang w:val="en-GB"/>
        </w:rPr>
        <w:t xml:space="preserve"> concentration</w:t>
      </w:r>
      <w:r w:rsidR="007B0026" w:rsidRPr="00B252C2">
        <w:rPr>
          <w:bCs/>
          <w:lang w:val="en-GB"/>
        </w:rPr>
        <w:t>s</w:t>
      </w:r>
      <w:r w:rsidR="003F0175" w:rsidRPr="00B252C2">
        <w:rPr>
          <w:bCs/>
          <w:lang w:val="en-GB"/>
        </w:rPr>
        <w:t xml:space="preserve"> </w:t>
      </w:r>
      <w:r w:rsidR="00D6184B" w:rsidRPr="00B252C2">
        <w:rPr>
          <w:bCs/>
          <w:lang w:val="en-GB"/>
        </w:rPr>
        <w:t>(</w:t>
      </w:r>
      <w:proofErr w:type="spellStart"/>
      <w:r w:rsidR="003F0175" w:rsidRPr="00B252C2">
        <w:rPr>
          <w:bCs/>
          <w:lang w:val="en-US"/>
        </w:rPr>
        <w:t>Temelli</w:t>
      </w:r>
      <w:proofErr w:type="spellEnd"/>
      <w:r w:rsidR="003F0175" w:rsidRPr="00B252C2">
        <w:rPr>
          <w:bCs/>
          <w:lang w:val="en-US"/>
        </w:rPr>
        <w:t xml:space="preserve"> et al.</w:t>
      </w:r>
      <w:r w:rsidR="00A45237" w:rsidRPr="00B252C2">
        <w:rPr>
          <w:bCs/>
          <w:lang w:val="en-US"/>
        </w:rPr>
        <w:t>,</w:t>
      </w:r>
      <w:r w:rsidR="003F0175" w:rsidRPr="00B252C2">
        <w:rPr>
          <w:bCs/>
          <w:lang w:val="en-US"/>
        </w:rPr>
        <w:t xml:space="preserve"> 2012</w:t>
      </w:r>
      <w:r w:rsidR="00D6184B" w:rsidRPr="00B252C2">
        <w:rPr>
          <w:bCs/>
          <w:lang w:val="en-US"/>
        </w:rPr>
        <w:t>)</w:t>
      </w:r>
      <w:r w:rsidR="001F65A7" w:rsidRPr="00B252C2">
        <w:rPr>
          <w:bCs/>
          <w:lang w:val="en-GB"/>
        </w:rPr>
        <w:t>.</w:t>
      </w:r>
      <w:r w:rsidR="00E974A9" w:rsidRPr="00B252C2">
        <w:rPr>
          <w:bCs/>
          <w:lang w:val="en-GB"/>
        </w:rPr>
        <w:t xml:space="preserve"> These data were used to</w:t>
      </w:r>
      <w:r w:rsidR="0062211B" w:rsidRPr="00B252C2">
        <w:rPr>
          <w:bCs/>
          <w:lang w:val="en-GB"/>
        </w:rPr>
        <w:t xml:space="preserve"> guide the</w:t>
      </w:r>
      <w:r w:rsidR="00E974A9" w:rsidRPr="00B252C2">
        <w:rPr>
          <w:bCs/>
          <w:lang w:val="en-GB"/>
        </w:rPr>
        <w:t xml:space="preserve"> precipitate </w:t>
      </w:r>
      <w:r w:rsidR="009E4F16" w:rsidRPr="00B252C2">
        <w:rPr>
          <w:bCs/>
          <w:lang w:val="en-GB"/>
        </w:rPr>
        <w:t xml:space="preserve">of </w:t>
      </w:r>
      <w:proofErr w:type="spellStart"/>
      <w:r w:rsidR="00E974A9" w:rsidRPr="00B252C2">
        <w:rPr>
          <w:bCs/>
          <w:lang w:val="en-GB"/>
        </w:rPr>
        <w:t>phytosterol</w:t>
      </w:r>
      <w:r w:rsidR="0062211B" w:rsidRPr="00B252C2">
        <w:rPr>
          <w:bCs/>
          <w:lang w:val="en-GB"/>
        </w:rPr>
        <w:t>s</w:t>
      </w:r>
      <w:proofErr w:type="spellEnd"/>
      <w:r w:rsidR="00E974A9" w:rsidRPr="00B252C2">
        <w:rPr>
          <w:bCs/>
          <w:lang w:val="en-GB"/>
        </w:rPr>
        <w:t xml:space="preserve"> using the Depressurization of an Expanded Liquid Organic Solution (DELOS) </w:t>
      </w:r>
      <w:r w:rsidR="0062211B" w:rsidRPr="00B252C2">
        <w:rPr>
          <w:bCs/>
          <w:lang w:val="en-GB"/>
        </w:rPr>
        <w:t xml:space="preserve">technique </w:t>
      </w:r>
      <w:r w:rsidR="00E974A9" w:rsidRPr="00B252C2">
        <w:rPr>
          <w:bCs/>
          <w:lang w:val="en-GB"/>
        </w:rPr>
        <w:t xml:space="preserve">developed by </w:t>
      </w:r>
      <w:r w:rsidR="00DE77E3" w:rsidRPr="00B252C2">
        <w:rPr>
          <w:bCs/>
          <w:lang w:val="en-GB"/>
        </w:rPr>
        <w:t>Moreno-</w:t>
      </w:r>
      <w:proofErr w:type="spellStart"/>
      <w:r w:rsidR="00DE77E3" w:rsidRPr="00B252C2">
        <w:rPr>
          <w:bCs/>
          <w:lang w:val="en-GB"/>
        </w:rPr>
        <w:t>Calvo</w:t>
      </w:r>
      <w:proofErr w:type="spellEnd"/>
      <w:r w:rsidR="00DE77E3" w:rsidRPr="00B252C2">
        <w:rPr>
          <w:bCs/>
          <w:lang w:val="en-GB"/>
        </w:rPr>
        <w:t xml:space="preserve"> e</w:t>
      </w:r>
      <w:r w:rsidR="00AD2C59" w:rsidRPr="00B252C2">
        <w:rPr>
          <w:bCs/>
          <w:lang w:val="en-GB"/>
        </w:rPr>
        <w:t>t al. (</w:t>
      </w:r>
      <w:r w:rsidR="00886001" w:rsidRPr="00B252C2">
        <w:rPr>
          <w:bCs/>
          <w:lang w:val="en-GB"/>
        </w:rPr>
        <w:t>Moreno-</w:t>
      </w:r>
      <w:proofErr w:type="spellStart"/>
      <w:r w:rsidR="00886001" w:rsidRPr="00B252C2">
        <w:rPr>
          <w:bCs/>
          <w:lang w:val="en-GB"/>
        </w:rPr>
        <w:t>Calvo</w:t>
      </w:r>
      <w:proofErr w:type="spellEnd"/>
      <w:r w:rsidR="00A45237" w:rsidRPr="00B252C2">
        <w:rPr>
          <w:bCs/>
          <w:lang w:val="en-GB"/>
        </w:rPr>
        <w:t xml:space="preserve"> et al.</w:t>
      </w:r>
      <w:r w:rsidR="00057A98" w:rsidRPr="00B252C2">
        <w:rPr>
          <w:bCs/>
          <w:lang w:val="en-GB"/>
        </w:rPr>
        <w:t>,</w:t>
      </w:r>
      <w:r w:rsidR="00886001" w:rsidRPr="00B252C2">
        <w:rPr>
          <w:bCs/>
          <w:lang w:val="en-GB"/>
        </w:rPr>
        <w:t xml:space="preserve"> 2014</w:t>
      </w:r>
      <w:r w:rsidR="00AD2C59" w:rsidRPr="00B252C2">
        <w:rPr>
          <w:bCs/>
          <w:lang w:val="en-GB"/>
        </w:rPr>
        <w:t>)</w:t>
      </w:r>
      <w:r w:rsidR="00886001" w:rsidRPr="00B252C2">
        <w:rPr>
          <w:bCs/>
          <w:lang w:val="en-GB"/>
        </w:rPr>
        <w:t>.</w:t>
      </w:r>
      <w:r w:rsidR="00E974A9" w:rsidRPr="00B252C2">
        <w:rPr>
          <w:bCs/>
          <w:lang w:val="en-GB"/>
        </w:rPr>
        <w:t xml:space="preserve"> </w:t>
      </w:r>
    </w:p>
    <w:p w14:paraId="039896DD" w14:textId="31D97141" w:rsidR="006735DB" w:rsidRPr="00B252C2" w:rsidRDefault="00A057B3" w:rsidP="00C37E16">
      <w:pPr>
        <w:spacing w:line="480" w:lineRule="auto"/>
        <w:ind w:firstLine="284"/>
        <w:jc w:val="both"/>
        <w:rPr>
          <w:bCs/>
          <w:lang w:val="en-US"/>
        </w:rPr>
      </w:pPr>
      <w:r w:rsidRPr="00B252C2">
        <w:rPr>
          <w:bCs/>
          <w:lang w:val="en-US"/>
        </w:rPr>
        <w:t xml:space="preserve">In this study, </w:t>
      </w:r>
      <w:proofErr w:type="spellStart"/>
      <w:r w:rsidRPr="00B252C2">
        <w:rPr>
          <w:bCs/>
          <w:lang w:val="en-US"/>
        </w:rPr>
        <w:t>p</w:t>
      </w:r>
      <w:r w:rsidR="00CD1966" w:rsidRPr="00B252C2">
        <w:rPr>
          <w:bCs/>
          <w:lang w:val="en-US"/>
        </w:rPr>
        <w:t>olycaprolactone</w:t>
      </w:r>
      <w:proofErr w:type="spellEnd"/>
      <w:r w:rsidR="00CD1966" w:rsidRPr="00B252C2">
        <w:rPr>
          <w:bCs/>
          <w:lang w:val="en-US"/>
        </w:rPr>
        <w:t xml:space="preserve"> (PCL) </w:t>
      </w:r>
      <w:r w:rsidR="000B3425" w:rsidRPr="00B252C2">
        <w:rPr>
          <w:bCs/>
          <w:lang w:val="en-US"/>
        </w:rPr>
        <w:t>wa</w:t>
      </w:r>
      <w:r w:rsidR="00901E88" w:rsidRPr="00B252C2">
        <w:rPr>
          <w:bCs/>
          <w:lang w:val="en-US"/>
        </w:rPr>
        <w:t xml:space="preserve">s </w:t>
      </w:r>
      <w:r w:rsidR="00CD1966" w:rsidRPr="00B252C2">
        <w:rPr>
          <w:bCs/>
          <w:lang w:val="en-US"/>
        </w:rPr>
        <w:t xml:space="preserve">used </w:t>
      </w:r>
      <w:r w:rsidR="0007491A" w:rsidRPr="00B252C2">
        <w:rPr>
          <w:bCs/>
          <w:lang w:val="en-US"/>
        </w:rPr>
        <w:t xml:space="preserve">as </w:t>
      </w:r>
      <w:r w:rsidR="00901E88" w:rsidRPr="00B252C2">
        <w:rPr>
          <w:bCs/>
          <w:lang w:val="en-US"/>
        </w:rPr>
        <w:t xml:space="preserve">the </w:t>
      </w:r>
      <w:r w:rsidR="0007491A" w:rsidRPr="00B252C2">
        <w:rPr>
          <w:bCs/>
          <w:lang w:val="en-US"/>
        </w:rPr>
        <w:t xml:space="preserve">encapsulating agent to </w:t>
      </w:r>
      <w:proofErr w:type="spellStart"/>
      <w:r w:rsidR="0007491A" w:rsidRPr="00B252C2">
        <w:rPr>
          <w:bCs/>
          <w:lang w:val="en-US"/>
        </w:rPr>
        <w:t>coprecipitate</w:t>
      </w:r>
      <w:proofErr w:type="spellEnd"/>
      <w:r w:rsidR="0007491A" w:rsidRPr="00B252C2">
        <w:rPr>
          <w:bCs/>
          <w:lang w:val="en-US"/>
        </w:rPr>
        <w:t xml:space="preserve"> along with </w:t>
      </w:r>
      <w:r w:rsidR="0007491A" w:rsidRPr="00B252C2">
        <w:rPr>
          <w:bCs/>
        </w:rPr>
        <w:t>β</w:t>
      </w:r>
      <w:r w:rsidR="0007491A" w:rsidRPr="00B252C2">
        <w:rPr>
          <w:bCs/>
          <w:lang w:val="en-US"/>
        </w:rPr>
        <w:t xml:space="preserve">sit. PCL </w:t>
      </w:r>
      <w:r w:rsidR="00CD1966" w:rsidRPr="00B252C2">
        <w:rPr>
          <w:bCs/>
          <w:lang w:val="en-US"/>
        </w:rPr>
        <w:t xml:space="preserve">is a biocompatible and biodegradable polymer </w:t>
      </w:r>
      <w:r w:rsidR="0007491A" w:rsidRPr="00B252C2">
        <w:rPr>
          <w:bCs/>
          <w:lang w:val="en-US"/>
        </w:rPr>
        <w:t xml:space="preserve">approved by the Food </w:t>
      </w:r>
      <w:r w:rsidR="0007491A" w:rsidRPr="00B252C2">
        <w:rPr>
          <w:bCs/>
          <w:lang w:val="en-US"/>
        </w:rPr>
        <w:lastRenderedPageBreak/>
        <w:t xml:space="preserve">and Drug Administration (FDA) </w:t>
      </w:r>
      <w:r w:rsidR="00CD1966" w:rsidRPr="00B252C2">
        <w:rPr>
          <w:bCs/>
          <w:lang w:val="en-US"/>
        </w:rPr>
        <w:t xml:space="preserve">(Prieto &amp; </w:t>
      </w:r>
      <w:proofErr w:type="spellStart"/>
      <w:r w:rsidR="00CD1966" w:rsidRPr="00B252C2">
        <w:rPr>
          <w:bCs/>
          <w:lang w:val="en-US"/>
        </w:rPr>
        <w:t>Calvo</w:t>
      </w:r>
      <w:proofErr w:type="spellEnd"/>
      <w:r w:rsidR="00CD1966" w:rsidRPr="00B252C2">
        <w:rPr>
          <w:bCs/>
          <w:lang w:val="en-US"/>
        </w:rPr>
        <w:t>, 2017</w:t>
      </w:r>
      <w:r w:rsidR="00C4202A" w:rsidRPr="00B252C2">
        <w:rPr>
          <w:bCs/>
          <w:lang w:val="en-US"/>
        </w:rPr>
        <w:t>a,</w:t>
      </w:r>
      <w:r w:rsidR="001227D0" w:rsidRPr="00B252C2">
        <w:rPr>
          <w:bCs/>
          <w:lang w:val="en-US"/>
        </w:rPr>
        <w:t xml:space="preserve"> 2017</w:t>
      </w:r>
      <w:r w:rsidR="00C4202A" w:rsidRPr="00B252C2">
        <w:rPr>
          <w:bCs/>
          <w:lang w:val="en-US"/>
        </w:rPr>
        <w:t>b</w:t>
      </w:r>
      <w:r w:rsidR="00CD1966" w:rsidRPr="00B252C2">
        <w:rPr>
          <w:bCs/>
          <w:lang w:val="en-US"/>
        </w:rPr>
        <w:t xml:space="preserve">). </w:t>
      </w:r>
      <w:r w:rsidR="00175C37" w:rsidRPr="00B252C2">
        <w:rPr>
          <w:bCs/>
          <w:lang w:val="en-US"/>
        </w:rPr>
        <w:t>Previous studies have successfully trapped bioactive compounds such as α-</w:t>
      </w:r>
      <w:proofErr w:type="spellStart"/>
      <w:r w:rsidR="00175C37" w:rsidRPr="00B252C2">
        <w:rPr>
          <w:bCs/>
          <w:lang w:val="en-US"/>
        </w:rPr>
        <w:t>lipoic</w:t>
      </w:r>
      <w:proofErr w:type="spellEnd"/>
      <w:r w:rsidR="00175C37" w:rsidRPr="00B252C2">
        <w:rPr>
          <w:bCs/>
          <w:lang w:val="en-US"/>
        </w:rPr>
        <w:t xml:space="preserve"> acid, eugenol, resveratrol, green tea polyphenols, and β-carotene in PCL using supercritical techniques, producing </w:t>
      </w:r>
      <w:proofErr w:type="spellStart"/>
      <w:r w:rsidR="00175C37" w:rsidRPr="00B252C2">
        <w:rPr>
          <w:bCs/>
          <w:lang w:val="en-US"/>
        </w:rPr>
        <w:t>microparticles</w:t>
      </w:r>
      <w:proofErr w:type="spellEnd"/>
      <w:r w:rsidR="00175C37" w:rsidRPr="00B252C2">
        <w:rPr>
          <w:bCs/>
          <w:lang w:val="en-US"/>
        </w:rPr>
        <w:t xml:space="preserve"> with controlled dissolution and high encapsulation efficiency (</w:t>
      </w:r>
      <w:r w:rsidR="00CD1966" w:rsidRPr="00B252C2">
        <w:rPr>
          <w:bCs/>
          <w:lang w:val="en-US"/>
        </w:rPr>
        <w:t>Palazzo et al., 2020</w:t>
      </w:r>
      <w:r w:rsidR="00175C37" w:rsidRPr="00B252C2">
        <w:rPr>
          <w:bCs/>
          <w:lang w:val="en-US"/>
        </w:rPr>
        <w:t xml:space="preserve">; </w:t>
      </w:r>
      <w:r w:rsidR="00600FDA" w:rsidRPr="00B252C2">
        <w:rPr>
          <w:bCs/>
          <w:lang w:val="en-US"/>
        </w:rPr>
        <w:t>Sakata et al., 2021</w:t>
      </w:r>
      <w:r w:rsidR="00175C37" w:rsidRPr="00B252C2">
        <w:rPr>
          <w:bCs/>
          <w:lang w:val="en-US"/>
        </w:rPr>
        <w:t xml:space="preserve">; </w:t>
      </w:r>
      <w:r w:rsidR="00600FDA" w:rsidRPr="00B252C2">
        <w:rPr>
          <w:bCs/>
          <w:lang w:val="en-US"/>
        </w:rPr>
        <w:t>Sosa et al., 2011</w:t>
      </w:r>
      <w:r w:rsidR="00175C37" w:rsidRPr="00B252C2">
        <w:rPr>
          <w:bCs/>
          <w:lang w:val="en-US"/>
        </w:rPr>
        <w:t>;</w:t>
      </w:r>
      <w:r w:rsidR="0083441C" w:rsidRPr="00B252C2">
        <w:rPr>
          <w:bCs/>
          <w:lang w:val="en-US"/>
        </w:rPr>
        <w:t xml:space="preserve"> </w:t>
      </w:r>
      <w:r w:rsidR="00CD1966" w:rsidRPr="00B252C2">
        <w:rPr>
          <w:bCs/>
          <w:lang w:val="en-US"/>
        </w:rPr>
        <w:t>De Paz et al., 2013).</w:t>
      </w:r>
      <w:r w:rsidR="00F20EFF" w:rsidRPr="00B252C2">
        <w:rPr>
          <w:bCs/>
          <w:lang w:val="en-US"/>
        </w:rPr>
        <w:t xml:space="preserve"> </w:t>
      </w:r>
      <w:r w:rsidR="00926D77" w:rsidRPr="00B252C2">
        <w:rPr>
          <w:bCs/>
          <w:lang w:val="en-US"/>
        </w:rPr>
        <w:t>In previous studies</w:t>
      </w:r>
      <w:r w:rsidR="00E974A9" w:rsidRPr="00B252C2">
        <w:rPr>
          <w:bCs/>
          <w:lang w:val="en-US"/>
        </w:rPr>
        <w:t>, we have</w:t>
      </w:r>
      <w:r w:rsidR="00926D77" w:rsidRPr="00B252C2">
        <w:rPr>
          <w:bCs/>
          <w:lang w:val="en-US"/>
        </w:rPr>
        <w:t xml:space="preserve"> successfully</w:t>
      </w:r>
      <w:r w:rsidR="00E974A9" w:rsidRPr="00B252C2">
        <w:rPr>
          <w:bCs/>
          <w:lang w:val="en-US"/>
        </w:rPr>
        <w:t xml:space="preserve"> </w:t>
      </w:r>
      <w:r w:rsidR="00926D77" w:rsidRPr="00B252C2">
        <w:rPr>
          <w:bCs/>
          <w:lang w:val="en-US"/>
        </w:rPr>
        <w:t xml:space="preserve">produced </w:t>
      </w:r>
      <w:r w:rsidR="00E974A9" w:rsidRPr="00B252C2">
        <w:rPr>
          <w:bCs/>
          <w:lang w:val="en-US"/>
        </w:rPr>
        <w:t xml:space="preserve">βsit/PCL </w:t>
      </w:r>
      <w:proofErr w:type="spellStart"/>
      <w:r w:rsidR="00926D77" w:rsidRPr="00B252C2">
        <w:rPr>
          <w:bCs/>
          <w:lang w:val="en-US"/>
        </w:rPr>
        <w:t>microparticles</w:t>
      </w:r>
      <w:proofErr w:type="spellEnd"/>
      <w:r w:rsidR="00926D77" w:rsidRPr="00B252C2">
        <w:rPr>
          <w:bCs/>
          <w:lang w:val="en-US"/>
        </w:rPr>
        <w:t xml:space="preserve"> </w:t>
      </w:r>
      <w:r w:rsidR="00E974A9" w:rsidRPr="00B252C2">
        <w:rPr>
          <w:bCs/>
          <w:lang w:val="en-US"/>
        </w:rPr>
        <w:t xml:space="preserve">using the </w:t>
      </w:r>
      <w:r w:rsidR="00344021" w:rsidRPr="00B252C2">
        <w:rPr>
          <w:bCs/>
          <w:lang w:val="en-US"/>
        </w:rPr>
        <w:t>Supercritical Fluid Extraction of Emulsions</w:t>
      </w:r>
      <w:r w:rsidR="00873A25" w:rsidRPr="00B252C2">
        <w:rPr>
          <w:bCs/>
          <w:lang w:val="en-US"/>
        </w:rPr>
        <w:t xml:space="preserve"> (SFEE)</w:t>
      </w:r>
      <w:r w:rsidR="00344021" w:rsidRPr="00B252C2">
        <w:rPr>
          <w:bCs/>
          <w:lang w:val="en-US"/>
        </w:rPr>
        <w:t xml:space="preserve"> </w:t>
      </w:r>
      <w:r w:rsidR="00926D77" w:rsidRPr="00B252C2">
        <w:rPr>
          <w:bCs/>
          <w:lang w:val="en-US"/>
        </w:rPr>
        <w:t xml:space="preserve">process with process efficiencies higher 60% </w:t>
      </w:r>
      <w:r w:rsidR="00E974A9" w:rsidRPr="00B252C2">
        <w:rPr>
          <w:bCs/>
          <w:lang w:val="en-US"/>
        </w:rPr>
        <w:t>(</w:t>
      </w:r>
      <w:r w:rsidR="00F20EFF" w:rsidRPr="00B252C2">
        <w:rPr>
          <w:bCs/>
          <w:lang w:val="en-US"/>
        </w:rPr>
        <w:t>Cerro et al., 2024</w:t>
      </w:r>
      <w:r w:rsidR="00E974A9" w:rsidRPr="00B252C2">
        <w:rPr>
          <w:bCs/>
          <w:lang w:val="en-US"/>
        </w:rPr>
        <w:t xml:space="preserve">). </w:t>
      </w:r>
      <w:r w:rsidR="00CB7FBC" w:rsidRPr="00B252C2">
        <w:rPr>
          <w:bCs/>
          <w:lang w:val="en-US"/>
        </w:rPr>
        <w:t>Moreover, PCL microcapsules have been successfully applied in functional foods, such as yogurt, to encapsulate polyphenols extracted from olive leaves, enhancing their stability and enabling controlled release of the bioactive compounds (El‐</w:t>
      </w:r>
      <w:proofErr w:type="spellStart"/>
      <w:r w:rsidR="00CB7FBC" w:rsidRPr="00B252C2">
        <w:rPr>
          <w:bCs/>
          <w:lang w:val="en-US"/>
        </w:rPr>
        <w:t>Messery</w:t>
      </w:r>
      <w:proofErr w:type="spellEnd"/>
      <w:r w:rsidR="00CB7FBC" w:rsidRPr="00B252C2">
        <w:rPr>
          <w:bCs/>
          <w:lang w:val="en-US"/>
        </w:rPr>
        <w:t xml:space="preserve"> et al., 2021)</w:t>
      </w:r>
    </w:p>
    <w:p w14:paraId="6A333F39" w14:textId="3B16AA01" w:rsidR="00C27437" w:rsidRPr="00B252C2" w:rsidRDefault="00AA3DA2" w:rsidP="00C37E16">
      <w:pPr>
        <w:spacing w:line="480" w:lineRule="auto"/>
        <w:ind w:firstLine="284"/>
        <w:jc w:val="both"/>
        <w:rPr>
          <w:bCs/>
          <w:lang w:val="en-US"/>
        </w:rPr>
      </w:pPr>
      <w:r w:rsidRPr="00B252C2">
        <w:rPr>
          <w:bCs/>
          <w:lang w:val="en-US"/>
        </w:rPr>
        <w:t xml:space="preserve">To our knowledge, the </w:t>
      </w:r>
      <w:proofErr w:type="spellStart"/>
      <w:r w:rsidRPr="00B252C2">
        <w:rPr>
          <w:bCs/>
          <w:lang w:val="en-US"/>
        </w:rPr>
        <w:t>micronization</w:t>
      </w:r>
      <w:proofErr w:type="spellEnd"/>
      <w:r w:rsidRPr="00B252C2">
        <w:rPr>
          <w:bCs/>
          <w:lang w:val="en-US"/>
        </w:rPr>
        <w:t xml:space="preserve"> of βsit using the SAS method and its co-precipitation with PCL, has not been previously reported</w:t>
      </w:r>
      <w:r w:rsidR="007700F5" w:rsidRPr="00B252C2">
        <w:rPr>
          <w:bCs/>
          <w:lang w:val="en-US"/>
        </w:rPr>
        <w:t xml:space="preserve">. </w:t>
      </w:r>
      <w:r w:rsidR="0040460A" w:rsidRPr="00B252C2">
        <w:rPr>
          <w:bCs/>
          <w:lang w:val="en-US"/>
        </w:rPr>
        <w:t xml:space="preserve">In this work, </w:t>
      </w:r>
      <w:proofErr w:type="spellStart"/>
      <w:r w:rsidR="0040460A" w:rsidRPr="00B252C2">
        <w:rPr>
          <w:bCs/>
          <w:lang w:val="en-US"/>
        </w:rPr>
        <w:t>sc</w:t>
      </w:r>
      <w:proofErr w:type="spellEnd"/>
      <w:r w:rsidR="0040460A" w:rsidRPr="00B252C2">
        <w:rPr>
          <w:bCs/>
          <w:lang w:val="en-US"/>
        </w:rPr>
        <w:t>-CO₂ is employed as</w:t>
      </w:r>
      <w:r w:rsidR="00B83FD3" w:rsidRPr="00B252C2">
        <w:rPr>
          <w:bCs/>
          <w:lang w:val="en-US"/>
        </w:rPr>
        <w:t xml:space="preserve"> an</w:t>
      </w:r>
      <w:r w:rsidR="0040460A" w:rsidRPr="00B252C2">
        <w:rPr>
          <w:bCs/>
          <w:lang w:val="en-US"/>
        </w:rPr>
        <w:t xml:space="preserve"> </w:t>
      </w:r>
      <w:proofErr w:type="spellStart"/>
      <w:r w:rsidR="0040460A" w:rsidRPr="00B252C2">
        <w:rPr>
          <w:bCs/>
          <w:lang w:val="en-US"/>
        </w:rPr>
        <w:t>antisolvent</w:t>
      </w:r>
      <w:proofErr w:type="spellEnd"/>
      <w:r w:rsidR="0040460A" w:rsidRPr="00B252C2">
        <w:rPr>
          <w:bCs/>
          <w:lang w:val="en-US"/>
        </w:rPr>
        <w:t xml:space="preserve"> to precipitate βsit from ethyl acetate or acetone solutions using food-compatible materials. </w:t>
      </w:r>
      <w:r w:rsidR="00C27437" w:rsidRPr="00B252C2">
        <w:rPr>
          <w:bCs/>
          <w:lang w:val="en-US"/>
        </w:rPr>
        <w:t xml:space="preserve">Initially, the </w:t>
      </w:r>
      <w:proofErr w:type="spellStart"/>
      <w:r w:rsidR="00C27437" w:rsidRPr="00B252C2">
        <w:rPr>
          <w:bCs/>
          <w:lang w:val="en-US"/>
        </w:rPr>
        <w:t>antisolvent</w:t>
      </w:r>
      <w:proofErr w:type="spellEnd"/>
      <w:r w:rsidR="00C27437" w:rsidRPr="00B252C2">
        <w:rPr>
          <w:bCs/>
          <w:lang w:val="en-US"/>
        </w:rPr>
        <w:t xml:space="preserve"> effect of </w:t>
      </w:r>
      <w:proofErr w:type="spellStart"/>
      <w:r w:rsidR="006B5541" w:rsidRPr="00B252C2">
        <w:rPr>
          <w:bCs/>
          <w:lang w:val="en-US"/>
        </w:rPr>
        <w:t>sc</w:t>
      </w:r>
      <w:proofErr w:type="spellEnd"/>
      <w:r w:rsidR="006B5541" w:rsidRPr="00B252C2">
        <w:rPr>
          <w:bCs/>
          <w:lang w:val="en-US"/>
        </w:rPr>
        <w:t>-</w:t>
      </w:r>
      <w:r w:rsidR="00C27437" w:rsidRPr="00B252C2">
        <w:rPr>
          <w:bCs/>
          <w:lang w:val="en-US"/>
        </w:rPr>
        <w:t xml:space="preserve">CO₂ </w:t>
      </w:r>
      <w:r w:rsidRPr="00B252C2">
        <w:rPr>
          <w:bCs/>
          <w:lang w:val="en-US"/>
        </w:rPr>
        <w:t xml:space="preserve">in βsit </w:t>
      </w:r>
      <w:r w:rsidR="00C27437" w:rsidRPr="00B252C2">
        <w:rPr>
          <w:bCs/>
          <w:lang w:val="en-US"/>
        </w:rPr>
        <w:t>was evaluated using a high-pressure view cell</w:t>
      </w:r>
      <w:r w:rsidRPr="00B252C2">
        <w:rPr>
          <w:bCs/>
          <w:lang w:val="en-US"/>
        </w:rPr>
        <w:t xml:space="preserve">, guiding subsequent precipitation with </w:t>
      </w:r>
      <w:r w:rsidR="000122C3" w:rsidRPr="00B252C2">
        <w:rPr>
          <w:bCs/>
          <w:lang w:val="en-US"/>
        </w:rPr>
        <w:t xml:space="preserve">the </w:t>
      </w:r>
      <w:r w:rsidRPr="00B252C2">
        <w:rPr>
          <w:bCs/>
          <w:lang w:val="en-US"/>
        </w:rPr>
        <w:t xml:space="preserve">SAS </w:t>
      </w:r>
      <w:r w:rsidR="00C27437" w:rsidRPr="00B252C2">
        <w:rPr>
          <w:bCs/>
          <w:lang w:val="en-US"/>
        </w:rPr>
        <w:t xml:space="preserve">process. </w:t>
      </w:r>
      <w:r w:rsidR="0040460A" w:rsidRPr="00B252C2">
        <w:rPr>
          <w:lang w:val="en-US"/>
        </w:rPr>
        <w:t>The influence of pressure, PCL incorporation, and</w:t>
      </w:r>
      <w:r w:rsidR="00B83FD3" w:rsidRPr="00B252C2">
        <w:rPr>
          <w:lang w:val="en-US"/>
        </w:rPr>
        <w:t xml:space="preserve"> Tween 80 surfactant (T80)</w:t>
      </w:r>
      <w:r w:rsidR="00F278CF" w:rsidRPr="00B252C2">
        <w:rPr>
          <w:lang w:val="en-US"/>
        </w:rPr>
        <w:t xml:space="preserve"> </w:t>
      </w:r>
      <w:r w:rsidR="0040460A" w:rsidRPr="00B252C2">
        <w:rPr>
          <w:lang w:val="en-US"/>
        </w:rPr>
        <w:t>addition on the structural, thermal, and functional properties of the particles, is systematically investigated, with the aim of establishing structure–process–function relationships relevant to food and nutraceutical applications.</w:t>
      </w:r>
    </w:p>
    <w:p w14:paraId="39907C12" w14:textId="365756C9" w:rsidR="001A13F6" w:rsidRPr="00B252C2" w:rsidRDefault="00902818" w:rsidP="00C37E16">
      <w:pPr>
        <w:pStyle w:val="Prrafodelista"/>
        <w:numPr>
          <w:ilvl w:val="0"/>
          <w:numId w:val="3"/>
        </w:numPr>
        <w:spacing w:before="240" w:after="0" w:line="480" w:lineRule="auto"/>
        <w:ind w:left="0" w:firstLine="284"/>
        <w:rPr>
          <w:rFonts w:ascii="Times New Roman" w:hAnsi="Times New Roman" w:cs="Times New Roman"/>
          <w:b/>
          <w:bCs/>
          <w:sz w:val="24"/>
          <w:szCs w:val="24"/>
          <w:lang w:val="en-US"/>
        </w:rPr>
      </w:pPr>
      <w:r w:rsidRPr="00B252C2">
        <w:rPr>
          <w:rFonts w:ascii="Times New Roman" w:hAnsi="Times New Roman" w:cs="Times New Roman"/>
          <w:b/>
          <w:bCs/>
          <w:sz w:val="24"/>
          <w:szCs w:val="24"/>
          <w:lang w:val="en-US"/>
        </w:rPr>
        <w:t>Materials and Methods</w:t>
      </w:r>
    </w:p>
    <w:p w14:paraId="745A6FB6" w14:textId="1113090B" w:rsidR="00196EC9" w:rsidRPr="00B252C2" w:rsidRDefault="00902818" w:rsidP="00C37E16">
      <w:pPr>
        <w:pStyle w:val="Prrafodelista"/>
        <w:numPr>
          <w:ilvl w:val="1"/>
          <w:numId w:val="3"/>
        </w:numPr>
        <w:spacing w:before="240" w:after="0" w:line="480" w:lineRule="auto"/>
        <w:ind w:left="0" w:firstLine="284"/>
        <w:jc w:val="both"/>
        <w:rPr>
          <w:rFonts w:ascii="Times New Roman" w:hAnsi="Times New Roman" w:cs="Times New Roman"/>
          <w:bCs/>
          <w:i/>
          <w:iCs/>
          <w:sz w:val="24"/>
          <w:szCs w:val="24"/>
          <w:lang w:val="en-US"/>
        </w:rPr>
      </w:pPr>
      <w:r w:rsidRPr="00B252C2">
        <w:rPr>
          <w:rFonts w:ascii="Times New Roman" w:hAnsi="Times New Roman" w:cs="Times New Roman"/>
          <w:bCs/>
          <w:i/>
          <w:iCs/>
          <w:sz w:val="24"/>
          <w:szCs w:val="24"/>
          <w:lang w:val="en-US"/>
        </w:rPr>
        <w:t>Chemical</w:t>
      </w:r>
      <w:r w:rsidR="000D7C76" w:rsidRPr="00B252C2">
        <w:rPr>
          <w:rFonts w:ascii="Times New Roman" w:hAnsi="Times New Roman" w:cs="Times New Roman"/>
          <w:bCs/>
          <w:i/>
          <w:iCs/>
          <w:sz w:val="24"/>
          <w:szCs w:val="24"/>
          <w:lang w:val="en-US"/>
        </w:rPr>
        <w:t>s</w:t>
      </w:r>
      <w:r w:rsidRPr="00B252C2">
        <w:rPr>
          <w:rFonts w:ascii="Times New Roman" w:hAnsi="Times New Roman" w:cs="Times New Roman"/>
          <w:bCs/>
          <w:i/>
          <w:iCs/>
          <w:sz w:val="24"/>
          <w:szCs w:val="24"/>
          <w:lang w:val="en-US"/>
        </w:rPr>
        <w:t xml:space="preserve"> and raw materials</w:t>
      </w:r>
    </w:p>
    <w:p w14:paraId="0B2A23C7" w14:textId="538851A6" w:rsidR="00B33A58" w:rsidRPr="00B252C2" w:rsidRDefault="00B33A58" w:rsidP="00C37E16">
      <w:pPr>
        <w:spacing w:line="480" w:lineRule="auto"/>
        <w:ind w:firstLine="284"/>
        <w:jc w:val="both"/>
        <w:rPr>
          <w:lang w:val="en-US"/>
        </w:rPr>
      </w:pPr>
      <w:r w:rsidRPr="00B252C2">
        <w:rPr>
          <w:lang w:val="en-US"/>
        </w:rPr>
        <w:t>The materials employed were CO</w:t>
      </w:r>
      <w:r w:rsidRPr="00B252C2">
        <w:rPr>
          <w:vertAlign w:val="subscript"/>
          <w:lang w:val="en-US"/>
        </w:rPr>
        <w:t>2</w:t>
      </w:r>
      <w:r w:rsidR="0039772C" w:rsidRPr="00B252C2">
        <w:rPr>
          <w:lang w:val="en-US"/>
        </w:rPr>
        <w:t xml:space="preserve"> </w:t>
      </w:r>
      <w:r w:rsidRPr="00B252C2">
        <w:rPr>
          <w:lang w:val="en-US"/>
        </w:rPr>
        <w:t xml:space="preserve">(99.98 </w:t>
      </w:r>
      <w:proofErr w:type="spellStart"/>
      <w:r w:rsidRPr="00B252C2">
        <w:rPr>
          <w:lang w:val="en-US"/>
        </w:rPr>
        <w:t>mol</w:t>
      </w:r>
      <w:proofErr w:type="spellEnd"/>
      <w:r w:rsidRPr="00B252C2">
        <w:rPr>
          <w:lang w:val="en-US"/>
        </w:rPr>
        <w:t xml:space="preserve">% pure) obtained from </w:t>
      </w:r>
      <w:proofErr w:type="spellStart"/>
      <w:r w:rsidR="00E105ED" w:rsidRPr="00B252C2">
        <w:rPr>
          <w:lang w:val="en-US"/>
        </w:rPr>
        <w:t>Carburos</w:t>
      </w:r>
      <w:proofErr w:type="spellEnd"/>
      <w:r w:rsidR="00E105ED" w:rsidRPr="00B252C2">
        <w:rPr>
          <w:lang w:val="en-US"/>
        </w:rPr>
        <w:t xml:space="preserve"> </w:t>
      </w:r>
      <w:proofErr w:type="spellStart"/>
      <w:r w:rsidR="00645F5A" w:rsidRPr="00B252C2">
        <w:rPr>
          <w:lang w:val="en-US"/>
        </w:rPr>
        <w:t>M</w:t>
      </w:r>
      <w:r w:rsidR="00E105ED" w:rsidRPr="00B252C2">
        <w:rPr>
          <w:lang w:val="en-US"/>
        </w:rPr>
        <w:t>etálicos</w:t>
      </w:r>
      <w:proofErr w:type="spellEnd"/>
      <w:r w:rsidR="00645F5A" w:rsidRPr="00B252C2">
        <w:rPr>
          <w:lang w:val="en-US"/>
        </w:rPr>
        <w:t xml:space="preserve">, and βsit (≥70%, Product No. 85451-100G, Merck), which contains </w:t>
      </w:r>
      <w:proofErr w:type="spellStart"/>
      <w:r w:rsidR="00645F5A" w:rsidRPr="00B252C2">
        <w:rPr>
          <w:lang w:val="en-US"/>
        </w:rPr>
        <w:t>campesterol</w:t>
      </w:r>
      <w:proofErr w:type="spellEnd"/>
      <w:r w:rsidR="00645F5A" w:rsidRPr="00B252C2">
        <w:rPr>
          <w:lang w:val="en-US"/>
        </w:rPr>
        <w:t xml:space="preserve"> and β-</w:t>
      </w:r>
      <w:proofErr w:type="spellStart"/>
      <w:r w:rsidR="00645F5A" w:rsidRPr="00B252C2">
        <w:rPr>
          <w:lang w:val="en-US"/>
        </w:rPr>
        <w:lastRenderedPageBreak/>
        <w:t>sitostanol</w:t>
      </w:r>
      <w:proofErr w:type="spellEnd"/>
      <w:r w:rsidR="00645F5A" w:rsidRPr="00B252C2">
        <w:rPr>
          <w:lang w:val="en-US"/>
        </w:rPr>
        <w:t xml:space="preserve"> as residual plant-derived sterol impurities</w:t>
      </w:r>
      <w:r w:rsidR="001D2211" w:rsidRPr="00B252C2">
        <w:rPr>
          <w:lang w:val="en-US"/>
        </w:rPr>
        <w:t>.</w:t>
      </w:r>
      <w:r w:rsidR="00B62098" w:rsidRPr="00B252C2">
        <w:rPr>
          <w:lang w:val="en-US"/>
        </w:rPr>
        <w:t xml:space="preserve"> </w:t>
      </w:r>
      <w:proofErr w:type="spellStart"/>
      <w:r w:rsidR="00773A7A" w:rsidRPr="00B252C2">
        <w:rPr>
          <w:lang w:val="en-US"/>
        </w:rPr>
        <w:t>P</w:t>
      </w:r>
      <w:r w:rsidRPr="00B252C2">
        <w:rPr>
          <w:lang w:val="en-US"/>
        </w:rPr>
        <w:t>olycaprolactone</w:t>
      </w:r>
      <w:proofErr w:type="spellEnd"/>
      <w:r w:rsidRPr="00B252C2">
        <w:rPr>
          <w:lang w:val="en-US"/>
        </w:rPr>
        <w:t xml:space="preserve"> </w:t>
      </w:r>
      <w:r w:rsidR="00773A7A" w:rsidRPr="00B252C2">
        <w:rPr>
          <w:lang w:val="en-US"/>
        </w:rPr>
        <w:t>(PCL) (MW</w:t>
      </w:r>
      <w:r w:rsidRPr="00B252C2">
        <w:rPr>
          <w:lang w:val="en-US"/>
        </w:rPr>
        <w:t xml:space="preserve"> 80,000) and Tween®80 (T80) were purchased from Sigma Aldrich. Ethyl acetate, </w:t>
      </w:r>
      <w:r w:rsidR="006735DB" w:rsidRPr="00B252C2">
        <w:rPr>
          <w:lang w:val="en-US"/>
        </w:rPr>
        <w:t xml:space="preserve">acetone </w:t>
      </w:r>
      <w:r w:rsidRPr="00B252C2">
        <w:rPr>
          <w:lang w:val="en-US"/>
        </w:rPr>
        <w:t>(≥99.5% (GC)), sulfuric acid (≥95%), dichloromethane (≥95%) acetic anhydride (≥95%)</w:t>
      </w:r>
      <w:r w:rsidR="000B377D" w:rsidRPr="00B252C2">
        <w:rPr>
          <w:lang w:val="en-US"/>
        </w:rPr>
        <w:t xml:space="preserve"> and methanol (≥9</w:t>
      </w:r>
      <w:r w:rsidR="00300391" w:rsidRPr="00B252C2">
        <w:rPr>
          <w:lang w:val="en-US"/>
        </w:rPr>
        <w:t>9.9</w:t>
      </w:r>
      <w:r w:rsidR="000B377D" w:rsidRPr="00B252C2">
        <w:rPr>
          <w:lang w:val="en-US"/>
        </w:rPr>
        <w:t>%)</w:t>
      </w:r>
      <w:r w:rsidRPr="00B252C2">
        <w:rPr>
          <w:lang w:val="en-US"/>
        </w:rPr>
        <w:t xml:space="preserve"> were purchased from Merck. All water used was pretreated using the </w:t>
      </w:r>
      <w:proofErr w:type="spellStart"/>
      <w:r w:rsidRPr="00B252C2">
        <w:rPr>
          <w:lang w:val="en-US"/>
        </w:rPr>
        <w:t>Milli</w:t>
      </w:r>
      <w:proofErr w:type="spellEnd"/>
      <w:r w:rsidRPr="00B252C2">
        <w:rPr>
          <w:lang w:val="en-US"/>
        </w:rPr>
        <w:t xml:space="preserve">-Q </w:t>
      </w:r>
      <w:proofErr w:type="spellStart"/>
      <w:r w:rsidR="0039772C" w:rsidRPr="00B252C2">
        <w:rPr>
          <w:lang w:val="en-US"/>
        </w:rPr>
        <w:t>Elix</w:t>
      </w:r>
      <w:proofErr w:type="spellEnd"/>
      <w:r w:rsidR="0039772C" w:rsidRPr="00B252C2">
        <w:rPr>
          <w:lang w:val="en-US"/>
        </w:rPr>
        <w:t xml:space="preserve"> </w:t>
      </w:r>
      <w:hyperlink r:id="rId10" w:tooltip="Learn more about water purification from ScienceDirect's AI-generated Topic Pages" w:history="1">
        <w:r w:rsidRPr="00B252C2">
          <w:rPr>
            <w:rStyle w:val="Hipervnculo"/>
            <w:color w:val="auto"/>
            <w:u w:val="none"/>
            <w:lang w:val="en-US"/>
          </w:rPr>
          <w:t>water purification</w:t>
        </w:r>
      </w:hyperlink>
      <w:r w:rsidR="00112268" w:rsidRPr="00B252C2">
        <w:rPr>
          <w:lang w:val="en-US"/>
        </w:rPr>
        <w:t xml:space="preserve"> </w:t>
      </w:r>
      <w:r w:rsidRPr="00B252C2">
        <w:rPr>
          <w:lang w:val="en-US"/>
        </w:rPr>
        <w:t xml:space="preserve">system (Millipore </w:t>
      </w:r>
      <w:proofErr w:type="spellStart"/>
      <w:r w:rsidRPr="00B252C2">
        <w:rPr>
          <w:lang w:val="en-US"/>
        </w:rPr>
        <w:t>Ibérica</w:t>
      </w:r>
      <w:proofErr w:type="spellEnd"/>
      <w:r w:rsidRPr="00B252C2">
        <w:rPr>
          <w:lang w:val="en-US"/>
        </w:rPr>
        <w:t xml:space="preserve">, Madrid, Spain). </w:t>
      </w:r>
      <w:r w:rsidR="00E105ED" w:rsidRPr="00B252C2">
        <w:rPr>
          <w:lang w:val="en-US"/>
        </w:rPr>
        <w:t xml:space="preserve">For the dissolution test </w:t>
      </w:r>
      <w:r w:rsidR="00112268" w:rsidRPr="00B252C2">
        <w:rPr>
          <w:lang w:val="en-US"/>
        </w:rPr>
        <w:t>Phosphate</w:t>
      </w:r>
      <w:r w:rsidR="00E105ED" w:rsidRPr="00B252C2">
        <w:rPr>
          <w:lang w:val="en-US"/>
        </w:rPr>
        <w:t xml:space="preserve"> Buffer Solution (</w:t>
      </w:r>
      <w:r w:rsidRPr="00B252C2">
        <w:rPr>
          <w:lang w:val="en-US"/>
        </w:rPr>
        <w:t>PBS</w:t>
      </w:r>
      <w:r w:rsidR="00E105ED" w:rsidRPr="00B252C2">
        <w:rPr>
          <w:lang w:val="en-US"/>
        </w:rPr>
        <w:t>)</w:t>
      </w:r>
      <w:r w:rsidR="007D0A41" w:rsidRPr="00B252C2">
        <w:rPr>
          <w:lang w:val="en-US"/>
        </w:rPr>
        <w:t xml:space="preserve"> pH 7</w:t>
      </w:r>
      <w:r w:rsidR="00E105ED" w:rsidRPr="00B252C2">
        <w:rPr>
          <w:lang w:val="en-US"/>
        </w:rPr>
        <w:t xml:space="preserve"> was obtained from </w:t>
      </w:r>
      <w:r w:rsidRPr="00B252C2">
        <w:rPr>
          <w:lang w:val="en-US"/>
        </w:rPr>
        <w:t>Merck.</w:t>
      </w:r>
    </w:p>
    <w:p w14:paraId="7AC2D3B1" w14:textId="76922993" w:rsidR="000B3425" w:rsidRPr="00B252C2" w:rsidRDefault="00071D0D" w:rsidP="00C37E16">
      <w:pPr>
        <w:pStyle w:val="Prrafodelista"/>
        <w:numPr>
          <w:ilvl w:val="1"/>
          <w:numId w:val="3"/>
        </w:numPr>
        <w:spacing w:before="240" w:after="0" w:line="480" w:lineRule="auto"/>
        <w:ind w:left="0" w:firstLine="284"/>
        <w:jc w:val="both"/>
        <w:rPr>
          <w:rFonts w:ascii="Times New Roman" w:hAnsi="Times New Roman" w:cs="Times New Roman"/>
          <w:i/>
          <w:sz w:val="24"/>
          <w:szCs w:val="24"/>
          <w:lang w:val="en-US"/>
        </w:rPr>
      </w:pPr>
      <w:r w:rsidRPr="00B252C2">
        <w:rPr>
          <w:rFonts w:ascii="Times New Roman" w:hAnsi="Times New Roman" w:cs="Times New Roman"/>
          <w:i/>
          <w:sz w:val="24"/>
          <w:szCs w:val="24"/>
          <w:lang w:val="en-US"/>
        </w:rPr>
        <w:t>High-pressure view cell</w:t>
      </w:r>
    </w:p>
    <w:p w14:paraId="70458E3C" w14:textId="0077C763" w:rsidR="00082BD3" w:rsidRPr="00B252C2" w:rsidRDefault="00071D0D" w:rsidP="00C37E16">
      <w:pPr>
        <w:spacing w:before="240" w:line="480" w:lineRule="auto"/>
        <w:ind w:firstLine="284"/>
        <w:jc w:val="both"/>
        <w:rPr>
          <w:lang w:val="en-US"/>
        </w:rPr>
      </w:pPr>
      <w:r w:rsidRPr="00B252C2">
        <w:rPr>
          <w:lang w:val="en-US"/>
        </w:rPr>
        <w:t xml:space="preserve">A high-pressure variable volume view cell was </w:t>
      </w:r>
      <w:r w:rsidR="00082BD3" w:rsidRPr="00B252C2">
        <w:rPr>
          <w:lang w:val="en-US"/>
        </w:rPr>
        <w:t xml:space="preserve">employed </w:t>
      </w:r>
      <w:r w:rsidRPr="00B252C2">
        <w:rPr>
          <w:lang w:val="en-US"/>
        </w:rPr>
        <w:t xml:space="preserve">to </w:t>
      </w:r>
      <w:r w:rsidR="00082BD3" w:rsidRPr="00B252C2">
        <w:rPr>
          <w:lang w:val="en-US"/>
        </w:rPr>
        <w:t xml:space="preserve">evaluate </w:t>
      </w:r>
      <w:r w:rsidRPr="00B252C2">
        <w:rPr>
          <w:lang w:val="en-US"/>
        </w:rPr>
        <w:t xml:space="preserve">the </w:t>
      </w:r>
      <w:proofErr w:type="spellStart"/>
      <w:r w:rsidRPr="00B252C2">
        <w:rPr>
          <w:lang w:val="en-US"/>
        </w:rPr>
        <w:t>antisolvent</w:t>
      </w:r>
      <w:proofErr w:type="spellEnd"/>
      <w:r w:rsidRPr="00B252C2">
        <w:rPr>
          <w:lang w:val="en-US"/>
        </w:rPr>
        <w:t xml:space="preserve"> effect of CO</w:t>
      </w:r>
      <w:r w:rsidRPr="00B252C2">
        <w:rPr>
          <w:vertAlign w:val="subscript"/>
          <w:lang w:val="en-US"/>
        </w:rPr>
        <w:t>2</w:t>
      </w:r>
      <w:r w:rsidRPr="00B252C2">
        <w:rPr>
          <w:lang w:val="en-US"/>
        </w:rPr>
        <w:t xml:space="preserve"> </w:t>
      </w:r>
      <w:r w:rsidR="00082BD3" w:rsidRPr="00B252C2">
        <w:rPr>
          <w:lang w:val="en-US"/>
        </w:rPr>
        <w:t xml:space="preserve">on </w:t>
      </w:r>
      <w:r w:rsidR="00002B94" w:rsidRPr="00B252C2">
        <w:t>β</w:t>
      </w:r>
      <w:r w:rsidR="00002B94" w:rsidRPr="00B252C2">
        <w:rPr>
          <w:lang w:val="en-GB"/>
        </w:rPr>
        <w:t xml:space="preserve">sit </w:t>
      </w:r>
      <w:r w:rsidR="00082BD3" w:rsidRPr="00B252C2">
        <w:rPr>
          <w:lang w:val="en-GB"/>
        </w:rPr>
        <w:t xml:space="preserve">solutions prepared in different organic </w:t>
      </w:r>
      <w:r w:rsidR="00B44177" w:rsidRPr="00B252C2">
        <w:rPr>
          <w:lang w:val="en-US"/>
        </w:rPr>
        <w:t>solvents</w:t>
      </w:r>
      <w:r w:rsidRPr="00B252C2">
        <w:rPr>
          <w:lang w:val="en-US"/>
        </w:rPr>
        <w:t xml:space="preserve">. </w:t>
      </w:r>
      <w:r w:rsidR="00082BD3" w:rsidRPr="00B252C2">
        <w:rPr>
          <w:lang w:val="en-US"/>
        </w:rPr>
        <w:t>A</w:t>
      </w:r>
      <w:r w:rsidRPr="00B252C2">
        <w:rPr>
          <w:lang w:val="en-US"/>
        </w:rPr>
        <w:t xml:space="preserve"> schematic of the experimental </w:t>
      </w:r>
      <w:r w:rsidR="00082BD3" w:rsidRPr="00B252C2">
        <w:rPr>
          <w:lang w:val="en-US"/>
        </w:rPr>
        <w:t>setup is shown in Fig</w:t>
      </w:r>
      <w:r w:rsidR="00630637" w:rsidRPr="00B252C2">
        <w:rPr>
          <w:lang w:val="en-US"/>
        </w:rPr>
        <w:t>.</w:t>
      </w:r>
      <w:r w:rsidR="00082BD3" w:rsidRPr="00B252C2">
        <w:rPr>
          <w:lang w:val="en-US"/>
        </w:rPr>
        <w:t xml:space="preserve"> 2, and a detailed description has been previously</w:t>
      </w:r>
      <w:r w:rsidRPr="00B252C2">
        <w:rPr>
          <w:lang w:val="en-US"/>
        </w:rPr>
        <w:t xml:space="preserve"> described</w:t>
      </w:r>
      <w:r w:rsidR="00CA0939" w:rsidRPr="00B252C2">
        <w:rPr>
          <w:lang w:val="en-US"/>
        </w:rPr>
        <w:t xml:space="preserve"> (</w:t>
      </w:r>
      <w:r w:rsidR="00B30E27" w:rsidRPr="00B252C2">
        <w:rPr>
          <w:lang w:val="en-US"/>
        </w:rPr>
        <w:t>Pérez et al., 2023</w:t>
      </w:r>
      <w:r w:rsidR="006735DB" w:rsidRPr="00B252C2">
        <w:rPr>
          <w:lang w:val="en-US"/>
        </w:rPr>
        <w:t>)</w:t>
      </w:r>
      <w:r w:rsidRPr="00B252C2">
        <w:rPr>
          <w:lang w:val="en-US"/>
        </w:rPr>
        <w:t xml:space="preserve">. Briefly, </w:t>
      </w:r>
      <w:r w:rsidR="007F0D0D" w:rsidRPr="00B252C2">
        <w:rPr>
          <w:lang w:val="en-US"/>
        </w:rPr>
        <w:t xml:space="preserve">the apparatus consists of a cylindrical </w:t>
      </w:r>
      <w:r w:rsidRPr="00B252C2">
        <w:rPr>
          <w:lang w:val="en-US"/>
        </w:rPr>
        <w:t xml:space="preserve">high-pressure cell </w:t>
      </w:r>
      <w:r w:rsidR="00B85890" w:rsidRPr="00B252C2">
        <w:rPr>
          <w:lang w:val="en-US"/>
        </w:rPr>
        <w:t xml:space="preserve">of </w:t>
      </w:r>
      <w:r w:rsidR="007F0D0D" w:rsidRPr="00B252C2">
        <w:rPr>
          <w:lang w:val="en-US"/>
        </w:rPr>
        <w:t xml:space="preserve">approximately </w:t>
      </w:r>
      <w:r w:rsidR="00B85890" w:rsidRPr="00B252C2">
        <w:rPr>
          <w:lang w:val="en-US"/>
        </w:rPr>
        <w:t>15 mL</w:t>
      </w:r>
      <w:r w:rsidR="007F0D0D" w:rsidRPr="00B252C2">
        <w:rPr>
          <w:lang w:val="en-US"/>
        </w:rPr>
        <w:t xml:space="preserve">, sealed with </w:t>
      </w:r>
      <w:r w:rsidRPr="00B252C2">
        <w:rPr>
          <w:lang w:val="en-US"/>
        </w:rPr>
        <w:t xml:space="preserve">a sapphire window </w:t>
      </w:r>
      <w:r w:rsidR="0093597D" w:rsidRPr="00B252C2">
        <w:rPr>
          <w:lang w:val="en-US"/>
        </w:rPr>
        <w:t xml:space="preserve">in </w:t>
      </w:r>
      <w:r w:rsidRPr="00B252C2">
        <w:rPr>
          <w:lang w:val="en-US"/>
        </w:rPr>
        <w:t xml:space="preserve">one side and a movable piston </w:t>
      </w:r>
      <w:r w:rsidR="0093597D" w:rsidRPr="00B252C2">
        <w:rPr>
          <w:lang w:val="en-US"/>
        </w:rPr>
        <w:t xml:space="preserve">in </w:t>
      </w:r>
      <w:r w:rsidRPr="00B252C2">
        <w:rPr>
          <w:lang w:val="en-US"/>
        </w:rPr>
        <w:t>the other</w:t>
      </w:r>
      <w:r w:rsidR="007B0026" w:rsidRPr="00B252C2">
        <w:rPr>
          <w:lang w:val="en-US"/>
        </w:rPr>
        <w:t>.</w:t>
      </w:r>
      <w:r w:rsidR="00B84028" w:rsidRPr="00B252C2">
        <w:rPr>
          <w:lang w:val="en-US"/>
        </w:rPr>
        <w:t xml:space="preserve"> </w:t>
      </w:r>
    </w:p>
    <w:p w14:paraId="21397E67" w14:textId="2A4E2FAB" w:rsidR="00BF4B80" w:rsidRPr="00B252C2" w:rsidRDefault="00A566F7" w:rsidP="00C37E16">
      <w:pPr>
        <w:spacing w:line="480" w:lineRule="auto"/>
        <w:ind w:firstLine="284"/>
        <w:jc w:val="both"/>
        <w:rPr>
          <w:lang w:val="en-US"/>
        </w:rPr>
      </w:pPr>
      <w:r w:rsidRPr="00B252C2">
        <w:rPr>
          <w:lang w:val="en-US"/>
        </w:rPr>
        <w:t>The temperature was measured using a type J thermocouple placed within the cell and the pressure using a relative pressure transducer (</w:t>
      </w:r>
      <w:proofErr w:type="spellStart"/>
      <w:r w:rsidRPr="00B252C2">
        <w:rPr>
          <w:lang w:val="en-US"/>
        </w:rPr>
        <w:t>Druck</w:t>
      </w:r>
      <w:proofErr w:type="spellEnd"/>
      <w:r w:rsidRPr="00B252C2">
        <w:rPr>
          <w:lang w:val="en-US"/>
        </w:rPr>
        <w:t xml:space="preserve">, model PTX7511-1). The cell was heated using a heating tape connected to a PDI temperature controller. The pressure </w:t>
      </w:r>
      <w:r w:rsidR="00260387" w:rsidRPr="00B252C2">
        <w:rPr>
          <w:lang w:val="en-US"/>
        </w:rPr>
        <w:t>varied</w:t>
      </w:r>
      <w:r w:rsidRPr="00B252C2">
        <w:rPr>
          <w:lang w:val="en-US"/>
        </w:rPr>
        <w:t xml:space="preserve"> by displacing the piston within the cell using a high-pressure manifold and water as hydrostatic fluid. The content of the cell was observed using a </w:t>
      </w:r>
      <w:proofErr w:type="spellStart"/>
      <w:r w:rsidRPr="00B252C2">
        <w:rPr>
          <w:lang w:val="en-US"/>
        </w:rPr>
        <w:t>Fiegert</w:t>
      </w:r>
      <w:proofErr w:type="spellEnd"/>
      <w:r w:rsidRPr="00B252C2">
        <w:rPr>
          <w:lang w:val="en-US"/>
        </w:rPr>
        <w:t xml:space="preserve"> </w:t>
      </w:r>
      <w:proofErr w:type="spellStart"/>
      <w:r w:rsidRPr="00B252C2">
        <w:rPr>
          <w:lang w:val="en-US"/>
        </w:rPr>
        <w:t>Endotech</w:t>
      </w:r>
      <w:proofErr w:type="spellEnd"/>
      <w:r w:rsidRPr="00B252C2">
        <w:rPr>
          <w:lang w:val="en-US"/>
        </w:rPr>
        <w:t xml:space="preserve"> </w:t>
      </w:r>
      <w:proofErr w:type="spellStart"/>
      <w:r w:rsidRPr="00B252C2">
        <w:rPr>
          <w:lang w:val="en-US"/>
        </w:rPr>
        <w:t>boroscope</w:t>
      </w:r>
      <w:proofErr w:type="spellEnd"/>
      <w:r w:rsidRPr="00B252C2">
        <w:rPr>
          <w:lang w:val="en-US"/>
        </w:rPr>
        <w:t xml:space="preserve"> attached to the sapphire window and a digital camera connected to a computer</w:t>
      </w:r>
      <w:r w:rsidR="003624DE" w:rsidRPr="00B252C2">
        <w:rPr>
          <w:lang w:val="en-US"/>
        </w:rPr>
        <w:t>.</w:t>
      </w:r>
    </w:p>
    <w:p w14:paraId="14877283" w14:textId="789D6B97" w:rsidR="003624DE" w:rsidRPr="00B252C2" w:rsidRDefault="003624DE" w:rsidP="003624DE">
      <w:pPr>
        <w:spacing w:line="480" w:lineRule="auto"/>
        <w:ind w:firstLine="284"/>
        <w:jc w:val="both"/>
        <w:rPr>
          <w:lang w:val="en-US"/>
        </w:rPr>
      </w:pPr>
      <w:r w:rsidRPr="00B252C2">
        <w:rPr>
          <w:lang w:val="en-US"/>
        </w:rPr>
        <w:t xml:space="preserve">The photograph on the right (Fig. 2) shows a representative view inside the high-pressure cell. The bright outer ring observed at the front corresponds to an artefact image caused by the reflection of the </w:t>
      </w:r>
      <w:proofErr w:type="spellStart"/>
      <w:r w:rsidRPr="00B252C2">
        <w:rPr>
          <w:lang w:val="en-US"/>
        </w:rPr>
        <w:t>boroscope</w:t>
      </w:r>
      <w:proofErr w:type="spellEnd"/>
      <w:r w:rsidRPr="00B252C2">
        <w:rPr>
          <w:lang w:val="en-US"/>
        </w:rPr>
        <w:t xml:space="preserve"> light on the sapphire window. The visualization of the cell </w:t>
      </w:r>
      <w:r w:rsidRPr="00B252C2">
        <w:rPr>
          <w:lang w:val="en-US"/>
        </w:rPr>
        <w:lastRenderedPageBreak/>
        <w:t>walls and the piston sealing the cell appears as a small bright circle. The small protruding element on the left side is the tip of the temperature sensor. The small white rod visible below the central area is the magnetic stirring bar used to ensure homogeneous mixing during CO₂ addition.</w:t>
      </w:r>
    </w:p>
    <w:p w14:paraId="573E546C" w14:textId="48075C53" w:rsidR="004F1589" w:rsidRPr="00B252C2" w:rsidRDefault="00AD4BE2" w:rsidP="00C37E16">
      <w:pPr>
        <w:spacing w:before="240" w:line="480" w:lineRule="auto"/>
        <w:ind w:firstLine="284"/>
        <w:jc w:val="both"/>
        <w:rPr>
          <w:lang w:val="en-US"/>
        </w:rPr>
      </w:pPr>
      <w:r w:rsidRPr="00B252C2">
        <w:rPr>
          <w:lang w:val="en-US"/>
        </w:rPr>
        <w:t xml:space="preserve">The experiments were performed by introducing </w:t>
      </w:r>
      <w:r w:rsidR="00612F19" w:rsidRPr="00B252C2">
        <w:rPr>
          <w:lang w:val="en-US"/>
        </w:rPr>
        <w:t>2</w:t>
      </w:r>
      <w:r w:rsidR="00B11F11" w:rsidRPr="00B252C2">
        <w:rPr>
          <w:lang w:val="en-US"/>
        </w:rPr>
        <w:t xml:space="preserve"> g </w:t>
      </w:r>
      <w:r w:rsidR="007D0A41" w:rsidRPr="00B252C2">
        <w:rPr>
          <w:lang w:val="en-US"/>
        </w:rPr>
        <w:t>o</w:t>
      </w:r>
      <w:r w:rsidR="00B11F11" w:rsidRPr="00B252C2">
        <w:rPr>
          <w:lang w:val="en-US"/>
        </w:rPr>
        <w:t xml:space="preserve">f </w:t>
      </w:r>
      <w:r w:rsidR="00260387" w:rsidRPr="00B252C2">
        <w:rPr>
          <w:lang w:val="en-US"/>
        </w:rPr>
        <w:t xml:space="preserve">a </w:t>
      </w:r>
      <w:r w:rsidR="00B11F11" w:rsidRPr="00B252C2">
        <w:rPr>
          <w:lang w:val="en-US"/>
        </w:rPr>
        <w:t>2 % w/v</w:t>
      </w:r>
      <w:r w:rsidR="00260387" w:rsidRPr="00B252C2">
        <w:rPr>
          <w:lang w:val="en-US"/>
        </w:rPr>
        <w:t xml:space="preserve"> solution of the active compound</w:t>
      </w:r>
      <w:r w:rsidR="00B11F11" w:rsidRPr="00B252C2">
        <w:rPr>
          <w:lang w:val="en-US"/>
        </w:rPr>
        <w:t xml:space="preserve"> </w:t>
      </w:r>
      <w:r w:rsidR="00024570" w:rsidRPr="00B252C2">
        <w:rPr>
          <w:lang w:val="en-US"/>
        </w:rPr>
        <w:t>in the organic solvent (</w:t>
      </w:r>
      <w:r w:rsidR="00BC14A1" w:rsidRPr="00B252C2">
        <w:rPr>
          <w:lang w:val="en-US"/>
        </w:rPr>
        <w:t>ethyl acetate</w:t>
      </w:r>
      <w:r w:rsidR="00B11F11" w:rsidRPr="00B252C2">
        <w:rPr>
          <w:lang w:val="en-US"/>
        </w:rPr>
        <w:t xml:space="preserve"> </w:t>
      </w:r>
      <w:r w:rsidR="00024570" w:rsidRPr="00B252C2">
        <w:rPr>
          <w:lang w:val="en-US"/>
        </w:rPr>
        <w:t xml:space="preserve">or acetone) </w:t>
      </w:r>
      <w:r w:rsidR="00260387" w:rsidRPr="00B252C2">
        <w:rPr>
          <w:lang w:val="en-US"/>
        </w:rPr>
        <w:t xml:space="preserve">into the cell, which was purged several times at room temperature </w:t>
      </w:r>
      <w:r w:rsidR="00B11F11" w:rsidRPr="00B252C2">
        <w:rPr>
          <w:lang w:val="en-US"/>
        </w:rPr>
        <w:t xml:space="preserve">with </w:t>
      </w:r>
      <w:r w:rsidR="00260387" w:rsidRPr="00B252C2">
        <w:rPr>
          <w:lang w:val="en-US"/>
        </w:rPr>
        <w:t>CO</w:t>
      </w:r>
      <w:r w:rsidR="00260387" w:rsidRPr="00B252C2">
        <w:rPr>
          <w:vertAlign w:val="subscript"/>
          <w:lang w:val="en-US"/>
        </w:rPr>
        <w:t>2</w:t>
      </w:r>
      <w:r w:rsidR="00B11F11" w:rsidRPr="00B252C2">
        <w:rPr>
          <w:lang w:val="en-US"/>
        </w:rPr>
        <w:t xml:space="preserve"> to remove entrapped air. </w:t>
      </w:r>
      <w:r w:rsidR="00260387" w:rsidRPr="00B252C2">
        <w:rPr>
          <w:lang w:val="en-US"/>
        </w:rPr>
        <w:t>The</w:t>
      </w:r>
      <w:r w:rsidR="00B11F11" w:rsidRPr="00B252C2">
        <w:rPr>
          <w:lang w:val="en-US"/>
        </w:rPr>
        <w:t xml:space="preserve"> cell was </w:t>
      </w:r>
      <w:r w:rsidR="00260387" w:rsidRPr="00B252C2">
        <w:rPr>
          <w:lang w:val="en-US"/>
        </w:rPr>
        <w:t xml:space="preserve">then </w:t>
      </w:r>
      <w:r w:rsidR="00B11F11" w:rsidRPr="00B252C2">
        <w:rPr>
          <w:lang w:val="en-US"/>
        </w:rPr>
        <w:t xml:space="preserve">heated </w:t>
      </w:r>
      <w:r w:rsidR="00260387" w:rsidRPr="00B252C2">
        <w:rPr>
          <w:lang w:val="en-US"/>
        </w:rPr>
        <w:t xml:space="preserve">to </w:t>
      </w:r>
      <w:r w:rsidRPr="00B252C2">
        <w:rPr>
          <w:lang w:val="en-US"/>
        </w:rPr>
        <w:t>40ºC</w:t>
      </w:r>
      <w:r w:rsidR="00260387" w:rsidRPr="00B252C2">
        <w:rPr>
          <w:lang w:val="en-US"/>
        </w:rPr>
        <w:t>,</w:t>
      </w:r>
      <w:r w:rsidR="00B11F11" w:rsidRPr="00B252C2">
        <w:rPr>
          <w:lang w:val="en-US"/>
        </w:rPr>
        <w:t xml:space="preserve"> and </w:t>
      </w:r>
      <w:r w:rsidR="00AC1381" w:rsidRPr="00B252C2">
        <w:rPr>
          <w:lang w:val="en-US"/>
        </w:rPr>
        <w:t>1</w:t>
      </w:r>
      <w:r w:rsidR="00E20D3E" w:rsidRPr="00B252C2">
        <w:rPr>
          <w:lang w:val="en-US"/>
        </w:rPr>
        <w:t xml:space="preserve">0 g of </w:t>
      </w:r>
      <w:r w:rsidR="00B11F11" w:rsidRPr="00B252C2">
        <w:rPr>
          <w:lang w:val="en-US"/>
        </w:rPr>
        <w:t>CO</w:t>
      </w:r>
      <w:r w:rsidR="00B11F11" w:rsidRPr="00B252C2">
        <w:rPr>
          <w:vertAlign w:val="subscript"/>
          <w:lang w:val="en-US"/>
        </w:rPr>
        <w:t>2</w:t>
      </w:r>
      <w:r w:rsidRPr="00B252C2">
        <w:rPr>
          <w:lang w:val="en-US"/>
        </w:rPr>
        <w:t xml:space="preserve"> w</w:t>
      </w:r>
      <w:r w:rsidR="00E20D3E" w:rsidRPr="00B252C2">
        <w:rPr>
          <w:lang w:val="en-US"/>
        </w:rPr>
        <w:t>er</w:t>
      </w:r>
      <w:r w:rsidR="00612F19" w:rsidRPr="00B252C2">
        <w:rPr>
          <w:lang w:val="en-US"/>
        </w:rPr>
        <w:t>e</w:t>
      </w:r>
      <w:r w:rsidRPr="00B252C2">
        <w:rPr>
          <w:lang w:val="en-US"/>
        </w:rPr>
        <w:t xml:space="preserve"> added using a </w:t>
      </w:r>
      <w:proofErr w:type="spellStart"/>
      <w:r w:rsidRPr="00B252C2">
        <w:rPr>
          <w:lang w:val="en-US"/>
        </w:rPr>
        <w:t>thermostated</w:t>
      </w:r>
      <w:proofErr w:type="spellEnd"/>
      <w:r w:rsidRPr="00B252C2">
        <w:rPr>
          <w:lang w:val="en-US"/>
        </w:rPr>
        <w:t xml:space="preserve"> high-pressure ISCO syringe pump </w:t>
      </w:r>
      <w:r w:rsidR="00260387" w:rsidRPr="00B252C2">
        <w:rPr>
          <w:lang w:val="en-US"/>
        </w:rPr>
        <w:t>until the target</w:t>
      </w:r>
      <w:r w:rsidR="007B1ADD" w:rsidRPr="00B252C2">
        <w:rPr>
          <w:lang w:val="en-US"/>
        </w:rPr>
        <w:t xml:space="preserve"> pressure was reached</w:t>
      </w:r>
      <w:r w:rsidR="00BC14A1" w:rsidRPr="00B252C2">
        <w:rPr>
          <w:lang w:val="en-US"/>
        </w:rPr>
        <w:t xml:space="preserve">. </w:t>
      </w:r>
      <w:r w:rsidR="00B11F11" w:rsidRPr="00B252C2">
        <w:rPr>
          <w:lang w:val="en-US"/>
        </w:rPr>
        <w:t xml:space="preserve">The solution was </w:t>
      </w:r>
      <w:r w:rsidR="00BC14A1" w:rsidRPr="00B252C2">
        <w:rPr>
          <w:lang w:val="en-US"/>
        </w:rPr>
        <w:t xml:space="preserve">further </w:t>
      </w:r>
      <w:r w:rsidR="00B11F11" w:rsidRPr="00B252C2">
        <w:rPr>
          <w:lang w:val="en-US"/>
        </w:rPr>
        <w:t xml:space="preserve">compressed to the desired operating pressure by displacing </w:t>
      </w:r>
      <w:r w:rsidR="002616D1">
        <w:rPr>
          <w:lang w:val="en-US"/>
        </w:rPr>
        <w:t>the</w:t>
      </w:r>
      <w:r w:rsidR="00B11F11" w:rsidRPr="00B252C2">
        <w:rPr>
          <w:lang w:val="en-US"/>
        </w:rPr>
        <w:t xml:space="preserve"> movable piston. </w:t>
      </w:r>
      <w:r w:rsidR="00095F28" w:rsidRPr="00B252C2">
        <w:rPr>
          <w:lang w:val="en-US"/>
        </w:rPr>
        <w:t xml:space="preserve">The </w:t>
      </w:r>
      <w:r w:rsidR="00260387" w:rsidRPr="00B252C2">
        <w:rPr>
          <w:lang w:val="en-US"/>
        </w:rPr>
        <w:t xml:space="preserve">thermostat </w:t>
      </w:r>
      <w:r w:rsidR="00095F28" w:rsidRPr="00B252C2">
        <w:rPr>
          <w:lang w:val="en-US"/>
        </w:rPr>
        <w:t xml:space="preserve">stability was ± 0.2 </w:t>
      </w:r>
      <w:r w:rsidR="006921A2" w:rsidRPr="00B252C2">
        <w:rPr>
          <w:lang w:val="en-US"/>
        </w:rPr>
        <w:t>°C</w:t>
      </w:r>
      <w:r w:rsidR="00260387" w:rsidRPr="00B252C2">
        <w:rPr>
          <w:lang w:val="en-US"/>
        </w:rPr>
        <w:t xml:space="preserve"> and the pressure </w:t>
      </w:r>
      <w:r w:rsidR="00095F28" w:rsidRPr="00B252C2">
        <w:rPr>
          <w:lang w:val="en-US"/>
        </w:rPr>
        <w:t xml:space="preserve">uncertainty ± 0.1 MPa. </w:t>
      </w:r>
    </w:p>
    <w:p w14:paraId="28CB2CF4" w14:textId="241870F8" w:rsidR="0084536E" w:rsidRPr="00B252C2" w:rsidRDefault="00D37C9E" w:rsidP="00C37E16">
      <w:pPr>
        <w:pStyle w:val="Prrafodelista"/>
        <w:numPr>
          <w:ilvl w:val="1"/>
          <w:numId w:val="3"/>
        </w:numPr>
        <w:spacing w:before="240" w:after="0" w:line="480" w:lineRule="auto"/>
        <w:ind w:left="0" w:firstLine="284"/>
        <w:jc w:val="both"/>
        <w:rPr>
          <w:rFonts w:ascii="Times New Roman" w:hAnsi="Times New Roman" w:cs="Times New Roman"/>
          <w:sz w:val="24"/>
          <w:szCs w:val="24"/>
          <w:lang w:val="en-US"/>
        </w:rPr>
      </w:pPr>
      <w:r w:rsidRPr="00B252C2">
        <w:rPr>
          <w:rFonts w:ascii="Times New Roman" w:hAnsi="Times New Roman" w:cs="Times New Roman"/>
          <w:i/>
          <w:sz w:val="24"/>
          <w:szCs w:val="24"/>
          <w:lang w:val="en-US"/>
        </w:rPr>
        <w:t>S</w:t>
      </w:r>
      <w:r w:rsidR="00DC7DE6" w:rsidRPr="00B252C2">
        <w:rPr>
          <w:rFonts w:ascii="Times New Roman" w:hAnsi="Times New Roman" w:cs="Times New Roman"/>
          <w:i/>
          <w:sz w:val="24"/>
          <w:szCs w:val="24"/>
          <w:lang w:val="en-US"/>
        </w:rPr>
        <w:t>upercritical</w:t>
      </w:r>
      <w:r w:rsidRPr="00B252C2">
        <w:rPr>
          <w:rFonts w:ascii="Times New Roman" w:hAnsi="Times New Roman" w:cs="Times New Roman"/>
          <w:i/>
          <w:sz w:val="24"/>
          <w:szCs w:val="24"/>
          <w:lang w:val="en-US"/>
        </w:rPr>
        <w:t xml:space="preserve"> </w:t>
      </w:r>
      <w:proofErr w:type="spellStart"/>
      <w:r w:rsidR="00E105ED" w:rsidRPr="00B252C2">
        <w:rPr>
          <w:rFonts w:ascii="Times New Roman" w:hAnsi="Times New Roman" w:cs="Times New Roman"/>
          <w:i/>
          <w:sz w:val="24"/>
          <w:szCs w:val="24"/>
          <w:lang w:val="en-US"/>
        </w:rPr>
        <w:t>A</w:t>
      </w:r>
      <w:r w:rsidRPr="00B252C2">
        <w:rPr>
          <w:rFonts w:ascii="Times New Roman" w:hAnsi="Times New Roman" w:cs="Times New Roman"/>
          <w:i/>
          <w:sz w:val="24"/>
          <w:szCs w:val="24"/>
          <w:lang w:val="en-US"/>
        </w:rPr>
        <w:t>nti</w:t>
      </w:r>
      <w:r w:rsidR="00E105ED" w:rsidRPr="00B252C2">
        <w:rPr>
          <w:rFonts w:ascii="Times New Roman" w:hAnsi="Times New Roman" w:cs="Times New Roman"/>
          <w:i/>
          <w:sz w:val="24"/>
          <w:szCs w:val="24"/>
          <w:lang w:val="en-US"/>
        </w:rPr>
        <w:t>S</w:t>
      </w:r>
      <w:r w:rsidRPr="00B252C2">
        <w:rPr>
          <w:rFonts w:ascii="Times New Roman" w:hAnsi="Times New Roman" w:cs="Times New Roman"/>
          <w:i/>
          <w:sz w:val="24"/>
          <w:szCs w:val="24"/>
          <w:lang w:val="en-US"/>
        </w:rPr>
        <w:t>olvent</w:t>
      </w:r>
      <w:proofErr w:type="spellEnd"/>
      <w:r w:rsidRPr="00B252C2">
        <w:rPr>
          <w:rFonts w:ascii="Times New Roman" w:hAnsi="Times New Roman" w:cs="Times New Roman"/>
          <w:i/>
          <w:sz w:val="24"/>
          <w:szCs w:val="24"/>
          <w:lang w:val="en-US"/>
        </w:rPr>
        <w:t xml:space="preserve"> (SAS) </w:t>
      </w:r>
      <w:proofErr w:type="spellStart"/>
      <w:r w:rsidRPr="00B252C2">
        <w:rPr>
          <w:rFonts w:ascii="Times New Roman" w:hAnsi="Times New Roman" w:cs="Times New Roman"/>
          <w:i/>
          <w:sz w:val="24"/>
          <w:szCs w:val="24"/>
          <w:lang w:val="en-US"/>
        </w:rPr>
        <w:t>micronization</w:t>
      </w:r>
      <w:proofErr w:type="spellEnd"/>
      <w:r w:rsidR="005226A5" w:rsidRPr="00B252C2">
        <w:rPr>
          <w:rFonts w:ascii="Times New Roman" w:hAnsi="Times New Roman" w:cs="Times New Roman"/>
          <w:sz w:val="24"/>
          <w:szCs w:val="24"/>
          <w:lang w:val="en-US"/>
        </w:rPr>
        <w:t>.</w:t>
      </w:r>
    </w:p>
    <w:p w14:paraId="74755C06" w14:textId="6D565541" w:rsidR="00CE76CC" w:rsidRPr="00B252C2" w:rsidRDefault="007C2C18" w:rsidP="00C37E16">
      <w:pPr>
        <w:spacing w:before="240" w:line="480" w:lineRule="auto"/>
        <w:ind w:firstLine="284"/>
        <w:jc w:val="both"/>
        <w:rPr>
          <w:lang w:val="en-US" w:eastAsia="en-US"/>
        </w:rPr>
      </w:pPr>
      <w:r w:rsidRPr="00B252C2">
        <w:rPr>
          <w:lang w:val="en-US" w:eastAsia="en-US"/>
        </w:rPr>
        <w:t xml:space="preserve">The </w:t>
      </w:r>
      <w:proofErr w:type="spellStart"/>
      <w:r w:rsidR="003F31C1" w:rsidRPr="00B252C2">
        <w:rPr>
          <w:lang w:val="en-US" w:eastAsia="en-US"/>
        </w:rPr>
        <w:t>m</w:t>
      </w:r>
      <w:r w:rsidR="00752D7C" w:rsidRPr="00B252C2">
        <w:rPr>
          <w:lang w:val="en-US" w:eastAsia="en-US"/>
        </w:rPr>
        <w:t>icroniz</w:t>
      </w:r>
      <w:r w:rsidR="003F31C1" w:rsidRPr="00B252C2">
        <w:rPr>
          <w:lang w:val="en-US" w:eastAsia="en-US"/>
        </w:rPr>
        <w:t>ation</w:t>
      </w:r>
      <w:proofErr w:type="spellEnd"/>
      <w:r w:rsidR="00E55267" w:rsidRPr="00B252C2">
        <w:rPr>
          <w:lang w:val="en-US" w:eastAsia="en-US"/>
        </w:rPr>
        <w:t>/</w:t>
      </w:r>
      <w:r w:rsidRPr="00B252C2">
        <w:rPr>
          <w:lang w:val="en-US" w:eastAsia="en-US"/>
        </w:rPr>
        <w:t>encapsulation</w:t>
      </w:r>
      <w:r w:rsidR="003F31C1" w:rsidRPr="00B252C2">
        <w:rPr>
          <w:lang w:val="en-US" w:eastAsia="en-US"/>
        </w:rPr>
        <w:t xml:space="preserve"> experiments </w:t>
      </w:r>
      <w:r w:rsidR="00E55267" w:rsidRPr="00B252C2">
        <w:rPr>
          <w:lang w:val="en-US" w:eastAsia="en-US"/>
        </w:rPr>
        <w:t>w</w:t>
      </w:r>
      <w:r w:rsidR="003F31C1" w:rsidRPr="00B252C2">
        <w:rPr>
          <w:lang w:val="en-US" w:eastAsia="en-US"/>
        </w:rPr>
        <w:t>ere</w:t>
      </w:r>
      <w:r w:rsidR="00E55267" w:rsidRPr="00B252C2">
        <w:rPr>
          <w:lang w:val="en-US" w:eastAsia="en-US"/>
        </w:rPr>
        <w:t xml:space="preserve"> performed </w:t>
      </w:r>
      <w:r w:rsidR="003F31C1" w:rsidRPr="00B252C2">
        <w:rPr>
          <w:lang w:val="en-US" w:eastAsia="en-US"/>
        </w:rPr>
        <w:t xml:space="preserve">using </w:t>
      </w:r>
      <w:r w:rsidR="00177373" w:rsidRPr="00B252C2">
        <w:rPr>
          <w:lang w:val="en-US" w:eastAsia="en-US"/>
        </w:rPr>
        <w:t>a</w:t>
      </w:r>
      <w:r w:rsidR="003F31C1" w:rsidRPr="00B252C2">
        <w:rPr>
          <w:lang w:val="en-US" w:eastAsia="en-US"/>
        </w:rPr>
        <w:t xml:space="preserve"> high-pressure SAS </w:t>
      </w:r>
      <w:r w:rsidR="00743194" w:rsidRPr="00B252C2">
        <w:rPr>
          <w:lang w:val="en-US" w:eastAsia="en-US"/>
        </w:rPr>
        <w:t>equipment from Thar Technology. Fig. 3</w:t>
      </w:r>
      <w:r w:rsidR="00743194" w:rsidRPr="00B252C2" w:rsidDel="004B6553">
        <w:rPr>
          <w:lang w:val="en-US" w:eastAsia="en-US"/>
        </w:rPr>
        <w:t xml:space="preserve"> </w:t>
      </w:r>
      <w:r w:rsidR="00743194" w:rsidRPr="00B252C2">
        <w:rPr>
          <w:lang w:val="en-US" w:eastAsia="en-US"/>
        </w:rPr>
        <w:t xml:space="preserve">shows a schematic of the laboratory-scale apparatus used and a detailed </w:t>
      </w:r>
      <w:r w:rsidR="00DF77DF" w:rsidRPr="00B252C2">
        <w:rPr>
          <w:lang w:val="en-US" w:eastAsia="en-US"/>
        </w:rPr>
        <w:t>diagram of the precipitation chamber, illustrating the CO₂ and solution inlets, the 100-µm nozzle geometry, the precipitation zone inside the collection basket, and the CO₂</w:t>
      </w:r>
      <w:r w:rsidR="00B15026" w:rsidRPr="00B252C2">
        <w:rPr>
          <w:lang w:val="en-US" w:eastAsia="en-US"/>
        </w:rPr>
        <w:t xml:space="preserve"> </w:t>
      </w:r>
      <w:r w:rsidR="00DF77DF" w:rsidRPr="00B252C2">
        <w:rPr>
          <w:lang w:val="en-US" w:eastAsia="en-US"/>
        </w:rPr>
        <w:t>+</w:t>
      </w:r>
      <w:r w:rsidR="00B15026" w:rsidRPr="00B252C2">
        <w:rPr>
          <w:lang w:val="en-US" w:eastAsia="en-US"/>
        </w:rPr>
        <w:t xml:space="preserve"> </w:t>
      </w:r>
      <w:r w:rsidR="00DF77DF" w:rsidRPr="00B252C2">
        <w:rPr>
          <w:lang w:val="en-US" w:eastAsia="en-US"/>
        </w:rPr>
        <w:t xml:space="preserve">solvent outlet. </w:t>
      </w:r>
      <w:r w:rsidR="003F31C1" w:rsidRPr="00B252C2">
        <w:rPr>
          <w:lang w:val="en-US" w:eastAsia="en-US"/>
        </w:rPr>
        <w:t>A detailed description of the equipment</w:t>
      </w:r>
      <w:r w:rsidR="003060A1" w:rsidRPr="00B252C2">
        <w:rPr>
          <w:lang w:val="en-US" w:eastAsia="en-US"/>
        </w:rPr>
        <w:t xml:space="preserve"> has been previously reported </w:t>
      </w:r>
      <w:r w:rsidR="003F31C1" w:rsidRPr="00B252C2">
        <w:rPr>
          <w:lang w:val="en-US" w:eastAsia="en-US"/>
        </w:rPr>
        <w:t>(</w:t>
      </w:r>
      <w:proofErr w:type="spellStart"/>
      <w:r w:rsidR="00DC7DE6" w:rsidRPr="00B252C2">
        <w:rPr>
          <w:lang w:val="en-US" w:eastAsia="en-US"/>
        </w:rPr>
        <w:t>Zahran</w:t>
      </w:r>
      <w:proofErr w:type="spellEnd"/>
      <w:r w:rsidR="0031106F" w:rsidRPr="00B252C2">
        <w:rPr>
          <w:lang w:val="en-US" w:eastAsia="en-US"/>
        </w:rPr>
        <w:t xml:space="preserve"> et al.</w:t>
      </w:r>
      <w:r w:rsidR="00DC7DE6" w:rsidRPr="00B252C2">
        <w:rPr>
          <w:lang w:val="en-US" w:eastAsia="en-US"/>
        </w:rPr>
        <w:t xml:space="preserve">, 2014; </w:t>
      </w:r>
      <w:proofErr w:type="spellStart"/>
      <w:r w:rsidR="00177373" w:rsidRPr="00B252C2">
        <w:rPr>
          <w:lang w:val="en-US" w:eastAsia="en-US"/>
        </w:rPr>
        <w:t>Cu</w:t>
      </w:r>
      <w:r w:rsidR="0047209A" w:rsidRPr="00B252C2">
        <w:rPr>
          <w:lang w:val="en-US" w:eastAsia="en-US"/>
        </w:rPr>
        <w:t>a</w:t>
      </w:r>
      <w:r w:rsidR="00177373" w:rsidRPr="00B252C2">
        <w:rPr>
          <w:lang w:val="en-US" w:eastAsia="en-US"/>
        </w:rPr>
        <w:t>dra</w:t>
      </w:r>
      <w:proofErr w:type="spellEnd"/>
      <w:r w:rsidR="0031106F" w:rsidRPr="00B252C2">
        <w:rPr>
          <w:lang w:val="en-US" w:eastAsia="en-US"/>
        </w:rPr>
        <w:t xml:space="preserve"> et al.,</w:t>
      </w:r>
      <w:r w:rsidR="00177373" w:rsidRPr="00B252C2">
        <w:rPr>
          <w:lang w:val="en-US" w:eastAsia="en-US"/>
        </w:rPr>
        <w:t xml:space="preserve"> 201</w:t>
      </w:r>
      <w:r w:rsidR="003431F3" w:rsidRPr="00B252C2">
        <w:rPr>
          <w:lang w:val="en-US" w:eastAsia="en-US"/>
        </w:rPr>
        <w:t>9</w:t>
      </w:r>
      <w:r w:rsidR="003F31C1" w:rsidRPr="00B252C2">
        <w:rPr>
          <w:lang w:val="en-US" w:eastAsia="en-US"/>
        </w:rPr>
        <w:t>)</w:t>
      </w:r>
      <w:r w:rsidR="004E4F64" w:rsidRPr="00B252C2">
        <w:rPr>
          <w:lang w:val="en-US" w:eastAsia="en-US"/>
        </w:rPr>
        <w:t>.</w:t>
      </w:r>
      <w:r w:rsidR="0004520F" w:rsidRPr="00B252C2">
        <w:rPr>
          <w:lang w:val="en-US" w:eastAsia="en-US"/>
        </w:rPr>
        <w:t xml:space="preserve"> </w:t>
      </w:r>
      <w:r w:rsidR="003F31C1" w:rsidRPr="00B252C2">
        <w:rPr>
          <w:lang w:val="en-US" w:eastAsia="en-US"/>
        </w:rPr>
        <w:t xml:space="preserve">The equipment </w:t>
      </w:r>
      <w:r w:rsidR="000D7C76" w:rsidRPr="00B252C2">
        <w:rPr>
          <w:lang w:val="en-US" w:eastAsia="en-US"/>
        </w:rPr>
        <w:t>consists</w:t>
      </w:r>
      <w:r w:rsidR="003F31C1" w:rsidRPr="00B252C2">
        <w:rPr>
          <w:lang w:val="en-US" w:eastAsia="en-US"/>
        </w:rPr>
        <w:t xml:space="preserve"> of two </w:t>
      </w:r>
      <w:r w:rsidR="00177373" w:rsidRPr="00B252C2">
        <w:rPr>
          <w:lang w:val="en-US" w:eastAsia="en-US"/>
        </w:rPr>
        <w:t xml:space="preserve">high-pressure </w:t>
      </w:r>
      <w:r w:rsidR="003F31C1" w:rsidRPr="00B252C2">
        <w:rPr>
          <w:lang w:val="en-US" w:eastAsia="en-US"/>
        </w:rPr>
        <w:t>pumps (one for CO</w:t>
      </w:r>
      <w:r w:rsidR="003F31C1" w:rsidRPr="00B252C2">
        <w:rPr>
          <w:vertAlign w:val="subscript"/>
          <w:lang w:val="en-US" w:eastAsia="en-US"/>
        </w:rPr>
        <w:t>2</w:t>
      </w:r>
      <w:r w:rsidR="003F31C1" w:rsidRPr="00B252C2">
        <w:rPr>
          <w:lang w:val="en-US" w:eastAsia="en-US"/>
        </w:rPr>
        <w:t xml:space="preserve"> and the other for the liquid solution</w:t>
      </w:r>
      <w:r w:rsidR="00177373" w:rsidRPr="00B252C2">
        <w:rPr>
          <w:lang w:val="en-US" w:eastAsia="en-US"/>
        </w:rPr>
        <w:t>)</w:t>
      </w:r>
      <w:r w:rsidR="003F31C1" w:rsidRPr="00B252C2">
        <w:rPr>
          <w:lang w:val="en-US" w:eastAsia="en-US"/>
        </w:rPr>
        <w:t xml:space="preserve">, </w:t>
      </w:r>
      <w:r w:rsidR="00112268" w:rsidRPr="00B252C2">
        <w:rPr>
          <w:lang w:val="en-US" w:eastAsia="en-US"/>
        </w:rPr>
        <w:t>a 500 mL</w:t>
      </w:r>
      <w:r w:rsidR="003F31C1" w:rsidRPr="00B252C2">
        <w:rPr>
          <w:lang w:val="en-US" w:eastAsia="en-US"/>
        </w:rPr>
        <w:t xml:space="preserve"> precipitation chamber containing a basket and a frit for particle collection</w:t>
      </w:r>
      <w:r w:rsidR="00303DB8" w:rsidRPr="00B252C2">
        <w:rPr>
          <w:lang w:val="en-US" w:eastAsia="en-US"/>
        </w:rPr>
        <w:t xml:space="preserve"> </w:t>
      </w:r>
      <w:r w:rsidR="003F31C1" w:rsidRPr="00B252C2">
        <w:rPr>
          <w:lang w:val="en-US" w:eastAsia="en-US"/>
        </w:rPr>
        <w:t xml:space="preserve">heated with a resistance heater and a </w:t>
      </w:r>
      <w:r w:rsidR="00303DB8" w:rsidRPr="00B252C2">
        <w:rPr>
          <w:lang w:val="en-US" w:eastAsia="en-US"/>
        </w:rPr>
        <w:t>B</w:t>
      </w:r>
      <w:r w:rsidR="003F31C1" w:rsidRPr="00B252C2">
        <w:rPr>
          <w:lang w:val="en-US" w:eastAsia="en-US"/>
        </w:rPr>
        <w:t>ack</w:t>
      </w:r>
      <w:r w:rsidR="00303DB8" w:rsidRPr="00B252C2">
        <w:rPr>
          <w:lang w:val="en-US" w:eastAsia="en-US"/>
        </w:rPr>
        <w:t>-P</w:t>
      </w:r>
      <w:r w:rsidR="003F31C1" w:rsidRPr="00B252C2">
        <w:rPr>
          <w:lang w:val="en-US" w:eastAsia="en-US"/>
        </w:rPr>
        <w:t xml:space="preserve">ressure </w:t>
      </w:r>
      <w:r w:rsidR="00303DB8" w:rsidRPr="00B252C2">
        <w:rPr>
          <w:lang w:val="en-US" w:eastAsia="en-US"/>
        </w:rPr>
        <w:t>R</w:t>
      </w:r>
      <w:r w:rsidR="003F31C1" w:rsidRPr="00B252C2">
        <w:rPr>
          <w:lang w:val="en-US" w:eastAsia="en-US"/>
        </w:rPr>
        <w:t>egulator</w:t>
      </w:r>
      <w:r w:rsidR="00303DB8" w:rsidRPr="00B252C2">
        <w:rPr>
          <w:lang w:val="en-US" w:eastAsia="en-US"/>
        </w:rPr>
        <w:t xml:space="preserve"> (BPR</w:t>
      </w:r>
      <w:r w:rsidR="0088354C" w:rsidRPr="00B252C2">
        <w:rPr>
          <w:lang w:val="en-US" w:eastAsia="en-US"/>
        </w:rPr>
        <w:t xml:space="preserve"> Thar-SCF ABPR-20</w:t>
      </w:r>
      <w:r w:rsidR="00303DB8" w:rsidRPr="00B252C2">
        <w:rPr>
          <w:lang w:val="en-US" w:eastAsia="en-US"/>
        </w:rPr>
        <w:t>)</w:t>
      </w:r>
      <w:r w:rsidR="003F31C1" w:rsidRPr="00B252C2">
        <w:rPr>
          <w:lang w:val="en-US" w:eastAsia="en-US"/>
        </w:rPr>
        <w:t xml:space="preserve"> to control the pressure. </w:t>
      </w:r>
      <w:r w:rsidR="0047209A" w:rsidRPr="00B252C2">
        <w:rPr>
          <w:lang w:val="en-US" w:eastAsia="en-US"/>
        </w:rPr>
        <w:t>One-way and re</w:t>
      </w:r>
      <w:r w:rsidR="00822913" w:rsidRPr="00B252C2">
        <w:rPr>
          <w:lang w:val="en-US" w:eastAsia="en-US"/>
        </w:rPr>
        <w:t>lief valves allow a safe operation in case of blockages.</w:t>
      </w:r>
    </w:p>
    <w:p w14:paraId="79C46214" w14:textId="77777777" w:rsidR="00AA6801" w:rsidRDefault="00B307D3" w:rsidP="00C37E16">
      <w:pPr>
        <w:spacing w:line="480" w:lineRule="auto"/>
        <w:ind w:firstLine="284"/>
        <w:jc w:val="both"/>
        <w:rPr>
          <w:lang w:val="en-US" w:eastAsia="en-US"/>
        </w:rPr>
      </w:pPr>
      <w:r w:rsidRPr="00B252C2">
        <w:rPr>
          <w:lang w:val="en-US" w:eastAsia="en-US"/>
        </w:rPr>
        <w:lastRenderedPageBreak/>
        <w:t>S</w:t>
      </w:r>
      <w:r w:rsidR="00E55267" w:rsidRPr="00B252C2">
        <w:rPr>
          <w:lang w:val="en-US" w:eastAsia="en-US"/>
        </w:rPr>
        <w:t>c</w:t>
      </w:r>
      <w:r w:rsidR="00A771B7" w:rsidRPr="00B252C2">
        <w:rPr>
          <w:lang w:val="en-US" w:eastAsia="en-US"/>
        </w:rPr>
        <w:t>-</w:t>
      </w:r>
      <w:r w:rsidR="00E55267" w:rsidRPr="00B252C2">
        <w:rPr>
          <w:lang w:val="en-US" w:eastAsia="en-US"/>
        </w:rPr>
        <w:t>CO</w:t>
      </w:r>
      <w:r w:rsidR="00E55267" w:rsidRPr="00B252C2">
        <w:rPr>
          <w:vertAlign w:val="subscript"/>
          <w:lang w:val="en-US" w:eastAsia="en-US"/>
        </w:rPr>
        <w:t>2</w:t>
      </w:r>
      <w:r w:rsidR="00E55267" w:rsidRPr="00B252C2">
        <w:rPr>
          <w:lang w:val="en-US" w:eastAsia="en-US"/>
        </w:rPr>
        <w:t xml:space="preserve"> was initially incorporated into the precipitation cell using </w:t>
      </w:r>
      <w:r w:rsidR="00303DB8" w:rsidRPr="00B252C2">
        <w:rPr>
          <w:lang w:val="en-US" w:eastAsia="en-US"/>
        </w:rPr>
        <w:t xml:space="preserve">the </w:t>
      </w:r>
      <w:r w:rsidR="00E55267" w:rsidRPr="00B252C2">
        <w:rPr>
          <w:lang w:val="en-US" w:eastAsia="en-US"/>
        </w:rPr>
        <w:t>high-pressure pump</w:t>
      </w:r>
      <w:r w:rsidR="001D4E83" w:rsidRPr="00B252C2">
        <w:rPr>
          <w:lang w:val="en-US" w:eastAsia="en-US"/>
        </w:rPr>
        <w:t xml:space="preserve"> (</w:t>
      </w:r>
      <w:r w:rsidR="00B21E7D" w:rsidRPr="00B252C2">
        <w:rPr>
          <w:lang w:val="en-US" w:eastAsia="en-US"/>
        </w:rPr>
        <w:t>Thar-SCFP-5</w:t>
      </w:r>
      <w:r w:rsidR="001D4E83" w:rsidRPr="00B252C2">
        <w:rPr>
          <w:lang w:val="en-US" w:eastAsia="en-US"/>
        </w:rPr>
        <w:t>)</w:t>
      </w:r>
      <w:r w:rsidR="000B5D77" w:rsidRPr="00B252C2">
        <w:rPr>
          <w:lang w:val="en-US" w:eastAsia="en-US"/>
        </w:rPr>
        <w:t>,</w:t>
      </w:r>
      <w:r w:rsidR="00293519" w:rsidRPr="00B252C2">
        <w:rPr>
          <w:lang w:val="en-US" w:eastAsia="en-US"/>
        </w:rPr>
        <w:t xml:space="preserve"> preceded</w:t>
      </w:r>
      <w:r w:rsidR="000B5D77" w:rsidRPr="00B252C2">
        <w:rPr>
          <w:lang w:val="en-US" w:eastAsia="en-US"/>
        </w:rPr>
        <w:t xml:space="preserve"> by a chiller for CO</w:t>
      </w:r>
      <w:r w:rsidR="000B5D77" w:rsidRPr="00B252C2">
        <w:rPr>
          <w:vertAlign w:val="subscript"/>
          <w:lang w:val="en-US" w:eastAsia="en-US"/>
        </w:rPr>
        <w:t>2</w:t>
      </w:r>
      <w:r w:rsidR="000B5D77" w:rsidRPr="00B252C2">
        <w:rPr>
          <w:lang w:val="en-US" w:eastAsia="en-US"/>
        </w:rPr>
        <w:t xml:space="preserve"> </w:t>
      </w:r>
      <w:r w:rsidR="00873868" w:rsidRPr="00B252C2">
        <w:rPr>
          <w:lang w:val="en-US" w:eastAsia="en-US"/>
        </w:rPr>
        <w:t>liquefaction and followed by a heat exchanger to ensure supercritical conditions</w:t>
      </w:r>
      <w:r w:rsidR="00E55267" w:rsidRPr="00B252C2">
        <w:rPr>
          <w:lang w:val="en-US" w:eastAsia="en-US"/>
        </w:rPr>
        <w:t xml:space="preserve"> at </w:t>
      </w:r>
      <w:r w:rsidR="003F31C1" w:rsidRPr="00B252C2">
        <w:rPr>
          <w:lang w:val="en-US" w:eastAsia="en-US"/>
        </w:rPr>
        <w:t xml:space="preserve">a </w:t>
      </w:r>
      <w:r w:rsidR="00E55267" w:rsidRPr="00B252C2">
        <w:rPr>
          <w:lang w:val="en-US" w:eastAsia="en-US"/>
        </w:rPr>
        <w:t xml:space="preserve">constant flow rate of 20 </w:t>
      </w:r>
      <w:r w:rsidR="006B05BB" w:rsidRPr="00B252C2">
        <w:rPr>
          <w:bCs/>
          <w:iCs/>
          <w:lang w:val="en-US"/>
        </w:rPr>
        <w:t>g/min</w:t>
      </w:r>
      <w:r w:rsidR="00112268" w:rsidRPr="00B252C2">
        <w:rPr>
          <w:bCs/>
          <w:iCs/>
          <w:lang w:val="en-US"/>
        </w:rPr>
        <w:t xml:space="preserve"> </w:t>
      </w:r>
      <w:r w:rsidR="00112268" w:rsidRPr="00B252C2">
        <w:rPr>
          <w:lang w:val="en-US" w:eastAsia="en-US"/>
        </w:rPr>
        <w:t>until a steady state was reached</w:t>
      </w:r>
      <w:r w:rsidR="00E55267" w:rsidRPr="00B252C2">
        <w:rPr>
          <w:lang w:val="en-US" w:eastAsia="en-US"/>
        </w:rPr>
        <w:t xml:space="preserve">. Subsequently, the solution containing </w:t>
      </w:r>
      <w:r w:rsidR="002F233E" w:rsidRPr="00B252C2">
        <w:rPr>
          <w:bCs/>
          <w:lang w:val="en-US"/>
        </w:rPr>
        <w:t>βsit</w:t>
      </w:r>
      <w:r w:rsidR="002F233E" w:rsidRPr="00B252C2">
        <w:rPr>
          <w:lang w:val="en-US" w:eastAsia="en-US"/>
        </w:rPr>
        <w:t xml:space="preserve"> </w:t>
      </w:r>
      <w:r w:rsidR="003F31C1" w:rsidRPr="00B252C2">
        <w:rPr>
          <w:lang w:val="en-US" w:eastAsia="en-US"/>
        </w:rPr>
        <w:t xml:space="preserve">or </w:t>
      </w:r>
      <w:r w:rsidR="002F233E" w:rsidRPr="00B252C2">
        <w:rPr>
          <w:bCs/>
          <w:lang w:val="en-US"/>
        </w:rPr>
        <w:t>βsit</w:t>
      </w:r>
      <w:r w:rsidR="001658AF" w:rsidRPr="00B252C2">
        <w:rPr>
          <w:lang w:val="en-US" w:eastAsia="en-US"/>
        </w:rPr>
        <w:t>/</w:t>
      </w:r>
      <w:r w:rsidR="002F233E" w:rsidRPr="00B252C2">
        <w:rPr>
          <w:lang w:val="en-US" w:eastAsia="en-US"/>
        </w:rPr>
        <w:t>PCL</w:t>
      </w:r>
      <w:r w:rsidR="003F31C1" w:rsidRPr="00B252C2">
        <w:rPr>
          <w:lang w:val="en-US" w:eastAsia="en-US"/>
        </w:rPr>
        <w:t xml:space="preserve"> </w:t>
      </w:r>
      <w:r w:rsidR="00E55267" w:rsidRPr="00B252C2">
        <w:rPr>
          <w:lang w:val="en-US" w:eastAsia="en-US"/>
        </w:rPr>
        <w:t xml:space="preserve">was </w:t>
      </w:r>
      <w:r w:rsidR="00303DB8" w:rsidRPr="00B252C2">
        <w:rPr>
          <w:lang w:val="en-US" w:eastAsia="en-US"/>
        </w:rPr>
        <w:t>sprayed</w:t>
      </w:r>
      <w:r w:rsidR="003F31C1" w:rsidRPr="00B252C2">
        <w:rPr>
          <w:lang w:val="en-US" w:eastAsia="en-US"/>
        </w:rPr>
        <w:t xml:space="preserve"> in</w:t>
      </w:r>
      <w:r w:rsidR="00E55267" w:rsidRPr="00B252C2">
        <w:rPr>
          <w:lang w:val="en-US" w:eastAsia="en-US"/>
        </w:rPr>
        <w:t xml:space="preserve">to the chamber at 1 </w:t>
      </w:r>
      <w:r w:rsidR="006B05BB" w:rsidRPr="00B252C2">
        <w:rPr>
          <w:bCs/>
          <w:iCs/>
          <w:lang w:val="en-US"/>
        </w:rPr>
        <w:t>mL/min</w:t>
      </w:r>
      <w:r w:rsidR="00E55267" w:rsidRPr="00B252C2">
        <w:rPr>
          <w:lang w:val="en-US" w:eastAsia="en-US"/>
        </w:rPr>
        <w:t xml:space="preserve"> through a 100 </w:t>
      </w:r>
      <w:r w:rsidR="003F31C1" w:rsidRPr="00B252C2">
        <w:rPr>
          <w:rFonts w:ascii="Symbol" w:hAnsi="Symbol"/>
          <w:lang w:val="en-US" w:eastAsia="en-US"/>
        </w:rPr>
        <w:t></w:t>
      </w:r>
      <w:r w:rsidR="00E55267" w:rsidRPr="00B252C2">
        <w:rPr>
          <w:lang w:val="en-US" w:eastAsia="en-US"/>
        </w:rPr>
        <w:t>m diameter nozzle</w:t>
      </w:r>
      <w:r w:rsidR="006F3871" w:rsidRPr="00B252C2">
        <w:rPr>
          <w:lang w:val="en-US" w:eastAsia="en-US"/>
        </w:rPr>
        <w:t xml:space="preserve"> using the liquid HPLC-type pump (</w:t>
      </w:r>
      <w:r w:rsidR="00B21E7D" w:rsidRPr="00B252C2">
        <w:rPr>
          <w:lang w:val="en-US" w:eastAsia="en-US"/>
        </w:rPr>
        <w:t>Lab Alliance Series III Pump</w:t>
      </w:r>
      <w:r w:rsidR="006F3871" w:rsidRPr="00B252C2">
        <w:rPr>
          <w:lang w:val="en-US" w:eastAsia="en-US"/>
        </w:rPr>
        <w:t>)</w:t>
      </w:r>
      <w:r w:rsidR="00692CC2" w:rsidRPr="00B252C2">
        <w:rPr>
          <w:lang w:val="en-US" w:eastAsia="en-US"/>
        </w:rPr>
        <w:t>. This pump provides a flow accuracy of ±</w:t>
      </w:r>
      <w:r w:rsidR="00B46286" w:rsidRPr="00B252C2">
        <w:rPr>
          <w:lang w:val="en-US" w:eastAsia="en-US"/>
        </w:rPr>
        <w:t xml:space="preserve"> </w:t>
      </w:r>
      <w:r w:rsidR="00692CC2" w:rsidRPr="00B252C2">
        <w:rPr>
          <w:lang w:val="en-US" w:eastAsia="en-US"/>
        </w:rPr>
        <w:t>2% and a flow precision of 0.2% RSD, together with a pressure accuracy of ±1% of full-scale, ensuring stable and reproducible delivery of the solution into the precipitator</w:t>
      </w:r>
      <w:r w:rsidR="00E55267" w:rsidRPr="00B252C2">
        <w:rPr>
          <w:lang w:val="en-US" w:eastAsia="en-US"/>
        </w:rPr>
        <w:t>.</w:t>
      </w:r>
      <w:r w:rsidR="005E6A4E" w:rsidRPr="00B252C2">
        <w:rPr>
          <w:lang w:val="en-US" w:eastAsia="en-US"/>
        </w:rPr>
        <w:t xml:space="preserve"> Acetone and ethyl</w:t>
      </w:r>
      <w:r w:rsidR="007D0A41" w:rsidRPr="00B252C2">
        <w:rPr>
          <w:lang w:val="en-US" w:eastAsia="en-US"/>
        </w:rPr>
        <w:t xml:space="preserve"> </w:t>
      </w:r>
      <w:r w:rsidR="005E6A4E" w:rsidRPr="00B252C2">
        <w:rPr>
          <w:lang w:val="en-US" w:eastAsia="en-US"/>
        </w:rPr>
        <w:t xml:space="preserve">acetate were assayed as possible solvents. </w:t>
      </w:r>
      <w:r w:rsidR="00F119C5" w:rsidRPr="00B252C2">
        <w:rPr>
          <w:lang w:val="en-US" w:eastAsia="en-US"/>
        </w:rPr>
        <w:t xml:space="preserve"> To prevent </w:t>
      </w:r>
      <w:r w:rsidR="0001242C" w:rsidRPr="00B252C2">
        <w:rPr>
          <w:lang w:val="en-US" w:eastAsia="en-US"/>
        </w:rPr>
        <w:t xml:space="preserve">βsit </w:t>
      </w:r>
      <w:r w:rsidR="00F119C5" w:rsidRPr="00B252C2">
        <w:rPr>
          <w:lang w:val="en-US" w:eastAsia="en-US"/>
        </w:rPr>
        <w:t xml:space="preserve">degradation, the precipitation temperature was fixed at 40ºC. </w:t>
      </w:r>
      <w:r w:rsidR="009E36FE" w:rsidRPr="00B252C2">
        <w:rPr>
          <w:lang w:val="en-US" w:eastAsia="en-US"/>
        </w:rPr>
        <w:t>Temperature regulation in the precipitation chamber was achieved through a CAL-9400 controller coupled to an internal thermocouple, which ensures tight and stable temperature control during operation; more details may be found in (</w:t>
      </w:r>
      <w:proofErr w:type="spellStart"/>
      <w:r w:rsidR="009E36FE" w:rsidRPr="00B252C2">
        <w:rPr>
          <w:lang w:val="en-US" w:eastAsia="en-US"/>
        </w:rPr>
        <w:t>Zahran</w:t>
      </w:r>
      <w:proofErr w:type="spellEnd"/>
      <w:r w:rsidR="009E36FE" w:rsidRPr="00B252C2">
        <w:rPr>
          <w:lang w:val="en-US" w:eastAsia="en-US"/>
        </w:rPr>
        <w:t xml:space="preserve">, 2012). </w:t>
      </w:r>
      <w:r w:rsidR="000D7C76" w:rsidRPr="00B252C2">
        <w:rPr>
          <w:lang w:val="en-US" w:eastAsia="en-US"/>
        </w:rPr>
        <w:t>Flow</w:t>
      </w:r>
      <w:r w:rsidR="00E55267" w:rsidRPr="00B252C2">
        <w:rPr>
          <w:lang w:val="en-US" w:eastAsia="en-US"/>
        </w:rPr>
        <w:t xml:space="preserve"> rates were </w:t>
      </w:r>
      <w:r w:rsidR="0001242C" w:rsidRPr="00B252C2">
        <w:rPr>
          <w:lang w:val="en-US" w:eastAsia="en-US"/>
        </w:rPr>
        <w:t xml:space="preserve">adjusted </w:t>
      </w:r>
      <w:r w:rsidR="00E55267" w:rsidRPr="00B252C2">
        <w:rPr>
          <w:lang w:val="en-US" w:eastAsia="en-US"/>
        </w:rPr>
        <w:t xml:space="preserve">to </w:t>
      </w:r>
      <w:r w:rsidR="00BE52A1" w:rsidRPr="00B252C2">
        <w:rPr>
          <w:lang w:val="en-US" w:eastAsia="en-US"/>
        </w:rPr>
        <w:t>achieve</w:t>
      </w:r>
      <w:r w:rsidR="00E55267" w:rsidRPr="00B252C2">
        <w:rPr>
          <w:lang w:val="en-US" w:eastAsia="en-US"/>
        </w:rPr>
        <w:t xml:space="preserve"> CO</w:t>
      </w:r>
      <w:r w:rsidR="00E55267" w:rsidRPr="00B252C2">
        <w:rPr>
          <w:vertAlign w:val="subscript"/>
          <w:lang w:val="en-US" w:eastAsia="en-US"/>
        </w:rPr>
        <w:t>2</w:t>
      </w:r>
      <w:r w:rsidR="00E55267" w:rsidRPr="00B252C2">
        <w:rPr>
          <w:lang w:val="en-US" w:eastAsia="en-US"/>
        </w:rPr>
        <w:t xml:space="preserve"> mole fractions </w:t>
      </w:r>
      <w:r w:rsidR="0001242C" w:rsidRPr="00B252C2">
        <w:rPr>
          <w:lang w:val="en-US" w:eastAsia="en-US"/>
        </w:rPr>
        <w:t>above</w:t>
      </w:r>
      <w:r w:rsidR="00E55267" w:rsidRPr="00B252C2">
        <w:rPr>
          <w:lang w:val="en-US" w:eastAsia="en-US"/>
        </w:rPr>
        <w:t xml:space="preserve"> 0.98</w:t>
      </w:r>
      <w:r w:rsidR="008C5EF3" w:rsidRPr="00B252C2">
        <w:rPr>
          <w:lang w:val="en-US" w:eastAsia="en-US"/>
        </w:rPr>
        <w:t>,</w:t>
      </w:r>
      <w:r w:rsidR="00BE52A1" w:rsidRPr="00B252C2">
        <w:rPr>
          <w:lang w:val="en-US" w:eastAsia="en-US"/>
        </w:rPr>
        <w:t xml:space="preserve"> </w:t>
      </w:r>
      <w:r w:rsidR="002E4BB7" w:rsidRPr="00B252C2">
        <w:rPr>
          <w:lang w:val="en-US" w:eastAsia="en-US"/>
        </w:rPr>
        <w:t xml:space="preserve">as </w:t>
      </w:r>
      <w:r w:rsidR="006F3871" w:rsidRPr="00B252C2">
        <w:rPr>
          <w:lang w:val="en-US" w:eastAsia="en-US"/>
        </w:rPr>
        <w:t>the CO</w:t>
      </w:r>
      <w:r w:rsidR="006F3871" w:rsidRPr="00B252C2">
        <w:rPr>
          <w:vertAlign w:val="subscript"/>
          <w:lang w:val="en-US" w:eastAsia="en-US"/>
        </w:rPr>
        <w:t>2</w:t>
      </w:r>
      <w:r w:rsidR="006F3871" w:rsidRPr="00B252C2">
        <w:rPr>
          <w:lang w:val="en-US" w:eastAsia="en-US"/>
        </w:rPr>
        <w:t xml:space="preserve">/solution molar ratio is controlled </w:t>
      </w:r>
      <w:r w:rsidR="002E4BB7" w:rsidRPr="00B252C2">
        <w:rPr>
          <w:lang w:val="en-US" w:eastAsia="en-US"/>
        </w:rPr>
        <w:t>solely</w:t>
      </w:r>
      <w:r w:rsidR="006F3871" w:rsidRPr="00B252C2">
        <w:rPr>
          <w:lang w:val="en-US" w:eastAsia="en-US"/>
        </w:rPr>
        <w:t xml:space="preserve"> by the relative flow rates delivery by both pumps</w:t>
      </w:r>
      <w:r w:rsidR="002E4BB7" w:rsidRPr="00B252C2">
        <w:rPr>
          <w:lang w:val="en-US" w:eastAsia="en-US"/>
        </w:rPr>
        <w:t>,</w:t>
      </w:r>
      <w:r w:rsidR="006F3871" w:rsidRPr="00B252C2">
        <w:rPr>
          <w:lang w:val="en-US" w:eastAsia="en-US"/>
        </w:rPr>
        <w:t xml:space="preserve"> </w:t>
      </w:r>
      <w:r w:rsidR="00BE52A1" w:rsidRPr="00B252C2">
        <w:rPr>
          <w:lang w:val="en-US" w:eastAsia="en-US"/>
        </w:rPr>
        <w:t xml:space="preserve">while pressure was varied between 9 and 13 </w:t>
      </w:r>
      <w:r w:rsidR="00BE52A1" w:rsidRPr="00B252C2">
        <w:rPr>
          <w:bCs/>
          <w:iCs/>
          <w:lang w:val="en-US"/>
        </w:rPr>
        <w:t>MPa</w:t>
      </w:r>
      <w:r w:rsidR="00BE52A1" w:rsidRPr="00B252C2">
        <w:rPr>
          <w:lang w:val="en-US" w:eastAsia="en-US"/>
        </w:rPr>
        <w:t xml:space="preserve"> to </w:t>
      </w:r>
      <w:r w:rsidR="0001242C" w:rsidRPr="00B252C2">
        <w:rPr>
          <w:lang w:val="en-US" w:eastAsia="en-US"/>
        </w:rPr>
        <w:t xml:space="preserve">ensure </w:t>
      </w:r>
      <w:r w:rsidR="00BE52A1" w:rsidRPr="00B252C2">
        <w:rPr>
          <w:lang w:val="en-US" w:eastAsia="en-US"/>
        </w:rPr>
        <w:t xml:space="preserve">complete miscibility of the solvent in </w:t>
      </w:r>
      <w:r w:rsidR="00105F2D" w:rsidRPr="00B252C2">
        <w:rPr>
          <w:lang w:val="en-US" w:eastAsia="en-US"/>
        </w:rPr>
        <w:t>sc-</w:t>
      </w:r>
      <w:r w:rsidR="00BE52A1" w:rsidRPr="00B252C2">
        <w:rPr>
          <w:lang w:val="en-US" w:eastAsia="en-US"/>
        </w:rPr>
        <w:t>C</w:t>
      </w:r>
      <w:r w:rsidR="00816E91" w:rsidRPr="00B252C2">
        <w:rPr>
          <w:lang w:val="en-US" w:eastAsia="en-US"/>
        </w:rPr>
        <w:t>O</w:t>
      </w:r>
      <w:r w:rsidR="00BE52A1" w:rsidRPr="00B252C2">
        <w:rPr>
          <w:vertAlign w:val="subscript"/>
          <w:lang w:val="en-US" w:eastAsia="en-US"/>
        </w:rPr>
        <w:t>2</w:t>
      </w:r>
      <w:r w:rsidR="00BE52A1" w:rsidRPr="00B252C2">
        <w:rPr>
          <w:lang w:val="en-US" w:eastAsia="en-US"/>
        </w:rPr>
        <w:t xml:space="preserve"> </w:t>
      </w:r>
      <w:r w:rsidR="00FE7E78" w:rsidRPr="00B252C2">
        <w:rPr>
          <w:lang w:val="en-US" w:eastAsia="en-US"/>
        </w:rPr>
        <w:t xml:space="preserve">and </w:t>
      </w:r>
      <w:r w:rsidR="0001242C" w:rsidRPr="00B252C2">
        <w:rPr>
          <w:lang w:val="en-US" w:eastAsia="en-US"/>
        </w:rPr>
        <w:t xml:space="preserve">to </w:t>
      </w:r>
      <w:r w:rsidR="00FE7E78" w:rsidRPr="00B252C2">
        <w:rPr>
          <w:lang w:val="en-US" w:eastAsia="en-US"/>
        </w:rPr>
        <w:t xml:space="preserve">minimize </w:t>
      </w:r>
      <w:r w:rsidR="0001242C" w:rsidRPr="00B252C2">
        <w:rPr>
          <w:lang w:val="en-US" w:eastAsia="en-US"/>
        </w:rPr>
        <w:t xml:space="preserve">βsit </w:t>
      </w:r>
      <w:proofErr w:type="spellStart"/>
      <w:r w:rsidR="00FE7E78" w:rsidRPr="00B252C2">
        <w:rPr>
          <w:lang w:val="en-US" w:eastAsia="en-US"/>
        </w:rPr>
        <w:t>solubilization</w:t>
      </w:r>
      <w:proofErr w:type="spellEnd"/>
      <w:r w:rsidR="00FE7E78" w:rsidRPr="00B252C2">
        <w:rPr>
          <w:lang w:val="en-US" w:eastAsia="en-US"/>
        </w:rPr>
        <w:t xml:space="preserve"> </w:t>
      </w:r>
      <w:r w:rsidR="00FE7E78" w:rsidRPr="00B252C2">
        <w:rPr>
          <w:lang w:val="en-US"/>
        </w:rPr>
        <w:t>in the mixture</w:t>
      </w:r>
      <w:r w:rsidR="0001242C" w:rsidRPr="00B252C2">
        <w:rPr>
          <w:lang w:val="en-US"/>
        </w:rPr>
        <w:t xml:space="preserve"> (Chang et al., 1997; da Silva et al., 2000)</w:t>
      </w:r>
      <w:r w:rsidR="000D7C76" w:rsidRPr="00B252C2">
        <w:rPr>
          <w:lang w:val="en-US" w:eastAsia="en-US"/>
        </w:rPr>
        <w:t xml:space="preserve">. </w:t>
      </w:r>
      <w:r w:rsidR="008163C9" w:rsidRPr="00B252C2">
        <w:rPr>
          <w:lang w:val="en-US" w:eastAsia="en-US"/>
        </w:rPr>
        <w:t>Under these operating c</w:t>
      </w:r>
      <w:r w:rsidR="00936C47" w:rsidRPr="00B252C2">
        <w:rPr>
          <w:lang w:val="en-US" w:eastAsia="en-US"/>
        </w:rPr>
        <w:t xml:space="preserve">onditions, the resulting </w:t>
      </w:r>
      <w:proofErr w:type="spellStart"/>
      <w:r w:rsidR="00936C47" w:rsidRPr="00B252C2">
        <w:rPr>
          <w:lang w:val="en-US" w:eastAsia="en-US"/>
        </w:rPr>
        <w:t>sc</w:t>
      </w:r>
      <w:proofErr w:type="spellEnd"/>
      <w:r w:rsidR="008163C9" w:rsidRPr="00B252C2">
        <w:rPr>
          <w:lang w:val="en-US" w:eastAsia="en-US"/>
        </w:rPr>
        <w:t xml:space="preserve">-CO₂/solvent mixture inside the precipitator is </w:t>
      </w:r>
      <w:r w:rsidR="008163C9" w:rsidRPr="00B252C2" w:rsidDel="00952A04">
        <w:rPr>
          <w:lang w:val="en-US" w:eastAsia="en-US"/>
        </w:rPr>
        <w:t>strongly</w:t>
      </w:r>
      <w:r w:rsidR="008163C9" w:rsidRPr="00B252C2">
        <w:rPr>
          <w:lang w:val="en-US" w:eastAsia="en-US"/>
        </w:rPr>
        <w:t xml:space="preserve"> CO₂-</w:t>
      </w:r>
      <w:r w:rsidR="00E25EAD" w:rsidRPr="00B252C2">
        <w:rPr>
          <w:lang w:val="en-US" w:eastAsia="en-US"/>
        </w:rPr>
        <w:t>rich</w:t>
      </w:r>
      <w:r w:rsidR="008163C9" w:rsidRPr="00B252C2">
        <w:rPr>
          <w:lang w:val="en-US" w:eastAsia="en-US"/>
        </w:rPr>
        <w:t xml:space="preserve">. </w:t>
      </w:r>
      <w:r w:rsidR="000D7C76" w:rsidRPr="00B252C2">
        <w:rPr>
          <w:lang w:val="en-US" w:eastAsia="en-US"/>
        </w:rPr>
        <w:t>Al</w:t>
      </w:r>
      <w:r w:rsidR="00E55267" w:rsidRPr="00B252C2">
        <w:rPr>
          <w:lang w:val="en-US" w:eastAsia="en-US"/>
        </w:rPr>
        <w:t xml:space="preserve">though the system studied is ternary, the low </w:t>
      </w:r>
      <w:r w:rsidR="0001242C" w:rsidRPr="00B252C2">
        <w:rPr>
          <w:lang w:val="en-US" w:eastAsia="en-US"/>
        </w:rPr>
        <w:t xml:space="preserve">solute </w:t>
      </w:r>
      <w:r w:rsidR="00E55267" w:rsidRPr="00B252C2">
        <w:rPr>
          <w:lang w:val="en-US" w:eastAsia="en-US"/>
        </w:rPr>
        <w:t>concentration in the solvent</w:t>
      </w:r>
      <w:r w:rsidR="0001242C" w:rsidRPr="00B252C2">
        <w:rPr>
          <w:lang w:val="en-US" w:eastAsia="en-US"/>
        </w:rPr>
        <w:t xml:space="preserve"> allows the phase behavior to be</w:t>
      </w:r>
      <w:r w:rsidR="00BE52A1" w:rsidRPr="00B252C2">
        <w:rPr>
          <w:lang w:val="en-US" w:eastAsia="en-US"/>
        </w:rPr>
        <w:t xml:space="preserve"> assumed </w:t>
      </w:r>
      <w:r w:rsidR="0001242C" w:rsidRPr="00B252C2">
        <w:rPr>
          <w:lang w:val="en-US" w:eastAsia="en-US"/>
        </w:rPr>
        <w:t xml:space="preserve">equivalent to </w:t>
      </w:r>
      <w:r w:rsidR="00BE52A1" w:rsidRPr="00B252C2">
        <w:rPr>
          <w:lang w:val="en-US" w:eastAsia="en-US"/>
        </w:rPr>
        <w:t xml:space="preserve">that </w:t>
      </w:r>
      <w:r w:rsidR="0001242C" w:rsidRPr="00B252C2">
        <w:rPr>
          <w:lang w:val="en-US" w:eastAsia="en-US"/>
        </w:rPr>
        <w:t xml:space="preserve">of the </w:t>
      </w:r>
      <w:r w:rsidR="00E55267" w:rsidRPr="00B252C2">
        <w:rPr>
          <w:lang w:val="en-US" w:eastAsia="en-US"/>
        </w:rPr>
        <w:t xml:space="preserve">binary </w:t>
      </w:r>
      <w:r w:rsidR="0001242C" w:rsidRPr="00B252C2">
        <w:rPr>
          <w:lang w:val="en-US" w:eastAsia="en-US"/>
        </w:rPr>
        <w:t xml:space="preserve">system </w:t>
      </w:r>
      <w:r w:rsidR="00E55267" w:rsidRPr="00B252C2">
        <w:rPr>
          <w:lang w:val="en-US" w:eastAsia="en-US"/>
        </w:rPr>
        <w:t>in the CO</w:t>
      </w:r>
      <w:r w:rsidR="00E55267" w:rsidRPr="00B252C2">
        <w:rPr>
          <w:vertAlign w:val="subscript"/>
          <w:lang w:val="en-US" w:eastAsia="en-US"/>
        </w:rPr>
        <w:t>2</w:t>
      </w:r>
      <w:r w:rsidR="00B75AE8" w:rsidRPr="00B252C2">
        <w:rPr>
          <w:lang w:val="en-US" w:eastAsia="en-US"/>
        </w:rPr>
        <w:t>-rich region (</w:t>
      </w:r>
      <w:proofErr w:type="spellStart"/>
      <w:r w:rsidR="00B75AE8" w:rsidRPr="00B252C2">
        <w:rPr>
          <w:lang w:val="en-US" w:eastAsia="en-US"/>
        </w:rPr>
        <w:t>Zahran</w:t>
      </w:r>
      <w:proofErr w:type="spellEnd"/>
      <w:r w:rsidR="00B75AE8" w:rsidRPr="00B252C2">
        <w:rPr>
          <w:lang w:val="en-US" w:eastAsia="en-US"/>
        </w:rPr>
        <w:t xml:space="preserve"> et al., 2014; </w:t>
      </w:r>
      <w:proofErr w:type="spellStart"/>
      <w:r w:rsidR="00B75AE8" w:rsidRPr="00B252C2">
        <w:rPr>
          <w:lang w:val="en-US" w:eastAsia="en-US"/>
        </w:rPr>
        <w:t>Zahran</w:t>
      </w:r>
      <w:proofErr w:type="spellEnd"/>
      <w:r w:rsidR="00B75AE8" w:rsidRPr="00B252C2">
        <w:rPr>
          <w:lang w:val="en-US" w:eastAsia="en-US"/>
        </w:rPr>
        <w:t xml:space="preserve"> et al., 2010).</w:t>
      </w:r>
      <w:r w:rsidR="00BE31D8" w:rsidRPr="00B252C2">
        <w:rPr>
          <w:lang w:val="en-US" w:eastAsia="en-US"/>
        </w:rPr>
        <w:t xml:space="preserve"> </w:t>
      </w:r>
    </w:p>
    <w:p w14:paraId="47C01916" w14:textId="4CF1F803" w:rsidR="008515A8" w:rsidRPr="00B252C2" w:rsidRDefault="008C78CD" w:rsidP="00C37E16">
      <w:pPr>
        <w:spacing w:line="480" w:lineRule="auto"/>
        <w:ind w:firstLine="284"/>
        <w:jc w:val="both"/>
        <w:rPr>
          <w:lang w:val="en-US" w:eastAsia="en-US"/>
        </w:rPr>
      </w:pPr>
      <w:r w:rsidRPr="00B252C2">
        <w:rPr>
          <w:lang w:val="en-US" w:eastAsia="en-US"/>
        </w:rPr>
        <w:t>Once injected, m</w:t>
      </w:r>
      <w:r w:rsidR="0025536B" w:rsidRPr="00B252C2">
        <w:rPr>
          <w:lang w:val="en-US" w:eastAsia="en-US"/>
        </w:rPr>
        <w:t>icro-</w:t>
      </w:r>
      <w:r w:rsidR="00B75AE8" w:rsidRPr="00B252C2">
        <w:rPr>
          <w:lang w:val="en-US" w:eastAsia="en-US"/>
        </w:rPr>
        <w:t>d</w:t>
      </w:r>
      <w:r w:rsidR="00A50200" w:rsidRPr="00B252C2">
        <w:rPr>
          <w:lang w:val="en-US" w:eastAsia="en-US"/>
        </w:rPr>
        <w:t>rop</w:t>
      </w:r>
      <w:r w:rsidR="00303DB8" w:rsidRPr="00B252C2">
        <w:rPr>
          <w:lang w:val="en-US" w:eastAsia="en-US"/>
        </w:rPr>
        <w:t>lets</w:t>
      </w:r>
      <w:r w:rsidR="00A50200" w:rsidRPr="00B252C2">
        <w:rPr>
          <w:lang w:val="en-US" w:eastAsia="en-US"/>
        </w:rPr>
        <w:t xml:space="preserve"> of the solution enter</w:t>
      </w:r>
      <w:r w:rsidR="00303DB8" w:rsidRPr="00B252C2">
        <w:rPr>
          <w:lang w:val="en-US" w:eastAsia="en-US"/>
        </w:rPr>
        <w:t>ed</w:t>
      </w:r>
      <w:r w:rsidR="00A50200" w:rsidRPr="00B252C2">
        <w:rPr>
          <w:lang w:val="en-US" w:eastAsia="en-US"/>
        </w:rPr>
        <w:t xml:space="preserve"> the precipitation chamber and mix</w:t>
      </w:r>
      <w:r w:rsidR="00303DB8" w:rsidRPr="00B252C2">
        <w:rPr>
          <w:lang w:val="en-US" w:eastAsia="en-US"/>
        </w:rPr>
        <w:t>ed</w:t>
      </w:r>
      <w:r w:rsidR="00A50200" w:rsidRPr="00B252C2">
        <w:rPr>
          <w:lang w:val="en-US" w:eastAsia="en-US"/>
        </w:rPr>
        <w:t xml:space="preserve"> with </w:t>
      </w:r>
      <w:r w:rsidR="0076551F" w:rsidRPr="00B252C2">
        <w:rPr>
          <w:lang w:val="en-US" w:eastAsia="en-US"/>
        </w:rPr>
        <w:t>sc-</w:t>
      </w:r>
      <w:r w:rsidR="00A50200" w:rsidRPr="00B252C2">
        <w:rPr>
          <w:lang w:val="en-US" w:eastAsia="en-US"/>
        </w:rPr>
        <w:t>CO</w:t>
      </w:r>
      <w:r w:rsidR="00A50200" w:rsidRPr="00B252C2">
        <w:rPr>
          <w:vertAlign w:val="subscript"/>
          <w:lang w:val="en-US" w:eastAsia="en-US"/>
        </w:rPr>
        <w:t>2</w:t>
      </w:r>
      <w:r w:rsidR="00B119D9" w:rsidRPr="00B252C2">
        <w:rPr>
          <w:lang w:val="en-US" w:eastAsia="en-US"/>
        </w:rPr>
        <w:t xml:space="preserve">. Given </w:t>
      </w:r>
      <w:r w:rsidR="00A50200" w:rsidRPr="00B252C2">
        <w:rPr>
          <w:lang w:val="en-US" w:eastAsia="en-US"/>
        </w:rPr>
        <w:t xml:space="preserve">the high solubility of the organic solvent in </w:t>
      </w:r>
      <w:r w:rsidR="00E47E94" w:rsidRPr="00B252C2">
        <w:rPr>
          <w:lang w:val="en-US" w:eastAsia="en-US"/>
        </w:rPr>
        <w:t>sc-</w:t>
      </w:r>
      <w:r w:rsidR="00A50200" w:rsidRPr="00B252C2">
        <w:rPr>
          <w:lang w:val="en-US" w:eastAsia="en-US"/>
        </w:rPr>
        <w:t>CO</w:t>
      </w:r>
      <w:r w:rsidR="00A50200" w:rsidRPr="00B252C2">
        <w:rPr>
          <w:vertAlign w:val="subscript"/>
          <w:lang w:val="en-US" w:eastAsia="en-US"/>
        </w:rPr>
        <w:t>2</w:t>
      </w:r>
      <w:r w:rsidR="00A50200" w:rsidRPr="00B252C2">
        <w:rPr>
          <w:lang w:val="en-US" w:eastAsia="en-US"/>
        </w:rPr>
        <w:t xml:space="preserve"> and the low solubility of the solute</w:t>
      </w:r>
      <w:r w:rsidR="00CF484D" w:rsidRPr="00B252C2">
        <w:rPr>
          <w:lang w:val="en-US" w:eastAsia="en-US"/>
        </w:rPr>
        <w:t xml:space="preserve"> </w:t>
      </w:r>
      <w:r w:rsidR="003D5990" w:rsidRPr="00B252C2">
        <w:rPr>
          <w:lang w:val="en-US" w:eastAsia="en-US"/>
        </w:rPr>
        <w:t>in the supercritical fluid</w:t>
      </w:r>
      <w:r w:rsidR="00CF1606" w:rsidRPr="00B252C2">
        <w:rPr>
          <w:lang w:val="en-US" w:eastAsia="en-US"/>
        </w:rPr>
        <w:t>,</w:t>
      </w:r>
      <w:r w:rsidR="00A50200" w:rsidRPr="00B252C2">
        <w:rPr>
          <w:lang w:val="en-US" w:eastAsia="en-US"/>
        </w:rPr>
        <w:t xml:space="preserve"> </w:t>
      </w:r>
      <w:r w:rsidR="00E47E94" w:rsidRPr="00B252C2">
        <w:rPr>
          <w:lang w:val="en-US" w:eastAsia="en-US"/>
        </w:rPr>
        <w:t>sc-</w:t>
      </w:r>
      <w:r w:rsidR="00A50200" w:rsidRPr="00B252C2">
        <w:rPr>
          <w:lang w:val="en-US" w:eastAsia="en-US"/>
        </w:rPr>
        <w:t>CO</w:t>
      </w:r>
      <w:r w:rsidR="00A50200" w:rsidRPr="00B252C2">
        <w:rPr>
          <w:vertAlign w:val="subscript"/>
          <w:lang w:val="en-US" w:eastAsia="en-US"/>
        </w:rPr>
        <w:t>2</w:t>
      </w:r>
      <w:r w:rsidR="009E47CF" w:rsidRPr="00B252C2">
        <w:rPr>
          <w:vertAlign w:val="subscript"/>
          <w:lang w:val="en-US" w:eastAsia="en-US"/>
        </w:rPr>
        <w:t xml:space="preserve"> </w:t>
      </w:r>
      <w:r w:rsidR="009E47CF" w:rsidRPr="00B252C2">
        <w:rPr>
          <w:lang w:val="en-US" w:eastAsia="en-US"/>
        </w:rPr>
        <w:t>diffused into the solution</w:t>
      </w:r>
      <w:r w:rsidR="00CF1606" w:rsidRPr="00B252C2">
        <w:rPr>
          <w:lang w:val="en-US" w:eastAsia="en-US"/>
        </w:rPr>
        <w:t>, inducing</w:t>
      </w:r>
      <w:r w:rsidR="009E47CF" w:rsidRPr="00B252C2">
        <w:rPr>
          <w:lang w:val="en-US" w:eastAsia="en-US"/>
        </w:rPr>
        <w:t xml:space="preserve"> </w:t>
      </w:r>
      <w:proofErr w:type="spellStart"/>
      <w:r w:rsidR="00A50200" w:rsidRPr="00B252C2">
        <w:rPr>
          <w:lang w:val="en-US" w:eastAsia="en-US"/>
        </w:rPr>
        <w:lastRenderedPageBreak/>
        <w:t>supersaturation</w:t>
      </w:r>
      <w:proofErr w:type="spellEnd"/>
      <w:r w:rsidR="00A50200" w:rsidRPr="00B252C2">
        <w:rPr>
          <w:lang w:val="en-US" w:eastAsia="en-US"/>
        </w:rPr>
        <w:t xml:space="preserve"> and </w:t>
      </w:r>
      <w:r w:rsidR="009E47CF" w:rsidRPr="00B252C2">
        <w:rPr>
          <w:lang w:val="en-US" w:eastAsia="en-US"/>
        </w:rPr>
        <w:t xml:space="preserve">subsequent </w:t>
      </w:r>
      <w:r w:rsidR="00A50200" w:rsidRPr="00B252C2">
        <w:rPr>
          <w:lang w:val="en-US" w:eastAsia="en-US"/>
        </w:rPr>
        <w:t>solute precipit</w:t>
      </w:r>
      <w:r w:rsidR="00303DB8" w:rsidRPr="00B252C2">
        <w:rPr>
          <w:lang w:val="en-US" w:eastAsia="en-US"/>
        </w:rPr>
        <w:t>ation</w:t>
      </w:r>
      <w:r w:rsidR="00A50200" w:rsidRPr="00B252C2">
        <w:rPr>
          <w:lang w:val="en-US" w:eastAsia="en-US"/>
        </w:rPr>
        <w:t xml:space="preserve">. </w:t>
      </w:r>
      <w:r w:rsidR="00E55267" w:rsidRPr="00B252C2">
        <w:rPr>
          <w:lang w:val="en-US" w:eastAsia="en-US"/>
        </w:rPr>
        <w:t xml:space="preserve">The </w:t>
      </w:r>
      <w:r w:rsidR="009E47CF" w:rsidRPr="00B252C2">
        <w:rPr>
          <w:lang w:val="en-US" w:eastAsia="en-US"/>
        </w:rPr>
        <w:t xml:space="preserve">resulting </w:t>
      </w:r>
      <w:r w:rsidR="00E55267" w:rsidRPr="00B252C2">
        <w:rPr>
          <w:lang w:val="en-US" w:eastAsia="en-US"/>
        </w:rPr>
        <w:t>CO</w:t>
      </w:r>
      <w:r w:rsidR="00E55267" w:rsidRPr="00B252C2">
        <w:rPr>
          <w:vertAlign w:val="subscript"/>
          <w:lang w:val="en-US" w:eastAsia="en-US"/>
        </w:rPr>
        <w:t>2</w:t>
      </w:r>
      <w:r w:rsidR="00E55267" w:rsidRPr="00B252C2">
        <w:rPr>
          <w:lang w:val="en-US" w:eastAsia="en-US"/>
        </w:rPr>
        <w:t xml:space="preserve">+solvent mixture </w:t>
      </w:r>
      <w:r w:rsidR="00303DB8" w:rsidRPr="00B252C2">
        <w:rPr>
          <w:lang w:val="en-US" w:eastAsia="en-US"/>
        </w:rPr>
        <w:t xml:space="preserve">passed </w:t>
      </w:r>
      <w:r w:rsidR="00090B29" w:rsidRPr="00B252C2">
        <w:rPr>
          <w:lang w:val="en-US" w:eastAsia="en-US"/>
        </w:rPr>
        <w:t>through the BPR and</w:t>
      </w:r>
      <w:r w:rsidR="00EB1961" w:rsidRPr="00B252C2">
        <w:rPr>
          <w:lang w:val="en-US" w:eastAsia="en-US"/>
        </w:rPr>
        <w:t xml:space="preserve"> was </w:t>
      </w:r>
      <w:r w:rsidR="009E47CF" w:rsidRPr="00B252C2">
        <w:rPr>
          <w:lang w:val="en-US" w:eastAsia="en-US"/>
        </w:rPr>
        <w:t xml:space="preserve">directed to </w:t>
      </w:r>
      <w:r w:rsidR="00090B29" w:rsidRPr="00B252C2">
        <w:rPr>
          <w:lang w:val="en-US" w:eastAsia="en-US"/>
        </w:rPr>
        <w:t xml:space="preserve">a cyclone separator </w:t>
      </w:r>
      <w:r w:rsidR="009E47CF" w:rsidRPr="00B252C2">
        <w:rPr>
          <w:lang w:val="en-US" w:eastAsia="en-US"/>
        </w:rPr>
        <w:t>for solvent recovery</w:t>
      </w:r>
      <w:r w:rsidR="00E55267" w:rsidRPr="00B252C2">
        <w:rPr>
          <w:lang w:val="en-US" w:eastAsia="en-US"/>
        </w:rPr>
        <w:t xml:space="preserve">. After </w:t>
      </w:r>
      <w:r w:rsidR="00090B29" w:rsidRPr="00B252C2">
        <w:rPr>
          <w:lang w:val="en-US" w:eastAsia="en-US"/>
        </w:rPr>
        <w:t xml:space="preserve">a given amount of solution </w:t>
      </w:r>
      <w:r w:rsidR="006E431E" w:rsidRPr="00B252C2">
        <w:rPr>
          <w:lang w:val="en-US" w:eastAsia="en-US"/>
        </w:rPr>
        <w:t xml:space="preserve">had </w:t>
      </w:r>
      <w:r w:rsidR="00090B29" w:rsidRPr="00B252C2">
        <w:rPr>
          <w:lang w:val="en-US" w:eastAsia="en-US"/>
        </w:rPr>
        <w:t>passed through the precipitator</w:t>
      </w:r>
      <w:r w:rsidR="00E55267" w:rsidRPr="00B252C2">
        <w:rPr>
          <w:lang w:val="en-US" w:eastAsia="en-US"/>
        </w:rPr>
        <w:t xml:space="preserve"> </w:t>
      </w:r>
      <w:r w:rsidR="00090B29" w:rsidRPr="00B252C2">
        <w:rPr>
          <w:lang w:val="en-US" w:eastAsia="en-US"/>
        </w:rPr>
        <w:t xml:space="preserve">(typically </w:t>
      </w:r>
      <w:r w:rsidR="00914A7F" w:rsidRPr="00B252C2">
        <w:rPr>
          <w:lang w:val="en-US" w:eastAsia="en-US"/>
        </w:rPr>
        <w:t>30</w:t>
      </w:r>
      <w:r w:rsidR="00090B29" w:rsidRPr="00B252C2">
        <w:rPr>
          <w:lang w:val="en-US" w:eastAsia="en-US"/>
        </w:rPr>
        <w:t xml:space="preserve"> mL), </w:t>
      </w:r>
      <w:r w:rsidR="00216417" w:rsidRPr="00B252C2">
        <w:rPr>
          <w:lang w:val="en-US" w:eastAsia="en-US"/>
        </w:rPr>
        <w:t>the precipitate</w:t>
      </w:r>
      <w:r w:rsidR="00E55267" w:rsidRPr="00B252C2">
        <w:rPr>
          <w:lang w:val="en-US" w:eastAsia="en-US"/>
        </w:rPr>
        <w:t xml:space="preserve"> was washed </w:t>
      </w:r>
      <w:r w:rsidR="00216417" w:rsidRPr="00B252C2">
        <w:rPr>
          <w:lang w:val="en-US" w:eastAsia="en-US"/>
        </w:rPr>
        <w:t xml:space="preserve">and dried </w:t>
      </w:r>
      <w:r w:rsidR="00E55267" w:rsidRPr="00B252C2">
        <w:rPr>
          <w:lang w:val="en-US" w:eastAsia="en-US"/>
        </w:rPr>
        <w:t xml:space="preserve">with </w:t>
      </w:r>
      <w:r w:rsidR="0047209A" w:rsidRPr="00B252C2">
        <w:rPr>
          <w:lang w:val="en-US" w:eastAsia="en-US"/>
        </w:rPr>
        <w:t xml:space="preserve">pure </w:t>
      </w:r>
      <w:r w:rsidR="001249A1" w:rsidRPr="00B252C2">
        <w:rPr>
          <w:lang w:val="en-US" w:eastAsia="en-US"/>
        </w:rPr>
        <w:t>sc-CO</w:t>
      </w:r>
      <w:r w:rsidR="001249A1" w:rsidRPr="00B252C2">
        <w:rPr>
          <w:vertAlign w:val="subscript"/>
          <w:lang w:val="en-US" w:eastAsia="en-US"/>
        </w:rPr>
        <w:t>2</w:t>
      </w:r>
      <w:r w:rsidR="001249A1" w:rsidRPr="00B252C2">
        <w:rPr>
          <w:lang w:val="en-US" w:eastAsia="en-US"/>
        </w:rPr>
        <w:t xml:space="preserve"> </w:t>
      </w:r>
      <w:r w:rsidR="00090B29" w:rsidRPr="00B252C2">
        <w:rPr>
          <w:lang w:val="en-US" w:eastAsia="en-US"/>
        </w:rPr>
        <w:t>to</w:t>
      </w:r>
      <w:r w:rsidR="00E55267" w:rsidRPr="00B252C2">
        <w:rPr>
          <w:lang w:val="en-US" w:eastAsia="en-US"/>
        </w:rPr>
        <w:t xml:space="preserve"> remove </w:t>
      </w:r>
      <w:r w:rsidR="009E47CF" w:rsidRPr="00B252C2">
        <w:rPr>
          <w:lang w:val="en-US" w:eastAsia="en-US"/>
        </w:rPr>
        <w:t xml:space="preserve">residual </w:t>
      </w:r>
      <w:r w:rsidR="00E55267" w:rsidRPr="00B252C2">
        <w:rPr>
          <w:lang w:val="en-US" w:eastAsia="en-US"/>
        </w:rPr>
        <w:t xml:space="preserve">solvent. </w:t>
      </w:r>
      <w:r w:rsidR="00090B29" w:rsidRPr="00B252C2">
        <w:rPr>
          <w:lang w:val="en-US" w:eastAsia="en-US"/>
        </w:rPr>
        <w:t>The volume of C</w:t>
      </w:r>
      <w:r w:rsidR="00303DB8" w:rsidRPr="00B252C2">
        <w:rPr>
          <w:lang w:val="en-US" w:eastAsia="en-US"/>
        </w:rPr>
        <w:t>O</w:t>
      </w:r>
      <w:r w:rsidR="00090B29" w:rsidRPr="00B252C2">
        <w:rPr>
          <w:vertAlign w:val="subscript"/>
          <w:lang w:val="en-US" w:eastAsia="en-US"/>
        </w:rPr>
        <w:t>2</w:t>
      </w:r>
      <w:r w:rsidR="00090B29" w:rsidRPr="00B252C2">
        <w:rPr>
          <w:lang w:val="en-US" w:eastAsia="en-US"/>
        </w:rPr>
        <w:t xml:space="preserve"> circulat</w:t>
      </w:r>
      <w:r w:rsidR="00303DB8" w:rsidRPr="00B252C2">
        <w:rPr>
          <w:lang w:val="en-US" w:eastAsia="en-US"/>
        </w:rPr>
        <w:t xml:space="preserve">ed </w:t>
      </w:r>
      <w:r w:rsidR="00090B29" w:rsidRPr="00B252C2">
        <w:rPr>
          <w:lang w:val="en-US" w:eastAsia="en-US"/>
        </w:rPr>
        <w:t>during the washing s</w:t>
      </w:r>
      <w:r w:rsidR="00303DB8" w:rsidRPr="00B252C2">
        <w:rPr>
          <w:lang w:val="en-US" w:eastAsia="en-US"/>
        </w:rPr>
        <w:t>tep</w:t>
      </w:r>
      <w:r w:rsidR="00090B29" w:rsidRPr="00B252C2">
        <w:rPr>
          <w:lang w:val="en-US" w:eastAsia="en-US"/>
        </w:rPr>
        <w:t xml:space="preserve"> was </w:t>
      </w:r>
      <w:r w:rsidR="006E431E" w:rsidRPr="00B252C2">
        <w:rPr>
          <w:lang w:val="en-US" w:eastAsia="en-US"/>
        </w:rPr>
        <w:t>three times</w:t>
      </w:r>
      <w:r w:rsidR="00090B29" w:rsidRPr="00B252C2">
        <w:rPr>
          <w:lang w:val="en-US" w:eastAsia="en-US"/>
        </w:rPr>
        <w:t xml:space="preserve"> </w:t>
      </w:r>
      <w:r w:rsidR="00303DB8" w:rsidRPr="00B252C2">
        <w:rPr>
          <w:lang w:val="en-US" w:eastAsia="en-US"/>
        </w:rPr>
        <w:t>th</w:t>
      </w:r>
      <w:r w:rsidR="00090B29" w:rsidRPr="00B252C2">
        <w:rPr>
          <w:lang w:val="en-US" w:eastAsia="en-US"/>
        </w:rPr>
        <w:t xml:space="preserve">e volume of the </w:t>
      </w:r>
      <w:r w:rsidR="00303DB8" w:rsidRPr="00B252C2">
        <w:rPr>
          <w:lang w:val="en-US" w:eastAsia="en-US"/>
        </w:rPr>
        <w:t>precipitator</w:t>
      </w:r>
      <w:r w:rsidR="00090B29" w:rsidRPr="00B252C2">
        <w:rPr>
          <w:lang w:val="en-US" w:eastAsia="en-US"/>
        </w:rPr>
        <w:t xml:space="preserve">. </w:t>
      </w:r>
      <w:r w:rsidR="00DF291C" w:rsidRPr="00B252C2">
        <w:rPr>
          <w:lang w:val="en-US" w:eastAsia="en-US"/>
        </w:rPr>
        <w:t xml:space="preserve">This washing protocol follows established SAS procedures, where circulating several chamber volumes of pure </w:t>
      </w:r>
      <w:proofErr w:type="spellStart"/>
      <w:r w:rsidR="00DF291C" w:rsidRPr="00B252C2">
        <w:rPr>
          <w:lang w:val="en-US" w:eastAsia="en-US"/>
        </w:rPr>
        <w:t>sc</w:t>
      </w:r>
      <w:proofErr w:type="spellEnd"/>
      <w:r w:rsidR="00873013" w:rsidRPr="00B252C2">
        <w:rPr>
          <w:lang w:val="en-US" w:eastAsia="en-US"/>
        </w:rPr>
        <w:t>-</w:t>
      </w:r>
      <w:r w:rsidR="00DF291C" w:rsidRPr="00B252C2">
        <w:rPr>
          <w:lang w:val="en-US" w:eastAsia="en-US"/>
        </w:rPr>
        <w:t>CO₂ effectively removes trapped organic solvent from the precipitated particles (</w:t>
      </w:r>
      <w:proofErr w:type="spellStart"/>
      <w:r w:rsidR="00DF291C" w:rsidRPr="00B252C2">
        <w:rPr>
          <w:lang w:val="en-US" w:eastAsia="en-US"/>
        </w:rPr>
        <w:t>Reverchon</w:t>
      </w:r>
      <w:proofErr w:type="spellEnd"/>
      <w:r w:rsidR="00DF291C" w:rsidRPr="00B252C2">
        <w:rPr>
          <w:lang w:val="en-US" w:eastAsia="en-US"/>
        </w:rPr>
        <w:t xml:space="preserve"> et al., 2003; </w:t>
      </w:r>
      <w:proofErr w:type="spellStart"/>
      <w:r w:rsidR="00DF291C" w:rsidRPr="00B252C2">
        <w:rPr>
          <w:lang w:val="en-US" w:eastAsia="en-US"/>
        </w:rPr>
        <w:t>Zahran</w:t>
      </w:r>
      <w:proofErr w:type="spellEnd"/>
      <w:r w:rsidR="00DF291C" w:rsidRPr="00B252C2">
        <w:rPr>
          <w:lang w:val="en-US" w:eastAsia="en-US"/>
        </w:rPr>
        <w:t xml:space="preserve"> et al., 2014). </w:t>
      </w:r>
      <w:r w:rsidR="00A272EF" w:rsidRPr="00B252C2">
        <w:rPr>
          <w:lang w:val="en-US" w:eastAsia="en-US"/>
        </w:rPr>
        <w:t>Finally</w:t>
      </w:r>
      <w:r w:rsidR="00090B29" w:rsidRPr="00B252C2">
        <w:rPr>
          <w:lang w:val="en-US" w:eastAsia="en-US"/>
        </w:rPr>
        <w:t>, the system was depressurized and t</w:t>
      </w:r>
      <w:r w:rsidR="00E55267" w:rsidRPr="00B252C2">
        <w:rPr>
          <w:lang w:val="en-US" w:eastAsia="en-US"/>
        </w:rPr>
        <w:t xml:space="preserve">he </w:t>
      </w:r>
      <w:r w:rsidR="00090B29" w:rsidRPr="00B252C2">
        <w:rPr>
          <w:lang w:val="en-US" w:eastAsia="en-US"/>
        </w:rPr>
        <w:t xml:space="preserve">micronized </w:t>
      </w:r>
      <w:r w:rsidR="00551D5C" w:rsidRPr="00B252C2">
        <w:rPr>
          <w:lang w:val="en-US" w:eastAsia="en-US"/>
        </w:rPr>
        <w:t>powder was</w:t>
      </w:r>
      <w:r w:rsidR="00E55267" w:rsidRPr="00B252C2">
        <w:rPr>
          <w:lang w:val="en-US" w:eastAsia="en-US"/>
        </w:rPr>
        <w:t xml:space="preserve"> collected </w:t>
      </w:r>
      <w:r w:rsidR="00A272EF" w:rsidRPr="00B252C2">
        <w:rPr>
          <w:lang w:val="en-US" w:eastAsia="en-US"/>
        </w:rPr>
        <w:t xml:space="preserve">from </w:t>
      </w:r>
      <w:r w:rsidR="00E55267" w:rsidRPr="00B252C2">
        <w:rPr>
          <w:lang w:val="en-US" w:eastAsia="en-US"/>
        </w:rPr>
        <w:t>the bottom and walls of the precipitation chamber.</w:t>
      </w:r>
    </w:p>
    <w:p w14:paraId="5495A3A1" w14:textId="07560753" w:rsidR="006E24F6" w:rsidRPr="00B252C2" w:rsidRDefault="006E24F6" w:rsidP="00C37E16">
      <w:pPr>
        <w:spacing w:before="240" w:line="480" w:lineRule="auto"/>
        <w:ind w:firstLine="284"/>
        <w:jc w:val="both"/>
        <w:rPr>
          <w:lang w:val="en-US" w:eastAsia="en-US"/>
        </w:rPr>
      </w:pPr>
      <w:r w:rsidRPr="00B252C2">
        <w:rPr>
          <w:lang w:val="en-US" w:eastAsia="en-US"/>
        </w:rPr>
        <w:t xml:space="preserve">This apparatus has previously been employed for the </w:t>
      </w:r>
      <w:proofErr w:type="spellStart"/>
      <w:r w:rsidRPr="00B252C2">
        <w:rPr>
          <w:lang w:val="en-US" w:eastAsia="en-US"/>
        </w:rPr>
        <w:t>micronization</w:t>
      </w:r>
      <w:proofErr w:type="spellEnd"/>
      <w:r w:rsidRPr="00B252C2">
        <w:rPr>
          <w:lang w:val="en-US" w:eastAsia="en-US"/>
        </w:rPr>
        <w:t xml:space="preserve"> of various </w:t>
      </w:r>
      <w:r w:rsidR="006B29E2" w:rsidRPr="00B252C2">
        <w:rPr>
          <w:lang w:val="en-US" w:eastAsia="en-US"/>
        </w:rPr>
        <w:t xml:space="preserve">pharmaceutical </w:t>
      </w:r>
      <w:r w:rsidR="00E310E7" w:rsidRPr="00B252C2">
        <w:rPr>
          <w:lang w:val="en-US" w:eastAsia="en-US"/>
        </w:rPr>
        <w:t>compounds (</w:t>
      </w:r>
      <w:proofErr w:type="spellStart"/>
      <w:r w:rsidR="00E310E7" w:rsidRPr="00B252C2">
        <w:rPr>
          <w:lang w:val="en-US" w:eastAsia="en-US"/>
        </w:rPr>
        <w:t>Cuadra</w:t>
      </w:r>
      <w:proofErr w:type="spellEnd"/>
      <w:r w:rsidR="00E310E7" w:rsidRPr="00B252C2">
        <w:rPr>
          <w:lang w:val="en-US" w:eastAsia="en-US"/>
        </w:rPr>
        <w:t xml:space="preserve"> et al., 2019</w:t>
      </w:r>
      <w:r w:rsidRPr="00B252C2">
        <w:rPr>
          <w:lang w:val="en-US" w:eastAsia="en-US"/>
        </w:rPr>
        <w:t xml:space="preserve">; </w:t>
      </w:r>
      <w:proofErr w:type="spellStart"/>
      <w:r w:rsidRPr="00B252C2">
        <w:rPr>
          <w:lang w:val="en-US" w:eastAsia="en-US"/>
        </w:rPr>
        <w:t>Zahran</w:t>
      </w:r>
      <w:proofErr w:type="spellEnd"/>
      <w:r w:rsidRPr="00B252C2">
        <w:rPr>
          <w:lang w:val="en-US" w:eastAsia="en-US"/>
        </w:rPr>
        <w:t xml:space="preserve"> et al., 2025). The process yield was calculated as the ratio between the recovered mass and the initial mass of solute fed into the system, expressed as a percentage. The experimental conditions of the SAS tests are summarized in Table 1.</w:t>
      </w:r>
    </w:p>
    <w:p w14:paraId="1BF8EB9E" w14:textId="4BB6330A" w:rsidR="00B33A58" w:rsidRPr="00B252C2" w:rsidRDefault="005320E7" w:rsidP="00C37E16">
      <w:pPr>
        <w:pStyle w:val="Prrafodelista"/>
        <w:numPr>
          <w:ilvl w:val="1"/>
          <w:numId w:val="3"/>
        </w:numPr>
        <w:spacing w:before="240" w:after="0" w:line="480" w:lineRule="auto"/>
        <w:ind w:left="0" w:firstLine="284"/>
        <w:jc w:val="both"/>
        <w:rPr>
          <w:rFonts w:ascii="Times New Roman" w:hAnsi="Times New Roman" w:cs="Times New Roman"/>
          <w:bCs/>
          <w:i/>
          <w:iCs/>
          <w:sz w:val="24"/>
          <w:szCs w:val="24"/>
          <w:lang w:val="en-US"/>
        </w:rPr>
      </w:pPr>
      <w:r w:rsidRPr="00B252C2">
        <w:rPr>
          <w:rFonts w:ascii="Times New Roman" w:hAnsi="Times New Roman" w:cs="Times New Roman"/>
          <w:i/>
          <w:sz w:val="24"/>
          <w:szCs w:val="24"/>
          <w:lang w:val="en-US"/>
        </w:rPr>
        <w:t>Incorporation E</w:t>
      </w:r>
      <w:r w:rsidR="00B33A58" w:rsidRPr="00B252C2">
        <w:rPr>
          <w:rFonts w:ascii="Times New Roman" w:hAnsi="Times New Roman" w:cs="Times New Roman"/>
          <w:i/>
          <w:sz w:val="24"/>
          <w:szCs w:val="24"/>
          <w:lang w:val="en-US"/>
        </w:rPr>
        <w:t>fficiency (</w:t>
      </w:r>
      <w:r w:rsidR="00F86ECD" w:rsidRPr="00B252C2">
        <w:rPr>
          <w:rFonts w:ascii="Times New Roman" w:hAnsi="Times New Roman" w:cs="Times New Roman"/>
          <w:i/>
          <w:sz w:val="24"/>
          <w:szCs w:val="24"/>
          <w:lang w:val="en-US"/>
        </w:rPr>
        <w:t>IE</w:t>
      </w:r>
      <w:r w:rsidR="00B33A58" w:rsidRPr="00B252C2">
        <w:rPr>
          <w:rFonts w:ascii="Times New Roman" w:hAnsi="Times New Roman" w:cs="Times New Roman"/>
          <w:i/>
          <w:sz w:val="24"/>
          <w:szCs w:val="24"/>
          <w:lang w:val="en-US"/>
        </w:rPr>
        <w:t>) and Loading Capacity (LC)</w:t>
      </w:r>
      <w:r w:rsidR="00FA3949" w:rsidRPr="00B252C2">
        <w:rPr>
          <w:rFonts w:ascii="Times New Roman" w:hAnsi="Times New Roman" w:cs="Times New Roman"/>
          <w:i/>
          <w:sz w:val="24"/>
          <w:szCs w:val="24"/>
          <w:lang w:val="en-US"/>
        </w:rPr>
        <w:t xml:space="preserve"> of </w:t>
      </w:r>
      <w:r w:rsidR="00977D5B" w:rsidRPr="00B252C2">
        <w:rPr>
          <w:rFonts w:ascii="Calibri" w:hAnsi="Calibri" w:cs="Calibri"/>
          <w:i/>
          <w:sz w:val="24"/>
          <w:szCs w:val="24"/>
          <w:lang w:val="en-US"/>
        </w:rPr>
        <w:t>β</w:t>
      </w:r>
      <w:r w:rsidR="00977D5B" w:rsidRPr="00B252C2">
        <w:rPr>
          <w:rFonts w:ascii="Times New Roman" w:hAnsi="Times New Roman" w:cs="Times New Roman"/>
          <w:i/>
          <w:sz w:val="24"/>
          <w:szCs w:val="24"/>
          <w:lang w:val="en-US"/>
        </w:rPr>
        <w:t>sit</w:t>
      </w:r>
    </w:p>
    <w:p w14:paraId="588F6C70" w14:textId="6AED8466" w:rsidR="003A2991" w:rsidRPr="00B252C2" w:rsidRDefault="000550BE" w:rsidP="00C37E16">
      <w:pPr>
        <w:spacing w:before="240" w:line="480" w:lineRule="auto"/>
        <w:ind w:firstLine="284"/>
        <w:jc w:val="both"/>
        <w:rPr>
          <w:bCs/>
          <w:iCs/>
          <w:lang w:val="en-US"/>
        </w:rPr>
      </w:pPr>
      <w:r w:rsidRPr="00B252C2">
        <w:rPr>
          <w:bCs/>
          <w:iCs/>
          <w:lang w:val="en-US"/>
        </w:rPr>
        <w:t xml:space="preserve">Since the process </w:t>
      </w:r>
      <w:r w:rsidR="003A2991" w:rsidRPr="00B252C2">
        <w:rPr>
          <w:bCs/>
          <w:iCs/>
          <w:lang w:val="en-US"/>
        </w:rPr>
        <w:t xml:space="preserve">involved </w:t>
      </w:r>
      <w:r w:rsidRPr="00B252C2">
        <w:rPr>
          <w:bCs/>
          <w:iCs/>
          <w:lang w:val="en-US"/>
        </w:rPr>
        <w:t xml:space="preserve">co-precipitation without the formation of defined core–shell capsule structures, the classical concept of encapsulation efficiency </w:t>
      </w:r>
      <w:r w:rsidR="003A2991" w:rsidRPr="00B252C2">
        <w:rPr>
          <w:bCs/>
          <w:iCs/>
          <w:lang w:val="en-US"/>
        </w:rPr>
        <w:t xml:space="preserve">was </w:t>
      </w:r>
      <w:r w:rsidRPr="00B252C2">
        <w:rPr>
          <w:bCs/>
          <w:iCs/>
          <w:lang w:val="en-US"/>
        </w:rPr>
        <w:t xml:space="preserve">not </w:t>
      </w:r>
      <w:r w:rsidR="003A2991" w:rsidRPr="00B252C2">
        <w:rPr>
          <w:bCs/>
          <w:iCs/>
          <w:lang w:val="en-US"/>
        </w:rPr>
        <w:t>applicable.</w:t>
      </w:r>
      <w:r w:rsidRPr="00B252C2">
        <w:rPr>
          <w:bCs/>
          <w:iCs/>
          <w:lang w:val="en-US"/>
        </w:rPr>
        <w:t xml:space="preserve"> Instead, </w:t>
      </w:r>
      <w:r w:rsidR="003A2991" w:rsidRPr="00B252C2">
        <w:rPr>
          <w:bCs/>
          <w:iCs/>
          <w:lang w:val="en-US"/>
        </w:rPr>
        <w:t>i</w:t>
      </w:r>
      <w:r w:rsidRPr="00B252C2">
        <w:rPr>
          <w:bCs/>
          <w:iCs/>
          <w:lang w:val="en-US"/>
        </w:rPr>
        <w:t xml:space="preserve">ncorporation </w:t>
      </w:r>
      <w:r w:rsidR="003A2991" w:rsidRPr="00B252C2">
        <w:rPr>
          <w:bCs/>
          <w:iCs/>
          <w:lang w:val="en-US"/>
        </w:rPr>
        <w:t>e</w:t>
      </w:r>
      <w:r w:rsidR="00293527" w:rsidRPr="00B252C2">
        <w:rPr>
          <w:bCs/>
          <w:iCs/>
          <w:lang w:val="en-US"/>
        </w:rPr>
        <w:t>fficiency</w:t>
      </w:r>
      <w:r w:rsidRPr="00B252C2">
        <w:rPr>
          <w:bCs/>
          <w:iCs/>
          <w:lang w:val="en-US"/>
        </w:rPr>
        <w:t xml:space="preserve"> was used to quantify the fraction of βsit </w:t>
      </w:r>
      <w:r w:rsidR="003A2991" w:rsidRPr="00B252C2">
        <w:rPr>
          <w:bCs/>
          <w:iCs/>
          <w:lang w:val="en-US"/>
        </w:rPr>
        <w:t xml:space="preserve">retained </w:t>
      </w:r>
      <w:r w:rsidRPr="00B252C2">
        <w:rPr>
          <w:bCs/>
          <w:iCs/>
          <w:lang w:val="en-US"/>
        </w:rPr>
        <w:t xml:space="preserve">in the final solid relative to the theoretical amount added. </w:t>
      </w:r>
      <w:r w:rsidR="003A2991" w:rsidRPr="00B252C2">
        <w:rPr>
          <w:bCs/>
          <w:iCs/>
          <w:lang w:val="en-US"/>
        </w:rPr>
        <w:t>In addition</w:t>
      </w:r>
      <w:r w:rsidRPr="00B252C2">
        <w:rPr>
          <w:bCs/>
          <w:iCs/>
          <w:lang w:val="en-US"/>
        </w:rPr>
        <w:t xml:space="preserve">, the </w:t>
      </w:r>
      <w:r w:rsidR="00740212" w:rsidRPr="00B252C2">
        <w:rPr>
          <w:bCs/>
          <w:iCs/>
          <w:lang w:val="en-US"/>
        </w:rPr>
        <w:t>bioactive</w:t>
      </w:r>
      <w:r w:rsidR="0002140B" w:rsidRPr="00B252C2">
        <w:rPr>
          <w:bCs/>
          <w:iCs/>
          <w:lang w:val="en-US"/>
        </w:rPr>
        <w:t xml:space="preserve"> </w:t>
      </w:r>
      <w:r w:rsidRPr="00B252C2">
        <w:rPr>
          <w:bCs/>
          <w:iCs/>
          <w:lang w:val="en-US"/>
        </w:rPr>
        <w:t>loading capacity (LC</w:t>
      </w:r>
      <w:r w:rsidR="0002140B" w:rsidRPr="00B252C2">
        <w:rPr>
          <w:bCs/>
          <w:iCs/>
          <w:lang w:val="en-US"/>
        </w:rPr>
        <w:t>)</w:t>
      </w:r>
      <w:r w:rsidRPr="00B252C2">
        <w:rPr>
          <w:bCs/>
          <w:iCs/>
          <w:lang w:val="en-US"/>
        </w:rPr>
        <w:t xml:space="preserve"> was </w:t>
      </w:r>
      <w:r w:rsidR="003A2991" w:rsidRPr="00B252C2">
        <w:rPr>
          <w:bCs/>
          <w:iCs/>
          <w:lang w:val="en-US"/>
        </w:rPr>
        <w:t xml:space="preserve">expressed </w:t>
      </w:r>
      <w:r w:rsidRPr="00B252C2">
        <w:rPr>
          <w:bCs/>
          <w:iCs/>
          <w:lang w:val="en-US"/>
        </w:rPr>
        <w:t xml:space="preserve">as the mass ratio of βsit in the total powder mixture. The </w:t>
      </w:r>
      <w:r w:rsidR="003A2991" w:rsidRPr="00B252C2">
        <w:rPr>
          <w:bCs/>
          <w:iCs/>
          <w:lang w:val="en-US"/>
        </w:rPr>
        <w:t xml:space="preserve">overall </w:t>
      </w:r>
      <w:r w:rsidR="00745077" w:rsidRPr="00B252C2">
        <w:rPr>
          <w:bCs/>
          <w:iCs/>
          <w:lang w:val="en-US"/>
        </w:rPr>
        <w:t>β</w:t>
      </w:r>
      <w:r w:rsidRPr="00B252C2">
        <w:rPr>
          <w:bCs/>
          <w:iCs/>
          <w:lang w:val="en-US"/>
        </w:rPr>
        <w:t xml:space="preserve">sit content, </w:t>
      </w:r>
      <w:r w:rsidRPr="00B252C2">
        <w:rPr>
          <w:bCs/>
          <w:iCs/>
          <w:lang w:val="en-US"/>
        </w:rPr>
        <w:lastRenderedPageBreak/>
        <w:t xml:space="preserve">including all </w:t>
      </w:r>
      <w:proofErr w:type="spellStart"/>
      <w:r w:rsidRPr="00B252C2">
        <w:rPr>
          <w:bCs/>
          <w:iCs/>
          <w:lang w:val="en-US"/>
        </w:rPr>
        <w:t>phytosterol</w:t>
      </w:r>
      <w:r w:rsidR="0002140B" w:rsidRPr="00B252C2">
        <w:rPr>
          <w:bCs/>
          <w:iCs/>
          <w:lang w:val="en-US"/>
        </w:rPr>
        <w:t>s</w:t>
      </w:r>
      <w:proofErr w:type="spellEnd"/>
      <w:r w:rsidRPr="00B252C2">
        <w:rPr>
          <w:bCs/>
          <w:iCs/>
          <w:lang w:val="en-US"/>
        </w:rPr>
        <w:t xml:space="preserve"> compounds present in the starting material, was determined </w:t>
      </w:r>
      <w:r w:rsidR="003A2991" w:rsidRPr="00B252C2">
        <w:rPr>
          <w:bCs/>
          <w:iCs/>
          <w:lang w:val="en-US"/>
        </w:rPr>
        <w:t xml:space="preserve">following </w:t>
      </w:r>
      <w:r w:rsidRPr="00B252C2">
        <w:rPr>
          <w:bCs/>
          <w:iCs/>
          <w:lang w:val="en-US"/>
        </w:rPr>
        <w:t xml:space="preserve">the method described by Cerro et al. (Cerro et al., 2024). </w:t>
      </w:r>
    </w:p>
    <w:p w14:paraId="4CD02E49" w14:textId="34FD29ED" w:rsidR="000429D3" w:rsidRPr="00B252C2" w:rsidRDefault="00AA5BB6" w:rsidP="00C37E16">
      <w:pPr>
        <w:spacing w:line="480" w:lineRule="auto"/>
        <w:ind w:firstLine="284"/>
        <w:jc w:val="both"/>
        <w:rPr>
          <w:bCs/>
          <w:iCs/>
          <w:lang w:val="en-US"/>
        </w:rPr>
      </w:pPr>
      <w:r w:rsidRPr="00B252C2">
        <w:rPr>
          <w:bCs/>
          <w:iCs/>
          <w:lang w:val="en-US"/>
        </w:rPr>
        <w:t>Briefly, 3 mg of powder were mixed with 5 mL of dichloromethane, followed by the addition of 2 mL of Liebermann–</w:t>
      </w:r>
      <w:proofErr w:type="spellStart"/>
      <w:r w:rsidRPr="00B252C2">
        <w:rPr>
          <w:bCs/>
          <w:iCs/>
          <w:lang w:val="en-US"/>
        </w:rPr>
        <w:t>Burchard</w:t>
      </w:r>
      <w:proofErr w:type="spellEnd"/>
      <w:r w:rsidRPr="00B252C2">
        <w:rPr>
          <w:bCs/>
          <w:iCs/>
          <w:lang w:val="en-US"/>
        </w:rPr>
        <w:t xml:space="preserve"> reagent (</w:t>
      </w:r>
      <w:r w:rsidR="00A11E2B" w:rsidRPr="00B252C2">
        <w:rPr>
          <w:bCs/>
          <w:iCs/>
          <w:lang w:val="en-US"/>
        </w:rPr>
        <w:t xml:space="preserve">a solution </w:t>
      </w:r>
      <w:r w:rsidRPr="00B252C2">
        <w:rPr>
          <w:bCs/>
          <w:iCs/>
          <w:lang w:val="en-US"/>
        </w:rPr>
        <w:t>composed of 10 mL of acetic anhydride and 0.5 mL of sulfuric acid)</w:t>
      </w:r>
      <w:r w:rsidR="00A11E2B" w:rsidRPr="00B252C2">
        <w:rPr>
          <w:bCs/>
          <w:iCs/>
          <w:lang w:val="en-US"/>
        </w:rPr>
        <w:t xml:space="preserve"> until a clear solution was obtained.</w:t>
      </w:r>
      <w:r w:rsidRPr="00B252C2">
        <w:rPr>
          <w:bCs/>
          <w:iCs/>
          <w:lang w:val="en-US"/>
        </w:rPr>
        <w:t xml:space="preserve"> The mixture was stored in the dark for 15 minutes to allow the reaction </w:t>
      </w:r>
      <w:r w:rsidR="00FD64B3" w:rsidRPr="00B252C2">
        <w:rPr>
          <w:bCs/>
          <w:lang w:val="en-US"/>
        </w:rPr>
        <w:t>βsit</w:t>
      </w:r>
      <w:r w:rsidR="00FD64B3" w:rsidRPr="00B252C2">
        <w:rPr>
          <w:bCs/>
          <w:iCs/>
          <w:lang w:val="en-US"/>
        </w:rPr>
        <w:t xml:space="preserve"> </w:t>
      </w:r>
      <w:r w:rsidRPr="00B252C2">
        <w:rPr>
          <w:bCs/>
          <w:iCs/>
          <w:lang w:val="en-US"/>
        </w:rPr>
        <w:t xml:space="preserve">with the reagent, producing a characteristic green color. Absorbance was measured at 640 nm using a UV-Vis spectrophotometer (Shimadzu UV-1900i, Kyoto, Japan), with quantification based on a previously established calibration curve. All measurements were performed in triplicate and expressed as mean ± standard deviation. </w:t>
      </w:r>
    </w:p>
    <w:p w14:paraId="060ACEB7" w14:textId="5C6BA4A6" w:rsidR="00F44DC5" w:rsidRPr="00B252C2" w:rsidRDefault="00AA5BB6" w:rsidP="00C37E16">
      <w:pPr>
        <w:spacing w:line="480" w:lineRule="auto"/>
        <w:ind w:firstLine="284"/>
        <w:jc w:val="both"/>
        <w:rPr>
          <w:bCs/>
          <w:iCs/>
          <w:lang w:val="en-US"/>
        </w:rPr>
      </w:pPr>
      <w:r w:rsidRPr="00B252C2">
        <w:rPr>
          <w:bCs/>
          <w:iCs/>
          <w:lang w:val="en-US"/>
        </w:rPr>
        <w:t xml:space="preserve">The </w:t>
      </w:r>
      <w:r w:rsidR="00C555C1" w:rsidRPr="00B252C2">
        <w:rPr>
          <w:bCs/>
          <w:iCs/>
          <w:lang w:val="en-US"/>
        </w:rPr>
        <w:t>i</w:t>
      </w:r>
      <w:r w:rsidR="005320E7" w:rsidRPr="00B252C2">
        <w:rPr>
          <w:bCs/>
          <w:iCs/>
          <w:lang w:val="en-US"/>
        </w:rPr>
        <w:t>ncorporation</w:t>
      </w:r>
      <w:r w:rsidRPr="00B252C2">
        <w:rPr>
          <w:bCs/>
          <w:iCs/>
          <w:lang w:val="en-US"/>
        </w:rPr>
        <w:t xml:space="preserve"> </w:t>
      </w:r>
      <w:r w:rsidR="00C555C1" w:rsidRPr="00B252C2">
        <w:rPr>
          <w:bCs/>
          <w:iCs/>
          <w:lang w:val="en-US"/>
        </w:rPr>
        <w:t>e</w:t>
      </w:r>
      <w:r w:rsidRPr="00B252C2">
        <w:rPr>
          <w:bCs/>
          <w:iCs/>
          <w:lang w:val="en-US"/>
        </w:rPr>
        <w:t>fficiency</w:t>
      </w:r>
      <w:r w:rsidR="00C555C1" w:rsidRPr="00B252C2">
        <w:rPr>
          <w:bCs/>
          <w:iCs/>
          <w:lang w:val="en-US"/>
        </w:rPr>
        <w:t xml:space="preserve"> (IE)</w:t>
      </w:r>
      <w:r w:rsidRPr="00B252C2">
        <w:rPr>
          <w:bCs/>
          <w:iCs/>
          <w:lang w:val="en-US"/>
        </w:rPr>
        <w:t xml:space="preserve"> was calculated using </w:t>
      </w:r>
      <w:r w:rsidR="00F44DC5" w:rsidRPr="00B252C2">
        <w:rPr>
          <w:bCs/>
          <w:iCs/>
          <w:lang w:val="en-US"/>
        </w:rPr>
        <w:t xml:space="preserve">Equation </w:t>
      </w:r>
      <w:r w:rsidR="00377A5B" w:rsidRPr="00B252C2">
        <w:rPr>
          <w:bCs/>
          <w:iCs/>
          <w:lang w:val="en-US"/>
        </w:rPr>
        <w:t>(</w:t>
      </w:r>
      <w:r w:rsidR="00F44DC5" w:rsidRPr="00B252C2">
        <w:rPr>
          <w:bCs/>
          <w:iCs/>
          <w:lang w:val="en-US"/>
        </w:rPr>
        <w:t>1</w:t>
      </w:r>
      <w:r w:rsidR="00377A5B" w:rsidRPr="00B252C2">
        <w:rPr>
          <w:bCs/>
          <w:iCs/>
          <w:lang w:val="en-US"/>
        </w:rPr>
        <w:t>)</w:t>
      </w:r>
      <w:r w:rsidR="00B33A58" w:rsidRPr="00B252C2">
        <w:rPr>
          <w:bCs/>
          <w:iCs/>
          <w:lang w:val="en-US"/>
        </w:rPr>
        <w:t xml:space="preserve">: </w:t>
      </w:r>
    </w:p>
    <w:p w14:paraId="4D092A1B" w14:textId="249F1080" w:rsidR="00F44DC5" w:rsidRPr="00B252C2" w:rsidRDefault="005F5E8A" w:rsidP="00C37E16">
      <w:pPr>
        <w:spacing w:line="480" w:lineRule="auto"/>
        <w:ind w:firstLine="284"/>
        <w:jc w:val="center"/>
        <w:rPr>
          <w:bCs/>
          <w:iCs/>
          <w:lang w:val="en-US"/>
        </w:rPr>
      </w:pPr>
      <w:r w:rsidRPr="00B252C2">
        <w:rPr>
          <w:bCs/>
          <w:iCs/>
          <w:lang w:val="en-US"/>
        </w:rPr>
        <w:tab/>
      </w:r>
      <w:r w:rsidRPr="00B252C2">
        <w:rPr>
          <w:bCs/>
          <w:iCs/>
          <w:lang w:val="en-US"/>
        </w:rPr>
        <w:tab/>
      </w:r>
      <w:r w:rsidRPr="00B252C2">
        <w:rPr>
          <w:bCs/>
          <w:iCs/>
          <w:lang w:val="en-US"/>
        </w:rPr>
        <w:tab/>
      </w:r>
      <w:r w:rsidRPr="00B252C2">
        <w:rPr>
          <w:bCs/>
          <w:iCs/>
          <w:lang w:val="en-US"/>
        </w:rPr>
        <w:tab/>
      </w:r>
      <w:r w:rsidR="005320E7" w:rsidRPr="00B252C2">
        <w:rPr>
          <w:bCs/>
          <w:iCs/>
          <w:lang w:val="en-US"/>
        </w:rPr>
        <w:t>I</w:t>
      </w:r>
      <w:r w:rsidR="00F44DC5" w:rsidRPr="00B252C2">
        <w:rPr>
          <w:bCs/>
          <w:iCs/>
          <w:lang w:val="en-US"/>
        </w:rPr>
        <w:t xml:space="preserve">E = </w:t>
      </w:r>
      <m:oMath>
        <m:f>
          <m:fPr>
            <m:ctrlPr>
              <w:rPr>
                <w:rFonts w:ascii="Cambria Math" w:hAnsi="Cambria Math"/>
                <w:bCs/>
                <w:i/>
                <w:iCs/>
                <w:lang w:val="en-US"/>
              </w:rPr>
            </m:ctrlPr>
          </m:fPr>
          <m:num>
            <m:sSub>
              <m:sSubPr>
                <m:ctrlPr>
                  <w:rPr>
                    <w:rFonts w:ascii="Cambria Math" w:hAnsi="Cambria Math"/>
                    <w:bCs/>
                    <w:i/>
                    <w:iCs/>
                    <w:lang w:val="en-US"/>
                  </w:rPr>
                </m:ctrlPr>
              </m:sSubPr>
              <m:e>
                <m:r>
                  <w:rPr>
                    <w:rFonts w:ascii="Cambria Math" w:hAnsi="Cambria Math"/>
                    <w:lang w:val="en-US"/>
                  </w:rPr>
                  <m:t>C</m:t>
                </m:r>
              </m:e>
              <m:sub>
                <m:r>
                  <w:rPr>
                    <w:rFonts w:ascii="Cambria Math" w:hAnsi="Cambria Math"/>
                    <w:lang w:val="en-US"/>
                  </w:rPr>
                  <m:t>t</m:t>
                </m:r>
              </m:sub>
            </m:sSub>
          </m:num>
          <m:den>
            <m:sSub>
              <m:sSubPr>
                <m:ctrlPr>
                  <w:rPr>
                    <w:rFonts w:ascii="Cambria Math" w:hAnsi="Cambria Math"/>
                    <w:bCs/>
                    <w:i/>
                    <w:iCs/>
                    <w:lang w:val="en-US"/>
                  </w:rPr>
                </m:ctrlPr>
              </m:sSubPr>
              <m:e>
                <m:r>
                  <w:rPr>
                    <w:rFonts w:ascii="Cambria Math" w:hAnsi="Cambria Math"/>
                    <w:lang w:val="en-US"/>
                  </w:rPr>
                  <m:t>C</m:t>
                </m:r>
              </m:e>
              <m:sub>
                <m:r>
                  <w:rPr>
                    <w:rFonts w:ascii="Cambria Math" w:hAnsi="Cambria Math"/>
                    <w:lang w:val="en-US"/>
                  </w:rPr>
                  <m:t>o</m:t>
                </m:r>
              </m:sub>
            </m:sSub>
          </m:den>
        </m:f>
        <m:r>
          <w:rPr>
            <w:rFonts w:ascii="Cambria Math" w:hAnsi="Cambria Math"/>
            <w:lang w:val="en-US"/>
          </w:rPr>
          <m:t>100</m:t>
        </m:r>
      </m:oMath>
      <w:r w:rsidR="00F44DC5" w:rsidRPr="00B252C2">
        <w:rPr>
          <w:rFonts w:eastAsiaTheme="minorEastAsia"/>
          <w:bCs/>
          <w:iCs/>
          <w:lang w:val="en-US"/>
        </w:rPr>
        <w:t xml:space="preserve"> </w:t>
      </w:r>
      <w:r w:rsidRPr="00B252C2">
        <w:rPr>
          <w:rFonts w:eastAsiaTheme="minorEastAsia"/>
          <w:bCs/>
          <w:iCs/>
          <w:lang w:val="en-US"/>
        </w:rPr>
        <w:tab/>
      </w:r>
      <w:r w:rsidRPr="00B252C2">
        <w:rPr>
          <w:rFonts w:eastAsiaTheme="minorEastAsia"/>
          <w:bCs/>
          <w:iCs/>
          <w:lang w:val="en-US"/>
        </w:rPr>
        <w:tab/>
      </w:r>
      <w:r w:rsidRPr="00B252C2">
        <w:rPr>
          <w:rFonts w:eastAsiaTheme="minorEastAsia"/>
          <w:bCs/>
          <w:iCs/>
          <w:lang w:val="en-US"/>
        </w:rPr>
        <w:tab/>
      </w:r>
      <w:r w:rsidRPr="00B252C2">
        <w:rPr>
          <w:rFonts w:eastAsiaTheme="minorEastAsia"/>
          <w:bCs/>
          <w:iCs/>
          <w:lang w:val="en-US"/>
        </w:rPr>
        <w:tab/>
      </w:r>
      <w:r w:rsidRPr="00B252C2">
        <w:rPr>
          <w:rFonts w:eastAsiaTheme="minorEastAsia"/>
          <w:bCs/>
          <w:iCs/>
          <w:lang w:val="en-US"/>
        </w:rPr>
        <w:tab/>
      </w:r>
      <w:r w:rsidRPr="00B252C2">
        <w:rPr>
          <w:rFonts w:eastAsiaTheme="minorEastAsia"/>
          <w:bCs/>
          <w:iCs/>
          <w:lang w:val="en-US"/>
        </w:rPr>
        <w:tab/>
      </w:r>
      <w:r w:rsidR="00F44DC5" w:rsidRPr="00B252C2">
        <w:rPr>
          <w:rFonts w:eastAsiaTheme="minorEastAsia"/>
          <w:bCs/>
          <w:iCs/>
          <w:lang w:val="en-US"/>
        </w:rPr>
        <w:t>(Eq. 1)</w:t>
      </w:r>
    </w:p>
    <w:p w14:paraId="24B5D705" w14:textId="6F3E4016" w:rsidR="00AA5BB6" w:rsidRPr="00B252C2" w:rsidRDefault="00707EC1" w:rsidP="00C37E16">
      <w:pPr>
        <w:spacing w:line="480" w:lineRule="auto"/>
        <w:ind w:firstLine="284"/>
        <w:jc w:val="both"/>
        <w:rPr>
          <w:bCs/>
          <w:iCs/>
          <w:lang w:val="en-US"/>
        </w:rPr>
      </w:pPr>
      <w:r w:rsidRPr="00B252C2">
        <w:rPr>
          <w:bCs/>
          <w:iCs/>
          <w:lang w:val="en-US"/>
        </w:rPr>
        <w:t>where</w:t>
      </w:r>
      <w:r w:rsidRPr="00B252C2">
        <w:rPr>
          <w:rFonts w:ascii="Cambria Math" w:hAnsi="Cambria Math" w:cs="Cambria Math"/>
          <w:bCs/>
          <w:iCs/>
          <w:lang w:val="en-US"/>
        </w:rPr>
        <w:t xml:space="preserve"> </w:t>
      </w:r>
      <w:r w:rsidR="00AA5BB6" w:rsidRPr="00B252C2">
        <w:rPr>
          <w:rFonts w:ascii="Cambria Math" w:hAnsi="Cambria Math" w:cs="Cambria Math"/>
          <w:bCs/>
          <w:iCs/>
          <w:lang w:val="en-US"/>
        </w:rPr>
        <w:t>𝐶</w:t>
      </w:r>
      <w:r w:rsidR="00AA5BB6" w:rsidRPr="00B252C2">
        <w:rPr>
          <w:rFonts w:ascii="Cambria Math" w:hAnsi="Cambria Math" w:cs="Cambria Math"/>
          <w:bCs/>
          <w:iCs/>
          <w:vertAlign w:val="subscript"/>
          <w:lang w:val="en-US"/>
        </w:rPr>
        <w:t>t</w:t>
      </w:r>
      <w:r w:rsidR="00AA5BB6" w:rsidRPr="00B252C2">
        <w:rPr>
          <w:rFonts w:ascii="Cambria Math" w:hAnsi="Cambria Math" w:cs="Cambria Math"/>
          <w:bCs/>
          <w:iCs/>
          <w:lang w:val="en-US"/>
        </w:rPr>
        <w:t xml:space="preserve"> </w:t>
      </w:r>
      <w:r w:rsidR="00AA5BB6" w:rsidRPr="00B252C2">
        <w:rPr>
          <w:bCs/>
          <w:iCs/>
          <w:lang w:val="en-US"/>
        </w:rPr>
        <w:t xml:space="preserve">is the concentration of </w:t>
      </w:r>
      <w:r w:rsidR="00FD64B3" w:rsidRPr="00B252C2">
        <w:rPr>
          <w:bCs/>
          <w:lang w:val="en-US"/>
        </w:rPr>
        <w:t>βsit</w:t>
      </w:r>
      <w:r w:rsidR="00FD64B3" w:rsidRPr="00B252C2" w:rsidDel="00FD64B3">
        <w:rPr>
          <w:bCs/>
          <w:iCs/>
          <w:lang w:val="en-US"/>
        </w:rPr>
        <w:t xml:space="preserve"> </w:t>
      </w:r>
      <w:r w:rsidR="00AA5BB6" w:rsidRPr="00B252C2">
        <w:rPr>
          <w:bCs/>
          <w:iCs/>
          <w:lang w:val="en-US"/>
        </w:rPr>
        <w:t xml:space="preserve">in the solvent after processing and </w:t>
      </w:r>
      <w:r w:rsidR="00AA5BB6" w:rsidRPr="00B252C2">
        <w:rPr>
          <w:rFonts w:ascii="Cambria Math" w:hAnsi="Cambria Math" w:cs="Cambria Math"/>
          <w:bCs/>
          <w:iCs/>
          <w:lang w:val="en-US"/>
        </w:rPr>
        <w:t>𝐶</w:t>
      </w:r>
      <w:r w:rsidR="00AA5BB6" w:rsidRPr="00B252C2">
        <w:rPr>
          <w:rFonts w:ascii="Cambria Math" w:hAnsi="Cambria Math" w:cs="Cambria Math"/>
          <w:bCs/>
          <w:iCs/>
          <w:vertAlign w:val="subscript"/>
          <w:lang w:val="en-US"/>
        </w:rPr>
        <w:t>𝑜</w:t>
      </w:r>
      <w:r w:rsidR="00AA5BB6" w:rsidRPr="00B252C2">
        <w:rPr>
          <w:bCs/>
          <w:iCs/>
          <w:lang w:val="en-US"/>
        </w:rPr>
        <w:t xml:space="preserve"> is the theoretical initial concentration.</w:t>
      </w:r>
      <w:r w:rsidR="00F86ECD" w:rsidRPr="00B252C2">
        <w:rPr>
          <w:bCs/>
          <w:iCs/>
          <w:lang w:val="en-US"/>
        </w:rPr>
        <w:t xml:space="preserve"> </w:t>
      </w:r>
    </w:p>
    <w:p w14:paraId="50449D4A" w14:textId="7E731A21" w:rsidR="001D149E" w:rsidRPr="00B252C2" w:rsidRDefault="000550BE" w:rsidP="00C37E16">
      <w:pPr>
        <w:spacing w:line="480" w:lineRule="auto"/>
        <w:ind w:firstLine="284"/>
        <w:jc w:val="both"/>
        <w:rPr>
          <w:bCs/>
          <w:iCs/>
          <w:lang w:val="en-US"/>
        </w:rPr>
      </w:pPr>
      <w:r w:rsidRPr="00B252C2">
        <w:rPr>
          <w:bCs/>
          <w:iCs/>
          <w:lang w:val="en-US"/>
        </w:rPr>
        <w:t>The Loading Capacity (LC) was calculated as the mass percentage ratio between the bioactive compound and the total mass (b</w:t>
      </w:r>
      <w:r w:rsidR="00707EC1" w:rsidRPr="00B252C2">
        <w:rPr>
          <w:bCs/>
          <w:iCs/>
          <w:lang w:val="en-US"/>
        </w:rPr>
        <w:t>ioactive compound plus polymer)</w:t>
      </w:r>
      <w:r w:rsidRPr="00B252C2">
        <w:rPr>
          <w:bCs/>
          <w:iCs/>
          <w:lang w:val="en-US"/>
        </w:rPr>
        <w:t xml:space="preserve"> </w:t>
      </w:r>
      <w:r w:rsidR="001D149E" w:rsidRPr="00B252C2">
        <w:rPr>
          <w:bCs/>
          <w:iCs/>
          <w:lang w:val="en-US"/>
        </w:rPr>
        <w:t xml:space="preserve">and was calculated using Equation </w:t>
      </w:r>
      <w:r w:rsidR="00377A5B" w:rsidRPr="00B252C2">
        <w:rPr>
          <w:bCs/>
          <w:iCs/>
          <w:lang w:val="en-US"/>
        </w:rPr>
        <w:t>(</w:t>
      </w:r>
      <w:r w:rsidR="001D149E" w:rsidRPr="00B252C2">
        <w:rPr>
          <w:bCs/>
          <w:iCs/>
          <w:lang w:val="en-US"/>
        </w:rPr>
        <w:t>2</w:t>
      </w:r>
      <w:r w:rsidR="00377A5B" w:rsidRPr="00B252C2">
        <w:rPr>
          <w:bCs/>
          <w:iCs/>
          <w:lang w:val="en-US"/>
        </w:rPr>
        <w:t>)</w:t>
      </w:r>
      <w:r w:rsidR="001D149E" w:rsidRPr="00B252C2">
        <w:rPr>
          <w:bCs/>
          <w:iCs/>
          <w:lang w:val="en-US"/>
        </w:rPr>
        <w:t>:</w:t>
      </w:r>
    </w:p>
    <w:p w14:paraId="09A74040" w14:textId="7400E12C" w:rsidR="001D149E" w:rsidRPr="00B252C2" w:rsidRDefault="005F5E8A" w:rsidP="00C37E16">
      <w:pPr>
        <w:spacing w:line="480" w:lineRule="auto"/>
        <w:ind w:firstLine="284"/>
        <w:jc w:val="center"/>
        <w:rPr>
          <w:rFonts w:eastAsiaTheme="minorEastAsia"/>
          <w:bCs/>
          <w:iCs/>
          <w:lang w:val="en-US"/>
        </w:rPr>
      </w:pPr>
      <w:r w:rsidRPr="00B252C2">
        <w:rPr>
          <w:bCs/>
          <w:iCs/>
          <w:lang w:val="en-US"/>
        </w:rPr>
        <w:tab/>
      </w:r>
      <w:r w:rsidRPr="00B252C2">
        <w:rPr>
          <w:bCs/>
          <w:iCs/>
          <w:lang w:val="en-US"/>
        </w:rPr>
        <w:tab/>
      </w:r>
      <w:r w:rsidRPr="00B252C2">
        <w:rPr>
          <w:bCs/>
          <w:iCs/>
          <w:lang w:val="en-US"/>
        </w:rPr>
        <w:tab/>
      </w:r>
      <w:r w:rsidRPr="00B252C2">
        <w:rPr>
          <w:bCs/>
          <w:iCs/>
          <w:lang w:val="en-US"/>
        </w:rPr>
        <w:tab/>
      </w:r>
      <w:r w:rsidR="001D149E" w:rsidRPr="00B252C2">
        <w:rPr>
          <w:bCs/>
          <w:iCs/>
          <w:lang w:val="en-US"/>
        </w:rPr>
        <w:t xml:space="preserve">LC = </w:t>
      </w:r>
      <m:oMath>
        <m:f>
          <m:fPr>
            <m:ctrlPr>
              <w:rPr>
                <w:rFonts w:ascii="Cambria Math" w:hAnsi="Cambria Math"/>
                <w:bCs/>
                <w:i/>
                <w:iCs/>
                <w:lang w:val="en-US"/>
              </w:rPr>
            </m:ctrlPr>
          </m:fPr>
          <m:num>
            <m:sSub>
              <m:sSubPr>
                <m:ctrlPr>
                  <w:rPr>
                    <w:rFonts w:ascii="Cambria Math" w:hAnsi="Cambria Math"/>
                    <w:bCs/>
                    <w:i/>
                    <w:iCs/>
                    <w:lang w:val="en-US"/>
                  </w:rPr>
                </m:ctrlPr>
              </m:sSubPr>
              <m:e>
                <m:r>
                  <w:rPr>
                    <w:rFonts w:ascii="Cambria Math" w:hAnsi="Cambria Math"/>
                    <w:lang w:val="en-US"/>
                  </w:rPr>
                  <m:t>m</m:t>
                </m:r>
              </m:e>
              <m:sub>
                <m:r>
                  <w:rPr>
                    <w:rFonts w:ascii="Cambria Math" w:hAnsi="Cambria Math"/>
                    <w:lang w:val="en-US"/>
                  </w:rPr>
                  <m:t>βsit</m:t>
                </m:r>
              </m:sub>
            </m:sSub>
          </m:num>
          <m:den>
            <m:sSub>
              <m:sSubPr>
                <m:ctrlPr>
                  <w:rPr>
                    <w:rFonts w:ascii="Cambria Math" w:hAnsi="Cambria Math"/>
                    <w:bCs/>
                    <w:i/>
                    <w:iCs/>
                    <w:lang w:val="en-US"/>
                  </w:rPr>
                </m:ctrlPr>
              </m:sSubPr>
              <m:e>
                <m:r>
                  <w:rPr>
                    <w:rFonts w:ascii="Cambria Math" w:hAnsi="Cambria Math"/>
                    <w:lang w:val="en-US"/>
                  </w:rPr>
                  <m:t>m</m:t>
                </m:r>
              </m:e>
              <m:sub>
                <m:r>
                  <w:rPr>
                    <w:rFonts w:ascii="Cambria Math" w:hAnsi="Cambria Math"/>
                    <w:lang w:val="en-US"/>
                  </w:rPr>
                  <m:t>total</m:t>
                </m:r>
              </m:sub>
            </m:sSub>
          </m:den>
        </m:f>
        <m:r>
          <w:rPr>
            <w:rFonts w:ascii="Cambria Math" w:hAnsi="Cambria Math"/>
            <w:lang w:val="en-US"/>
          </w:rPr>
          <m:t>100</m:t>
        </m:r>
      </m:oMath>
      <w:r w:rsidR="001D149E" w:rsidRPr="00B252C2">
        <w:rPr>
          <w:rFonts w:eastAsiaTheme="minorEastAsia"/>
          <w:bCs/>
          <w:iCs/>
          <w:lang w:val="en-US"/>
        </w:rPr>
        <w:t xml:space="preserve"> </w:t>
      </w:r>
      <w:r w:rsidRPr="00B252C2">
        <w:rPr>
          <w:rFonts w:eastAsiaTheme="minorEastAsia"/>
          <w:bCs/>
          <w:iCs/>
          <w:lang w:val="en-US"/>
        </w:rPr>
        <w:tab/>
      </w:r>
      <w:r w:rsidRPr="00B252C2">
        <w:rPr>
          <w:rFonts w:eastAsiaTheme="minorEastAsia"/>
          <w:bCs/>
          <w:iCs/>
          <w:lang w:val="en-US"/>
        </w:rPr>
        <w:tab/>
      </w:r>
      <w:r w:rsidRPr="00B252C2">
        <w:rPr>
          <w:rFonts w:eastAsiaTheme="minorEastAsia"/>
          <w:bCs/>
          <w:iCs/>
          <w:lang w:val="en-US"/>
        </w:rPr>
        <w:tab/>
      </w:r>
      <w:r w:rsidRPr="00B252C2">
        <w:rPr>
          <w:rFonts w:eastAsiaTheme="minorEastAsia"/>
          <w:bCs/>
          <w:iCs/>
          <w:lang w:val="en-US"/>
        </w:rPr>
        <w:tab/>
      </w:r>
      <w:r w:rsidRPr="00B252C2">
        <w:rPr>
          <w:rFonts w:eastAsiaTheme="minorEastAsia"/>
          <w:bCs/>
          <w:iCs/>
          <w:lang w:val="en-US"/>
        </w:rPr>
        <w:tab/>
      </w:r>
      <w:r w:rsidR="001D149E" w:rsidRPr="00B252C2">
        <w:rPr>
          <w:rFonts w:eastAsiaTheme="minorEastAsia"/>
          <w:bCs/>
          <w:iCs/>
          <w:lang w:val="en-US"/>
        </w:rPr>
        <w:t>(Eq. 2)</w:t>
      </w:r>
    </w:p>
    <w:p w14:paraId="2417F928" w14:textId="74601003" w:rsidR="00264526" w:rsidRPr="00B252C2" w:rsidRDefault="00707EC1" w:rsidP="00C37E16">
      <w:pPr>
        <w:spacing w:line="480" w:lineRule="auto"/>
        <w:ind w:firstLine="284"/>
        <w:jc w:val="both"/>
        <w:rPr>
          <w:bCs/>
          <w:iCs/>
          <w:lang w:val="en-US"/>
        </w:rPr>
      </w:pPr>
      <w:r w:rsidRPr="00B252C2">
        <w:rPr>
          <w:bCs/>
          <w:iCs/>
          <w:lang w:val="en-US"/>
        </w:rPr>
        <w:t>where</w:t>
      </w:r>
      <w:r w:rsidRPr="00B252C2">
        <w:rPr>
          <w:rFonts w:ascii="Cambria Math" w:hAnsi="Cambria Math" w:cs="Cambria Math"/>
          <w:bCs/>
          <w:iCs/>
          <w:lang w:val="en-US"/>
        </w:rPr>
        <w:t xml:space="preserve"> </w:t>
      </w:r>
      <w:r w:rsidRPr="00B252C2">
        <w:rPr>
          <w:bCs/>
          <w:iCs/>
          <w:lang w:val="en-US"/>
        </w:rPr>
        <w:t>m</w:t>
      </w:r>
      <w:r w:rsidRPr="00B252C2">
        <w:rPr>
          <w:rFonts w:ascii="Calibri" w:hAnsi="Calibri" w:cs="Calibri"/>
          <w:bCs/>
          <w:iCs/>
          <w:vertAlign w:val="subscript"/>
          <w:lang w:val="en-US"/>
        </w:rPr>
        <w:t>β</w:t>
      </w:r>
      <w:r w:rsidRPr="00B252C2">
        <w:rPr>
          <w:bCs/>
          <w:iCs/>
          <w:vertAlign w:val="subscript"/>
          <w:lang w:val="en-US"/>
        </w:rPr>
        <w:t>sit</w:t>
      </w:r>
      <w:r w:rsidRPr="00B252C2">
        <w:rPr>
          <w:rFonts w:ascii="Cambria Math" w:hAnsi="Cambria Math" w:cs="Cambria Math"/>
          <w:bCs/>
          <w:iCs/>
          <w:lang w:val="en-US"/>
        </w:rPr>
        <w:t xml:space="preserve"> </w:t>
      </w:r>
      <w:r w:rsidRPr="00B252C2">
        <w:rPr>
          <w:bCs/>
          <w:iCs/>
          <w:lang w:val="en-US"/>
        </w:rPr>
        <w:t xml:space="preserve">is the mass of </w:t>
      </w:r>
      <w:r w:rsidR="00FD64B3" w:rsidRPr="00B252C2">
        <w:rPr>
          <w:bCs/>
          <w:lang w:val="en-US"/>
        </w:rPr>
        <w:t>βsit</w:t>
      </w:r>
      <w:r w:rsidRPr="00B252C2">
        <w:rPr>
          <w:bCs/>
          <w:iCs/>
          <w:lang w:val="en-US"/>
        </w:rPr>
        <w:t xml:space="preserve"> in the final solid and </w:t>
      </w:r>
      <w:proofErr w:type="spellStart"/>
      <w:r w:rsidRPr="00B252C2">
        <w:rPr>
          <w:rFonts w:ascii="Cambria Math" w:hAnsi="Cambria Math" w:cs="Cambria Math"/>
          <w:bCs/>
          <w:iCs/>
          <w:lang w:val="en-US"/>
        </w:rPr>
        <w:t>m</w:t>
      </w:r>
      <w:r w:rsidRPr="00B252C2">
        <w:rPr>
          <w:rFonts w:ascii="Cambria Math" w:hAnsi="Cambria Math" w:cs="Cambria Math"/>
          <w:bCs/>
          <w:iCs/>
          <w:vertAlign w:val="subscript"/>
          <w:lang w:val="en-US"/>
        </w:rPr>
        <w:t>total</w:t>
      </w:r>
      <w:proofErr w:type="spellEnd"/>
      <w:r w:rsidRPr="00B252C2">
        <w:rPr>
          <w:rFonts w:ascii="Cambria Math" w:hAnsi="Cambria Math" w:cs="Cambria Math"/>
          <w:bCs/>
          <w:iCs/>
          <w:vertAlign w:val="subscript"/>
          <w:lang w:val="en-US"/>
        </w:rPr>
        <w:t xml:space="preserve"> </w:t>
      </w:r>
      <w:r w:rsidRPr="00B252C2">
        <w:rPr>
          <w:bCs/>
          <w:iCs/>
          <w:lang w:val="en-US"/>
        </w:rPr>
        <w:t>is the total mass of the formulation (</w:t>
      </w:r>
      <w:r w:rsidR="00FD64B3" w:rsidRPr="00B252C2">
        <w:rPr>
          <w:bCs/>
          <w:lang w:val="en-US"/>
        </w:rPr>
        <w:t>βsit</w:t>
      </w:r>
      <w:r w:rsidR="00FD64B3" w:rsidRPr="00B252C2" w:rsidDel="00FD64B3">
        <w:rPr>
          <w:bCs/>
          <w:iCs/>
          <w:lang w:val="en-US"/>
        </w:rPr>
        <w:t xml:space="preserve"> </w:t>
      </w:r>
      <w:r w:rsidRPr="00B252C2">
        <w:rPr>
          <w:bCs/>
          <w:iCs/>
          <w:lang w:val="en-US"/>
        </w:rPr>
        <w:t xml:space="preserve">+ </w:t>
      </w:r>
      <w:r w:rsidR="00FD64B3" w:rsidRPr="00B252C2">
        <w:rPr>
          <w:bCs/>
          <w:iCs/>
          <w:lang w:val="en-US"/>
        </w:rPr>
        <w:t>PCL</w:t>
      </w:r>
      <w:r w:rsidRPr="00B252C2">
        <w:rPr>
          <w:bCs/>
          <w:iCs/>
          <w:lang w:val="en-US"/>
        </w:rPr>
        <w:t xml:space="preserve">). This value reflects the actual </w:t>
      </w:r>
      <w:r w:rsidR="00740212" w:rsidRPr="00B252C2">
        <w:rPr>
          <w:bCs/>
          <w:iCs/>
          <w:lang w:val="en-US"/>
        </w:rPr>
        <w:t xml:space="preserve">bioactive </w:t>
      </w:r>
      <w:r w:rsidRPr="00B252C2">
        <w:rPr>
          <w:bCs/>
          <w:iCs/>
          <w:lang w:val="en-US"/>
        </w:rPr>
        <w:t xml:space="preserve">loading in the final powder, as opposed to the initial </w:t>
      </w:r>
      <w:r w:rsidR="00740212" w:rsidRPr="00B252C2">
        <w:rPr>
          <w:bCs/>
          <w:iCs/>
          <w:lang w:val="en-US"/>
        </w:rPr>
        <w:t xml:space="preserve">bioactive </w:t>
      </w:r>
      <w:r w:rsidR="00F403CD" w:rsidRPr="00B252C2">
        <w:rPr>
          <w:bCs/>
          <w:iCs/>
          <w:lang w:val="en-US"/>
        </w:rPr>
        <w:t>loading in the feed solution.</w:t>
      </w:r>
    </w:p>
    <w:p w14:paraId="6BE16FB9" w14:textId="1ADF90A9" w:rsidR="00D37C9E" w:rsidRPr="00B252C2" w:rsidRDefault="00D37C9E" w:rsidP="00C37E16">
      <w:pPr>
        <w:pStyle w:val="Prrafodelista"/>
        <w:numPr>
          <w:ilvl w:val="1"/>
          <w:numId w:val="3"/>
        </w:numPr>
        <w:spacing w:before="240" w:after="0" w:line="480" w:lineRule="auto"/>
        <w:ind w:left="0" w:firstLine="284"/>
        <w:jc w:val="both"/>
        <w:rPr>
          <w:rFonts w:ascii="Times New Roman" w:hAnsi="Times New Roman" w:cs="Times New Roman"/>
          <w:bCs/>
          <w:i/>
          <w:iCs/>
          <w:sz w:val="24"/>
          <w:szCs w:val="24"/>
          <w:lang w:val="en-US"/>
        </w:rPr>
      </w:pPr>
      <w:r w:rsidRPr="00B252C2">
        <w:rPr>
          <w:rFonts w:ascii="Times New Roman" w:hAnsi="Times New Roman" w:cs="Times New Roman"/>
          <w:i/>
          <w:sz w:val="24"/>
          <w:szCs w:val="24"/>
          <w:lang w:val="en-US"/>
        </w:rPr>
        <w:t>Thermal properties (DSC-TGA)</w:t>
      </w:r>
    </w:p>
    <w:p w14:paraId="0AFCF235" w14:textId="79AC5BB6" w:rsidR="008E3319" w:rsidRPr="00B252C2" w:rsidRDefault="005216E7" w:rsidP="00C37E16">
      <w:pPr>
        <w:spacing w:before="240" w:line="480" w:lineRule="auto"/>
        <w:ind w:firstLine="284"/>
        <w:jc w:val="both"/>
        <w:rPr>
          <w:lang w:val="en-US"/>
        </w:rPr>
      </w:pPr>
      <w:r w:rsidRPr="00B252C2">
        <w:rPr>
          <w:lang w:val="en-US"/>
        </w:rPr>
        <w:lastRenderedPageBreak/>
        <w:t xml:space="preserve">The thermal properties of the materials before and after precipitation were measured by </w:t>
      </w:r>
      <w:r w:rsidR="000F67E3" w:rsidRPr="00B252C2">
        <w:rPr>
          <w:lang w:val="en-US"/>
        </w:rPr>
        <w:t xml:space="preserve">Differential Scanning Calorimetry (DSC), using a TA Instruments DSC model Q-20, connected to an RCS cooling unit.  Hermetically sealed aluminum </w:t>
      </w:r>
      <w:r w:rsidRPr="00B252C2">
        <w:rPr>
          <w:lang w:val="en-US"/>
        </w:rPr>
        <w:t xml:space="preserve">pans </w:t>
      </w:r>
      <w:r w:rsidR="000F67E3" w:rsidRPr="00B252C2">
        <w:rPr>
          <w:lang w:val="en-US"/>
        </w:rPr>
        <w:t>were used</w:t>
      </w:r>
      <w:r w:rsidRPr="00B252C2">
        <w:rPr>
          <w:lang w:val="en-US"/>
        </w:rPr>
        <w:t>. Samples were heated from</w:t>
      </w:r>
      <w:r w:rsidR="00883E11" w:rsidRPr="00B252C2">
        <w:rPr>
          <w:lang w:val="en-US"/>
        </w:rPr>
        <w:t xml:space="preserve"> 0 to 200 °</w:t>
      </w:r>
      <w:r w:rsidR="000F67E3" w:rsidRPr="00B252C2">
        <w:rPr>
          <w:lang w:val="en-US"/>
        </w:rPr>
        <w:t>C</w:t>
      </w:r>
      <w:r w:rsidRPr="00B252C2">
        <w:rPr>
          <w:lang w:val="en-US"/>
        </w:rPr>
        <w:t xml:space="preserve"> at</w:t>
      </w:r>
      <w:r w:rsidR="000F67E3" w:rsidRPr="00B252C2">
        <w:rPr>
          <w:lang w:val="en-US"/>
        </w:rPr>
        <w:t xml:space="preserve"> a heating rate of 10 </w:t>
      </w:r>
      <w:r w:rsidR="00F86ECD" w:rsidRPr="00B252C2">
        <w:rPr>
          <w:lang w:val="en-US"/>
        </w:rPr>
        <w:t>º</w:t>
      </w:r>
      <w:r w:rsidR="000F67E3" w:rsidRPr="00B252C2">
        <w:rPr>
          <w:lang w:val="en-US"/>
        </w:rPr>
        <w:t xml:space="preserve">C/min </w:t>
      </w:r>
      <w:r w:rsidRPr="00B252C2">
        <w:rPr>
          <w:lang w:val="en-US"/>
        </w:rPr>
        <w:t xml:space="preserve">under </w:t>
      </w:r>
      <w:r w:rsidR="000F67E3" w:rsidRPr="00B252C2">
        <w:rPr>
          <w:lang w:val="en-US"/>
        </w:rPr>
        <w:t xml:space="preserve">a </w:t>
      </w:r>
      <w:r w:rsidRPr="00B252C2">
        <w:rPr>
          <w:lang w:val="en-US"/>
        </w:rPr>
        <w:t xml:space="preserve">dry </w:t>
      </w:r>
      <w:r w:rsidR="00014C41" w:rsidRPr="00B252C2">
        <w:rPr>
          <w:lang w:val="en-US"/>
        </w:rPr>
        <w:t>N</w:t>
      </w:r>
      <w:r w:rsidR="00014C41" w:rsidRPr="00B252C2">
        <w:rPr>
          <w:vertAlign w:val="subscript"/>
          <w:lang w:val="en-US"/>
        </w:rPr>
        <w:t>2</w:t>
      </w:r>
      <w:r w:rsidRPr="00B252C2">
        <w:rPr>
          <w:lang w:val="en-US"/>
        </w:rPr>
        <w:t xml:space="preserve"> flow</w:t>
      </w:r>
      <w:r w:rsidR="000F67E3" w:rsidRPr="00B252C2">
        <w:rPr>
          <w:lang w:val="en-US"/>
        </w:rPr>
        <w:t xml:space="preserve"> rate of 50.0 mL/min. A </w:t>
      </w:r>
      <w:proofErr w:type="spellStart"/>
      <w:r w:rsidR="000F67E3" w:rsidRPr="00B252C2">
        <w:rPr>
          <w:lang w:val="en-US"/>
        </w:rPr>
        <w:t>Mettler</w:t>
      </w:r>
      <w:proofErr w:type="spellEnd"/>
      <w:r w:rsidR="000F67E3" w:rsidRPr="00B252C2">
        <w:rPr>
          <w:lang w:val="en-US"/>
        </w:rPr>
        <w:t xml:space="preserve"> MT5 microbalance was used to weigh the samples, ranging from 1 to 3 mg (with an error of ± 0.001 </w:t>
      </w:r>
      <w:r w:rsidR="00272311" w:rsidRPr="00B252C2">
        <w:rPr>
          <w:lang w:val="en-US"/>
        </w:rPr>
        <w:t>mg</w:t>
      </w:r>
      <w:r w:rsidR="000F67E3" w:rsidRPr="00B252C2">
        <w:rPr>
          <w:lang w:val="en-US"/>
        </w:rPr>
        <w:t xml:space="preserve">). </w:t>
      </w:r>
      <w:r w:rsidR="00411CE5" w:rsidRPr="00B252C2">
        <w:rPr>
          <w:lang w:val="en-US" w:eastAsia="en-US"/>
        </w:rPr>
        <w:t xml:space="preserve">The reported results correspond to the first heating cycle. </w:t>
      </w:r>
      <w:r w:rsidR="000F67E3" w:rsidRPr="00B252C2">
        <w:rPr>
          <w:lang w:val="en-US"/>
        </w:rPr>
        <w:t xml:space="preserve">The calorimeter was calibrated in temperature </w:t>
      </w:r>
      <w:r w:rsidR="00014C41" w:rsidRPr="00B252C2">
        <w:rPr>
          <w:lang w:val="en-US"/>
        </w:rPr>
        <w:t xml:space="preserve">and enthalpy </w:t>
      </w:r>
      <w:r w:rsidR="000F67E3" w:rsidRPr="00B252C2">
        <w:rPr>
          <w:lang w:val="en-US"/>
        </w:rPr>
        <w:t xml:space="preserve">using standard samples of the element </w:t>
      </w:r>
      <w:proofErr w:type="gramStart"/>
      <w:r w:rsidR="000F67E3" w:rsidRPr="00B252C2">
        <w:rPr>
          <w:lang w:val="en-US"/>
        </w:rPr>
        <w:t>In</w:t>
      </w:r>
      <w:proofErr w:type="gramEnd"/>
      <w:r w:rsidR="000F67E3" w:rsidRPr="00B252C2">
        <w:rPr>
          <w:lang w:val="en-US"/>
        </w:rPr>
        <w:t>, supplied by TA Instruments (purity &gt; 99.999%).</w:t>
      </w:r>
      <w:r w:rsidR="004E5BD7" w:rsidRPr="00B252C2">
        <w:rPr>
          <w:lang w:val="en-US"/>
        </w:rPr>
        <w:t xml:space="preserve"> </w:t>
      </w:r>
    </w:p>
    <w:p w14:paraId="754CAEB4" w14:textId="7A4411D2" w:rsidR="00090D86" w:rsidRPr="00B252C2" w:rsidRDefault="00390E06" w:rsidP="00C37E16">
      <w:pPr>
        <w:pStyle w:val="TesisCuerpo"/>
        <w:spacing w:before="0" w:after="0" w:line="480" w:lineRule="auto"/>
        <w:ind w:firstLine="284"/>
        <w:rPr>
          <w:rFonts w:ascii="Times New Roman" w:hAnsi="Times New Roman" w:cs="Times New Roman"/>
          <w:sz w:val="24"/>
          <w:szCs w:val="24"/>
          <w:lang w:val="en-US"/>
        </w:rPr>
      </w:pPr>
      <w:r w:rsidRPr="00B252C2">
        <w:rPr>
          <w:rFonts w:ascii="Times New Roman" w:hAnsi="Times New Roman" w:cs="Times New Roman"/>
          <w:sz w:val="24"/>
          <w:szCs w:val="24"/>
          <w:lang w:val="en-US"/>
        </w:rPr>
        <w:t>The onset temperature (T</w:t>
      </w:r>
      <w:r w:rsidRPr="00B252C2">
        <w:rPr>
          <w:rFonts w:ascii="Times New Roman" w:hAnsi="Times New Roman" w:cs="Times New Roman"/>
          <w:sz w:val="24"/>
          <w:szCs w:val="24"/>
          <w:vertAlign w:val="subscript"/>
          <w:lang w:val="en-US"/>
        </w:rPr>
        <w:t>on-set</w:t>
      </w:r>
      <w:r w:rsidRPr="00B252C2">
        <w:rPr>
          <w:rFonts w:ascii="Times New Roman" w:hAnsi="Times New Roman" w:cs="Times New Roman"/>
          <w:sz w:val="24"/>
          <w:szCs w:val="24"/>
          <w:lang w:val="en-US"/>
        </w:rPr>
        <w:t>), peak temperature (T</w:t>
      </w:r>
      <w:r w:rsidRPr="00B252C2">
        <w:rPr>
          <w:rFonts w:ascii="Times New Roman" w:hAnsi="Times New Roman" w:cs="Times New Roman"/>
          <w:sz w:val="24"/>
          <w:szCs w:val="24"/>
          <w:vertAlign w:val="subscript"/>
          <w:lang w:val="en-US"/>
        </w:rPr>
        <w:t>m</w:t>
      </w:r>
      <w:r w:rsidRPr="00B252C2">
        <w:rPr>
          <w:rFonts w:ascii="Times New Roman" w:hAnsi="Times New Roman" w:cs="Times New Roman"/>
          <w:sz w:val="24"/>
          <w:szCs w:val="24"/>
          <w:lang w:val="en-US"/>
        </w:rPr>
        <w:t>), and enthalpy (∆</w:t>
      </w:r>
      <w:proofErr w:type="spellStart"/>
      <w:r w:rsidRPr="00B252C2">
        <w:rPr>
          <w:rFonts w:ascii="Times New Roman" w:hAnsi="Times New Roman" w:cs="Times New Roman"/>
          <w:sz w:val="24"/>
          <w:szCs w:val="24"/>
          <w:lang w:val="en-US"/>
        </w:rPr>
        <w:t>H</w:t>
      </w:r>
      <w:r w:rsidRPr="00B252C2">
        <w:rPr>
          <w:rFonts w:ascii="Times New Roman" w:hAnsi="Times New Roman" w:cs="Times New Roman"/>
          <w:sz w:val="24"/>
          <w:szCs w:val="24"/>
          <w:vertAlign w:val="subscript"/>
          <w:lang w:val="en-US"/>
        </w:rPr>
        <w:t>m</w:t>
      </w:r>
      <w:proofErr w:type="spellEnd"/>
      <w:r w:rsidRPr="00B252C2">
        <w:rPr>
          <w:rFonts w:ascii="Times New Roman" w:hAnsi="Times New Roman" w:cs="Times New Roman"/>
          <w:sz w:val="24"/>
          <w:szCs w:val="24"/>
          <w:lang w:val="en-US"/>
        </w:rPr>
        <w:t xml:space="preserve">) of fusion </w:t>
      </w:r>
      <w:r w:rsidR="008E3319" w:rsidRPr="00B252C2">
        <w:rPr>
          <w:rFonts w:ascii="Times New Roman" w:hAnsi="Times New Roman" w:cs="Times New Roman"/>
          <w:sz w:val="24"/>
          <w:szCs w:val="24"/>
          <w:lang w:val="en-US"/>
        </w:rPr>
        <w:t xml:space="preserve">were determined. </w:t>
      </w:r>
      <w:r w:rsidR="00090D86" w:rsidRPr="00B252C2">
        <w:rPr>
          <w:rFonts w:ascii="Times New Roman" w:hAnsi="Times New Roman" w:cs="Times New Roman"/>
          <w:sz w:val="24"/>
          <w:szCs w:val="24"/>
          <w:lang w:val="en-US"/>
        </w:rPr>
        <w:t xml:space="preserve">An approximate value of the </w:t>
      </w:r>
      <w:r w:rsidR="00F12EBA" w:rsidRPr="00B252C2">
        <w:rPr>
          <w:rFonts w:ascii="Times New Roman" w:hAnsi="Times New Roman" w:cs="Times New Roman"/>
          <w:sz w:val="24"/>
          <w:szCs w:val="24"/>
          <w:lang w:val="en-US"/>
        </w:rPr>
        <w:t xml:space="preserve">crystallinity percentage of </w:t>
      </w:r>
      <w:r w:rsidR="00F12EBA" w:rsidRPr="00B252C2">
        <w:rPr>
          <w:rFonts w:ascii="Times New Roman" w:hAnsi="Times New Roman" w:cs="Times New Roman"/>
          <w:bCs/>
          <w:iCs/>
          <w:sz w:val="24"/>
          <w:szCs w:val="24"/>
          <w:lang w:val="en-US"/>
        </w:rPr>
        <w:t>β</w:t>
      </w:r>
      <w:r w:rsidR="00F12EBA" w:rsidRPr="00B252C2">
        <w:rPr>
          <w:rFonts w:ascii="Times New Roman" w:hAnsi="Times New Roman" w:cs="Times New Roman"/>
          <w:sz w:val="24"/>
          <w:szCs w:val="24"/>
          <w:lang w:val="en-US"/>
        </w:rPr>
        <w:t>si</w:t>
      </w:r>
      <w:r w:rsidR="002B5D70" w:rsidRPr="00B252C2">
        <w:rPr>
          <w:rFonts w:ascii="Times New Roman" w:hAnsi="Times New Roman" w:cs="Times New Roman"/>
          <w:sz w:val="24"/>
          <w:szCs w:val="24"/>
          <w:lang w:val="en-US"/>
        </w:rPr>
        <w:t>t</w:t>
      </w:r>
      <w:r w:rsidR="00090D86" w:rsidRPr="00B252C2">
        <w:rPr>
          <w:rFonts w:ascii="Times New Roman" w:hAnsi="Times New Roman" w:cs="Times New Roman"/>
          <w:sz w:val="24"/>
          <w:szCs w:val="24"/>
          <w:lang w:val="en-US"/>
        </w:rPr>
        <w:t xml:space="preserve"> was determined following the equation </w:t>
      </w:r>
      <w:r w:rsidR="00377A5B" w:rsidRPr="00B252C2">
        <w:rPr>
          <w:rFonts w:ascii="Times New Roman" w:hAnsi="Times New Roman" w:cs="Times New Roman"/>
          <w:sz w:val="24"/>
          <w:szCs w:val="24"/>
          <w:lang w:val="en-US"/>
        </w:rPr>
        <w:t>(</w:t>
      </w:r>
      <w:r w:rsidR="00643AB3" w:rsidRPr="00B252C2">
        <w:rPr>
          <w:rFonts w:ascii="Times New Roman" w:hAnsi="Times New Roman" w:cs="Times New Roman"/>
          <w:sz w:val="24"/>
          <w:szCs w:val="24"/>
          <w:lang w:val="en-US"/>
        </w:rPr>
        <w:t>3</w:t>
      </w:r>
      <w:r w:rsidR="00377A5B" w:rsidRPr="00B252C2">
        <w:rPr>
          <w:rFonts w:ascii="Times New Roman" w:hAnsi="Times New Roman" w:cs="Times New Roman"/>
          <w:sz w:val="24"/>
          <w:szCs w:val="24"/>
          <w:lang w:val="en-US"/>
        </w:rPr>
        <w:t>)</w:t>
      </w:r>
      <w:r w:rsidR="00090D86" w:rsidRPr="00B252C2">
        <w:rPr>
          <w:rFonts w:ascii="Times New Roman" w:hAnsi="Times New Roman" w:cs="Times New Roman"/>
          <w:sz w:val="24"/>
          <w:szCs w:val="24"/>
          <w:lang w:val="en-US"/>
        </w:rPr>
        <w:t xml:space="preserve">: </w:t>
      </w:r>
    </w:p>
    <w:p w14:paraId="602D6E7E" w14:textId="77713166" w:rsidR="00090D86" w:rsidRPr="00B252C2" w:rsidRDefault="0021586F" w:rsidP="00C37E16">
      <w:pPr>
        <w:pStyle w:val="TesisCuerpo"/>
        <w:spacing w:line="480" w:lineRule="auto"/>
        <w:ind w:left="720" w:firstLine="284"/>
        <w:jc w:val="center"/>
        <w:rPr>
          <w:rFonts w:ascii="Times New Roman" w:hAnsi="Times New Roman" w:cs="Times New Roman"/>
          <w:sz w:val="24"/>
          <w:szCs w:val="24"/>
          <w:lang w:val="en-US"/>
        </w:rPr>
      </w:pPr>
      <w:r w:rsidRPr="00B252C2">
        <w:rPr>
          <w:rFonts w:ascii="Times New Roman" w:eastAsiaTheme="minorEastAsia" w:hAnsi="Times New Roman" w:cs="Times New Roman"/>
          <w:sz w:val="24"/>
          <w:szCs w:val="24"/>
          <w:lang w:val="en-US"/>
        </w:rPr>
        <w:t xml:space="preserve">                                        </w:t>
      </w:r>
      <m:oMath>
        <m:r>
          <w:rPr>
            <w:rFonts w:ascii="Cambria Math" w:hAnsi="Cambria Math" w:cs="Times New Roman"/>
            <w:sz w:val="24"/>
            <w:szCs w:val="24"/>
          </w:rPr>
          <m:t>Xc</m:t>
        </m:r>
        <m:d>
          <m:dPr>
            <m:ctrlPr>
              <w:rPr>
                <w:rFonts w:ascii="Cambria Math" w:hAnsi="Cambria Math" w:cs="Times New Roman"/>
                <w:sz w:val="24"/>
                <w:szCs w:val="24"/>
              </w:rPr>
            </m:ctrlPr>
          </m:dPr>
          <m:e>
            <m:r>
              <m:rPr>
                <m:sty m:val="p"/>
              </m:rPr>
              <w:rPr>
                <w:rFonts w:ascii="Cambria Math" w:hAnsi="Cambria Math" w:cs="Times New Roman"/>
                <w:sz w:val="24"/>
                <w:szCs w:val="24"/>
                <w:lang w:val="en-US"/>
              </w:rPr>
              <m:t>%</m:t>
            </m:r>
          </m:e>
        </m:d>
        <m:r>
          <m:rPr>
            <m:sty m:val="p"/>
          </m:rPr>
          <w:rPr>
            <w:rFonts w:ascii="Cambria Math" w:hAnsi="Cambria Math" w:cs="Times New Roman"/>
            <w:sz w:val="24"/>
            <w:szCs w:val="24"/>
            <w:lang w:val="en-US"/>
          </w:rPr>
          <m:t xml:space="preserve">= </m:t>
        </m:r>
        <m:f>
          <m:fPr>
            <m:ctrlPr>
              <w:rPr>
                <w:rFonts w:ascii="Cambria Math" w:hAnsi="Cambria Math" w:cs="Times New Roman"/>
                <w:sz w:val="24"/>
                <w:szCs w:val="24"/>
              </w:rPr>
            </m:ctrlPr>
          </m:fPr>
          <m:num>
            <m:sSub>
              <m:sSubPr>
                <m:ctrlPr>
                  <w:rPr>
                    <w:rFonts w:ascii="Cambria Math" w:hAnsi="Cambria Math" w:cs="Times New Roman"/>
                    <w:i/>
                    <w:sz w:val="24"/>
                    <w:szCs w:val="24"/>
                  </w:rPr>
                </m:ctrlPr>
              </m:sSubPr>
              <m:e>
                <m:r>
                  <m:rPr>
                    <m:sty m:val="p"/>
                  </m:rPr>
                  <w:rPr>
                    <w:rFonts w:ascii="Cambria Math" w:hAnsi="Cambria Math" w:cs="Times New Roman"/>
                    <w:sz w:val="24"/>
                    <w:szCs w:val="24"/>
                    <w:lang w:val="en-US"/>
                  </w:rPr>
                  <m:t>ΔH</m:t>
                </m:r>
              </m:e>
              <m:sub>
                <m:r>
                  <w:rPr>
                    <w:rFonts w:ascii="Cambria Math" w:hAnsi="Cambria Math" w:cs="Times New Roman"/>
                    <w:sz w:val="24"/>
                    <w:szCs w:val="24"/>
                  </w:rPr>
                  <m:t>m</m:t>
                </m:r>
              </m:sub>
            </m:sSub>
          </m:num>
          <m:den>
            <m:sSubSup>
              <m:sSubSupPr>
                <m:ctrlPr>
                  <w:rPr>
                    <w:rFonts w:ascii="Cambria Math" w:hAnsi="Cambria Math" w:cs="Times New Roman"/>
                    <w:i/>
                    <w:sz w:val="24"/>
                    <w:szCs w:val="24"/>
                    <w:lang w:val="en-US" w:eastAsia="es-CL"/>
                  </w:rPr>
                </m:ctrlPr>
              </m:sSubSupPr>
              <m:e>
                <m:r>
                  <w:rPr>
                    <w:rFonts w:ascii="Cambria Math" w:hAnsi="Cambria Math" w:cs="Times New Roman"/>
                    <w:sz w:val="24"/>
                    <w:szCs w:val="24"/>
                    <w:lang w:val="en-US"/>
                  </w:rPr>
                  <m:t>ΔH</m:t>
                </m:r>
              </m:e>
              <m:sub>
                <m:r>
                  <w:rPr>
                    <w:rFonts w:ascii="Cambria Math" w:hAnsi="Cambria Math" w:cs="Times New Roman"/>
                    <w:sz w:val="24"/>
                    <w:szCs w:val="24"/>
                    <w:lang w:val="en-US"/>
                  </w:rPr>
                  <m:t>m</m:t>
                </m:r>
              </m:sub>
              <m:sup>
                <m:r>
                  <w:rPr>
                    <w:rFonts w:ascii="Cambria Math" w:hAnsi="Cambria Math" w:cs="Times New Roman"/>
                    <w:sz w:val="24"/>
                    <w:szCs w:val="24"/>
                    <w:lang w:val="en-US"/>
                  </w:rPr>
                  <m:t>0</m:t>
                </m:r>
              </m:sup>
            </m:sSubSup>
          </m:den>
        </m:f>
        <m:r>
          <m:rPr>
            <m:sty m:val="p"/>
          </m:rPr>
          <w:rPr>
            <w:rFonts w:ascii="Cambria Math" w:hAnsi="Cambria Math" w:cs="Times New Roman"/>
            <w:sz w:val="24"/>
            <w:szCs w:val="24"/>
            <w:lang w:val="en-US"/>
          </w:rPr>
          <m:t>100</m:t>
        </m:r>
      </m:oMath>
      <w:r w:rsidR="00643AB3" w:rsidRPr="00B252C2">
        <w:rPr>
          <w:rFonts w:ascii="Times New Roman" w:hAnsi="Times New Roman" w:cs="Times New Roman"/>
          <w:sz w:val="24"/>
          <w:szCs w:val="24"/>
          <w:lang w:val="en-US"/>
        </w:rPr>
        <w:t xml:space="preserve"> </w:t>
      </w:r>
      <w:r w:rsidR="00340415" w:rsidRPr="00B252C2">
        <w:rPr>
          <w:rFonts w:ascii="Times New Roman" w:hAnsi="Times New Roman" w:cs="Times New Roman"/>
          <w:sz w:val="24"/>
          <w:szCs w:val="24"/>
          <w:lang w:val="en-US"/>
        </w:rPr>
        <w:tab/>
      </w:r>
      <w:r w:rsidR="00643AB3" w:rsidRPr="00B252C2">
        <w:rPr>
          <w:rFonts w:ascii="Times New Roman" w:hAnsi="Times New Roman" w:cs="Times New Roman"/>
          <w:sz w:val="24"/>
          <w:szCs w:val="24"/>
          <w:lang w:val="en-US"/>
        </w:rPr>
        <w:tab/>
      </w:r>
      <w:r w:rsidRPr="00B252C2">
        <w:rPr>
          <w:rFonts w:ascii="Times New Roman" w:hAnsi="Times New Roman" w:cs="Times New Roman"/>
          <w:sz w:val="24"/>
          <w:szCs w:val="24"/>
          <w:lang w:val="en-US"/>
        </w:rPr>
        <w:tab/>
      </w:r>
      <w:r w:rsidR="00340415" w:rsidRPr="00B252C2">
        <w:rPr>
          <w:rFonts w:ascii="Times New Roman" w:hAnsi="Times New Roman" w:cs="Times New Roman"/>
          <w:sz w:val="24"/>
          <w:szCs w:val="24"/>
          <w:lang w:val="en-US"/>
        </w:rPr>
        <w:tab/>
        <w:t>(</w:t>
      </w:r>
      <w:r w:rsidR="00377A5B" w:rsidRPr="00B252C2">
        <w:rPr>
          <w:rFonts w:ascii="Times New Roman" w:hAnsi="Times New Roman" w:cs="Times New Roman"/>
          <w:sz w:val="24"/>
          <w:szCs w:val="24"/>
          <w:lang w:val="en-US"/>
        </w:rPr>
        <w:t xml:space="preserve">Eq. </w:t>
      </w:r>
      <w:r w:rsidR="00643AB3" w:rsidRPr="00B252C2">
        <w:rPr>
          <w:rFonts w:ascii="Times New Roman" w:hAnsi="Times New Roman" w:cs="Times New Roman"/>
          <w:sz w:val="24"/>
          <w:szCs w:val="24"/>
          <w:lang w:val="en-US"/>
        </w:rPr>
        <w:t>3</w:t>
      </w:r>
      <w:r w:rsidR="00340415" w:rsidRPr="00B252C2">
        <w:rPr>
          <w:rFonts w:ascii="Times New Roman" w:hAnsi="Times New Roman" w:cs="Times New Roman"/>
          <w:sz w:val="24"/>
          <w:szCs w:val="24"/>
          <w:lang w:val="en-US"/>
        </w:rPr>
        <w:t>)</w:t>
      </w:r>
    </w:p>
    <w:p w14:paraId="5470482F" w14:textId="2453410C" w:rsidR="00090D86" w:rsidRPr="00B252C2" w:rsidRDefault="00090D86" w:rsidP="00C37E16">
      <w:pPr>
        <w:spacing w:line="480" w:lineRule="auto"/>
        <w:ind w:firstLine="284"/>
        <w:jc w:val="both"/>
        <w:rPr>
          <w:lang w:val="en-US"/>
        </w:rPr>
      </w:pPr>
      <w:r w:rsidRPr="00B252C2">
        <w:rPr>
          <w:lang w:val="en-US"/>
        </w:rPr>
        <w:t xml:space="preserve">where, </w:t>
      </w:r>
      <w:proofErr w:type="spellStart"/>
      <w:r w:rsidRPr="00B252C2">
        <w:rPr>
          <w:lang w:val="en-US"/>
        </w:rPr>
        <w:t>X</w:t>
      </w:r>
      <w:r w:rsidRPr="00B252C2">
        <w:rPr>
          <w:vertAlign w:val="subscript"/>
          <w:lang w:val="en-US"/>
        </w:rPr>
        <w:t>c</w:t>
      </w:r>
      <w:proofErr w:type="spellEnd"/>
      <w:r w:rsidRPr="00B252C2">
        <w:rPr>
          <w:lang w:val="en-US"/>
        </w:rPr>
        <w:t xml:space="preserve"> corresponds to the crystallinity percentage (%), </w:t>
      </w:r>
      <w:proofErr w:type="spellStart"/>
      <w:r w:rsidRPr="00B252C2">
        <w:rPr>
          <w:lang w:val="en-US"/>
        </w:rPr>
        <w:t>ΔH</w:t>
      </w:r>
      <w:r w:rsidRPr="00B252C2">
        <w:rPr>
          <w:vertAlign w:val="subscript"/>
          <w:lang w:val="en-US"/>
        </w:rPr>
        <w:t>m</w:t>
      </w:r>
      <w:proofErr w:type="spellEnd"/>
      <w:r w:rsidRPr="00B252C2">
        <w:rPr>
          <w:lang w:val="en-US"/>
        </w:rPr>
        <w:t xml:space="preserve"> is the enthalpy of fusion of the sample (J/g), and </w:t>
      </w:r>
      <m:oMath>
        <m:sSubSup>
          <m:sSubSupPr>
            <m:ctrlPr>
              <w:rPr>
                <w:rFonts w:ascii="Cambria Math" w:hAnsi="Cambria Math"/>
                <w:i/>
                <w:lang w:val="en-US"/>
              </w:rPr>
            </m:ctrlPr>
          </m:sSubSupPr>
          <m:e>
            <m:r>
              <w:rPr>
                <w:rFonts w:ascii="Cambria Math" w:hAnsi="Cambria Math"/>
                <w:lang w:val="en-US"/>
              </w:rPr>
              <m:t>ΔH</m:t>
            </m:r>
          </m:e>
          <m:sub>
            <m:r>
              <w:rPr>
                <w:rFonts w:ascii="Cambria Math" w:hAnsi="Cambria Math"/>
                <w:lang w:val="en-US"/>
              </w:rPr>
              <m:t>m</m:t>
            </m:r>
          </m:sub>
          <m:sup>
            <m:r>
              <w:rPr>
                <w:rFonts w:ascii="Cambria Math" w:hAnsi="Cambria Math"/>
                <w:lang w:val="en-US"/>
              </w:rPr>
              <m:t>0</m:t>
            </m:r>
          </m:sup>
        </m:sSubSup>
      </m:oMath>
      <w:r w:rsidRPr="00B252C2">
        <w:rPr>
          <w:lang w:val="en-US"/>
        </w:rPr>
        <w:t xml:space="preserve"> is the enthalpy of fusion of pure </w:t>
      </w:r>
      <w:r w:rsidR="004012E0" w:rsidRPr="00B252C2">
        <w:rPr>
          <w:bCs/>
          <w:lang w:val="en-US"/>
        </w:rPr>
        <w:t>βsit</w:t>
      </w:r>
      <w:r w:rsidRPr="00B252C2">
        <w:rPr>
          <w:lang w:val="en-US"/>
        </w:rPr>
        <w:t xml:space="preserve">, </w:t>
      </w:r>
      <w:r w:rsidR="005465E3" w:rsidRPr="00B252C2">
        <w:rPr>
          <w:lang w:val="en-US"/>
        </w:rPr>
        <w:t>estimated as 91.4 J/g (equivalent to 37.87 kJ/</w:t>
      </w:r>
      <w:proofErr w:type="spellStart"/>
      <w:r w:rsidR="005465E3" w:rsidRPr="00B252C2">
        <w:rPr>
          <w:lang w:val="en-US"/>
        </w:rPr>
        <w:t>mol</w:t>
      </w:r>
      <w:proofErr w:type="spellEnd"/>
      <w:r w:rsidR="005465E3" w:rsidRPr="00B252C2">
        <w:rPr>
          <w:lang w:val="en-US"/>
        </w:rPr>
        <w:t>) using t</w:t>
      </w:r>
      <w:r w:rsidR="000F6E4A" w:rsidRPr="00B252C2">
        <w:rPr>
          <w:lang w:val="en-US"/>
        </w:rPr>
        <w:t xml:space="preserve">he </w:t>
      </w:r>
      <w:proofErr w:type="spellStart"/>
      <w:r w:rsidR="000F6E4A" w:rsidRPr="00B252C2">
        <w:rPr>
          <w:lang w:val="en-US"/>
        </w:rPr>
        <w:t>Joback</w:t>
      </w:r>
      <w:proofErr w:type="spellEnd"/>
      <w:r w:rsidR="000F6E4A" w:rsidRPr="00B252C2">
        <w:rPr>
          <w:lang w:val="en-US"/>
        </w:rPr>
        <w:t xml:space="preserve"> method (</w:t>
      </w:r>
      <w:proofErr w:type="spellStart"/>
      <w:r w:rsidR="0050704D" w:rsidRPr="00B252C2">
        <w:rPr>
          <w:lang w:val="en-US"/>
        </w:rPr>
        <w:t>Joback</w:t>
      </w:r>
      <w:proofErr w:type="spellEnd"/>
      <w:r w:rsidR="0050704D" w:rsidRPr="00B252C2">
        <w:rPr>
          <w:lang w:val="en-US"/>
        </w:rPr>
        <w:t xml:space="preserve"> &amp; Reid, 1987</w:t>
      </w:r>
      <w:r w:rsidR="000F6E4A" w:rsidRPr="00B252C2">
        <w:rPr>
          <w:lang w:val="en-US"/>
        </w:rPr>
        <w:t>.)</w:t>
      </w:r>
      <w:r w:rsidRPr="00B252C2">
        <w:rPr>
          <w:lang w:val="en-US"/>
        </w:rPr>
        <w:t>.</w:t>
      </w:r>
      <w:r w:rsidR="00FC7312" w:rsidRPr="00B252C2">
        <w:rPr>
          <w:lang w:val="en-US"/>
        </w:rPr>
        <w:t xml:space="preserve"> </w:t>
      </w:r>
      <w:r w:rsidR="00A225C2" w:rsidRPr="00B252C2">
        <w:rPr>
          <w:lang w:val="en-US"/>
        </w:rPr>
        <w:t xml:space="preserve">In the case of </w:t>
      </w:r>
      <w:r w:rsidR="00FC7312" w:rsidRPr="00B252C2">
        <w:rPr>
          <w:lang w:val="en-US"/>
        </w:rPr>
        <w:t xml:space="preserve">precipitated samples, the reference </w:t>
      </w:r>
      <w:proofErr w:type="spellStart"/>
      <w:r w:rsidR="00FC7312" w:rsidRPr="00B252C2">
        <w:rPr>
          <w:lang w:val="en-US"/>
        </w:rPr>
        <w:t>ΔH</w:t>
      </w:r>
      <w:r w:rsidR="00FC7312" w:rsidRPr="00B252C2">
        <w:rPr>
          <w:vertAlign w:val="subscript"/>
          <w:lang w:val="en-US"/>
        </w:rPr>
        <w:t>m</w:t>
      </w:r>
      <w:proofErr w:type="spellEnd"/>
      <w:r w:rsidR="00FC7312" w:rsidRPr="00B252C2">
        <w:rPr>
          <w:lang w:val="en-US"/>
        </w:rPr>
        <w:t>⁰ value was adjusted according to the βsit content, based on the determined loading capacity percentage.</w:t>
      </w:r>
    </w:p>
    <w:p w14:paraId="74624057" w14:textId="28F329E0" w:rsidR="00B84028" w:rsidRPr="00B252C2" w:rsidRDefault="00DA57B8" w:rsidP="00C37E16">
      <w:pPr>
        <w:pStyle w:val="TesisCuerpo"/>
        <w:spacing w:before="0" w:after="0" w:line="480" w:lineRule="auto"/>
        <w:ind w:firstLine="284"/>
        <w:rPr>
          <w:rFonts w:ascii="Times New Roman" w:hAnsi="Times New Roman" w:cs="Times New Roman"/>
          <w:sz w:val="24"/>
          <w:szCs w:val="24"/>
          <w:lang w:val="en-US"/>
        </w:rPr>
      </w:pPr>
      <w:proofErr w:type="spellStart"/>
      <w:r w:rsidRPr="00B252C2">
        <w:rPr>
          <w:rFonts w:ascii="Times New Roman" w:hAnsi="Times New Roman" w:cs="Times New Roman"/>
          <w:sz w:val="24"/>
          <w:szCs w:val="24"/>
          <w:lang w:val="en-US"/>
        </w:rPr>
        <w:t>Thermogravimetric</w:t>
      </w:r>
      <w:proofErr w:type="spellEnd"/>
      <w:r w:rsidRPr="00B252C2">
        <w:rPr>
          <w:rFonts w:ascii="Times New Roman" w:hAnsi="Times New Roman" w:cs="Times New Roman"/>
          <w:sz w:val="24"/>
          <w:szCs w:val="24"/>
          <w:lang w:val="en-US"/>
        </w:rPr>
        <w:t xml:space="preserve"> analysis (TGA) was also used to determine the composition of the materials and establish their thermal stability. The TGA studies were performed using a Delta Series Model Q-600 TA-SD. </w:t>
      </w:r>
      <w:r w:rsidR="00014C41" w:rsidRPr="00B252C2">
        <w:rPr>
          <w:rFonts w:ascii="Times New Roman" w:hAnsi="Times New Roman" w:cs="Times New Roman"/>
          <w:sz w:val="24"/>
          <w:szCs w:val="24"/>
          <w:lang w:val="en-US"/>
        </w:rPr>
        <w:t>B</w:t>
      </w:r>
      <w:r w:rsidRPr="00B252C2">
        <w:rPr>
          <w:rFonts w:ascii="Times New Roman" w:hAnsi="Times New Roman" w:cs="Times New Roman"/>
          <w:sz w:val="24"/>
          <w:szCs w:val="24"/>
          <w:lang w:val="en-US"/>
        </w:rPr>
        <w:t>etween 3.0 and 7.0 mg</w:t>
      </w:r>
      <w:r w:rsidR="00014C41" w:rsidRPr="00B252C2">
        <w:rPr>
          <w:rFonts w:ascii="Times New Roman" w:hAnsi="Times New Roman" w:cs="Times New Roman"/>
          <w:sz w:val="24"/>
          <w:szCs w:val="24"/>
          <w:lang w:val="en-US"/>
        </w:rPr>
        <w:t xml:space="preserve"> of sample</w:t>
      </w:r>
      <w:r w:rsidRPr="00B252C2">
        <w:rPr>
          <w:rFonts w:ascii="Times New Roman" w:hAnsi="Times New Roman" w:cs="Times New Roman"/>
          <w:sz w:val="24"/>
          <w:szCs w:val="24"/>
          <w:lang w:val="en-US"/>
        </w:rPr>
        <w:t xml:space="preserve"> was subjected to a sweep from 30 to 600 °C at a </w:t>
      </w:r>
      <w:r w:rsidR="00014C41" w:rsidRPr="00B252C2">
        <w:rPr>
          <w:rFonts w:ascii="Times New Roman" w:hAnsi="Times New Roman" w:cs="Times New Roman"/>
          <w:sz w:val="24"/>
          <w:szCs w:val="24"/>
          <w:lang w:val="en-US"/>
        </w:rPr>
        <w:t>10 °C/min N</w:t>
      </w:r>
      <w:r w:rsidR="00014C41" w:rsidRPr="00B252C2">
        <w:rPr>
          <w:rFonts w:ascii="Times New Roman" w:hAnsi="Times New Roman" w:cs="Times New Roman"/>
          <w:sz w:val="24"/>
          <w:szCs w:val="24"/>
          <w:vertAlign w:val="subscript"/>
          <w:lang w:val="en-US"/>
        </w:rPr>
        <w:t>2</w:t>
      </w:r>
      <w:r w:rsidR="00014C41" w:rsidRPr="00B252C2">
        <w:rPr>
          <w:rFonts w:ascii="Times New Roman" w:hAnsi="Times New Roman" w:cs="Times New Roman"/>
          <w:sz w:val="24"/>
          <w:szCs w:val="24"/>
          <w:lang w:val="en-US"/>
        </w:rPr>
        <w:t xml:space="preserve"> </w:t>
      </w:r>
      <w:r w:rsidRPr="00B252C2">
        <w:rPr>
          <w:rFonts w:ascii="Times New Roman" w:hAnsi="Times New Roman" w:cs="Times New Roman"/>
          <w:sz w:val="24"/>
          <w:szCs w:val="24"/>
          <w:lang w:val="en-US"/>
        </w:rPr>
        <w:t xml:space="preserve">flow to avoid </w:t>
      </w:r>
      <w:r w:rsidR="0002140B" w:rsidRPr="00B252C2">
        <w:rPr>
          <w:rFonts w:ascii="Times New Roman" w:hAnsi="Times New Roman" w:cs="Times New Roman"/>
          <w:sz w:val="24"/>
          <w:szCs w:val="24"/>
          <w:lang w:val="en-US"/>
        </w:rPr>
        <w:t>thermo-</w:t>
      </w:r>
      <w:r w:rsidRPr="00B252C2">
        <w:rPr>
          <w:rFonts w:ascii="Times New Roman" w:hAnsi="Times New Roman" w:cs="Times New Roman"/>
          <w:sz w:val="24"/>
          <w:szCs w:val="24"/>
          <w:lang w:val="en-US"/>
        </w:rPr>
        <w:t xml:space="preserve">oxidative degradation, using </w:t>
      </w:r>
      <w:r w:rsidR="00014C41" w:rsidRPr="00B252C2">
        <w:rPr>
          <w:rFonts w:ascii="Times New Roman" w:hAnsi="Times New Roman" w:cs="Times New Roman"/>
          <w:sz w:val="24"/>
          <w:szCs w:val="24"/>
          <w:lang w:val="en-US"/>
        </w:rPr>
        <w:t>high-temperature</w:t>
      </w:r>
      <w:r w:rsidRPr="00B252C2">
        <w:rPr>
          <w:rFonts w:ascii="Times New Roman" w:hAnsi="Times New Roman" w:cs="Times New Roman"/>
          <w:sz w:val="24"/>
          <w:szCs w:val="24"/>
          <w:lang w:val="en-US"/>
        </w:rPr>
        <w:t xml:space="preserve"> open</w:t>
      </w:r>
      <w:r w:rsidR="00014C41" w:rsidRPr="00B252C2">
        <w:rPr>
          <w:rFonts w:ascii="Times New Roman" w:hAnsi="Times New Roman" w:cs="Times New Roman"/>
          <w:sz w:val="24"/>
          <w:szCs w:val="24"/>
          <w:lang w:val="en-US"/>
        </w:rPr>
        <w:t xml:space="preserve"> Pt</w:t>
      </w:r>
      <w:r w:rsidRPr="00B252C2">
        <w:rPr>
          <w:rFonts w:ascii="Times New Roman" w:hAnsi="Times New Roman" w:cs="Times New Roman"/>
          <w:sz w:val="24"/>
          <w:szCs w:val="24"/>
          <w:lang w:val="en-US"/>
        </w:rPr>
        <w:t xml:space="preserve"> pans. The parameters determined were the decomposition onset </w:t>
      </w:r>
      <w:r w:rsidRPr="00B252C2">
        <w:rPr>
          <w:rFonts w:ascii="Times New Roman" w:hAnsi="Times New Roman" w:cs="Times New Roman"/>
          <w:sz w:val="24"/>
          <w:szCs w:val="24"/>
          <w:lang w:val="en-US"/>
        </w:rPr>
        <w:lastRenderedPageBreak/>
        <w:t>temperature at</w:t>
      </w:r>
      <w:r w:rsidR="00D80B26" w:rsidRPr="00B252C2">
        <w:rPr>
          <w:rFonts w:ascii="Times New Roman" w:hAnsi="Times New Roman" w:cs="Times New Roman"/>
          <w:sz w:val="24"/>
          <w:szCs w:val="24"/>
          <w:lang w:val="en-US"/>
        </w:rPr>
        <w:t xml:space="preserve"> 5</w:t>
      </w:r>
      <w:r w:rsidRPr="00B252C2">
        <w:rPr>
          <w:rFonts w:ascii="Times New Roman" w:hAnsi="Times New Roman" w:cs="Times New Roman"/>
          <w:sz w:val="24"/>
          <w:szCs w:val="24"/>
          <w:lang w:val="en-US"/>
        </w:rPr>
        <w:t xml:space="preserve">% mass loss </w:t>
      </w:r>
      <w:r w:rsidR="00537496" w:rsidRPr="00B252C2">
        <w:rPr>
          <w:rFonts w:ascii="Times New Roman" w:hAnsi="Times New Roman" w:cs="Times New Roman"/>
          <w:sz w:val="24"/>
          <w:szCs w:val="24"/>
          <w:lang w:val="en-US"/>
        </w:rPr>
        <w:t>(</w:t>
      </w:r>
      <w:proofErr w:type="spellStart"/>
      <w:r w:rsidR="00537496" w:rsidRPr="00B252C2">
        <w:rPr>
          <w:rFonts w:ascii="Times New Roman" w:hAnsi="Times New Roman" w:cs="Times New Roman"/>
          <w:sz w:val="24"/>
          <w:szCs w:val="24"/>
          <w:lang w:val="en-US"/>
        </w:rPr>
        <w:t>T</w:t>
      </w:r>
      <w:r w:rsidR="00537496" w:rsidRPr="00B252C2">
        <w:rPr>
          <w:rFonts w:ascii="Times New Roman" w:hAnsi="Times New Roman" w:cs="Times New Roman"/>
          <w:sz w:val="24"/>
          <w:szCs w:val="24"/>
          <w:vertAlign w:val="subscript"/>
          <w:lang w:val="en-US"/>
        </w:rPr>
        <w:t>onset</w:t>
      </w:r>
      <w:proofErr w:type="spellEnd"/>
      <w:r w:rsidR="00537496" w:rsidRPr="00B252C2">
        <w:rPr>
          <w:rFonts w:ascii="Times New Roman" w:hAnsi="Times New Roman" w:cs="Times New Roman"/>
          <w:sz w:val="24"/>
          <w:szCs w:val="24"/>
          <w:vertAlign w:val="subscript"/>
          <w:lang w:val="en-US"/>
        </w:rPr>
        <w:t xml:space="preserve"> 5%</w:t>
      </w:r>
      <w:r w:rsidR="00537496" w:rsidRPr="00B252C2">
        <w:rPr>
          <w:rFonts w:ascii="Times New Roman" w:hAnsi="Times New Roman" w:cs="Times New Roman"/>
          <w:sz w:val="24"/>
          <w:szCs w:val="24"/>
          <w:lang w:val="en-US"/>
        </w:rPr>
        <w:t xml:space="preserve">) </w:t>
      </w:r>
      <w:r w:rsidRPr="00B252C2">
        <w:rPr>
          <w:rFonts w:ascii="Times New Roman" w:hAnsi="Times New Roman" w:cs="Times New Roman"/>
          <w:sz w:val="24"/>
          <w:szCs w:val="24"/>
          <w:lang w:val="en-US"/>
        </w:rPr>
        <w:t>and the maximum degradation temperature values (</w:t>
      </w:r>
      <w:proofErr w:type="spellStart"/>
      <w:r w:rsidRPr="00B252C2">
        <w:rPr>
          <w:rFonts w:ascii="Times New Roman" w:hAnsi="Times New Roman" w:cs="Times New Roman"/>
          <w:sz w:val="24"/>
          <w:szCs w:val="24"/>
          <w:lang w:val="en-US"/>
        </w:rPr>
        <w:t>T</w:t>
      </w:r>
      <w:r w:rsidRPr="00B252C2">
        <w:rPr>
          <w:rFonts w:ascii="Times New Roman" w:hAnsi="Times New Roman" w:cs="Times New Roman"/>
          <w:sz w:val="24"/>
          <w:szCs w:val="24"/>
          <w:vertAlign w:val="subscript"/>
          <w:lang w:val="en-US"/>
        </w:rPr>
        <w:t>max</w:t>
      </w:r>
      <w:proofErr w:type="spellEnd"/>
      <w:r w:rsidRPr="00B252C2">
        <w:rPr>
          <w:rFonts w:ascii="Times New Roman" w:hAnsi="Times New Roman" w:cs="Times New Roman"/>
          <w:sz w:val="24"/>
          <w:szCs w:val="24"/>
          <w:lang w:val="en-US"/>
        </w:rPr>
        <w:t>) which were taken from the first derivative curve.</w:t>
      </w:r>
    </w:p>
    <w:p w14:paraId="5E92DEA9" w14:textId="1BA39FD3" w:rsidR="00E34EB5" w:rsidRPr="00B252C2" w:rsidRDefault="00E34EB5" w:rsidP="00C37E16">
      <w:pPr>
        <w:pStyle w:val="Prrafodelista"/>
        <w:numPr>
          <w:ilvl w:val="1"/>
          <w:numId w:val="3"/>
        </w:numPr>
        <w:spacing w:before="240" w:after="0" w:line="480" w:lineRule="auto"/>
        <w:ind w:left="426" w:firstLine="284"/>
        <w:jc w:val="both"/>
        <w:rPr>
          <w:rFonts w:ascii="Times New Roman" w:hAnsi="Times New Roman" w:cs="Times New Roman"/>
          <w:bCs/>
          <w:i/>
          <w:iCs/>
          <w:sz w:val="24"/>
          <w:szCs w:val="24"/>
          <w:lang w:val="en-US"/>
        </w:rPr>
      </w:pPr>
      <w:r w:rsidRPr="00B252C2">
        <w:rPr>
          <w:rFonts w:ascii="Times New Roman" w:hAnsi="Times New Roman" w:cs="Times New Roman"/>
          <w:i/>
          <w:sz w:val="24"/>
          <w:szCs w:val="24"/>
          <w:lang w:val="en-US"/>
        </w:rPr>
        <w:t xml:space="preserve">X-ray </w:t>
      </w:r>
      <w:r w:rsidR="00D80CE0" w:rsidRPr="00B252C2">
        <w:rPr>
          <w:rFonts w:ascii="Times New Roman" w:hAnsi="Times New Roman" w:cs="Times New Roman"/>
          <w:i/>
          <w:sz w:val="24"/>
          <w:szCs w:val="24"/>
          <w:lang w:val="en-US"/>
        </w:rPr>
        <w:t>D</w:t>
      </w:r>
      <w:r w:rsidRPr="00B252C2">
        <w:rPr>
          <w:rFonts w:ascii="Times New Roman" w:hAnsi="Times New Roman" w:cs="Times New Roman"/>
          <w:i/>
          <w:sz w:val="24"/>
          <w:szCs w:val="24"/>
          <w:lang w:val="en-US"/>
        </w:rPr>
        <w:t>iffraction</w:t>
      </w:r>
      <w:r w:rsidR="00C93E66" w:rsidRPr="00B252C2">
        <w:rPr>
          <w:rFonts w:ascii="Times New Roman" w:hAnsi="Times New Roman" w:cs="Times New Roman"/>
          <w:i/>
          <w:sz w:val="24"/>
          <w:szCs w:val="24"/>
          <w:lang w:val="en-US"/>
        </w:rPr>
        <w:t xml:space="preserve"> Characterization (XRD) patterns of powders</w:t>
      </w:r>
    </w:p>
    <w:p w14:paraId="69F10FEA" w14:textId="5E062028" w:rsidR="00400607" w:rsidRPr="00B252C2" w:rsidRDefault="00C93E66" w:rsidP="00C37E16">
      <w:pPr>
        <w:pStyle w:val="TesisCuerpo"/>
        <w:spacing w:after="0" w:line="480" w:lineRule="auto"/>
        <w:ind w:firstLine="284"/>
        <w:rPr>
          <w:rFonts w:ascii="Times New Roman" w:hAnsi="Times New Roman" w:cs="Times New Roman"/>
          <w:sz w:val="24"/>
          <w:szCs w:val="24"/>
          <w:lang w:val="en-US"/>
        </w:rPr>
      </w:pPr>
      <w:r w:rsidRPr="00B252C2">
        <w:rPr>
          <w:rFonts w:ascii="Times New Roman" w:hAnsi="Times New Roman" w:cs="Times New Roman"/>
          <w:sz w:val="24"/>
          <w:szCs w:val="24"/>
          <w:lang w:val="en-US"/>
        </w:rPr>
        <w:t xml:space="preserve">Powder </w:t>
      </w:r>
      <w:r w:rsidR="00E34EB5" w:rsidRPr="00B252C2">
        <w:rPr>
          <w:rFonts w:ascii="Times New Roman" w:hAnsi="Times New Roman" w:cs="Times New Roman"/>
          <w:sz w:val="24"/>
          <w:szCs w:val="24"/>
          <w:lang w:val="en-US"/>
        </w:rPr>
        <w:t xml:space="preserve">X-ray </w:t>
      </w:r>
      <w:r w:rsidR="00D80CE0" w:rsidRPr="00B252C2">
        <w:rPr>
          <w:rFonts w:ascii="Times New Roman" w:hAnsi="Times New Roman" w:cs="Times New Roman"/>
          <w:sz w:val="24"/>
          <w:szCs w:val="24"/>
          <w:lang w:val="en-US"/>
        </w:rPr>
        <w:t>D</w:t>
      </w:r>
      <w:r w:rsidR="00E34EB5" w:rsidRPr="00B252C2">
        <w:rPr>
          <w:rFonts w:ascii="Times New Roman" w:hAnsi="Times New Roman" w:cs="Times New Roman"/>
          <w:sz w:val="24"/>
          <w:szCs w:val="24"/>
          <w:lang w:val="en-US"/>
        </w:rPr>
        <w:t xml:space="preserve">iffraction (XRD) analysis </w:t>
      </w:r>
      <w:r w:rsidR="00EF4061" w:rsidRPr="00B252C2">
        <w:rPr>
          <w:rFonts w:ascii="Times New Roman" w:hAnsi="Times New Roman" w:cs="Times New Roman"/>
          <w:sz w:val="24"/>
          <w:szCs w:val="24"/>
          <w:lang w:val="en-US"/>
        </w:rPr>
        <w:t>was</w:t>
      </w:r>
      <w:r w:rsidR="00E34EB5" w:rsidRPr="00B252C2">
        <w:rPr>
          <w:rFonts w:ascii="Times New Roman" w:hAnsi="Times New Roman" w:cs="Times New Roman"/>
          <w:sz w:val="24"/>
          <w:szCs w:val="24"/>
          <w:lang w:val="en-US"/>
        </w:rPr>
        <w:t xml:space="preserve"> performed with an X-ray diffractometer coupled to a radiation counter that detects the angle and intensity of the diffra</w:t>
      </w:r>
      <w:r w:rsidR="00EF4061" w:rsidRPr="00B252C2">
        <w:rPr>
          <w:rFonts w:ascii="Times New Roman" w:hAnsi="Times New Roman" w:cs="Times New Roman"/>
          <w:sz w:val="24"/>
          <w:szCs w:val="24"/>
          <w:lang w:val="en-US"/>
        </w:rPr>
        <w:t>cted beam. XRD patterns of the powders</w:t>
      </w:r>
      <w:r w:rsidR="00E34EB5" w:rsidRPr="00B252C2">
        <w:rPr>
          <w:rFonts w:ascii="Times New Roman" w:hAnsi="Times New Roman" w:cs="Times New Roman"/>
          <w:sz w:val="24"/>
          <w:szCs w:val="24"/>
          <w:lang w:val="en-US"/>
        </w:rPr>
        <w:t xml:space="preserve"> before and after </w:t>
      </w:r>
      <w:proofErr w:type="spellStart"/>
      <w:r w:rsidR="00E34EB5" w:rsidRPr="00B252C2">
        <w:rPr>
          <w:rFonts w:ascii="Times New Roman" w:hAnsi="Times New Roman" w:cs="Times New Roman"/>
          <w:sz w:val="24"/>
          <w:szCs w:val="24"/>
          <w:lang w:val="en-US"/>
        </w:rPr>
        <w:t>micronization</w:t>
      </w:r>
      <w:proofErr w:type="spellEnd"/>
      <w:r w:rsidR="00E34EB5" w:rsidRPr="00B252C2">
        <w:rPr>
          <w:rFonts w:ascii="Times New Roman" w:hAnsi="Times New Roman" w:cs="Times New Roman"/>
          <w:sz w:val="24"/>
          <w:szCs w:val="24"/>
          <w:lang w:val="en-US"/>
        </w:rPr>
        <w:t xml:space="preserve"> were obtained using a Philips </w:t>
      </w:r>
      <w:proofErr w:type="spellStart"/>
      <w:r w:rsidR="00E34EB5" w:rsidRPr="00B252C2">
        <w:rPr>
          <w:rFonts w:ascii="Times New Roman" w:hAnsi="Times New Roman" w:cs="Times New Roman"/>
          <w:sz w:val="24"/>
          <w:szCs w:val="24"/>
          <w:lang w:val="en-US"/>
        </w:rPr>
        <w:t>X'pert</w:t>
      </w:r>
      <w:proofErr w:type="spellEnd"/>
      <w:r w:rsidR="00E34EB5" w:rsidRPr="00B252C2">
        <w:rPr>
          <w:rFonts w:ascii="Times New Roman" w:hAnsi="Times New Roman" w:cs="Times New Roman"/>
          <w:sz w:val="24"/>
          <w:szCs w:val="24"/>
          <w:lang w:val="en-US"/>
        </w:rPr>
        <w:t xml:space="preserve"> model MPD powder diffraction system. The X-ray source was a copper K</w:t>
      </w:r>
      <w:r w:rsidR="00E34EB5" w:rsidRPr="00B252C2">
        <w:rPr>
          <w:rFonts w:ascii="Times New Roman" w:hAnsi="Times New Roman" w:cs="Times New Roman"/>
          <w:sz w:val="24"/>
          <w:szCs w:val="24"/>
        </w:rPr>
        <w:t>α</w:t>
      </w:r>
      <w:r w:rsidR="00E34EB5" w:rsidRPr="00B252C2">
        <w:rPr>
          <w:rFonts w:ascii="Times New Roman" w:hAnsi="Times New Roman" w:cs="Times New Roman"/>
          <w:sz w:val="24"/>
          <w:szCs w:val="24"/>
          <w:lang w:val="en-US"/>
        </w:rPr>
        <w:t xml:space="preserve"> emission (1.54</w:t>
      </w:r>
      <w:r w:rsidR="00EF4061" w:rsidRPr="00B252C2">
        <w:rPr>
          <w:rFonts w:ascii="Times New Roman" w:hAnsi="Times New Roman" w:cs="Times New Roman"/>
          <w:sz w:val="24"/>
          <w:szCs w:val="24"/>
          <w:lang w:val="en-US"/>
        </w:rPr>
        <w:t>060</w:t>
      </w:r>
      <w:r w:rsidR="00E34EB5" w:rsidRPr="00B252C2">
        <w:rPr>
          <w:rFonts w:ascii="Times New Roman" w:hAnsi="Times New Roman" w:cs="Times New Roman"/>
          <w:sz w:val="24"/>
          <w:szCs w:val="24"/>
          <w:lang w:val="en-US"/>
        </w:rPr>
        <w:t xml:space="preserve"> Å). Samples were scanned </w:t>
      </w:r>
      <w:r w:rsidR="00DA215B" w:rsidRPr="00B252C2">
        <w:rPr>
          <w:rFonts w:ascii="Times New Roman" w:hAnsi="Times New Roman" w:cs="Times New Roman"/>
          <w:sz w:val="24"/>
          <w:szCs w:val="24"/>
          <w:lang w:val="en-US"/>
        </w:rPr>
        <w:t>at</w:t>
      </w:r>
      <w:r w:rsidR="00103A64" w:rsidRPr="00B252C2">
        <w:rPr>
          <w:rFonts w:ascii="Times New Roman" w:hAnsi="Times New Roman" w:cs="Times New Roman"/>
          <w:sz w:val="24"/>
          <w:szCs w:val="24"/>
          <w:lang w:val="en-US"/>
        </w:rPr>
        <w:t xml:space="preserve"> room temperature </w:t>
      </w:r>
      <w:r w:rsidR="00E34EB5" w:rsidRPr="00B252C2">
        <w:rPr>
          <w:rFonts w:ascii="Times New Roman" w:hAnsi="Times New Roman" w:cs="Times New Roman"/>
          <w:sz w:val="24"/>
          <w:szCs w:val="24"/>
          <w:lang w:val="en-US"/>
        </w:rPr>
        <w:t xml:space="preserve">over a </w:t>
      </w:r>
      <w:r w:rsidR="00020626" w:rsidRPr="00B252C2">
        <w:rPr>
          <w:rFonts w:ascii="Times New Roman" w:hAnsi="Times New Roman" w:cs="Times New Roman"/>
          <w:sz w:val="24"/>
          <w:szCs w:val="24"/>
          <w:lang w:val="en-US"/>
        </w:rPr>
        <w:t>2</w:t>
      </w:r>
      <w:r w:rsidR="00020626" w:rsidRPr="00B252C2">
        <w:rPr>
          <w:rFonts w:ascii="Times New Roman" w:hAnsi="Times New Roman" w:cs="Times New Roman"/>
          <w:sz w:val="24"/>
          <w:szCs w:val="24"/>
        </w:rPr>
        <w:t>θ</w:t>
      </w:r>
      <w:r w:rsidR="00020626" w:rsidRPr="00B252C2">
        <w:rPr>
          <w:rFonts w:ascii="Times New Roman" w:hAnsi="Times New Roman" w:cs="Times New Roman"/>
          <w:sz w:val="24"/>
          <w:szCs w:val="24"/>
          <w:lang w:val="en-US"/>
        </w:rPr>
        <w:t xml:space="preserve"> </w:t>
      </w:r>
      <w:r w:rsidR="00E34EB5" w:rsidRPr="00B252C2">
        <w:rPr>
          <w:rFonts w:ascii="Times New Roman" w:hAnsi="Times New Roman" w:cs="Times New Roman"/>
          <w:sz w:val="24"/>
          <w:szCs w:val="24"/>
          <w:lang w:val="en-US"/>
        </w:rPr>
        <w:t xml:space="preserve">range of 5 to 30 degrees using </w:t>
      </w:r>
      <w:r w:rsidR="00AB0698" w:rsidRPr="00B252C2">
        <w:rPr>
          <w:rFonts w:ascii="Times New Roman" w:hAnsi="Times New Roman" w:cs="Times New Roman"/>
          <w:sz w:val="24"/>
          <w:szCs w:val="24"/>
          <w:lang w:val="en-US"/>
        </w:rPr>
        <w:t>a</w:t>
      </w:r>
      <w:r w:rsidR="00604EF8" w:rsidRPr="00B252C2">
        <w:rPr>
          <w:rFonts w:ascii="Times New Roman" w:hAnsi="Times New Roman" w:cs="Times New Roman"/>
          <w:sz w:val="24"/>
          <w:szCs w:val="24"/>
          <w:lang w:val="en-US"/>
        </w:rPr>
        <w:t xml:space="preserve"> </w:t>
      </w:r>
      <w:r w:rsidR="00E34EB5" w:rsidRPr="00B252C2">
        <w:rPr>
          <w:rFonts w:ascii="Times New Roman" w:hAnsi="Times New Roman" w:cs="Times New Roman"/>
          <w:sz w:val="24"/>
          <w:szCs w:val="24"/>
          <w:lang w:val="en-US"/>
        </w:rPr>
        <w:t xml:space="preserve">Bragg-Brentano geometry. </w:t>
      </w:r>
    </w:p>
    <w:p w14:paraId="2BB22DE3" w14:textId="5DAE8915" w:rsidR="00D37C9E" w:rsidRPr="00B252C2" w:rsidRDefault="00D37C9E" w:rsidP="00C37E16">
      <w:pPr>
        <w:pStyle w:val="Prrafodelista"/>
        <w:numPr>
          <w:ilvl w:val="1"/>
          <w:numId w:val="3"/>
        </w:numPr>
        <w:spacing w:after="0" w:line="480" w:lineRule="auto"/>
        <w:ind w:left="0" w:firstLine="284"/>
        <w:jc w:val="both"/>
        <w:rPr>
          <w:rFonts w:ascii="Times New Roman" w:hAnsi="Times New Roman" w:cs="Times New Roman"/>
          <w:bCs/>
          <w:i/>
          <w:iCs/>
          <w:sz w:val="24"/>
          <w:szCs w:val="24"/>
          <w:lang w:val="en-US"/>
        </w:rPr>
      </w:pPr>
      <w:r w:rsidRPr="00B252C2">
        <w:rPr>
          <w:rFonts w:ascii="Times New Roman" w:hAnsi="Times New Roman" w:cs="Times New Roman"/>
          <w:i/>
          <w:sz w:val="24"/>
          <w:szCs w:val="24"/>
          <w:lang w:val="en-US"/>
        </w:rPr>
        <w:t>Fourier transform infrared spectroscopy</w:t>
      </w:r>
    </w:p>
    <w:p w14:paraId="27EF5DFB" w14:textId="139A38EA" w:rsidR="005E014F" w:rsidRPr="00B252C2" w:rsidRDefault="00D21F7A" w:rsidP="00C37E16">
      <w:pPr>
        <w:pStyle w:val="TesisCuerpo"/>
        <w:spacing w:after="0" w:line="480" w:lineRule="auto"/>
        <w:ind w:firstLine="284"/>
        <w:rPr>
          <w:rFonts w:ascii="Times New Roman" w:hAnsi="Times New Roman" w:cs="Times New Roman"/>
          <w:sz w:val="24"/>
          <w:szCs w:val="24"/>
          <w:lang w:val="en-US"/>
        </w:rPr>
      </w:pPr>
      <w:r w:rsidRPr="00B252C2">
        <w:rPr>
          <w:rFonts w:ascii="Times New Roman" w:hAnsi="Times New Roman" w:cs="Times New Roman"/>
          <w:sz w:val="24"/>
          <w:szCs w:val="24"/>
          <w:lang w:val="en-US"/>
        </w:rPr>
        <w:t xml:space="preserve">Fourier‐transform infrared (FTIR) spectra of </w:t>
      </w:r>
      <w:r w:rsidR="00014C41" w:rsidRPr="00B252C2">
        <w:rPr>
          <w:rFonts w:ascii="Times New Roman" w:hAnsi="Times New Roman" w:cs="Times New Roman"/>
          <w:sz w:val="24"/>
          <w:szCs w:val="24"/>
          <w:lang w:val="en-US"/>
        </w:rPr>
        <w:t xml:space="preserve">the </w:t>
      </w:r>
      <w:r w:rsidRPr="00B252C2">
        <w:rPr>
          <w:rFonts w:ascii="Times New Roman" w:hAnsi="Times New Roman" w:cs="Times New Roman"/>
          <w:sz w:val="24"/>
          <w:szCs w:val="24"/>
          <w:lang w:val="en-US"/>
        </w:rPr>
        <w:t>powders were obtained using a Perkin-Elmer model Spectrum 100 FTIR spectrophotometer</w:t>
      </w:r>
      <w:r w:rsidR="00014C41" w:rsidRPr="00B252C2">
        <w:rPr>
          <w:rFonts w:ascii="Times New Roman" w:hAnsi="Times New Roman" w:cs="Times New Roman"/>
          <w:sz w:val="24"/>
          <w:szCs w:val="24"/>
          <w:lang w:val="en-US"/>
        </w:rPr>
        <w:t xml:space="preserve"> using an ATR attachment </w:t>
      </w:r>
      <w:r w:rsidRPr="00B252C2">
        <w:rPr>
          <w:rFonts w:ascii="Times New Roman" w:hAnsi="Times New Roman" w:cs="Times New Roman"/>
          <w:sz w:val="24"/>
          <w:szCs w:val="24"/>
          <w:lang w:val="en-US"/>
        </w:rPr>
        <w:t xml:space="preserve">to study possible </w:t>
      </w:r>
      <w:r w:rsidR="00740212" w:rsidRPr="00B252C2">
        <w:rPr>
          <w:rFonts w:ascii="Times New Roman" w:hAnsi="Times New Roman" w:cs="Times New Roman"/>
          <w:sz w:val="24"/>
          <w:szCs w:val="24"/>
          <w:lang w:val="en-US"/>
        </w:rPr>
        <w:t>bioactive</w:t>
      </w:r>
      <w:r w:rsidRPr="00B252C2">
        <w:rPr>
          <w:rFonts w:ascii="Times New Roman" w:hAnsi="Times New Roman" w:cs="Times New Roman"/>
          <w:sz w:val="24"/>
          <w:szCs w:val="24"/>
          <w:lang w:val="en-US"/>
        </w:rPr>
        <w:t xml:space="preserve">-polymer interactions. 16 scans were performed per sample in the frequency range </w:t>
      </w:r>
      <w:r w:rsidR="00014C41" w:rsidRPr="00B252C2">
        <w:rPr>
          <w:rFonts w:ascii="Times New Roman" w:hAnsi="Times New Roman" w:cs="Times New Roman"/>
          <w:sz w:val="24"/>
          <w:szCs w:val="24"/>
          <w:lang w:val="en-US"/>
        </w:rPr>
        <w:t xml:space="preserve">from </w:t>
      </w:r>
      <w:r w:rsidRPr="00B252C2">
        <w:rPr>
          <w:rFonts w:ascii="Times New Roman" w:hAnsi="Times New Roman" w:cs="Times New Roman"/>
          <w:sz w:val="24"/>
          <w:szCs w:val="24"/>
          <w:lang w:val="en-US"/>
        </w:rPr>
        <w:t>4000 to 400 cm</w:t>
      </w:r>
      <w:r w:rsidRPr="00B252C2">
        <w:rPr>
          <w:rFonts w:ascii="Times New Roman" w:hAnsi="Times New Roman" w:cs="Times New Roman"/>
          <w:sz w:val="24"/>
          <w:szCs w:val="24"/>
          <w:vertAlign w:val="superscript"/>
          <w:lang w:val="en-US"/>
        </w:rPr>
        <w:t>-1</w:t>
      </w:r>
      <w:r w:rsidRPr="00B252C2">
        <w:rPr>
          <w:rFonts w:ascii="Times New Roman" w:hAnsi="Times New Roman" w:cs="Times New Roman"/>
          <w:sz w:val="24"/>
          <w:szCs w:val="24"/>
          <w:lang w:val="en-US"/>
        </w:rPr>
        <w:t>.</w:t>
      </w:r>
    </w:p>
    <w:p w14:paraId="4756C310" w14:textId="767FD86F" w:rsidR="00D37C9E" w:rsidRPr="00B252C2" w:rsidRDefault="004436D0" w:rsidP="00C37E16">
      <w:pPr>
        <w:pStyle w:val="Prrafodelista"/>
        <w:numPr>
          <w:ilvl w:val="1"/>
          <w:numId w:val="3"/>
        </w:numPr>
        <w:spacing w:before="240" w:after="0" w:line="480" w:lineRule="auto"/>
        <w:ind w:left="0" w:firstLine="284"/>
        <w:jc w:val="both"/>
        <w:rPr>
          <w:rFonts w:ascii="Times New Roman" w:hAnsi="Times New Roman" w:cs="Times New Roman"/>
          <w:bCs/>
          <w:i/>
          <w:iCs/>
          <w:sz w:val="24"/>
          <w:szCs w:val="24"/>
          <w:lang w:val="en-US"/>
        </w:rPr>
      </w:pPr>
      <w:r w:rsidRPr="00B252C2">
        <w:rPr>
          <w:rFonts w:ascii="Times New Roman" w:hAnsi="Times New Roman" w:cs="Times New Roman"/>
          <w:i/>
          <w:sz w:val="24"/>
          <w:szCs w:val="24"/>
          <w:lang w:val="en-US"/>
        </w:rPr>
        <w:t>M</w:t>
      </w:r>
      <w:r w:rsidR="00D37C9E" w:rsidRPr="00B252C2">
        <w:rPr>
          <w:rFonts w:ascii="Times New Roman" w:hAnsi="Times New Roman" w:cs="Times New Roman"/>
          <w:i/>
          <w:sz w:val="24"/>
          <w:szCs w:val="24"/>
          <w:lang w:val="en-US"/>
        </w:rPr>
        <w:t>orpholog</w:t>
      </w:r>
      <w:r w:rsidRPr="00B252C2">
        <w:rPr>
          <w:rFonts w:ascii="Times New Roman" w:hAnsi="Times New Roman" w:cs="Times New Roman"/>
          <w:i/>
          <w:sz w:val="24"/>
          <w:szCs w:val="24"/>
          <w:lang w:val="en-US"/>
        </w:rPr>
        <w:t>ical characterization</w:t>
      </w:r>
      <w:r w:rsidR="00C93E66" w:rsidRPr="00B252C2">
        <w:rPr>
          <w:rFonts w:ascii="Times New Roman" w:hAnsi="Times New Roman" w:cs="Times New Roman"/>
          <w:i/>
          <w:sz w:val="24"/>
          <w:szCs w:val="24"/>
          <w:lang w:val="en-US"/>
        </w:rPr>
        <w:t xml:space="preserve"> by Sc</w:t>
      </w:r>
      <w:r w:rsidR="00C77DD8" w:rsidRPr="00B252C2">
        <w:rPr>
          <w:rFonts w:ascii="Times New Roman" w:hAnsi="Times New Roman" w:cs="Times New Roman"/>
          <w:i/>
          <w:sz w:val="24"/>
          <w:szCs w:val="24"/>
          <w:lang w:val="en-US"/>
        </w:rPr>
        <w:t>anning Electron Microscopy (SEM)</w:t>
      </w:r>
    </w:p>
    <w:p w14:paraId="0CD73D0B" w14:textId="74AF73CD" w:rsidR="00BD5C7C" w:rsidRPr="00B252C2" w:rsidRDefault="00C93E66" w:rsidP="00C37E16">
      <w:pPr>
        <w:pStyle w:val="TesisCuerpo"/>
        <w:spacing w:after="0" w:line="480" w:lineRule="auto"/>
        <w:ind w:firstLine="284"/>
        <w:rPr>
          <w:rFonts w:ascii="Times New Roman" w:hAnsi="Times New Roman" w:cs="Times New Roman"/>
          <w:strike/>
          <w:sz w:val="24"/>
          <w:szCs w:val="24"/>
          <w:lang w:val="en-US"/>
        </w:rPr>
      </w:pPr>
      <w:r w:rsidRPr="00B252C2">
        <w:rPr>
          <w:rFonts w:ascii="Times New Roman" w:hAnsi="Times New Roman" w:cs="Times New Roman"/>
          <w:sz w:val="24"/>
          <w:szCs w:val="24"/>
          <w:lang w:val="en-US"/>
        </w:rPr>
        <w:t xml:space="preserve">The particle shape and surface morphology of the powders were evaluated </w:t>
      </w:r>
      <w:r w:rsidR="00E34EB5" w:rsidRPr="00B252C2">
        <w:rPr>
          <w:rFonts w:ascii="Times New Roman" w:hAnsi="Times New Roman" w:cs="Times New Roman"/>
          <w:sz w:val="24"/>
          <w:szCs w:val="24"/>
          <w:lang w:val="en-US"/>
        </w:rPr>
        <w:t>using a</w:t>
      </w:r>
      <w:r w:rsidR="007C2C18" w:rsidRPr="00B252C2">
        <w:rPr>
          <w:rFonts w:ascii="Times New Roman" w:hAnsi="Times New Roman" w:cs="Times New Roman"/>
          <w:sz w:val="24"/>
          <w:szCs w:val="24"/>
          <w:lang w:val="en-US"/>
        </w:rPr>
        <w:t xml:space="preserve"> JEOL-6400 electron microscope </w:t>
      </w:r>
      <w:r w:rsidR="00A95133" w:rsidRPr="00B252C2">
        <w:rPr>
          <w:rFonts w:ascii="Times New Roman" w:hAnsi="Times New Roman" w:cs="Times New Roman"/>
          <w:sz w:val="24"/>
          <w:szCs w:val="24"/>
          <w:lang w:val="en-US"/>
        </w:rPr>
        <w:t>operating at 20 kV</w:t>
      </w:r>
      <w:r w:rsidR="00F81B87" w:rsidRPr="00B252C2">
        <w:rPr>
          <w:rFonts w:ascii="Times New Roman" w:hAnsi="Times New Roman" w:cs="Times New Roman"/>
          <w:sz w:val="24"/>
          <w:szCs w:val="24"/>
          <w:lang w:val="en-US"/>
        </w:rPr>
        <w:t>.</w:t>
      </w:r>
      <w:r w:rsidR="007C2C18" w:rsidRPr="00B252C2">
        <w:rPr>
          <w:rFonts w:ascii="Times New Roman" w:hAnsi="Times New Roman" w:cs="Times New Roman"/>
          <w:sz w:val="24"/>
          <w:szCs w:val="24"/>
          <w:lang w:val="en-US"/>
        </w:rPr>
        <w:t xml:space="preserve"> </w:t>
      </w:r>
      <w:r w:rsidR="00E34EB5" w:rsidRPr="00B252C2">
        <w:rPr>
          <w:rFonts w:ascii="Times New Roman" w:hAnsi="Times New Roman" w:cs="Times New Roman"/>
          <w:sz w:val="24"/>
          <w:szCs w:val="24"/>
          <w:lang w:val="en-US"/>
        </w:rPr>
        <w:t>Before the measurements, the prepared samples were coated by vacuum sputtering with a thin layer of 3–5 mA of gold or carbon to give them conductive properties.</w:t>
      </w:r>
      <w:r w:rsidR="00F53AA2" w:rsidRPr="00B252C2">
        <w:rPr>
          <w:rFonts w:ascii="Times New Roman" w:hAnsi="Times New Roman" w:cs="Times New Roman"/>
          <w:sz w:val="24"/>
          <w:szCs w:val="24"/>
          <w:lang w:val="en-US"/>
        </w:rPr>
        <w:t xml:space="preserve"> Particle sizes were measured from the SEM images using </w:t>
      </w:r>
      <w:proofErr w:type="spellStart"/>
      <w:r w:rsidR="00F53AA2" w:rsidRPr="00B252C2">
        <w:rPr>
          <w:rFonts w:ascii="Times New Roman" w:hAnsi="Times New Roman" w:cs="Times New Roman"/>
          <w:sz w:val="24"/>
          <w:szCs w:val="24"/>
          <w:lang w:val="en-US"/>
        </w:rPr>
        <w:t>ImageJ</w:t>
      </w:r>
      <w:proofErr w:type="spellEnd"/>
      <w:r w:rsidR="00F53AA2" w:rsidRPr="00B252C2">
        <w:rPr>
          <w:rFonts w:ascii="Times New Roman" w:hAnsi="Times New Roman" w:cs="Times New Roman"/>
          <w:sz w:val="24"/>
          <w:szCs w:val="24"/>
          <w:lang w:val="en-US"/>
        </w:rPr>
        <w:t xml:space="preserve"> software by analyzing at least 50 individual particles per sample to determine size distribution and average values.</w:t>
      </w:r>
    </w:p>
    <w:p w14:paraId="7139377A" w14:textId="1BB47F10" w:rsidR="00D37C9E" w:rsidRPr="00B252C2" w:rsidRDefault="004E5BD7" w:rsidP="00C37E16">
      <w:pPr>
        <w:pStyle w:val="Prrafodelista"/>
        <w:numPr>
          <w:ilvl w:val="1"/>
          <w:numId w:val="3"/>
        </w:numPr>
        <w:spacing w:before="240" w:after="0" w:line="480" w:lineRule="auto"/>
        <w:ind w:left="0" w:firstLine="284"/>
        <w:jc w:val="both"/>
        <w:rPr>
          <w:rFonts w:ascii="Times New Roman" w:hAnsi="Times New Roman" w:cs="Times New Roman"/>
          <w:bCs/>
          <w:i/>
          <w:iCs/>
          <w:sz w:val="24"/>
          <w:szCs w:val="24"/>
          <w:lang w:val="en-US"/>
        </w:rPr>
      </w:pPr>
      <w:r w:rsidRPr="00B252C2">
        <w:rPr>
          <w:rFonts w:ascii="Times New Roman" w:hAnsi="Times New Roman" w:cs="Times New Roman"/>
          <w:bCs/>
          <w:i/>
          <w:iCs/>
          <w:sz w:val="24"/>
          <w:szCs w:val="24"/>
          <w:lang w:val="en-US"/>
        </w:rPr>
        <w:lastRenderedPageBreak/>
        <w:t>β</w:t>
      </w:r>
      <w:r w:rsidR="00047862" w:rsidRPr="00B252C2">
        <w:rPr>
          <w:rFonts w:ascii="Times New Roman" w:hAnsi="Times New Roman" w:cs="Times New Roman"/>
          <w:i/>
          <w:sz w:val="24"/>
          <w:szCs w:val="24"/>
          <w:lang w:val="en-US"/>
        </w:rPr>
        <w:t>sit</w:t>
      </w:r>
      <w:r w:rsidR="00005D31" w:rsidRPr="00B252C2">
        <w:rPr>
          <w:rFonts w:ascii="Times New Roman" w:hAnsi="Times New Roman" w:cs="Times New Roman"/>
          <w:i/>
          <w:sz w:val="24"/>
          <w:szCs w:val="24"/>
          <w:lang w:val="en-US"/>
        </w:rPr>
        <w:t xml:space="preserve"> </w:t>
      </w:r>
      <w:r w:rsidR="00047862" w:rsidRPr="00B252C2">
        <w:rPr>
          <w:rFonts w:ascii="Times New Roman" w:hAnsi="Times New Roman" w:cs="Times New Roman"/>
          <w:i/>
          <w:sz w:val="24"/>
          <w:szCs w:val="24"/>
          <w:lang w:val="en-US"/>
        </w:rPr>
        <w:t>release</w:t>
      </w:r>
      <w:r w:rsidR="00264526" w:rsidRPr="00B252C2">
        <w:rPr>
          <w:rFonts w:ascii="Times New Roman" w:hAnsi="Times New Roman" w:cs="Times New Roman"/>
          <w:i/>
          <w:sz w:val="24"/>
          <w:szCs w:val="24"/>
          <w:lang w:val="en-US"/>
        </w:rPr>
        <w:t xml:space="preserve"> kinetic</w:t>
      </w:r>
    </w:p>
    <w:p w14:paraId="531732A0" w14:textId="307A1D6A" w:rsidR="00047862" w:rsidRPr="00B252C2" w:rsidRDefault="00264526" w:rsidP="00C37E16">
      <w:pPr>
        <w:pStyle w:val="Prrafodelista"/>
        <w:numPr>
          <w:ilvl w:val="2"/>
          <w:numId w:val="3"/>
        </w:numPr>
        <w:spacing w:before="240" w:after="0" w:line="480" w:lineRule="auto"/>
        <w:ind w:firstLine="284"/>
        <w:jc w:val="both"/>
        <w:rPr>
          <w:rFonts w:ascii="Times New Roman" w:hAnsi="Times New Roman" w:cs="Times New Roman"/>
          <w:bCs/>
          <w:i/>
          <w:iCs/>
          <w:sz w:val="24"/>
          <w:szCs w:val="24"/>
          <w:lang w:val="en-US"/>
        </w:rPr>
      </w:pPr>
      <w:r w:rsidRPr="00B252C2">
        <w:rPr>
          <w:rFonts w:ascii="Times New Roman" w:hAnsi="Times New Roman" w:cs="Times New Roman"/>
          <w:i/>
          <w:sz w:val="24"/>
          <w:szCs w:val="24"/>
          <w:lang w:val="en-US"/>
        </w:rPr>
        <w:t>In vitro</w:t>
      </w:r>
      <w:r w:rsidRPr="00B252C2">
        <w:rPr>
          <w:rFonts w:ascii="Times New Roman" w:hAnsi="Times New Roman" w:cs="Times New Roman"/>
          <w:sz w:val="24"/>
          <w:szCs w:val="24"/>
          <w:lang w:val="en-US"/>
        </w:rPr>
        <w:t xml:space="preserve"> </w:t>
      </w:r>
      <w:r w:rsidR="00047862" w:rsidRPr="00B252C2">
        <w:rPr>
          <w:rFonts w:ascii="Times New Roman" w:hAnsi="Times New Roman" w:cs="Times New Roman"/>
          <w:sz w:val="24"/>
          <w:szCs w:val="24"/>
          <w:lang w:val="en-US"/>
        </w:rPr>
        <w:t xml:space="preserve">Release </w:t>
      </w:r>
      <w:r w:rsidRPr="00B252C2">
        <w:rPr>
          <w:rFonts w:ascii="Times New Roman" w:hAnsi="Times New Roman" w:cs="Times New Roman"/>
          <w:sz w:val="24"/>
          <w:szCs w:val="24"/>
          <w:lang w:val="en-US"/>
        </w:rPr>
        <w:t xml:space="preserve">Assay </w:t>
      </w:r>
    </w:p>
    <w:p w14:paraId="4AF5A544" w14:textId="2346B29C" w:rsidR="0084536E" w:rsidRPr="00B252C2" w:rsidRDefault="007C2C18" w:rsidP="00C37E16">
      <w:pPr>
        <w:pStyle w:val="TesisCuerpo"/>
        <w:spacing w:before="0" w:after="0" w:line="480" w:lineRule="auto"/>
        <w:ind w:firstLine="284"/>
        <w:rPr>
          <w:rFonts w:ascii="Times New Roman" w:hAnsi="Times New Roman" w:cs="Times New Roman"/>
          <w:sz w:val="24"/>
          <w:szCs w:val="24"/>
          <w:lang w:val="en-US" w:eastAsia="es-CL"/>
        </w:rPr>
      </w:pPr>
      <w:r w:rsidRPr="00B252C2">
        <w:rPr>
          <w:rFonts w:ascii="Times New Roman" w:hAnsi="Times New Roman" w:cs="Times New Roman"/>
          <w:sz w:val="24"/>
          <w:szCs w:val="24"/>
          <w:lang w:val="en-US" w:eastAsia="es-CL"/>
        </w:rPr>
        <w:t xml:space="preserve">The </w:t>
      </w:r>
      <w:r w:rsidRPr="00B252C2">
        <w:rPr>
          <w:rFonts w:ascii="Times New Roman" w:hAnsi="Times New Roman" w:cs="Times New Roman"/>
          <w:i/>
          <w:sz w:val="24"/>
          <w:szCs w:val="24"/>
          <w:lang w:val="en-US" w:eastAsia="es-CL"/>
        </w:rPr>
        <w:t>in vitro</w:t>
      </w:r>
      <w:r w:rsidRPr="00B252C2">
        <w:rPr>
          <w:rFonts w:ascii="Times New Roman" w:hAnsi="Times New Roman" w:cs="Times New Roman"/>
          <w:sz w:val="24"/>
          <w:szCs w:val="24"/>
          <w:lang w:val="en-US" w:eastAsia="es-CL"/>
        </w:rPr>
        <w:t xml:space="preserve"> release of </w:t>
      </w:r>
      <w:r w:rsidR="00002B94" w:rsidRPr="00B252C2">
        <w:rPr>
          <w:rFonts w:ascii="Times New Roman" w:hAnsi="Times New Roman" w:cs="Times New Roman"/>
          <w:sz w:val="24"/>
          <w:szCs w:val="24"/>
          <w:lang w:eastAsia="es-CL"/>
        </w:rPr>
        <w:t>β</w:t>
      </w:r>
      <w:r w:rsidR="00002B94" w:rsidRPr="00B252C2">
        <w:rPr>
          <w:rFonts w:ascii="Times New Roman" w:hAnsi="Times New Roman" w:cs="Times New Roman"/>
          <w:sz w:val="24"/>
          <w:szCs w:val="24"/>
          <w:lang w:val="en-GB" w:eastAsia="es-CL"/>
        </w:rPr>
        <w:t>sit</w:t>
      </w:r>
      <w:r w:rsidR="00C01497" w:rsidRPr="00B252C2">
        <w:rPr>
          <w:rFonts w:ascii="Times New Roman" w:hAnsi="Times New Roman" w:cs="Times New Roman"/>
          <w:sz w:val="24"/>
          <w:szCs w:val="24"/>
          <w:lang w:val="en-GB" w:eastAsia="es-CL"/>
        </w:rPr>
        <w:t xml:space="preserve"> </w:t>
      </w:r>
      <w:r w:rsidR="00C01497" w:rsidRPr="00B252C2">
        <w:rPr>
          <w:lang w:val="en-US"/>
        </w:rPr>
        <w:t xml:space="preserve">from </w:t>
      </w:r>
      <w:r w:rsidR="00C01497" w:rsidRPr="00B252C2">
        <w:rPr>
          <w:rFonts w:ascii="Times New Roman" w:hAnsi="Times New Roman" w:cs="Times New Roman"/>
          <w:sz w:val="24"/>
          <w:szCs w:val="24"/>
          <w:lang w:val="en-US" w:eastAsia="es-CL"/>
        </w:rPr>
        <w:t xml:space="preserve">the SAS-precipitated </w:t>
      </w:r>
      <w:proofErr w:type="spellStart"/>
      <w:r w:rsidR="00C01497" w:rsidRPr="00B252C2">
        <w:rPr>
          <w:rFonts w:ascii="Times New Roman" w:hAnsi="Times New Roman" w:cs="Times New Roman"/>
          <w:sz w:val="24"/>
          <w:szCs w:val="24"/>
          <w:lang w:val="en-US" w:eastAsia="es-CL"/>
        </w:rPr>
        <w:t>microparticles</w:t>
      </w:r>
      <w:proofErr w:type="spellEnd"/>
      <w:r w:rsidR="00C01497" w:rsidRPr="00B252C2">
        <w:rPr>
          <w:rFonts w:ascii="Times New Roman" w:hAnsi="Times New Roman" w:cs="Times New Roman"/>
          <w:sz w:val="24"/>
          <w:szCs w:val="24"/>
          <w:lang w:val="en-US" w:eastAsia="es-CL"/>
        </w:rPr>
        <w:t xml:space="preserve"> a</w:t>
      </w:r>
      <w:r w:rsidR="0061668A" w:rsidRPr="00B252C2">
        <w:rPr>
          <w:rFonts w:ascii="Times New Roman" w:hAnsi="Times New Roman" w:cs="Times New Roman"/>
          <w:sz w:val="24"/>
          <w:szCs w:val="24"/>
          <w:lang w:val="en-US" w:eastAsia="es-CL"/>
        </w:rPr>
        <w:t xml:space="preserve">t different conditions </w:t>
      </w:r>
      <w:r w:rsidRPr="00B252C2">
        <w:rPr>
          <w:rFonts w:ascii="Times New Roman" w:hAnsi="Times New Roman" w:cs="Times New Roman"/>
          <w:sz w:val="24"/>
          <w:szCs w:val="24"/>
          <w:lang w:val="en-US" w:eastAsia="es-CL"/>
        </w:rPr>
        <w:t>was determined in</w:t>
      </w:r>
      <w:r w:rsidR="00A05F91" w:rsidRPr="00B252C2">
        <w:rPr>
          <w:rFonts w:ascii="Times New Roman" w:hAnsi="Times New Roman" w:cs="Times New Roman"/>
          <w:sz w:val="24"/>
          <w:szCs w:val="24"/>
          <w:lang w:val="en-US" w:eastAsia="es-CL"/>
        </w:rPr>
        <w:t xml:space="preserve"> a</w:t>
      </w:r>
      <w:r w:rsidRPr="00B252C2">
        <w:rPr>
          <w:rFonts w:ascii="Times New Roman" w:hAnsi="Times New Roman" w:cs="Times New Roman"/>
          <w:sz w:val="24"/>
          <w:szCs w:val="24"/>
          <w:lang w:val="en-US" w:eastAsia="es-CL"/>
        </w:rPr>
        <w:t xml:space="preserve"> phosphate-</w:t>
      </w:r>
      <w:r w:rsidR="00A05F91" w:rsidRPr="00B252C2">
        <w:rPr>
          <w:rFonts w:ascii="Times New Roman" w:hAnsi="Times New Roman" w:cs="Times New Roman"/>
          <w:sz w:val="24"/>
          <w:szCs w:val="24"/>
          <w:lang w:val="en-US" w:eastAsia="es-CL"/>
        </w:rPr>
        <w:t>buffered saline (PBS) medium (</w:t>
      </w:r>
      <w:r w:rsidRPr="00B252C2">
        <w:rPr>
          <w:rFonts w:ascii="Times New Roman" w:hAnsi="Times New Roman" w:cs="Times New Roman"/>
          <w:sz w:val="24"/>
          <w:szCs w:val="24"/>
          <w:lang w:val="en-US" w:eastAsia="es-CL"/>
        </w:rPr>
        <w:t>0.01 M</w:t>
      </w:r>
      <w:r w:rsidR="00A05F91" w:rsidRPr="00B252C2">
        <w:rPr>
          <w:rFonts w:ascii="Times New Roman" w:hAnsi="Times New Roman" w:cs="Times New Roman"/>
          <w:sz w:val="24"/>
          <w:szCs w:val="24"/>
          <w:lang w:val="en-US" w:eastAsia="es-CL"/>
        </w:rPr>
        <w:t>,</w:t>
      </w:r>
      <w:r w:rsidRPr="00B252C2">
        <w:rPr>
          <w:rFonts w:ascii="Times New Roman" w:hAnsi="Times New Roman" w:cs="Times New Roman"/>
          <w:sz w:val="24"/>
          <w:szCs w:val="24"/>
          <w:lang w:val="en-US" w:eastAsia="es-CL"/>
        </w:rPr>
        <w:t xml:space="preserve"> pH 7.4</w:t>
      </w:r>
      <w:r w:rsidR="00A05F91" w:rsidRPr="00B252C2">
        <w:rPr>
          <w:rFonts w:ascii="Times New Roman" w:hAnsi="Times New Roman" w:cs="Times New Roman"/>
          <w:sz w:val="24"/>
          <w:szCs w:val="24"/>
          <w:lang w:val="en-US" w:eastAsia="es-CL"/>
        </w:rPr>
        <w:t>)</w:t>
      </w:r>
      <w:r w:rsidRPr="00B252C2">
        <w:rPr>
          <w:rFonts w:ascii="Times New Roman" w:hAnsi="Times New Roman" w:cs="Times New Roman"/>
          <w:sz w:val="24"/>
          <w:szCs w:val="24"/>
          <w:lang w:val="en-US" w:eastAsia="es-CL"/>
        </w:rPr>
        <w:t xml:space="preserve">. Given the very low aqueous solubility of the </w:t>
      </w:r>
      <w:r w:rsidRPr="00B252C2">
        <w:rPr>
          <w:rFonts w:ascii="Times New Roman" w:hAnsi="Times New Roman" w:cs="Times New Roman"/>
          <w:sz w:val="24"/>
          <w:szCs w:val="24"/>
          <w:lang w:eastAsia="es-CL"/>
        </w:rPr>
        <w:t>β</w:t>
      </w:r>
      <w:r w:rsidRPr="00B252C2">
        <w:rPr>
          <w:rFonts w:ascii="Times New Roman" w:hAnsi="Times New Roman" w:cs="Times New Roman"/>
          <w:sz w:val="24"/>
          <w:szCs w:val="24"/>
          <w:lang w:val="en-US" w:eastAsia="es-CL"/>
        </w:rPr>
        <w:t>sit compound</w:t>
      </w:r>
      <w:r w:rsidR="0033095B" w:rsidRPr="00B252C2">
        <w:rPr>
          <w:rFonts w:ascii="Times New Roman" w:hAnsi="Times New Roman" w:cs="Times New Roman"/>
          <w:sz w:val="24"/>
          <w:szCs w:val="24"/>
          <w:lang w:val="en-US" w:eastAsia="es-CL"/>
        </w:rPr>
        <w:t xml:space="preserve"> in </w:t>
      </w:r>
      <w:r w:rsidR="00290018" w:rsidRPr="00B252C2">
        <w:rPr>
          <w:rFonts w:ascii="Times New Roman" w:hAnsi="Times New Roman" w:cs="Times New Roman"/>
          <w:sz w:val="24"/>
          <w:szCs w:val="24"/>
          <w:lang w:val="en-US" w:eastAsia="es-CL"/>
        </w:rPr>
        <w:t xml:space="preserve">aqueous </w:t>
      </w:r>
      <w:r w:rsidR="0033095B" w:rsidRPr="00B252C2">
        <w:rPr>
          <w:rFonts w:ascii="Times New Roman" w:hAnsi="Times New Roman" w:cs="Times New Roman"/>
          <w:sz w:val="24"/>
          <w:szCs w:val="24"/>
          <w:lang w:val="en-US" w:eastAsia="es-CL"/>
        </w:rPr>
        <w:t>medium (</w:t>
      </w:r>
      <w:proofErr w:type="spellStart"/>
      <w:r w:rsidR="0033095B" w:rsidRPr="00B252C2">
        <w:rPr>
          <w:rFonts w:ascii="Times New Roman" w:hAnsi="Times New Roman" w:cs="Times New Roman"/>
          <w:sz w:val="24"/>
          <w:szCs w:val="24"/>
          <w:lang w:val="en-US" w:eastAsia="es-CL"/>
        </w:rPr>
        <w:t>Malavi</w:t>
      </w:r>
      <w:r w:rsidR="004E428D" w:rsidRPr="00B252C2">
        <w:rPr>
          <w:rFonts w:ascii="Times New Roman" w:hAnsi="Times New Roman" w:cs="Times New Roman"/>
          <w:sz w:val="24"/>
          <w:szCs w:val="24"/>
          <w:lang w:val="en-US" w:eastAsia="es-CL"/>
        </w:rPr>
        <w:t>y</w:t>
      </w:r>
      <w:r w:rsidR="0033095B" w:rsidRPr="00B252C2">
        <w:rPr>
          <w:rFonts w:ascii="Times New Roman" w:hAnsi="Times New Roman" w:cs="Times New Roman"/>
          <w:sz w:val="24"/>
          <w:szCs w:val="24"/>
          <w:lang w:val="en-US" w:eastAsia="es-CL"/>
        </w:rPr>
        <w:t>a</w:t>
      </w:r>
      <w:proofErr w:type="spellEnd"/>
      <w:r w:rsidR="0033095B" w:rsidRPr="00B252C2">
        <w:rPr>
          <w:rFonts w:ascii="Times New Roman" w:hAnsi="Times New Roman" w:cs="Times New Roman"/>
          <w:sz w:val="24"/>
          <w:szCs w:val="24"/>
          <w:lang w:val="en-US" w:eastAsia="es-CL"/>
        </w:rPr>
        <w:t xml:space="preserve"> &amp; Gomes, 2008),</w:t>
      </w:r>
      <w:r w:rsidR="00A05F91" w:rsidRPr="00B252C2">
        <w:rPr>
          <w:rFonts w:ascii="Times New Roman" w:hAnsi="Times New Roman" w:cs="Times New Roman"/>
          <w:sz w:val="24"/>
          <w:szCs w:val="24"/>
          <w:lang w:val="en-US" w:eastAsia="es-CL"/>
        </w:rPr>
        <w:t xml:space="preserve"> the release medium was supplemented with 2% w/v </w:t>
      </w:r>
      <w:r w:rsidR="005C2C2E" w:rsidRPr="00B252C2">
        <w:rPr>
          <w:rFonts w:ascii="Times New Roman" w:hAnsi="Times New Roman" w:cs="Times New Roman"/>
          <w:sz w:val="24"/>
          <w:szCs w:val="24"/>
          <w:lang w:val="en-US" w:eastAsia="es-CL"/>
        </w:rPr>
        <w:t>T</w:t>
      </w:r>
      <w:r w:rsidR="00A05F91" w:rsidRPr="00B252C2">
        <w:rPr>
          <w:rFonts w:ascii="Times New Roman" w:hAnsi="Times New Roman" w:cs="Times New Roman"/>
          <w:sz w:val="24"/>
          <w:szCs w:val="24"/>
          <w:lang w:val="en-US" w:eastAsia="es-CL"/>
        </w:rPr>
        <w:t>80 and 20% v/v acetone as co-solvents to maintain sink conditions</w:t>
      </w:r>
      <w:r w:rsidR="00226D80" w:rsidRPr="00B252C2">
        <w:rPr>
          <w:rFonts w:ascii="Times New Roman" w:hAnsi="Times New Roman" w:cs="Times New Roman"/>
          <w:sz w:val="24"/>
          <w:szCs w:val="24"/>
          <w:lang w:val="en-US" w:eastAsia="es-CL"/>
        </w:rPr>
        <w:t xml:space="preserve">. </w:t>
      </w:r>
      <w:r w:rsidR="00605C36" w:rsidRPr="00B252C2">
        <w:rPr>
          <w:rFonts w:ascii="Times New Roman" w:hAnsi="Times New Roman" w:cs="Times New Roman"/>
          <w:sz w:val="24"/>
          <w:szCs w:val="24"/>
          <w:lang w:val="en-US" w:eastAsia="es-CL"/>
        </w:rPr>
        <w:t>At the acetone fraction employed (20% v/v) and under the experimental conditions used, PCL is largely stable in aqueous–organic media over experimental timescales</w:t>
      </w:r>
      <w:r w:rsidR="00AA73A8" w:rsidRPr="00B252C2">
        <w:rPr>
          <w:rFonts w:ascii="Times New Roman" w:hAnsi="Times New Roman" w:cs="Times New Roman"/>
          <w:sz w:val="24"/>
          <w:szCs w:val="24"/>
          <w:lang w:val="en-US" w:eastAsia="es-CL"/>
        </w:rPr>
        <w:t xml:space="preserve"> used</w:t>
      </w:r>
      <w:r w:rsidR="00605C36" w:rsidRPr="00B252C2">
        <w:rPr>
          <w:rFonts w:ascii="Times New Roman" w:hAnsi="Times New Roman" w:cs="Times New Roman"/>
          <w:sz w:val="24"/>
          <w:szCs w:val="24"/>
          <w:lang w:val="en-US" w:eastAsia="es-CL"/>
        </w:rPr>
        <w:t>, with significant solvent-induced dissolution considered unlikely. Under these conditions, βsit release was expected to occur predominantly by diffusion from an intact polymeric matrix</w:t>
      </w:r>
      <w:r w:rsidR="005A1AE0" w:rsidRPr="00B252C2">
        <w:rPr>
          <w:rFonts w:ascii="Times New Roman" w:hAnsi="Times New Roman" w:cs="Times New Roman"/>
          <w:sz w:val="24"/>
          <w:szCs w:val="24"/>
          <w:lang w:val="en-US" w:eastAsia="es-CL"/>
        </w:rPr>
        <w:t>. This strategy is consistent with recommendations for release testing of poorly water-soluble drugs to ensure sink conditions and was not intended to reproduce physiological conditions</w:t>
      </w:r>
      <w:r w:rsidR="00A05F91" w:rsidRPr="00B252C2">
        <w:rPr>
          <w:rFonts w:ascii="Times New Roman" w:hAnsi="Times New Roman" w:cs="Times New Roman"/>
          <w:sz w:val="24"/>
          <w:szCs w:val="24"/>
          <w:lang w:val="en-US" w:eastAsia="es-CL"/>
        </w:rPr>
        <w:t xml:space="preserve"> </w:t>
      </w:r>
      <w:r w:rsidRPr="00B252C2">
        <w:rPr>
          <w:rFonts w:ascii="Times New Roman" w:hAnsi="Times New Roman" w:cs="Times New Roman"/>
          <w:sz w:val="24"/>
          <w:szCs w:val="24"/>
          <w:lang w:val="en-US" w:eastAsia="es-CL"/>
        </w:rPr>
        <w:t>(</w:t>
      </w:r>
      <w:proofErr w:type="spellStart"/>
      <w:r w:rsidRPr="00B252C2">
        <w:rPr>
          <w:rFonts w:ascii="Times New Roman" w:hAnsi="Times New Roman" w:cs="Times New Roman"/>
          <w:sz w:val="24"/>
          <w:szCs w:val="24"/>
          <w:lang w:val="en-US" w:eastAsia="es-CL"/>
        </w:rPr>
        <w:t>Andima</w:t>
      </w:r>
      <w:proofErr w:type="spellEnd"/>
      <w:r w:rsidRPr="00B252C2">
        <w:rPr>
          <w:rFonts w:ascii="Times New Roman" w:hAnsi="Times New Roman" w:cs="Times New Roman"/>
          <w:sz w:val="24"/>
          <w:szCs w:val="24"/>
          <w:lang w:val="en-US" w:eastAsia="es-CL"/>
        </w:rPr>
        <w:t xml:space="preserve"> et al., 2018; </w:t>
      </w:r>
      <w:proofErr w:type="spellStart"/>
      <w:r w:rsidRPr="00B252C2">
        <w:rPr>
          <w:rFonts w:ascii="Times New Roman" w:hAnsi="Times New Roman" w:cs="Times New Roman"/>
          <w:sz w:val="24"/>
          <w:szCs w:val="24"/>
          <w:lang w:val="en-US" w:eastAsia="es-CL"/>
        </w:rPr>
        <w:t>Abouelmagd</w:t>
      </w:r>
      <w:proofErr w:type="spellEnd"/>
      <w:r w:rsidRPr="00B252C2">
        <w:rPr>
          <w:rFonts w:ascii="Times New Roman" w:hAnsi="Times New Roman" w:cs="Times New Roman"/>
          <w:sz w:val="24"/>
          <w:szCs w:val="24"/>
          <w:lang w:val="en-US" w:eastAsia="es-CL"/>
        </w:rPr>
        <w:t xml:space="preserve"> et al., 2015). Each experiment was performed in triplicate. For this purpose, 1 mg of powder and 2 mL of release medium were added into </w:t>
      </w:r>
      <w:r w:rsidR="00290018" w:rsidRPr="00B252C2">
        <w:rPr>
          <w:rFonts w:ascii="Times New Roman" w:hAnsi="Times New Roman" w:cs="Times New Roman"/>
          <w:sz w:val="24"/>
          <w:szCs w:val="24"/>
          <w:lang w:val="en-US" w:eastAsia="es-CL"/>
        </w:rPr>
        <w:t xml:space="preserve">Eppendorf </w:t>
      </w:r>
      <w:r w:rsidRPr="00B252C2">
        <w:rPr>
          <w:rFonts w:ascii="Times New Roman" w:hAnsi="Times New Roman" w:cs="Times New Roman"/>
          <w:sz w:val="24"/>
          <w:szCs w:val="24"/>
          <w:lang w:val="en-US" w:eastAsia="es-CL"/>
        </w:rPr>
        <w:t>tubes and incubated at 37 ± 0.5 °C in a rotational shaker (LabTech</w:t>
      </w:r>
      <w:r w:rsidR="00DD6B9F" w:rsidRPr="00B252C2">
        <w:rPr>
          <w:rFonts w:ascii="Times New Roman" w:hAnsi="Times New Roman" w:cs="Times New Roman"/>
          <w:sz w:val="24"/>
          <w:szCs w:val="24"/>
          <w:lang w:val="en-US" w:eastAsia="es-CL"/>
        </w:rPr>
        <w:t xml:space="preserve"> LSI-3016R</w:t>
      </w:r>
      <w:r w:rsidRPr="00B252C2">
        <w:rPr>
          <w:rFonts w:ascii="Times New Roman" w:hAnsi="Times New Roman" w:cs="Times New Roman"/>
          <w:sz w:val="24"/>
          <w:szCs w:val="24"/>
          <w:lang w:val="en-US" w:eastAsia="es-CL"/>
        </w:rPr>
        <w:t xml:space="preserve">) at 100 rpm. </w:t>
      </w:r>
      <w:r w:rsidR="00805FE3" w:rsidRPr="00B252C2">
        <w:rPr>
          <w:rFonts w:ascii="Times New Roman" w:hAnsi="Times New Roman" w:cs="Times New Roman"/>
          <w:sz w:val="24"/>
          <w:szCs w:val="24"/>
          <w:lang w:val="en-US" w:eastAsia="es-CL"/>
        </w:rPr>
        <w:t>The release was monitored for 120 hours, which was sufficient to capture the</w:t>
      </w:r>
      <w:r w:rsidR="001E5ECB" w:rsidRPr="00B252C2">
        <w:rPr>
          <w:rFonts w:ascii="Times New Roman" w:hAnsi="Times New Roman" w:cs="Times New Roman"/>
          <w:sz w:val="24"/>
          <w:szCs w:val="24"/>
          <w:lang w:val="en-US" w:eastAsia="es-CL"/>
        </w:rPr>
        <w:t xml:space="preserve"> </w:t>
      </w:r>
      <w:r w:rsidR="00805FE3" w:rsidRPr="00B252C2">
        <w:rPr>
          <w:rFonts w:ascii="Times New Roman" w:hAnsi="Times New Roman" w:cs="Times New Roman"/>
          <w:sz w:val="24"/>
          <w:szCs w:val="24"/>
          <w:lang w:val="en-US" w:eastAsia="es-CL"/>
        </w:rPr>
        <w:t xml:space="preserve">release profile of βsit under the selected conditions. </w:t>
      </w:r>
      <w:r w:rsidRPr="00B252C2">
        <w:rPr>
          <w:rFonts w:ascii="Times New Roman" w:hAnsi="Times New Roman" w:cs="Times New Roman"/>
          <w:sz w:val="24"/>
          <w:szCs w:val="24"/>
          <w:lang w:val="en-US" w:eastAsia="es-CL"/>
        </w:rPr>
        <w:t xml:space="preserve">Each sample was drawn at preselected time intervals. The completed tube was centrifuged at </w:t>
      </w:r>
      <w:r w:rsidR="00373A9F" w:rsidRPr="00B252C2">
        <w:rPr>
          <w:rFonts w:ascii="Times New Roman" w:hAnsi="Times New Roman" w:cs="Times New Roman"/>
          <w:sz w:val="24"/>
          <w:szCs w:val="24"/>
          <w:lang w:val="en-US" w:eastAsia="es-CL"/>
        </w:rPr>
        <w:t>14</w:t>
      </w:r>
      <w:r w:rsidR="00537496" w:rsidRPr="00B252C2">
        <w:rPr>
          <w:rFonts w:ascii="Times New Roman" w:hAnsi="Times New Roman" w:cs="Times New Roman"/>
          <w:sz w:val="24"/>
          <w:szCs w:val="24"/>
          <w:lang w:val="en-US" w:eastAsia="es-CL"/>
        </w:rPr>
        <w:t>.</w:t>
      </w:r>
      <w:r w:rsidR="00373A9F" w:rsidRPr="00B252C2">
        <w:rPr>
          <w:rFonts w:ascii="Times New Roman" w:hAnsi="Times New Roman" w:cs="Times New Roman"/>
          <w:sz w:val="24"/>
          <w:szCs w:val="24"/>
          <w:lang w:val="en-US" w:eastAsia="es-CL"/>
        </w:rPr>
        <w:t>0</w:t>
      </w:r>
      <w:r w:rsidRPr="00B252C2">
        <w:rPr>
          <w:rFonts w:ascii="Times New Roman" w:hAnsi="Times New Roman" w:cs="Times New Roman"/>
          <w:sz w:val="24"/>
          <w:szCs w:val="24"/>
          <w:lang w:val="en-US" w:eastAsia="es-CL"/>
        </w:rPr>
        <w:t xml:space="preserve">00 </w:t>
      </w:r>
      <w:r w:rsidR="00373A9F" w:rsidRPr="00B252C2">
        <w:rPr>
          <w:rFonts w:ascii="Times New Roman" w:hAnsi="Times New Roman" w:cs="Times New Roman"/>
          <w:sz w:val="24"/>
          <w:szCs w:val="24"/>
          <w:lang w:val="en-US" w:eastAsia="es-CL"/>
        </w:rPr>
        <w:t xml:space="preserve">g </w:t>
      </w:r>
      <w:r w:rsidRPr="00B252C2">
        <w:rPr>
          <w:rFonts w:ascii="Times New Roman" w:hAnsi="Times New Roman" w:cs="Times New Roman"/>
          <w:sz w:val="24"/>
          <w:szCs w:val="24"/>
          <w:lang w:val="en-US" w:eastAsia="es-CL"/>
        </w:rPr>
        <w:t xml:space="preserve">for 10 min and 1 mL of the supernatant was removed for analysis. Subsequently, the quantification of the released compound was measured by </w:t>
      </w:r>
      <w:r w:rsidR="00290018" w:rsidRPr="00B252C2">
        <w:rPr>
          <w:rFonts w:ascii="Times New Roman" w:hAnsi="Times New Roman" w:cs="Times New Roman"/>
          <w:sz w:val="24"/>
          <w:szCs w:val="24"/>
          <w:lang w:val="en-US" w:eastAsia="es-CL"/>
        </w:rPr>
        <w:t>high-performance</w:t>
      </w:r>
      <w:r w:rsidRPr="00B252C2">
        <w:rPr>
          <w:rFonts w:ascii="Times New Roman" w:hAnsi="Times New Roman" w:cs="Times New Roman"/>
          <w:sz w:val="24"/>
          <w:szCs w:val="24"/>
          <w:lang w:val="en-US" w:eastAsia="es-CL"/>
        </w:rPr>
        <w:t xml:space="preserve"> liquid chromatography (HPLC</w:t>
      </w:r>
      <w:r w:rsidR="00DC5D5D" w:rsidRPr="00B252C2">
        <w:rPr>
          <w:rFonts w:ascii="Times New Roman" w:hAnsi="Times New Roman" w:cs="Times New Roman"/>
          <w:sz w:val="24"/>
          <w:szCs w:val="24"/>
          <w:lang w:val="en-US" w:eastAsia="es-CL"/>
        </w:rPr>
        <w:t>).</w:t>
      </w:r>
    </w:p>
    <w:p w14:paraId="22037481" w14:textId="08214F3C" w:rsidR="00960934" w:rsidRPr="00B252C2" w:rsidRDefault="00DC5D5D" w:rsidP="00C37E16">
      <w:pPr>
        <w:pStyle w:val="TesisCuerpo"/>
        <w:spacing w:line="480" w:lineRule="auto"/>
        <w:ind w:firstLine="284"/>
        <w:rPr>
          <w:rFonts w:ascii="Times New Roman" w:hAnsi="Times New Roman" w:cs="Times New Roman"/>
          <w:sz w:val="24"/>
          <w:szCs w:val="24"/>
          <w:lang w:val="en-US" w:eastAsia="es-CL"/>
        </w:rPr>
      </w:pPr>
      <w:r w:rsidRPr="00B252C2">
        <w:rPr>
          <w:rFonts w:ascii="Times New Roman" w:hAnsi="Times New Roman" w:cs="Times New Roman"/>
          <w:sz w:val="24"/>
          <w:szCs w:val="24"/>
          <w:lang w:val="en-US" w:eastAsia="es-CL"/>
        </w:rPr>
        <w:t xml:space="preserve">The </w:t>
      </w:r>
      <w:r w:rsidR="00753790" w:rsidRPr="00B252C2">
        <w:rPr>
          <w:rFonts w:ascii="Times New Roman" w:hAnsi="Times New Roman" w:cs="Times New Roman"/>
          <w:sz w:val="24"/>
          <w:szCs w:val="24"/>
          <w:lang w:val="en-US" w:eastAsia="es-CL"/>
        </w:rPr>
        <w:t xml:space="preserve">HPLC equipment </w:t>
      </w:r>
      <w:r w:rsidRPr="00B252C2">
        <w:rPr>
          <w:rFonts w:ascii="Times New Roman" w:hAnsi="Times New Roman" w:cs="Times New Roman"/>
          <w:sz w:val="24"/>
          <w:szCs w:val="24"/>
          <w:lang w:val="en-US" w:eastAsia="es-CL"/>
        </w:rPr>
        <w:t>was an</w:t>
      </w:r>
      <w:r w:rsidR="007731CB" w:rsidRPr="00B252C2">
        <w:rPr>
          <w:rFonts w:ascii="Times New Roman" w:hAnsi="Times New Roman" w:cs="Times New Roman"/>
          <w:sz w:val="24"/>
          <w:szCs w:val="24"/>
          <w:lang w:val="en-US" w:eastAsia="es-CL"/>
        </w:rPr>
        <w:t xml:space="preserve"> Agilent HPLC™ series-1100</w:t>
      </w:r>
      <w:r w:rsidR="00753790" w:rsidRPr="00B252C2">
        <w:rPr>
          <w:rFonts w:ascii="Times New Roman" w:hAnsi="Times New Roman" w:cs="Times New Roman"/>
          <w:sz w:val="24"/>
          <w:szCs w:val="24"/>
          <w:lang w:val="en-US" w:eastAsia="es-CL"/>
        </w:rPr>
        <w:t xml:space="preserve"> with a diode array detector (DAD) </w:t>
      </w:r>
      <w:r w:rsidR="008C4CA3" w:rsidRPr="00B252C2">
        <w:rPr>
          <w:rFonts w:ascii="Times New Roman" w:hAnsi="Times New Roman" w:cs="Times New Roman"/>
          <w:sz w:val="24"/>
          <w:szCs w:val="24"/>
          <w:lang w:val="en-US" w:eastAsia="es-CL"/>
        </w:rPr>
        <w:t xml:space="preserve">using a </w:t>
      </w:r>
      <w:proofErr w:type="spellStart"/>
      <w:r w:rsidR="008C4CA3" w:rsidRPr="00B252C2">
        <w:rPr>
          <w:rFonts w:ascii="Times New Roman" w:hAnsi="Times New Roman" w:cs="Times New Roman"/>
          <w:sz w:val="24"/>
          <w:szCs w:val="24"/>
          <w:lang w:val="en-US" w:eastAsia="es-CL"/>
        </w:rPr>
        <w:t>Purospher</w:t>
      </w:r>
      <w:proofErr w:type="spellEnd"/>
      <w:r w:rsidR="008C4CA3" w:rsidRPr="00B252C2">
        <w:rPr>
          <w:rFonts w:ascii="Times New Roman" w:hAnsi="Times New Roman" w:cs="Times New Roman"/>
          <w:sz w:val="24"/>
          <w:szCs w:val="24"/>
          <w:lang w:val="en-US" w:eastAsia="es-CL"/>
        </w:rPr>
        <w:t xml:space="preserve"> Star RP-18 </w:t>
      </w:r>
      <w:proofErr w:type="spellStart"/>
      <w:r w:rsidR="008C4CA3" w:rsidRPr="00B252C2">
        <w:rPr>
          <w:rFonts w:ascii="Times New Roman" w:hAnsi="Times New Roman" w:cs="Times New Roman"/>
          <w:sz w:val="24"/>
          <w:szCs w:val="24"/>
          <w:lang w:val="en-US" w:eastAsia="es-CL"/>
        </w:rPr>
        <w:t>endcapped</w:t>
      </w:r>
      <w:proofErr w:type="spellEnd"/>
      <w:r w:rsidR="008C4CA3" w:rsidRPr="00B252C2">
        <w:rPr>
          <w:rFonts w:ascii="Times New Roman" w:hAnsi="Times New Roman" w:cs="Times New Roman"/>
          <w:sz w:val="24"/>
          <w:szCs w:val="24"/>
          <w:lang w:val="en-US" w:eastAsia="es-CL"/>
        </w:rPr>
        <w:t xml:space="preserve"> column (125 mm × 4 mm; 5 </w:t>
      </w:r>
      <w:proofErr w:type="spellStart"/>
      <w:r w:rsidR="008C4CA3" w:rsidRPr="00B252C2">
        <w:rPr>
          <w:rFonts w:ascii="Times New Roman" w:hAnsi="Times New Roman" w:cs="Times New Roman"/>
          <w:sz w:val="24"/>
          <w:szCs w:val="24"/>
          <w:lang w:val="en-US" w:eastAsia="es-CL"/>
        </w:rPr>
        <w:t>μm</w:t>
      </w:r>
      <w:proofErr w:type="spellEnd"/>
      <w:r w:rsidR="008C4CA3" w:rsidRPr="00B252C2">
        <w:rPr>
          <w:rFonts w:ascii="Times New Roman" w:hAnsi="Times New Roman" w:cs="Times New Roman"/>
          <w:sz w:val="24"/>
          <w:szCs w:val="24"/>
          <w:lang w:val="en-US" w:eastAsia="es-CL"/>
        </w:rPr>
        <w:t xml:space="preserve">) from </w:t>
      </w:r>
      <w:r w:rsidR="008C4CA3" w:rsidRPr="00B252C2">
        <w:rPr>
          <w:rFonts w:ascii="Times New Roman" w:hAnsi="Times New Roman" w:cs="Times New Roman"/>
          <w:sz w:val="24"/>
          <w:szCs w:val="24"/>
          <w:lang w:val="en-US" w:eastAsia="es-CL"/>
        </w:rPr>
        <w:lastRenderedPageBreak/>
        <w:t xml:space="preserve">Merck (Darmstadt, Germany). The mobile phase consisted of a mixture of methanol and distilled water (98:2) at a flow rate of 1 mL/min, fitted with a 20 </w:t>
      </w:r>
      <w:proofErr w:type="spellStart"/>
      <w:r w:rsidR="008C4CA3" w:rsidRPr="00B252C2">
        <w:rPr>
          <w:rFonts w:ascii="Times New Roman" w:hAnsi="Times New Roman" w:cs="Times New Roman"/>
          <w:sz w:val="24"/>
          <w:szCs w:val="24"/>
          <w:lang w:val="en-US" w:eastAsia="es-CL"/>
        </w:rPr>
        <w:t>μL</w:t>
      </w:r>
      <w:proofErr w:type="spellEnd"/>
      <w:r w:rsidR="008C4CA3" w:rsidRPr="00B252C2">
        <w:rPr>
          <w:rFonts w:ascii="Times New Roman" w:hAnsi="Times New Roman" w:cs="Times New Roman"/>
          <w:sz w:val="24"/>
          <w:szCs w:val="24"/>
          <w:lang w:val="en-US" w:eastAsia="es-CL"/>
        </w:rPr>
        <w:t xml:space="preserve"> injection loop. The detection of βsit was carried out at room temperature at 209 nm in isocratic elution mode and the run time was 25 minutes. The calibration curve was constructed for peak </w:t>
      </w:r>
      <w:r w:rsidR="00064E76" w:rsidRPr="00B252C2">
        <w:rPr>
          <w:rFonts w:ascii="Times New Roman" w:hAnsi="Times New Roman" w:cs="Times New Roman"/>
          <w:sz w:val="24"/>
          <w:szCs w:val="24"/>
          <w:lang w:val="en-US" w:eastAsia="es-CL"/>
        </w:rPr>
        <w:t>areas</w:t>
      </w:r>
      <w:r w:rsidR="008C4CA3" w:rsidRPr="00B252C2">
        <w:rPr>
          <w:rFonts w:ascii="Times New Roman" w:hAnsi="Times New Roman" w:cs="Times New Roman"/>
          <w:sz w:val="24"/>
          <w:szCs w:val="24"/>
          <w:lang w:val="en-US" w:eastAsia="es-CL"/>
        </w:rPr>
        <w:t xml:space="preserve"> against the βsit concentration of standard solutions from</w:t>
      </w:r>
      <w:r w:rsidR="007C254C" w:rsidRPr="00B252C2">
        <w:rPr>
          <w:rFonts w:ascii="Times New Roman" w:hAnsi="Times New Roman" w:cs="Times New Roman"/>
          <w:sz w:val="24"/>
          <w:szCs w:val="24"/>
          <w:lang w:val="en-US" w:eastAsia="es-CL"/>
        </w:rPr>
        <w:t xml:space="preserve"> 100 to 1000 ppm. </w:t>
      </w:r>
      <w:r w:rsidR="007A0EB8" w:rsidRPr="00B252C2">
        <w:rPr>
          <w:rFonts w:ascii="Times New Roman" w:hAnsi="Times New Roman" w:cs="Times New Roman"/>
          <w:sz w:val="24"/>
          <w:szCs w:val="24"/>
          <w:lang w:val="en-US" w:eastAsia="es-CL"/>
        </w:rPr>
        <w:t>Giv</w:t>
      </w:r>
      <w:r w:rsidR="00271540" w:rsidRPr="00B252C2">
        <w:rPr>
          <w:rFonts w:ascii="Times New Roman" w:hAnsi="Times New Roman" w:cs="Times New Roman"/>
          <w:sz w:val="24"/>
          <w:szCs w:val="24"/>
          <w:lang w:val="en-US" w:eastAsia="es-CL"/>
        </w:rPr>
        <w:t>en the commercial purity of β</w:t>
      </w:r>
      <w:r w:rsidR="007A0EB8" w:rsidRPr="00B252C2">
        <w:rPr>
          <w:rFonts w:ascii="Times New Roman" w:hAnsi="Times New Roman" w:cs="Times New Roman"/>
          <w:sz w:val="24"/>
          <w:szCs w:val="24"/>
          <w:lang w:val="en-US" w:eastAsia="es-CL"/>
        </w:rPr>
        <w:t xml:space="preserve">sit (≥70%), containing </w:t>
      </w:r>
      <w:proofErr w:type="spellStart"/>
      <w:r w:rsidR="007A0EB8" w:rsidRPr="00B252C2">
        <w:rPr>
          <w:rFonts w:ascii="Times New Roman" w:hAnsi="Times New Roman" w:cs="Times New Roman"/>
          <w:sz w:val="24"/>
          <w:szCs w:val="24"/>
          <w:lang w:val="en-US" w:eastAsia="es-CL"/>
        </w:rPr>
        <w:t>campesterol</w:t>
      </w:r>
      <w:proofErr w:type="spellEnd"/>
      <w:r w:rsidR="007A0EB8" w:rsidRPr="00B252C2">
        <w:rPr>
          <w:rFonts w:ascii="Times New Roman" w:hAnsi="Times New Roman" w:cs="Times New Roman"/>
          <w:sz w:val="24"/>
          <w:szCs w:val="24"/>
          <w:lang w:val="en-US" w:eastAsia="es-CL"/>
        </w:rPr>
        <w:t xml:space="preserve"> and β-</w:t>
      </w:r>
      <w:proofErr w:type="spellStart"/>
      <w:r w:rsidR="007A0EB8" w:rsidRPr="00B252C2">
        <w:rPr>
          <w:rFonts w:ascii="Times New Roman" w:hAnsi="Times New Roman" w:cs="Times New Roman"/>
          <w:sz w:val="24"/>
          <w:szCs w:val="24"/>
          <w:lang w:val="en-US" w:eastAsia="es-CL"/>
        </w:rPr>
        <w:t>sitostanol</w:t>
      </w:r>
      <w:proofErr w:type="spellEnd"/>
      <w:r w:rsidR="007A0EB8" w:rsidRPr="00B252C2">
        <w:rPr>
          <w:rFonts w:ascii="Times New Roman" w:hAnsi="Times New Roman" w:cs="Times New Roman"/>
          <w:sz w:val="24"/>
          <w:szCs w:val="24"/>
          <w:lang w:val="en-US" w:eastAsia="es-CL"/>
        </w:rPr>
        <w:t xml:space="preserve"> as residual sterol impurities, the relative proportions of the main chromatographic peaks were consistent across analyses, indicating that the sterol mixture composition was not affected by sample handling or processing.</w:t>
      </w:r>
    </w:p>
    <w:p w14:paraId="130563D4" w14:textId="767B559C" w:rsidR="00960934" w:rsidRPr="00B252C2" w:rsidRDefault="0051232C" w:rsidP="00C37E16">
      <w:pPr>
        <w:pStyle w:val="TesisCuerpo"/>
        <w:spacing w:line="480" w:lineRule="auto"/>
        <w:ind w:firstLine="284"/>
        <w:rPr>
          <w:rFonts w:ascii="Times New Roman" w:hAnsi="Times New Roman" w:cs="Times New Roman"/>
          <w:i/>
          <w:sz w:val="24"/>
          <w:szCs w:val="24"/>
          <w:lang w:val="en-US"/>
        </w:rPr>
      </w:pPr>
      <w:r w:rsidRPr="00B252C2">
        <w:rPr>
          <w:rFonts w:ascii="Times New Roman" w:hAnsi="Times New Roman" w:cs="Times New Roman"/>
          <w:i/>
          <w:iCs/>
          <w:sz w:val="24"/>
          <w:szCs w:val="24"/>
          <w:lang w:val="en-US" w:eastAsia="es-CL"/>
        </w:rPr>
        <w:t>2.9</w:t>
      </w:r>
      <w:r w:rsidR="00FB47F9" w:rsidRPr="00B252C2">
        <w:rPr>
          <w:rFonts w:ascii="Times New Roman" w:hAnsi="Times New Roman" w:cs="Times New Roman"/>
          <w:i/>
          <w:iCs/>
          <w:sz w:val="24"/>
          <w:szCs w:val="24"/>
          <w:lang w:val="en-US" w:eastAsia="es-CL"/>
        </w:rPr>
        <w:t>.2.</w:t>
      </w:r>
      <w:r w:rsidR="00FB47F9" w:rsidRPr="00B252C2">
        <w:rPr>
          <w:rFonts w:ascii="Times New Roman" w:hAnsi="Times New Roman" w:cs="Times New Roman"/>
          <w:i/>
          <w:sz w:val="24"/>
          <w:szCs w:val="24"/>
          <w:lang w:val="en-US" w:eastAsia="es-CL"/>
        </w:rPr>
        <w:t xml:space="preserve"> </w:t>
      </w:r>
      <w:r w:rsidR="00960934" w:rsidRPr="00B252C2">
        <w:rPr>
          <w:rFonts w:ascii="Times New Roman" w:hAnsi="Times New Roman" w:cs="Times New Roman"/>
          <w:i/>
          <w:sz w:val="24"/>
          <w:szCs w:val="24"/>
          <w:lang w:val="en-US" w:eastAsia="es-CL"/>
        </w:rPr>
        <w:t>Kinetic Modeling and Mechanism Analysis</w:t>
      </w:r>
      <w:r w:rsidR="002D5166" w:rsidRPr="00B252C2">
        <w:rPr>
          <w:rFonts w:ascii="Times New Roman" w:hAnsi="Times New Roman" w:cs="Times New Roman"/>
          <w:i/>
          <w:sz w:val="24"/>
          <w:szCs w:val="24"/>
          <w:lang w:val="en-US" w:eastAsia="es-CL"/>
        </w:rPr>
        <w:t xml:space="preserve"> of </w:t>
      </w:r>
      <w:r w:rsidR="00740212" w:rsidRPr="00B252C2">
        <w:rPr>
          <w:rFonts w:ascii="Times New Roman" w:hAnsi="Times New Roman" w:cs="Times New Roman"/>
          <w:i/>
          <w:sz w:val="24"/>
          <w:szCs w:val="24"/>
          <w:lang w:val="en-US" w:eastAsia="es-CL"/>
        </w:rPr>
        <w:t>βsit</w:t>
      </w:r>
      <w:r w:rsidR="002D5166" w:rsidRPr="00B252C2">
        <w:rPr>
          <w:rFonts w:ascii="Times New Roman" w:hAnsi="Times New Roman" w:cs="Times New Roman"/>
          <w:i/>
          <w:sz w:val="24"/>
          <w:szCs w:val="24"/>
          <w:lang w:val="en-US" w:eastAsia="es-CL"/>
        </w:rPr>
        <w:t xml:space="preserve"> Release</w:t>
      </w:r>
    </w:p>
    <w:p w14:paraId="24D354F9" w14:textId="2E01CFA0" w:rsidR="000F2285" w:rsidRPr="00B252C2" w:rsidRDefault="000F2285" w:rsidP="00C37E16">
      <w:pPr>
        <w:spacing w:before="240" w:line="480" w:lineRule="auto"/>
        <w:ind w:firstLine="284"/>
        <w:jc w:val="both"/>
        <w:rPr>
          <w:rStyle w:val="TesisCuerpoCar"/>
          <w:rFonts w:ascii="Times New Roman" w:hAnsi="Times New Roman"/>
          <w:sz w:val="24"/>
          <w:lang w:val="en-US"/>
        </w:rPr>
      </w:pPr>
      <w:r w:rsidRPr="00B252C2">
        <w:rPr>
          <w:lang w:val="en-US" w:eastAsia="en-US"/>
        </w:rPr>
        <w:t>To elucidate</w:t>
      </w:r>
      <w:r w:rsidR="001A74D7" w:rsidRPr="00B252C2">
        <w:rPr>
          <w:lang w:val="en-US" w:eastAsia="en-US"/>
        </w:rPr>
        <w:t xml:space="preserve"> the release mechanisms</w:t>
      </w:r>
      <w:r w:rsidR="00006871" w:rsidRPr="00B252C2">
        <w:rPr>
          <w:lang w:val="en-US" w:eastAsia="en-US"/>
        </w:rPr>
        <w:t xml:space="preserve"> </w:t>
      </w:r>
      <w:r w:rsidRPr="00B252C2">
        <w:rPr>
          <w:lang w:val="en-US" w:eastAsia="en-US"/>
        </w:rPr>
        <w:t>of the bioactive compou</w:t>
      </w:r>
      <w:r w:rsidR="005900C2" w:rsidRPr="00B252C2">
        <w:rPr>
          <w:lang w:val="en-US" w:eastAsia="en-US"/>
        </w:rPr>
        <w:t>nd and compare</w:t>
      </w:r>
      <w:r w:rsidR="001A74D7" w:rsidRPr="00B252C2">
        <w:rPr>
          <w:lang w:val="en-US" w:eastAsia="en-US"/>
        </w:rPr>
        <w:t xml:space="preserve"> the powders </w:t>
      </w:r>
      <w:r w:rsidRPr="00B252C2">
        <w:rPr>
          <w:lang w:val="en-US" w:eastAsia="en-US"/>
        </w:rPr>
        <w:t xml:space="preserve">obtained under </w:t>
      </w:r>
      <w:r w:rsidR="001A74D7" w:rsidRPr="00B252C2">
        <w:rPr>
          <w:lang w:val="en-US" w:eastAsia="en-US"/>
        </w:rPr>
        <w:t xml:space="preserve">different SAS conditions, four </w:t>
      </w:r>
      <w:r w:rsidRPr="00B252C2">
        <w:rPr>
          <w:lang w:val="en-US" w:eastAsia="en-US"/>
        </w:rPr>
        <w:t xml:space="preserve">kinetic models were evaluated </w:t>
      </w:r>
      <w:r w:rsidR="001A74D7" w:rsidRPr="00B252C2">
        <w:rPr>
          <w:lang w:val="en-US" w:eastAsia="en-US"/>
        </w:rPr>
        <w:t>(Tai et al., 2019)</w:t>
      </w:r>
      <w:r w:rsidRPr="00B252C2">
        <w:rPr>
          <w:lang w:val="en-US" w:eastAsia="en-US"/>
        </w:rPr>
        <w:t>. The z</w:t>
      </w:r>
      <w:r w:rsidR="001A74D7" w:rsidRPr="00B252C2">
        <w:rPr>
          <w:lang w:val="en-US" w:eastAsia="en-US"/>
        </w:rPr>
        <w:t>ero-order mode</w:t>
      </w:r>
      <w:r w:rsidR="00377A5B" w:rsidRPr="00B252C2">
        <w:rPr>
          <w:lang w:val="en-US" w:eastAsia="en-US"/>
        </w:rPr>
        <w:t xml:space="preserve">l (equation </w:t>
      </w:r>
      <w:r w:rsidR="00643AB3" w:rsidRPr="00B252C2">
        <w:rPr>
          <w:lang w:val="en-US" w:eastAsia="en-US"/>
        </w:rPr>
        <w:t>4</w:t>
      </w:r>
      <w:r w:rsidR="00161340" w:rsidRPr="00B252C2">
        <w:rPr>
          <w:lang w:val="en-US" w:eastAsia="en-US"/>
        </w:rPr>
        <w:t>)</w:t>
      </w:r>
      <w:r w:rsidR="001A74D7" w:rsidRPr="00B252C2">
        <w:rPr>
          <w:lang w:val="en-US" w:eastAsia="en-US"/>
        </w:rPr>
        <w:t xml:space="preserve"> </w:t>
      </w:r>
      <w:r w:rsidR="005B2558" w:rsidRPr="00B252C2">
        <w:rPr>
          <w:lang w:val="en-US" w:eastAsia="en-US"/>
        </w:rPr>
        <w:t xml:space="preserve">describes the release of the active compound as constant over time, where the </w:t>
      </w:r>
      <w:r w:rsidR="000747B2" w:rsidRPr="00B252C2">
        <w:rPr>
          <w:lang w:val="en-US" w:eastAsia="en-US"/>
        </w:rPr>
        <w:t xml:space="preserve">concentration </w:t>
      </w:r>
      <w:r w:rsidR="005B2558" w:rsidRPr="00B252C2">
        <w:rPr>
          <w:lang w:val="en-US" w:eastAsia="en-US"/>
        </w:rPr>
        <w:t xml:space="preserve">of the </w:t>
      </w:r>
      <w:r w:rsidR="00D6493A" w:rsidRPr="00B252C2">
        <w:rPr>
          <w:lang w:val="en-US" w:eastAsia="en-US"/>
        </w:rPr>
        <w:t xml:space="preserve">bioactive </w:t>
      </w:r>
      <w:r w:rsidR="005B2558" w:rsidRPr="00B252C2">
        <w:rPr>
          <w:lang w:val="en-US" w:eastAsia="en-US"/>
        </w:rPr>
        <w:t xml:space="preserve">does not depend on its </w:t>
      </w:r>
      <w:r w:rsidR="00161340" w:rsidRPr="00B252C2">
        <w:rPr>
          <w:lang w:val="en-US" w:eastAsia="en-US"/>
        </w:rPr>
        <w:t>concentration</w:t>
      </w:r>
      <w:r w:rsidR="005B2558" w:rsidRPr="00B252C2">
        <w:rPr>
          <w:lang w:val="en-US" w:eastAsia="en-US"/>
        </w:rPr>
        <w:t>.</w:t>
      </w:r>
      <w:r w:rsidR="001A74D7" w:rsidRPr="00B252C2">
        <w:rPr>
          <w:lang w:val="en-US" w:eastAsia="en-US"/>
        </w:rPr>
        <w:t xml:space="preserve"> </w:t>
      </w:r>
      <w:r w:rsidRPr="00B252C2">
        <w:rPr>
          <w:lang w:val="en-US" w:eastAsia="en-US"/>
        </w:rPr>
        <w:t>The</w:t>
      </w:r>
      <w:r w:rsidR="001A74D7" w:rsidRPr="00B252C2">
        <w:rPr>
          <w:lang w:val="en-US" w:eastAsia="en-US"/>
        </w:rPr>
        <w:t xml:space="preserve"> first</w:t>
      </w:r>
      <w:r w:rsidRPr="00B252C2">
        <w:rPr>
          <w:lang w:val="en-US" w:eastAsia="en-US"/>
        </w:rPr>
        <w:t>-</w:t>
      </w:r>
      <w:r w:rsidR="001A74D7" w:rsidRPr="00B252C2">
        <w:rPr>
          <w:lang w:val="en-US" w:eastAsia="en-US"/>
        </w:rPr>
        <w:t xml:space="preserve">order </w:t>
      </w:r>
      <w:r w:rsidRPr="00B252C2">
        <w:rPr>
          <w:lang w:val="en-US" w:eastAsia="en-US"/>
        </w:rPr>
        <w:t xml:space="preserve">model </w:t>
      </w:r>
      <w:r w:rsidR="00377A5B" w:rsidRPr="00B252C2">
        <w:rPr>
          <w:lang w:val="en-US" w:eastAsia="en-US"/>
        </w:rPr>
        <w:t xml:space="preserve">(equation </w:t>
      </w:r>
      <w:r w:rsidR="00643AB3" w:rsidRPr="00B252C2">
        <w:rPr>
          <w:lang w:val="en-US" w:eastAsia="en-US"/>
        </w:rPr>
        <w:t>5</w:t>
      </w:r>
      <w:r w:rsidR="002A6D3C" w:rsidRPr="00B252C2">
        <w:rPr>
          <w:lang w:val="en-US" w:eastAsia="en-US"/>
        </w:rPr>
        <w:t xml:space="preserve">) </w:t>
      </w:r>
      <w:r w:rsidRPr="00B252C2">
        <w:rPr>
          <w:lang w:val="en-US" w:eastAsia="en-US"/>
        </w:rPr>
        <w:t xml:space="preserve">considers </w:t>
      </w:r>
      <w:r w:rsidR="001A74D7" w:rsidRPr="00B252C2">
        <w:rPr>
          <w:lang w:val="en-US" w:eastAsia="en-US"/>
        </w:rPr>
        <w:t>t</w:t>
      </w:r>
      <w:r w:rsidR="005B2558" w:rsidRPr="00B252C2">
        <w:rPr>
          <w:lang w:val="en-US" w:eastAsia="en-US"/>
        </w:rPr>
        <w:t xml:space="preserve">he release </w:t>
      </w:r>
      <w:r w:rsidRPr="00B252C2">
        <w:rPr>
          <w:lang w:val="en-US" w:eastAsia="en-US"/>
        </w:rPr>
        <w:t xml:space="preserve">rate </w:t>
      </w:r>
      <w:r w:rsidR="005B2558" w:rsidRPr="00B252C2">
        <w:rPr>
          <w:lang w:val="en-US" w:eastAsia="en-US"/>
        </w:rPr>
        <w:t xml:space="preserve">proportional to the </w:t>
      </w:r>
      <w:r w:rsidRPr="00B252C2">
        <w:rPr>
          <w:lang w:val="en-US" w:eastAsia="en-US"/>
        </w:rPr>
        <w:t xml:space="preserve">remaining </w:t>
      </w:r>
      <w:r w:rsidR="00D6493A" w:rsidRPr="00B252C2">
        <w:rPr>
          <w:lang w:val="en-US" w:eastAsia="en-US"/>
        </w:rPr>
        <w:t>bioactive</w:t>
      </w:r>
      <w:r w:rsidRPr="00B252C2">
        <w:rPr>
          <w:lang w:val="en-US" w:eastAsia="en-US"/>
        </w:rPr>
        <w:t xml:space="preserve"> </w:t>
      </w:r>
      <w:r w:rsidR="005B2558" w:rsidRPr="00B252C2">
        <w:rPr>
          <w:lang w:val="en-US" w:eastAsia="en-US"/>
        </w:rPr>
        <w:t>in the system</w:t>
      </w:r>
      <w:r w:rsidRPr="00B252C2">
        <w:rPr>
          <w:lang w:val="en-US" w:eastAsia="en-US"/>
        </w:rPr>
        <w:t>, resulting in an exponential decrease over time</w:t>
      </w:r>
      <w:r w:rsidR="005B2558" w:rsidRPr="00B252C2">
        <w:rPr>
          <w:lang w:val="en-US" w:eastAsia="en-US"/>
        </w:rPr>
        <w:t>.</w:t>
      </w:r>
      <w:r w:rsidR="001A74D7" w:rsidRPr="00B252C2">
        <w:rPr>
          <w:lang w:val="en-US" w:eastAsia="en-US"/>
        </w:rPr>
        <w:t xml:space="preserve"> The </w:t>
      </w:r>
      <w:proofErr w:type="spellStart"/>
      <w:r w:rsidR="001A74D7" w:rsidRPr="00B252C2">
        <w:rPr>
          <w:lang w:val="en-US" w:eastAsia="en-US"/>
        </w:rPr>
        <w:t>Higucci</w:t>
      </w:r>
      <w:proofErr w:type="spellEnd"/>
      <w:r w:rsidR="001A74D7" w:rsidRPr="00B252C2">
        <w:rPr>
          <w:lang w:val="en-US" w:eastAsia="en-US"/>
        </w:rPr>
        <w:t xml:space="preserve"> model </w:t>
      </w:r>
      <w:r w:rsidR="00377A5B" w:rsidRPr="00B252C2">
        <w:rPr>
          <w:lang w:val="en-US" w:eastAsia="en-US"/>
        </w:rPr>
        <w:t xml:space="preserve">(equation </w:t>
      </w:r>
      <w:r w:rsidR="00643AB3" w:rsidRPr="00B252C2">
        <w:rPr>
          <w:lang w:val="en-US" w:eastAsia="en-US"/>
        </w:rPr>
        <w:t>6</w:t>
      </w:r>
      <w:r w:rsidR="002A6D3C" w:rsidRPr="00B252C2">
        <w:rPr>
          <w:lang w:val="en-US" w:eastAsia="en-US"/>
        </w:rPr>
        <w:t xml:space="preserve">) </w:t>
      </w:r>
      <w:r w:rsidR="001A74D7" w:rsidRPr="00B252C2">
        <w:rPr>
          <w:lang w:val="en-US" w:eastAsia="en-US"/>
        </w:rPr>
        <w:t>d</w:t>
      </w:r>
      <w:r w:rsidR="005B2558" w:rsidRPr="00B252C2">
        <w:rPr>
          <w:lang w:val="en-US" w:eastAsia="en-US"/>
        </w:rPr>
        <w:t xml:space="preserve">escribes </w:t>
      </w:r>
      <w:r w:rsidR="00D6493A" w:rsidRPr="00B252C2">
        <w:rPr>
          <w:lang w:val="en-US" w:eastAsia="en-US"/>
        </w:rPr>
        <w:t>bioactive</w:t>
      </w:r>
      <w:r w:rsidRPr="00B252C2">
        <w:rPr>
          <w:lang w:val="en-US" w:eastAsia="en-US"/>
        </w:rPr>
        <w:t xml:space="preserve"> </w:t>
      </w:r>
      <w:r w:rsidR="005B2558" w:rsidRPr="00B252C2">
        <w:rPr>
          <w:lang w:val="en-US" w:eastAsia="en-US"/>
        </w:rPr>
        <w:t>release from flat, homogeneous, porous matrices</w:t>
      </w:r>
      <w:r w:rsidRPr="00B252C2">
        <w:rPr>
          <w:lang w:val="en-US" w:eastAsia="en-US"/>
        </w:rPr>
        <w:t xml:space="preserve">, where release </w:t>
      </w:r>
      <w:r w:rsidR="00006871" w:rsidRPr="00B252C2">
        <w:rPr>
          <w:lang w:val="en-US" w:eastAsia="en-US"/>
        </w:rPr>
        <w:t>is proportional</w:t>
      </w:r>
      <w:r w:rsidR="00DC5D5D" w:rsidRPr="00B252C2">
        <w:rPr>
          <w:lang w:val="en-US" w:eastAsia="en-US"/>
        </w:rPr>
        <w:t xml:space="preserve"> </w:t>
      </w:r>
      <w:r w:rsidR="005B2558" w:rsidRPr="00B252C2">
        <w:rPr>
          <w:lang w:val="en-US" w:eastAsia="en-US"/>
        </w:rPr>
        <w:t>to t</w:t>
      </w:r>
      <w:r w:rsidR="002A6D3C" w:rsidRPr="00B252C2">
        <w:rPr>
          <w:lang w:val="en-US" w:eastAsia="en-US"/>
        </w:rPr>
        <w:t>he square root of time.</w:t>
      </w:r>
      <w:r w:rsidR="001A74D7" w:rsidRPr="00B252C2">
        <w:rPr>
          <w:lang w:val="en-US" w:eastAsia="en-US"/>
        </w:rPr>
        <w:t xml:space="preserve"> </w:t>
      </w:r>
      <w:r w:rsidRPr="00B252C2">
        <w:rPr>
          <w:lang w:val="en-US" w:eastAsia="en-US"/>
        </w:rPr>
        <w:t>Finally, t</w:t>
      </w:r>
      <w:r w:rsidR="001A74D7" w:rsidRPr="00B252C2">
        <w:rPr>
          <w:lang w:val="en-US" w:eastAsia="en-US"/>
        </w:rPr>
        <w:t xml:space="preserve">he </w:t>
      </w:r>
      <w:proofErr w:type="spellStart"/>
      <w:r w:rsidR="005B2558" w:rsidRPr="00B252C2">
        <w:rPr>
          <w:lang w:val="en-US" w:eastAsia="en-US"/>
        </w:rPr>
        <w:t>Ritger-Peppas</w:t>
      </w:r>
      <w:proofErr w:type="spellEnd"/>
      <w:r w:rsidRPr="00B252C2">
        <w:rPr>
          <w:lang w:val="en-US" w:eastAsia="en-US"/>
        </w:rPr>
        <w:t xml:space="preserve"> model</w:t>
      </w:r>
      <w:r w:rsidR="005B2558" w:rsidRPr="00B252C2">
        <w:rPr>
          <w:lang w:val="en-US" w:eastAsia="en-US"/>
        </w:rPr>
        <w:t xml:space="preserve"> </w:t>
      </w:r>
      <w:r w:rsidR="00377A5B" w:rsidRPr="00B252C2">
        <w:rPr>
          <w:lang w:val="en-US" w:eastAsia="en-US"/>
        </w:rPr>
        <w:t xml:space="preserve">(equation </w:t>
      </w:r>
      <w:r w:rsidR="00643AB3" w:rsidRPr="00B252C2">
        <w:rPr>
          <w:lang w:val="en-US" w:eastAsia="en-US"/>
        </w:rPr>
        <w:t>7</w:t>
      </w:r>
      <w:r w:rsidR="002A6D3C" w:rsidRPr="00B252C2">
        <w:rPr>
          <w:lang w:val="en-US" w:eastAsia="en-US"/>
        </w:rPr>
        <w:t xml:space="preserve">) </w:t>
      </w:r>
      <w:r w:rsidRPr="00B252C2">
        <w:rPr>
          <w:lang w:val="en-US" w:eastAsia="en-US"/>
        </w:rPr>
        <w:t xml:space="preserve">accounts for </w:t>
      </w:r>
      <w:r w:rsidR="00D6493A" w:rsidRPr="00B252C2">
        <w:rPr>
          <w:lang w:val="en-US" w:eastAsia="en-US"/>
        </w:rPr>
        <w:t>bioactive</w:t>
      </w:r>
      <w:r w:rsidR="005B2558" w:rsidRPr="00B252C2">
        <w:rPr>
          <w:lang w:val="en-US" w:eastAsia="en-US"/>
        </w:rPr>
        <w:t xml:space="preserve"> release from polymeric systems, </w:t>
      </w:r>
      <w:r w:rsidRPr="00B252C2">
        <w:rPr>
          <w:lang w:val="en-US" w:eastAsia="en-US"/>
        </w:rPr>
        <w:t xml:space="preserve">with the </w:t>
      </w:r>
      <w:r w:rsidR="005B2558" w:rsidRPr="00B252C2">
        <w:rPr>
          <w:lang w:val="en-US" w:eastAsia="en-US"/>
        </w:rPr>
        <w:t xml:space="preserve">exponent </w:t>
      </w:r>
      <w:r w:rsidR="005B2558" w:rsidRPr="00B252C2">
        <w:rPr>
          <w:i/>
          <w:iCs/>
          <w:lang w:val="en-US" w:eastAsia="en-US"/>
        </w:rPr>
        <w:t>n</w:t>
      </w:r>
      <w:r w:rsidR="005B2558" w:rsidRPr="00B252C2">
        <w:rPr>
          <w:lang w:val="en-US" w:eastAsia="en-US"/>
        </w:rPr>
        <w:t xml:space="preserve"> i</w:t>
      </w:r>
      <w:r w:rsidR="002A6D3C" w:rsidRPr="00B252C2">
        <w:rPr>
          <w:lang w:val="en-US" w:eastAsia="en-US"/>
        </w:rPr>
        <w:t>ndicat</w:t>
      </w:r>
      <w:r w:rsidRPr="00B252C2">
        <w:rPr>
          <w:lang w:val="en-US" w:eastAsia="en-US"/>
        </w:rPr>
        <w:t>ing</w:t>
      </w:r>
      <w:r w:rsidR="002A6D3C" w:rsidRPr="00B252C2">
        <w:rPr>
          <w:lang w:val="en-US" w:eastAsia="en-US"/>
        </w:rPr>
        <w:t xml:space="preserve"> the release mechanism.</w:t>
      </w:r>
    </w:p>
    <w:p w14:paraId="40B9353F" w14:textId="1686F0A3" w:rsidR="0084536E" w:rsidRPr="00B252C2" w:rsidRDefault="00CE48A7" w:rsidP="00C37E16">
      <w:pPr>
        <w:spacing w:line="480" w:lineRule="auto"/>
        <w:ind w:firstLine="284"/>
        <w:jc w:val="both"/>
        <w:rPr>
          <w:rStyle w:val="TesisCuerpoCar"/>
          <w:rFonts w:ascii="Times New Roman" w:eastAsiaTheme="minorEastAsia" w:hAnsi="Times New Roman"/>
          <w:sz w:val="24"/>
          <w:lang w:val="en-US"/>
        </w:rPr>
      </w:pPr>
      <m:oMath>
        <m:sSub>
          <m:sSubPr>
            <m:ctrlPr>
              <w:rPr>
                <w:rStyle w:val="TesisCuerpoCar"/>
                <w:rFonts w:ascii="Cambria Math" w:hAnsi="Cambria Math"/>
                <w:i/>
                <w:sz w:val="24"/>
              </w:rPr>
            </m:ctrlPr>
          </m:sSubPr>
          <m:e>
            <m:r>
              <w:rPr>
                <w:rStyle w:val="TesisCuerpoCar"/>
                <w:rFonts w:ascii="Cambria Math" w:hAnsi="Cambria Math"/>
                <w:sz w:val="24"/>
              </w:rPr>
              <m:t>C</m:t>
            </m:r>
          </m:e>
          <m:sub>
            <m:r>
              <w:rPr>
                <w:rStyle w:val="TesisCuerpoCar"/>
                <w:rFonts w:ascii="Cambria Math" w:hAnsi="Cambria Math"/>
                <w:sz w:val="24"/>
              </w:rPr>
              <m:t>t</m:t>
            </m:r>
          </m:sub>
        </m:sSub>
        <m:r>
          <w:rPr>
            <w:rStyle w:val="TesisCuerpoCar"/>
            <w:rFonts w:ascii="Cambria Math" w:hAnsi="Cambria Math"/>
            <w:sz w:val="24"/>
            <w:lang w:val="en-US"/>
          </w:rPr>
          <m:t>/</m:t>
        </m:r>
        <m:sSub>
          <m:sSubPr>
            <m:ctrlPr>
              <w:rPr>
                <w:rStyle w:val="TesisCuerpoCar"/>
                <w:rFonts w:ascii="Cambria Math" w:hAnsi="Cambria Math"/>
                <w:i/>
                <w:sz w:val="24"/>
              </w:rPr>
            </m:ctrlPr>
          </m:sSubPr>
          <m:e>
            <m:r>
              <w:rPr>
                <w:rStyle w:val="TesisCuerpoCar"/>
                <w:rFonts w:ascii="Cambria Math" w:hAnsi="Cambria Math"/>
                <w:sz w:val="24"/>
              </w:rPr>
              <m:t>C</m:t>
            </m:r>
          </m:e>
          <m:sub>
            <m:r>
              <w:rPr>
                <w:rStyle w:val="TesisCuerpoCar"/>
                <w:rFonts w:ascii="Cambria Math" w:hAnsi="Cambria Math"/>
                <w:sz w:val="24"/>
              </w:rPr>
              <m:t>o</m:t>
            </m:r>
          </m:sub>
        </m:sSub>
        <m:r>
          <w:rPr>
            <w:rStyle w:val="TesisCuerpoCar"/>
            <w:rFonts w:ascii="Cambria Math" w:hAnsi="Cambria Math"/>
            <w:sz w:val="24"/>
            <w:lang w:val="en-US"/>
          </w:rPr>
          <m:t xml:space="preserve">= </m:t>
        </m:r>
        <m:sSub>
          <m:sSubPr>
            <m:ctrlPr>
              <w:rPr>
                <w:rStyle w:val="TesisCuerpoCar"/>
                <w:rFonts w:ascii="Cambria Math" w:hAnsi="Cambria Math"/>
                <w:i/>
                <w:sz w:val="24"/>
              </w:rPr>
            </m:ctrlPr>
          </m:sSubPr>
          <m:e>
            <m:r>
              <w:rPr>
                <w:rStyle w:val="TesisCuerpoCar"/>
                <w:rFonts w:ascii="Cambria Math" w:hAnsi="Cambria Math"/>
                <w:sz w:val="24"/>
              </w:rPr>
              <m:t>k</m:t>
            </m:r>
          </m:e>
          <m:sub>
            <m:r>
              <w:rPr>
                <w:rStyle w:val="TesisCuerpoCar"/>
                <w:rFonts w:ascii="Cambria Math" w:hAnsi="Cambria Math"/>
                <w:sz w:val="24"/>
              </w:rPr>
              <m:t>o</m:t>
            </m:r>
          </m:sub>
        </m:sSub>
        <m:r>
          <w:rPr>
            <w:rStyle w:val="TesisCuerpoCar"/>
            <w:rFonts w:ascii="Cambria Math" w:hAnsi="Cambria Math"/>
            <w:sz w:val="24"/>
          </w:rPr>
          <m:t>t</m:t>
        </m:r>
      </m:oMath>
      <w:r w:rsidR="0084536E" w:rsidRPr="00B252C2">
        <w:rPr>
          <w:rStyle w:val="TesisCuerpoCar"/>
          <w:rFonts w:ascii="Times New Roman" w:eastAsiaTheme="minorEastAsia" w:hAnsi="Times New Roman"/>
          <w:sz w:val="24"/>
          <w:lang w:val="en-US"/>
        </w:rPr>
        <w:t xml:space="preserve"> </w:t>
      </w:r>
      <w:r w:rsidR="0084536E" w:rsidRPr="00B252C2">
        <w:rPr>
          <w:rStyle w:val="TesisCuerpoCar"/>
          <w:rFonts w:ascii="Times New Roman" w:eastAsiaTheme="minorEastAsia" w:hAnsi="Times New Roman"/>
          <w:sz w:val="24"/>
          <w:lang w:val="en-US"/>
        </w:rPr>
        <w:tab/>
      </w:r>
      <w:r w:rsidR="0084536E" w:rsidRPr="00B252C2">
        <w:rPr>
          <w:rStyle w:val="TesisCuerpoCar"/>
          <w:rFonts w:ascii="Times New Roman" w:eastAsiaTheme="minorEastAsia" w:hAnsi="Times New Roman"/>
          <w:sz w:val="24"/>
          <w:lang w:val="en-US"/>
        </w:rPr>
        <w:tab/>
      </w:r>
      <w:r w:rsidR="0084536E" w:rsidRPr="00B252C2">
        <w:rPr>
          <w:rStyle w:val="TesisCuerpoCar"/>
          <w:rFonts w:ascii="Times New Roman" w:eastAsiaTheme="minorEastAsia" w:hAnsi="Times New Roman"/>
          <w:sz w:val="24"/>
          <w:lang w:val="en-US"/>
        </w:rPr>
        <w:tab/>
      </w:r>
      <w:r w:rsidR="001A74D7" w:rsidRPr="00B252C2">
        <w:rPr>
          <w:rStyle w:val="TesisCuerpoCar"/>
          <w:rFonts w:ascii="Times New Roman" w:eastAsiaTheme="minorEastAsia" w:hAnsi="Times New Roman"/>
          <w:sz w:val="24"/>
          <w:lang w:val="en-US"/>
        </w:rPr>
        <w:tab/>
      </w:r>
      <w:r w:rsidR="001A74D7" w:rsidRPr="00B252C2">
        <w:rPr>
          <w:rStyle w:val="TesisCuerpoCar"/>
          <w:rFonts w:ascii="Times New Roman" w:eastAsiaTheme="minorEastAsia" w:hAnsi="Times New Roman"/>
          <w:sz w:val="24"/>
          <w:lang w:val="en-US"/>
        </w:rPr>
        <w:tab/>
      </w:r>
      <w:r w:rsidR="001A74D7" w:rsidRPr="00B252C2">
        <w:rPr>
          <w:rStyle w:val="TesisCuerpoCar"/>
          <w:rFonts w:ascii="Times New Roman" w:eastAsiaTheme="minorEastAsia" w:hAnsi="Times New Roman"/>
          <w:sz w:val="24"/>
          <w:lang w:val="en-US"/>
        </w:rPr>
        <w:tab/>
      </w:r>
      <w:r w:rsidR="001A74D7" w:rsidRPr="00B252C2">
        <w:rPr>
          <w:rStyle w:val="TesisCuerpoCar"/>
          <w:rFonts w:ascii="Times New Roman" w:eastAsiaTheme="minorEastAsia" w:hAnsi="Times New Roman"/>
          <w:sz w:val="24"/>
          <w:lang w:val="en-US"/>
        </w:rPr>
        <w:tab/>
      </w:r>
      <w:r w:rsidR="001A74D7" w:rsidRPr="00B252C2">
        <w:rPr>
          <w:rStyle w:val="TesisCuerpoCar"/>
          <w:rFonts w:ascii="Times New Roman" w:eastAsiaTheme="minorEastAsia" w:hAnsi="Times New Roman"/>
          <w:sz w:val="24"/>
          <w:lang w:val="en-US"/>
        </w:rPr>
        <w:tab/>
      </w:r>
      <w:r w:rsidR="001A74D7" w:rsidRPr="00B252C2">
        <w:rPr>
          <w:rStyle w:val="TesisCuerpoCar"/>
          <w:rFonts w:ascii="Times New Roman" w:eastAsiaTheme="minorEastAsia" w:hAnsi="Times New Roman"/>
          <w:sz w:val="24"/>
          <w:lang w:val="en-US"/>
        </w:rPr>
        <w:tab/>
      </w:r>
      <w:r w:rsidR="008641B6" w:rsidRPr="00B252C2">
        <w:rPr>
          <w:rStyle w:val="TesisCuerpoCar"/>
          <w:rFonts w:ascii="Times New Roman" w:eastAsiaTheme="minorEastAsia" w:hAnsi="Times New Roman"/>
          <w:sz w:val="24"/>
          <w:lang w:val="en-US"/>
        </w:rPr>
        <w:t>(</w:t>
      </w:r>
      <w:r w:rsidR="001A74D7" w:rsidRPr="00B252C2">
        <w:rPr>
          <w:rStyle w:val="TesisCuerpoCar"/>
          <w:rFonts w:ascii="Times New Roman" w:eastAsiaTheme="minorEastAsia" w:hAnsi="Times New Roman"/>
          <w:sz w:val="24"/>
          <w:lang w:val="en-US"/>
        </w:rPr>
        <w:t>Eq</w:t>
      </w:r>
      <w:r w:rsidR="00377A5B" w:rsidRPr="00B252C2">
        <w:rPr>
          <w:rStyle w:val="TesisCuerpoCar"/>
          <w:rFonts w:ascii="Times New Roman" w:eastAsiaTheme="minorEastAsia" w:hAnsi="Times New Roman"/>
          <w:sz w:val="24"/>
          <w:lang w:val="en-US"/>
        </w:rPr>
        <w:t xml:space="preserve">. </w:t>
      </w:r>
      <w:r w:rsidR="00643AB3" w:rsidRPr="00B252C2">
        <w:rPr>
          <w:rStyle w:val="TesisCuerpoCar"/>
          <w:rFonts w:ascii="Times New Roman" w:eastAsiaTheme="minorEastAsia" w:hAnsi="Times New Roman"/>
          <w:sz w:val="24"/>
          <w:lang w:val="en-US"/>
        </w:rPr>
        <w:t>4</w:t>
      </w:r>
      <w:r w:rsidR="008641B6" w:rsidRPr="00B252C2">
        <w:rPr>
          <w:rStyle w:val="TesisCuerpoCar"/>
          <w:rFonts w:ascii="Times New Roman" w:eastAsiaTheme="minorEastAsia" w:hAnsi="Times New Roman"/>
          <w:sz w:val="24"/>
          <w:lang w:val="en-US"/>
        </w:rPr>
        <w:t>)</w:t>
      </w:r>
    </w:p>
    <w:p w14:paraId="1C3C892E" w14:textId="6649A5F6" w:rsidR="0084536E" w:rsidRPr="00B252C2" w:rsidRDefault="00CE48A7" w:rsidP="00C37E16">
      <w:pPr>
        <w:spacing w:line="480" w:lineRule="auto"/>
        <w:ind w:firstLine="284"/>
        <w:jc w:val="both"/>
        <w:rPr>
          <w:rStyle w:val="TesisCuerpoCar"/>
          <w:rFonts w:ascii="Times New Roman" w:eastAsiaTheme="minorEastAsia" w:hAnsi="Times New Roman"/>
          <w:sz w:val="24"/>
          <w:lang w:val="en-GB"/>
        </w:rPr>
      </w:pPr>
      <m:oMath>
        <m:sSub>
          <m:sSubPr>
            <m:ctrlPr>
              <w:rPr>
                <w:rStyle w:val="TesisCuerpoCar"/>
                <w:rFonts w:ascii="Cambria Math" w:hAnsi="Cambria Math"/>
                <w:i/>
                <w:sz w:val="24"/>
              </w:rPr>
            </m:ctrlPr>
          </m:sSubPr>
          <m:e>
            <m:r>
              <w:rPr>
                <w:rStyle w:val="TesisCuerpoCar"/>
                <w:rFonts w:ascii="Cambria Math" w:hAnsi="Cambria Math"/>
                <w:sz w:val="24"/>
              </w:rPr>
              <m:t>C</m:t>
            </m:r>
          </m:e>
          <m:sub>
            <m:r>
              <w:rPr>
                <w:rStyle w:val="TesisCuerpoCar"/>
                <w:rFonts w:ascii="Cambria Math" w:hAnsi="Cambria Math"/>
                <w:sz w:val="24"/>
              </w:rPr>
              <m:t>t</m:t>
            </m:r>
          </m:sub>
        </m:sSub>
        <m:r>
          <w:rPr>
            <w:rStyle w:val="TesisCuerpoCar"/>
            <w:rFonts w:ascii="Cambria Math" w:hAnsi="Cambria Math"/>
            <w:sz w:val="24"/>
            <w:lang w:val="en-US"/>
          </w:rPr>
          <m:t>/</m:t>
        </m:r>
        <m:sSub>
          <m:sSubPr>
            <m:ctrlPr>
              <w:rPr>
                <w:rStyle w:val="TesisCuerpoCar"/>
                <w:rFonts w:ascii="Cambria Math" w:hAnsi="Cambria Math"/>
                <w:i/>
                <w:sz w:val="24"/>
              </w:rPr>
            </m:ctrlPr>
          </m:sSubPr>
          <m:e>
            <m:r>
              <w:rPr>
                <w:rStyle w:val="TesisCuerpoCar"/>
                <w:rFonts w:ascii="Cambria Math" w:hAnsi="Cambria Math"/>
                <w:sz w:val="24"/>
              </w:rPr>
              <m:t>C</m:t>
            </m:r>
          </m:e>
          <m:sub>
            <m:r>
              <w:rPr>
                <w:rStyle w:val="TesisCuerpoCar"/>
                <w:rFonts w:ascii="Cambria Math" w:hAnsi="Cambria Math"/>
                <w:sz w:val="24"/>
              </w:rPr>
              <m:t>o</m:t>
            </m:r>
          </m:sub>
        </m:sSub>
        <m:r>
          <w:rPr>
            <w:rStyle w:val="TesisCuerpoCar"/>
            <w:rFonts w:ascii="Cambria Math" w:hAnsi="Cambria Math"/>
            <w:sz w:val="24"/>
            <w:lang w:val="en-US"/>
          </w:rPr>
          <m:t>= 1-</m:t>
        </m:r>
        <m:sSup>
          <m:sSupPr>
            <m:ctrlPr>
              <w:rPr>
                <w:rStyle w:val="TesisCuerpoCar"/>
                <w:rFonts w:ascii="Cambria Math" w:hAnsi="Cambria Math"/>
                <w:i/>
                <w:sz w:val="24"/>
                <w:lang w:val="es-ES"/>
              </w:rPr>
            </m:ctrlPr>
          </m:sSupPr>
          <m:e>
            <m:r>
              <w:rPr>
                <w:rStyle w:val="TesisCuerpoCar"/>
                <w:rFonts w:ascii="Cambria Math" w:hAnsi="Cambria Math"/>
                <w:sz w:val="24"/>
                <w:lang w:val="es-ES"/>
              </w:rPr>
              <m:t>e</m:t>
            </m:r>
          </m:e>
          <m:sup>
            <m:r>
              <w:rPr>
                <w:rStyle w:val="TesisCuerpoCar"/>
                <w:rFonts w:ascii="Cambria Math" w:hAnsi="Cambria Math"/>
                <w:sz w:val="24"/>
                <w:lang w:val="en-US"/>
              </w:rPr>
              <m:t>-</m:t>
            </m:r>
            <m:r>
              <w:rPr>
                <w:rStyle w:val="TesisCuerpoCar"/>
                <w:rFonts w:ascii="Cambria Math" w:hAnsi="Cambria Math"/>
                <w:sz w:val="24"/>
              </w:rPr>
              <m:t>kt</m:t>
            </m:r>
          </m:sup>
        </m:sSup>
      </m:oMath>
      <w:r w:rsidR="0084536E" w:rsidRPr="00B252C2">
        <w:rPr>
          <w:rStyle w:val="TesisCuerpoCar"/>
          <w:rFonts w:ascii="Times New Roman" w:eastAsiaTheme="minorEastAsia" w:hAnsi="Times New Roman"/>
          <w:sz w:val="24"/>
          <w:lang w:val="en-US"/>
        </w:rPr>
        <w:t xml:space="preserve">  </w:t>
      </w:r>
      <w:r w:rsidR="0084536E" w:rsidRPr="00B252C2">
        <w:rPr>
          <w:rStyle w:val="TesisCuerpoCar"/>
          <w:rFonts w:ascii="Times New Roman" w:eastAsiaTheme="minorEastAsia" w:hAnsi="Times New Roman"/>
          <w:sz w:val="24"/>
          <w:lang w:val="en-US"/>
        </w:rPr>
        <w:tab/>
      </w:r>
      <w:r w:rsidR="00832D73" w:rsidRPr="00B252C2">
        <w:rPr>
          <w:rStyle w:val="TesisCuerpoCar"/>
          <w:rFonts w:ascii="Times New Roman" w:eastAsiaTheme="minorEastAsia" w:hAnsi="Times New Roman"/>
          <w:sz w:val="24"/>
          <w:lang w:val="en-US"/>
        </w:rPr>
        <w:tab/>
      </w:r>
      <w:r w:rsidR="00C9752E" w:rsidRPr="00B252C2">
        <w:rPr>
          <w:rStyle w:val="TesisCuerpoCar"/>
          <w:rFonts w:ascii="Times New Roman" w:eastAsiaTheme="minorEastAsia" w:hAnsi="Times New Roman"/>
          <w:sz w:val="24"/>
          <w:lang w:val="en-US"/>
        </w:rPr>
        <w:tab/>
      </w:r>
      <w:r w:rsidR="00832D73" w:rsidRPr="00B252C2">
        <w:rPr>
          <w:rStyle w:val="TesisCuerpoCar"/>
          <w:rFonts w:ascii="Times New Roman" w:eastAsiaTheme="minorEastAsia" w:hAnsi="Times New Roman"/>
          <w:sz w:val="24"/>
          <w:lang w:val="en-US"/>
        </w:rPr>
        <w:tab/>
      </w:r>
      <w:r w:rsidR="00832D73" w:rsidRPr="00B252C2">
        <w:rPr>
          <w:rStyle w:val="TesisCuerpoCar"/>
          <w:rFonts w:ascii="Times New Roman" w:eastAsiaTheme="minorEastAsia" w:hAnsi="Times New Roman"/>
          <w:sz w:val="24"/>
          <w:lang w:val="en-US"/>
        </w:rPr>
        <w:tab/>
      </w:r>
      <w:r w:rsidR="00832D73" w:rsidRPr="00B252C2">
        <w:rPr>
          <w:rStyle w:val="TesisCuerpoCar"/>
          <w:rFonts w:ascii="Times New Roman" w:eastAsiaTheme="minorEastAsia" w:hAnsi="Times New Roman"/>
          <w:sz w:val="24"/>
          <w:lang w:val="en-US"/>
        </w:rPr>
        <w:tab/>
      </w:r>
      <w:r w:rsidR="001A74D7" w:rsidRPr="00B252C2">
        <w:rPr>
          <w:rStyle w:val="TesisCuerpoCar"/>
          <w:rFonts w:ascii="Times New Roman" w:eastAsiaTheme="minorEastAsia" w:hAnsi="Times New Roman"/>
          <w:sz w:val="24"/>
          <w:lang w:val="en-US"/>
        </w:rPr>
        <w:tab/>
      </w:r>
      <w:r w:rsidR="001A74D7" w:rsidRPr="00B252C2">
        <w:rPr>
          <w:rStyle w:val="TesisCuerpoCar"/>
          <w:rFonts w:ascii="Times New Roman" w:eastAsiaTheme="minorEastAsia" w:hAnsi="Times New Roman"/>
          <w:sz w:val="24"/>
          <w:lang w:val="en-US"/>
        </w:rPr>
        <w:tab/>
      </w:r>
      <w:r w:rsidR="00006871" w:rsidRPr="00B252C2">
        <w:rPr>
          <w:rStyle w:val="TesisCuerpoCar"/>
          <w:rFonts w:ascii="Times New Roman" w:eastAsiaTheme="minorEastAsia" w:hAnsi="Times New Roman"/>
          <w:sz w:val="24"/>
          <w:lang w:val="en-US"/>
        </w:rPr>
        <w:t>(</w:t>
      </w:r>
      <w:r w:rsidR="001A74D7" w:rsidRPr="00B252C2">
        <w:rPr>
          <w:rStyle w:val="TesisCuerpoCar"/>
          <w:rFonts w:ascii="Times New Roman" w:eastAsiaTheme="minorEastAsia" w:hAnsi="Times New Roman"/>
          <w:sz w:val="24"/>
          <w:lang w:val="en-GB"/>
        </w:rPr>
        <w:t>Eq</w:t>
      </w:r>
      <w:r w:rsidR="00377A5B" w:rsidRPr="00B252C2">
        <w:rPr>
          <w:rStyle w:val="TesisCuerpoCar"/>
          <w:rFonts w:ascii="Times New Roman" w:eastAsiaTheme="minorEastAsia" w:hAnsi="Times New Roman"/>
          <w:sz w:val="24"/>
          <w:lang w:val="en-GB"/>
        </w:rPr>
        <w:t xml:space="preserve">. </w:t>
      </w:r>
      <w:r w:rsidR="00643AB3" w:rsidRPr="00B252C2">
        <w:rPr>
          <w:rStyle w:val="TesisCuerpoCar"/>
          <w:rFonts w:ascii="Times New Roman" w:eastAsiaTheme="minorEastAsia" w:hAnsi="Times New Roman"/>
          <w:sz w:val="24"/>
          <w:lang w:val="en-GB"/>
        </w:rPr>
        <w:t>5</w:t>
      </w:r>
      <w:r w:rsidR="00006871" w:rsidRPr="00B252C2">
        <w:rPr>
          <w:rStyle w:val="TesisCuerpoCar"/>
          <w:rFonts w:ascii="Times New Roman" w:eastAsiaTheme="minorEastAsia" w:hAnsi="Times New Roman"/>
          <w:sz w:val="24"/>
          <w:lang w:val="en-GB"/>
        </w:rPr>
        <w:t>)</w:t>
      </w:r>
    </w:p>
    <w:p w14:paraId="596774A3" w14:textId="5F1CA415" w:rsidR="0084536E" w:rsidRPr="00B252C2" w:rsidRDefault="00CE48A7" w:rsidP="00C37E16">
      <w:pPr>
        <w:spacing w:line="480" w:lineRule="auto"/>
        <w:ind w:firstLine="284"/>
        <w:jc w:val="both"/>
        <w:rPr>
          <w:rStyle w:val="TesisCuerpoCar"/>
          <w:rFonts w:ascii="Times New Roman" w:eastAsiaTheme="minorEastAsia" w:hAnsi="Times New Roman"/>
          <w:sz w:val="24"/>
          <w:lang w:val="en-US"/>
        </w:rPr>
      </w:pPr>
      <m:oMath>
        <m:sSub>
          <m:sSubPr>
            <m:ctrlPr>
              <w:rPr>
                <w:rStyle w:val="TesisCuerpoCar"/>
                <w:rFonts w:ascii="Cambria Math" w:hAnsi="Cambria Math"/>
                <w:i/>
                <w:sz w:val="24"/>
              </w:rPr>
            </m:ctrlPr>
          </m:sSubPr>
          <m:e>
            <m:r>
              <w:rPr>
                <w:rStyle w:val="TesisCuerpoCar"/>
                <w:rFonts w:ascii="Cambria Math" w:hAnsi="Cambria Math"/>
                <w:sz w:val="24"/>
              </w:rPr>
              <m:t>C</m:t>
            </m:r>
          </m:e>
          <m:sub>
            <m:r>
              <w:rPr>
                <w:rStyle w:val="TesisCuerpoCar"/>
                <w:rFonts w:ascii="Cambria Math" w:hAnsi="Cambria Math"/>
                <w:sz w:val="24"/>
              </w:rPr>
              <m:t>t</m:t>
            </m:r>
          </m:sub>
        </m:sSub>
        <m:r>
          <w:rPr>
            <w:rStyle w:val="TesisCuerpoCar"/>
            <w:rFonts w:ascii="Cambria Math" w:hAnsi="Cambria Math"/>
            <w:sz w:val="24"/>
            <w:lang w:val="en-US"/>
          </w:rPr>
          <m:t>/</m:t>
        </m:r>
        <m:sSub>
          <m:sSubPr>
            <m:ctrlPr>
              <w:rPr>
                <w:rStyle w:val="TesisCuerpoCar"/>
                <w:rFonts w:ascii="Cambria Math" w:hAnsi="Cambria Math"/>
                <w:i/>
                <w:sz w:val="24"/>
              </w:rPr>
            </m:ctrlPr>
          </m:sSubPr>
          <m:e>
            <m:r>
              <w:rPr>
                <w:rStyle w:val="TesisCuerpoCar"/>
                <w:rFonts w:ascii="Cambria Math" w:hAnsi="Cambria Math"/>
                <w:sz w:val="24"/>
              </w:rPr>
              <m:t>C</m:t>
            </m:r>
          </m:e>
          <m:sub>
            <m:r>
              <w:rPr>
                <w:rStyle w:val="TesisCuerpoCar"/>
                <w:rFonts w:ascii="Cambria Math" w:hAnsi="Cambria Math"/>
                <w:sz w:val="24"/>
              </w:rPr>
              <m:t>o</m:t>
            </m:r>
          </m:sub>
        </m:sSub>
        <m:r>
          <w:rPr>
            <w:rStyle w:val="TesisCuerpoCar"/>
            <w:rFonts w:ascii="Cambria Math" w:hAnsi="Cambria Math"/>
            <w:sz w:val="24"/>
            <w:lang w:val="en-US"/>
          </w:rPr>
          <m:t xml:space="preserve">= </m:t>
        </m:r>
        <m:r>
          <w:rPr>
            <w:rStyle w:val="TesisCuerpoCar"/>
            <w:rFonts w:ascii="Cambria Math" w:hAnsi="Cambria Math"/>
            <w:sz w:val="24"/>
          </w:rPr>
          <m:t>k</m:t>
        </m:r>
        <m:sSup>
          <m:sSupPr>
            <m:ctrlPr>
              <w:rPr>
                <w:rStyle w:val="TesisCuerpoCar"/>
                <w:rFonts w:ascii="Cambria Math" w:hAnsi="Cambria Math"/>
                <w:i/>
                <w:sz w:val="24"/>
              </w:rPr>
            </m:ctrlPr>
          </m:sSupPr>
          <m:e>
            <m:r>
              <w:rPr>
                <w:rStyle w:val="TesisCuerpoCar"/>
                <w:rFonts w:ascii="Cambria Math" w:hAnsi="Cambria Math"/>
                <w:sz w:val="24"/>
              </w:rPr>
              <m:t>t</m:t>
            </m:r>
          </m:e>
          <m:sup>
            <m:r>
              <w:rPr>
                <w:rStyle w:val="TesisCuerpoCar"/>
                <w:rFonts w:ascii="Cambria Math" w:hAnsi="Cambria Math"/>
                <w:sz w:val="24"/>
                <w:lang w:val="en-US"/>
              </w:rPr>
              <m:t>0,5</m:t>
            </m:r>
          </m:sup>
        </m:sSup>
      </m:oMath>
      <w:r w:rsidR="0084536E" w:rsidRPr="00B252C2">
        <w:rPr>
          <w:rStyle w:val="TesisCuerpoCar"/>
          <w:rFonts w:ascii="Times New Roman" w:eastAsiaTheme="minorEastAsia" w:hAnsi="Times New Roman"/>
          <w:sz w:val="24"/>
          <w:lang w:val="en-US"/>
        </w:rPr>
        <w:t xml:space="preserve">  </w:t>
      </w:r>
      <w:r w:rsidR="0084536E" w:rsidRPr="00B252C2">
        <w:rPr>
          <w:rStyle w:val="TesisCuerpoCar"/>
          <w:rFonts w:ascii="Times New Roman" w:eastAsiaTheme="minorEastAsia" w:hAnsi="Times New Roman"/>
          <w:sz w:val="24"/>
          <w:lang w:val="en-US"/>
        </w:rPr>
        <w:tab/>
      </w:r>
      <w:r w:rsidR="0084536E" w:rsidRPr="00B252C2">
        <w:rPr>
          <w:rStyle w:val="TesisCuerpoCar"/>
          <w:rFonts w:ascii="Times New Roman" w:eastAsiaTheme="minorEastAsia" w:hAnsi="Times New Roman"/>
          <w:sz w:val="24"/>
          <w:lang w:val="en-US"/>
        </w:rPr>
        <w:tab/>
      </w:r>
      <w:r w:rsidR="0084536E" w:rsidRPr="00B252C2">
        <w:rPr>
          <w:rStyle w:val="TesisCuerpoCar"/>
          <w:rFonts w:ascii="Times New Roman" w:eastAsiaTheme="minorEastAsia" w:hAnsi="Times New Roman"/>
          <w:sz w:val="24"/>
          <w:lang w:val="en-US"/>
        </w:rPr>
        <w:tab/>
      </w:r>
      <w:r w:rsidR="001A74D7" w:rsidRPr="00B252C2">
        <w:rPr>
          <w:rStyle w:val="TesisCuerpoCar"/>
          <w:rFonts w:ascii="Times New Roman" w:eastAsiaTheme="minorEastAsia" w:hAnsi="Times New Roman"/>
          <w:sz w:val="24"/>
          <w:lang w:val="en-US"/>
        </w:rPr>
        <w:tab/>
      </w:r>
      <w:r w:rsidR="001A74D7" w:rsidRPr="00B252C2">
        <w:rPr>
          <w:rStyle w:val="TesisCuerpoCar"/>
          <w:rFonts w:ascii="Times New Roman" w:eastAsiaTheme="minorEastAsia" w:hAnsi="Times New Roman"/>
          <w:sz w:val="24"/>
          <w:lang w:val="en-US"/>
        </w:rPr>
        <w:tab/>
      </w:r>
      <w:r w:rsidR="001A74D7" w:rsidRPr="00B252C2">
        <w:rPr>
          <w:rStyle w:val="TesisCuerpoCar"/>
          <w:rFonts w:ascii="Times New Roman" w:eastAsiaTheme="minorEastAsia" w:hAnsi="Times New Roman"/>
          <w:sz w:val="24"/>
          <w:lang w:val="en-US"/>
        </w:rPr>
        <w:tab/>
      </w:r>
      <w:r w:rsidR="001A74D7" w:rsidRPr="00B252C2">
        <w:rPr>
          <w:rStyle w:val="TesisCuerpoCar"/>
          <w:rFonts w:ascii="Times New Roman" w:eastAsiaTheme="minorEastAsia" w:hAnsi="Times New Roman"/>
          <w:sz w:val="24"/>
          <w:lang w:val="en-US"/>
        </w:rPr>
        <w:tab/>
      </w:r>
      <w:r w:rsidR="001A74D7" w:rsidRPr="00B252C2">
        <w:rPr>
          <w:rStyle w:val="TesisCuerpoCar"/>
          <w:rFonts w:ascii="Times New Roman" w:eastAsiaTheme="minorEastAsia" w:hAnsi="Times New Roman"/>
          <w:sz w:val="24"/>
          <w:lang w:val="en-US"/>
        </w:rPr>
        <w:tab/>
      </w:r>
      <w:r w:rsidR="001A74D7" w:rsidRPr="00B252C2">
        <w:rPr>
          <w:rStyle w:val="TesisCuerpoCar"/>
          <w:rFonts w:ascii="Times New Roman" w:eastAsiaTheme="minorEastAsia" w:hAnsi="Times New Roman"/>
          <w:sz w:val="24"/>
          <w:lang w:val="en-US"/>
        </w:rPr>
        <w:tab/>
      </w:r>
      <w:r w:rsidR="00006871" w:rsidRPr="00B252C2">
        <w:rPr>
          <w:rStyle w:val="TesisCuerpoCar"/>
          <w:rFonts w:ascii="Times New Roman" w:eastAsiaTheme="minorEastAsia" w:hAnsi="Times New Roman"/>
          <w:sz w:val="24"/>
          <w:lang w:val="en-US"/>
        </w:rPr>
        <w:t>(</w:t>
      </w:r>
      <w:r w:rsidR="0084536E" w:rsidRPr="00B252C2">
        <w:rPr>
          <w:rStyle w:val="TesisCuerpoCar"/>
          <w:rFonts w:ascii="Times New Roman" w:eastAsiaTheme="minorEastAsia" w:hAnsi="Times New Roman"/>
          <w:sz w:val="24"/>
          <w:lang w:val="en-US"/>
        </w:rPr>
        <w:t>E</w:t>
      </w:r>
      <w:r w:rsidR="001A74D7" w:rsidRPr="00B252C2">
        <w:rPr>
          <w:rStyle w:val="TesisCuerpoCar"/>
          <w:rFonts w:ascii="Times New Roman" w:eastAsiaTheme="minorEastAsia" w:hAnsi="Times New Roman"/>
          <w:sz w:val="24"/>
          <w:lang w:val="en-US"/>
        </w:rPr>
        <w:t>q</w:t>
      </w:r>
      <w:r w:rsidR="00643AB3" w:rsidRPr="00B252C2">
        <w:rPr>
          <w:rStyle w:val="TesisCuerpoCar"/>
          <w:rFonts w:ascii="Times New Roman" w:eastAsiaTheme="minorEastAsia" w:hAnsi="Times New Roman"/>
          <w:sz w:val="24"/>
          <w:lang w:val="en-US"/>
        </w:rPr>
        <w:t>. 6</w:t>
      </w:r>
      <w:r w:rsidR="00006871" w:rsidRPr="00B252C2">
        <w:rPr>
          <w:rStyle w:val="TesisCuerpoCar"/>
          <w:rFonts w:ascii="Times New Roman" w:eastAsiaTheme="minorEastAsia" w:hAnsi="Times New Roman"/>
          <w:sz w:val="24"/>
          <w:lang w:val="en-US"/>
        </w:rPr>
        <w:t>)</w:t>
      </w:r>
    </w:p>
    <w:p w14:paraId="70F283A1" w14:textId="4E54026E" w:rsidR="0084536E" w:rsidRPr="00B252C2" w:rsidRDefault="00CE48A7" w:rsidP="00C37E16">
      <w:pPr>
        <w:spacing w:line="480" w:lineRule="auto"/>
        <w:ind w:firstLine="284"/>
        <w:jc w:val="both"/>
        <w:rPr>
          <w:rStyle w:val="TesisCuerpoCar"/>
          <w:rFonts w:ascii="Times New Roman" w:eastAsiaTheme="minorEastAsia" w:hAnsi="Times New Roman"/>
          <w:sz w:val="24"/>
          <w:lang w:val="en-US"/>
        </w:rPr>
      </w:pPr>
      <m:oMath>
        <m:sSub>
          <m:sSubPr>
            <m:ctrlPr>
              <w:rPr>
                <w:rStyle w:val="TesisCuerpoCar"/>
                <w:rFonts w:ascii="Cambria Math" w:hAnsi="Cambria Math"/>
                <w:i/>
                <w:sz w:val="24"/>
              </w:rPr>
            </m:ctrlPr>
          </m:sSubPr>
          <m:e>
            <m:r>
              <w:rPr>
                <w:rStyle w:val="TesisCuerpoCar"/>
                <w:rFonts w:ascii="Cambria Math" w:hAnsi="Cambria Math"/>
                <w:sz w:val="24"/>
              </w:rPr>
              <m:t>C</m:t>
            </m:r>
          </m:e>
          <m:sub>
            <m:r>
              <w:rPr>
                <w:rStyle w:val="TesisCuerpoCar"/>
                <w:rFonts w:ascii="Cambria Math" w:hAnsi="Cambria Math"/>
                <w:sz w:val="24"/>
              </w:rPr>
              <m:t>t</m:t>
            </m:r>
          </m:sub>
        </m:sSub>
        <m:r>
          <w:rPr>
            <w:rStyle w:val="TesisCuerpoCar"/>
            <w:rFonts w:ascii="Cambria Math" w:hAnsi="Cambria Math"/>
            <w:sz w:val="24"/>
            <w:lang w:val="en-US"/>
          </w:rPr>
          <m:t>/</m:t>
        </m:r>
        <m:sSub>
          <m:sSubPr>
            <m:ctrlPr>
              <w:rPr>
                <w:rStyle w:val="TesisCuerpoCar"/>
                <w:rFonts w:ascii="Cambria Math" w:hAnsi="Cambria Math"/>
                <w:i/>
                <w:sz w:val="24"/>
              </w:rPr>
            </m:ctrlPr>
          </m:sSubPr>
          <m:e>
            <m:r>
              <w:rPr>
                <w:rStyle w:val="TesisCuerpoCar"/>
                <w:rFonts w:ascii="Cambria Math" w:hAnsi="Cambria Math"/>
                <w:sz w:val="24"/>
              </w:rPr>
              <m:t>C</m:t>
            </m:r>
          </m:e>
          <m:sub>
            <m:r>
              <w:rPr>
                <w:rStyle w:val="TesisCuerpoCar"/>
                <w:rFonts w:ascii="Cambria Math" w:hAnsi="Cambria Math"/>
                <w:sz w:val="24"/>
              </w:rPr>
              <m:t>o</m:t>
            </m:r>
          </m:sub>
        </m:sSub>
        <m:r>
          <w:rPr>
            <w:rStyle w:val="TesisCuerpoCar"/>
            <w:rFonts w:ascii="Cambria Math" w:hAnsi="Cambria Math"/>
            <w:sz w:val="24"/>
            <w:lang w:val="en-US"/>
          </w:rPr>
          <m:t xml:space="preserve">= </m:t>
        </m:r>
        <m:r>
          <w:rPr>
            <w:rStyle w:val="TesisCuerpoCar"/>
            <w:rFonts w:ascii="Cambria Math" w:hAnsi="Cambria Math"/>
            <w:sz w:val="24"/>
          </w:rPr>
          <m:t>k</m:t>
        </m:r>
        <m:sSup>
          <m:sSupPr>
            <m:ctrlPr>
              <w:rPr>
                <w:rStyle w:val="TesisCuerpoCar"/>
                <w:rFonts w:ascii="Cambria Math" w:hAnsi="Cambria Math"/>
                <w:i/>
                <w:sz w:val="24"/>
              </w:rPr>
            </m:ctrlPr>
          </m:sSupPr>
          <m:e>
            <m:r>
              <w:rPr>
                <w:rStyle w:val="TesisCuerpoCar"/>
                <w:rFonts w:ascii="Cambria Math" w:hAnsi="Cambria Math"/>
                <w:sz w:val="24"/>
              </w:rPr>
              <m:t>t</m:t>
            </m:r>
          </m:e>
          <m:sup>
            <m:r>
              <w:rPr>
                <w:rStyle w:val="TesisCuerpoCar"/>
                <w:rFonts w:ascii="Cambria Math" w:hAnsi="Cambria Math"/>
                <w:sz w:val="24"/>
              </w:rPr>
              <m:t>n</m:t>
            </m:r>
          </m:sup>
        </m:sSup>
      </m:oMath>
      <w:r w:rsidR="0084536E" w:rsidRPr="00B252C2">
        <w:rPr>
          <w:rStyle w:val="TesisCuerpoCar"/>
          <w:rFonts w:ascii="Times New Roman" w:eastAsiaTheme="minorEastAsia" w:hAnsi="Times New Roman"/>
          <w:sz w:val="24"/>
          <w:lang w:val="en-US"/>
        </w:rPr>
        <w:t xml:space="preserve"> </w:t>
      </w:r>
      <w:r w:rsidR="0084536E" w:rsidRPr="00B252C2">
        <w:rPr>
          <w:rStyle w:val="TesisCuerpoCar"/>
          <w:rFonts w:ascii="Times New Roman" w:eastAsiaTheme="minorEastAsia" w:hAnsi="Times New Roman"/>
          <w:sz w:val="24"/>
          <w:lang w:val="en-US"/>
        </w:rPr>
        <w:tab/>
      </w:r>
      <w:r w:rsidR="0084536E" w:rsidRPr="00B252C2">
        <w:rPr>
          <w:rStyle w:val="TesisCuerpoCar"/>
          <w:rFonts w:ascii="Times New Roman" w:eastAsiaTheme="minorEastAsia" w:hAnsi="Times New Roman"/>
          <w:sz w:val="24"/>
          <w:lang w:val="en-US"/>
        </w:rPr>
        <w:tab/>
      </w:r>
      <w:r w:rsidR="0084536E" w:rsidRPr="00B252C2">
        <w:rPr>
          <w:rStyle w:val="TesisCuerpoCar"/>
          <w:rFonts w:ascii="Times New Roman" w:eastAsiaTheme="minorEastAsia" w:hAnsi="Times New Roman"/>
          <w:sz w:val="24"/>
          <w:lang w:val="en-US"/>
        </w:rPr>
        <w:tab/>
      </w:r>
      <w:r w:rsidR="008E5A4F" w:rsidRPr="00B252C2">
        <w:rPr>
          <w:rStyle w:val="TesisCuerpoCar"/>
          <w:rFonts w:ascii="Times New Roman" w:eastAsiaTheme="minorEastAsia" w:hAnsi="Times New Roman"/>
          <w:sz w:val="24"/>
          <w:lang w:val="en-US"/>
        </w:rPr>
        <w:tab/>
      </w:r>
      <w:r w:rsidR="008E5A4F" w:rsidRPr="00B252C2">
        <w:rPr>
          <w:rStyle w:val="TesisCuerpoCar"/>
          <w:rFonts w:ascii="Times New Roman" w:eastAsiaTheme="minorEastAsia" w:hAnsi="Times New Roman"/>
          <w:sz w:val="24"/>
          <w:lang w:val="en-US"/>
        </w:rPr>
        <w:tab/>
      </w:r>
      <w:r w:rsidR="008E5A4F" w:rsidRPr="00B252C2">
        <w:rPr>
          <w:rStyle w:val="TesisCuerpoCar"/>
          <w:rFonts w:ascii="Times New Roman" w:eastAsiaTheme="minorEastAsia" w:hAnsi="Times New Roman"/>
          <w:sz w:val="24"/>
          <w:lang w:val="en-US"/>
        </w:rPr>
        <w:tab/>
      </w:r>
      <w:r w:rsidR="008E5A4F" w:rsidRPr="00B252C2">
        <w:rPr>
          <w:rStyle w:val="TesisCuerpoCar"/>
          <w:rFonts w:ascii="Times New Roman" w:eastAsiaTheme="minorEastAsia" w:hAnsi="Times New Roman"/>
          <w:sz w:val="24"/>
          <w:lang w:val="en-US"/>
        </w:rPr>
        <w:tab/>
      </w:r>
      <w:r w:rsidR="008E5A4F" w:rsidRPr="00B252C2">
        <w:rPr>
          <w:rStyle w:val="TesisCuerpoCar"/>
          <w:rFonts w:ascii="Times New Roman" w:eastAsiaTheme="minorEastAsia" w:hAnsi="Times New Roman"/>
          <w:sz w:val="24"/>
          <w:lang w:val="en-US"/>
        </w:rPr>
        <w:tab/>
      </w:r>
      <w:r w:rsidR="008E5A4F" w:rsidRPr="00B252C2">
        <w:rPr>
          <w:rStyle w:val="TesisCuerpoCar"/>
          <w:rFonts w:ascii="Times New Roman" w:eastAsiaTheme="minorEastAsia" w:hAnsi="Times New Roman"/>
          <w:sz w:val="24"/>
          <w:lang w:val="en-US"/>
        </w:rPr>
        <w:tab/>
      </w:r>
      <w:r w:rsidR="00006871" w:rsidRPr="00B252C2">
        <w:rPr>
          <w:rStyle w:val="TesisCuerpoCar"/>
          <w:rFonts w:ascii="Times New Roman" w:eastAsiaTheme="minorEastAsia" w:hAnsi="Times New Roman"/>
          <w:sz w:val="24"/>
          <w:lang w:val="en-US"/>
        </w:rPr>
        <w:t>(</w:t>
      </w:r>
      <w:r w:rsidR="0084536E" w:rsidRPr="00B252C2">
        <w:rPr>
          <w:rStyle w:val="TesisCuerpoCar"/>
          <w:rFonts w:ascii="Times New Roman" w:eastAsiaTheme="minorEastAsia" w:hAnsi="Times New Roman"/>
          <w:sz w:val="24"/>
          <w:lang w:val="en-US"/>
        </w:rPr>
        <w:t>E</w:t>
      </w:r>
      <w:r w:rsidR="001A74D7" w:rsidRPr="00B252C2">
        <w:rPr>
          <w:rStyle w:val="TesisCuerpoCar"/>
          <w:rFonts w:ascii="Times New Roman" w:eastAsiaTheme="minorEastAsia" w:hAnsi="Times New Roman"/>
          <w:sz w:val="24"/>
          <w:lang w:val="en-US"/>
        </w:rPr>
        <w:t>q</w:t>
      </w:r>
      <w:r w:rsidR="00377A5B" w:rsidRPr="00B252C2">
        <w:rPr>
          <w:rStyle w:val="TesisCuerpoCar"/>
          <w:rFonts w:ascii="Times New Roman" w:eastAsiaTheme="minorEastAsia" w:hAnsi="Times New Roman"/>
          <w:sz w:val="24"/>
          <w:lang w:val="en-US"/>
        </w:rPr>
        <w:t xml:space="preserve">. </w:t>
      </w:r>
      <w:r w:rsidR="00643AB3" w:rsidRPr="00B252C2">
        <w:rPr>
          <w:rStyle w:val="TesisCuerpoCar"/>
          <w:rFonts w:ascii="Times New Roman" w:eastAsiaTheme="minorEastAsia" w:hAnsi="Times New Roman"/>
          <w:sz w:val="24"/>
          <w:lang w:val="en-US"/>
        </w:rPr>
        <w:t>7</w:t>
      </w:r>
      <w:r w:rsidR="00006871" w:rsidRPr="00B252C2">
        <w:rPr>
          <w:rStyle w:val="TesisCuerpoCar"/>
          <w:rFonts w:ascii="Times New Roman" w:eastAsiaTheme="minorEastAsia" w:hAnsi="Times New Roman"/>
          <w:sz w:val="24"/>
          <w:lang w:val="en-US"/>
        </w:rPr>
        <w:t>)</w:t>
      </w:r>
    </w:p>
    <w:p w14:paraId="5A1172F3" w14:textId="1024DEE7" w:rsidR="00D504F6" w:rsidRPr="00B252C2" w:rsidRDefault="00AD4BE2" w:rsidP="002616D1">
      <w:pPr>
        <w:spacing w:line="480" w:lineRule="auto"/>
        <w:jc w:val="both"/>
        <w:rPr>
          <w:rStyle w:val="TesisCuerpoCar"/>
          <w:rFonts w:ascii="Times New Roman" w:hAnsi="Times New Roman"/>
          <w:sz w:val="24"/>
          <w:lang w:val="en-US"/>
        </w:rPr>
      </w:pPr>
      <w:r w:rsidRPr="00B252C2">
        <w:rPr>
          <w:rStyle w:val="TesisCuerpoCar"/>
          <w:rFonts w:ascii="Times New Roman" w:hAnsi="Times New Roman"/>
          <w:sz w:val="24"/>
          <w:lang w:val="en-US"/>
        </w:rPr>
        <w:t>where</w:t>
      </w:r>
      <w:r w:rsidR="005B2558" w:rsidRPr="00B252C2">
        <w:rPr>
          <w:rStyle w:val="TesisCuerpoCar"/>
          <w:rFonts w:ascii="Times New Roman" w:hAnsi="Times New Roman"/>
          <w:sz w:val="24"/>
          <w:lang w:val="en-US"/>
        </w:rPr>
        <w:t>, C</w:t>
      </w:r>
      <w:r w:rsidR="005B2558" w:rsidRPr="00B252C2">
        <w:rPr>
          <w:rStyle w:val="TesisCuerpoCar"/>
          <w:rFonts w:ascii="Times New Roman" w:hAnsi="Times New Roman"/>
          <w:sz w:val="24"/>
          <w:vertAlign w:val="subscript"/>
          <w:lang w:val="en-US"/>
        </w:rPr>
        <w:t>t</w:t>
      </w:r>
      <w:r w:rsidR="005B2558" w:rsidRPr="00B252C2">
        <w:rPr>
          <w:rStyle w:val="TesisCuerpoCar"/>
          <w:rFonts w:ascii="Times New Roman" w:hAnsi="Times New Roman"/>
          <w:sz w:val="24"/>
          <w:lang w:val="en-US"/>
        </w:rPr>
        <w:t xml:space="preserve"> is the amount of compound released </w:t>
      </w:r>
      <w:r w:rsidRPr="00B252C2">
        <w:rPr>
          <w:rStyle w:val="TesisCuerpoCar"/>
          <w:rFonts w:ascii="Times New Roman" w:hAnsi="Times New Roman"/>
          <w:sz w:val="24"/>
          <w:lang w:val="en-US"/>
        </w:rPr>
        <w:t xml:space="preserve">at a given </w:t>
      </w:r>
      <w:r w:rsidR="005B2558" w:rsidRPr="00B252C2">
        <w:rPr>
          <w:rStyle w:val="TesisCuerpoCar"/>
          <w:rFonts w:ascii="Times New Roman" w:hAnsi="Times New Roman"/>
          <w:sz w:val="24"/>
          <w:lang w:val="en-US"/>
        </w:rPr>
        <w:t>time, C</w:t>
      </w:r>
      <w:r w:rsidR="005B2558" w:rsidRPr="00B252C2">
        <w:rPr>
          <w:rStyle w:val="TesisCuerpoCar"/>
          <w:rFonts w:ascii="Times New Roman" w:hAnsi="Times New Roman"/>
          <w:sz w:val="24"/>
          <w:vertAlign w:val="subscript"/>
          <w:lang w:val="en-US"/>
        </w:rPr>
        <w:t>o</w:t>
      </w:r>
      <w:r w:rsidR="005B2558" w:rsidRPr="00B252C2">
        <w:rPr>
          <w:rStyle w:val="TesisCuerpoCar"/>
          <w:rFonts w:ascii="Times New Roman" w:hAnsi="Times New Roman"/>
          <w:sz w:val="24"/>
          <w:lang w:val="en-US"/>
        </w:rPr>
        <w:t xml:space="preserve"> is the</w:t>
      </w:r>
      <w:r w:rsidRPr="00B252C2">
        <w:rPr>
          <w:rStyle w:val="TesisCuerpoCar"/>
          <w:rFonts w:ascii="Times New Roman" w:hAnsi="Times New Roman"/>
          <w:sz w:val="24"/>
          <w:lang w:val="en-US"/>
        </w:rPr>
        <w:t xml:space="preserve"> </w:t>
      </w:r>
      <w:r w:rsidR="005B2558" w:rsidRPr="00B252C2">
        <w:rPr>
          <w:rStyle w:val="TesisCuerpoCar"/>
          <w:rFonts w:ascii="Times New Roman" w:hAnsi="Times New Roman"/>
          <w:sz w:val="24"/>
          <w:lang w:val="en-US"/>
        </w:rPr>
        <w:t xml:space="preserve">initial amount </w:t>
      </w:r>
      <w:r w:rsidRPr="00B252C2">
        <w:rPr>
          <w:rStyle w:val="TesisCuerpoCar"/>
          <w:rFonts w:ascii="Times New Roman" w:hAnsi="Times New Roman"/>
          <w:sz w:val="24"/>
          <w:lang w:val="en-US"/>
        </w:rPr>
        <w:t xml:space="preserve">of compound </w:t>
      </w:r>
      <w:r w:rsidR="005B2558" w:rsidRPr="00B252C2">
        <w:rPr>
          <w:rStyle w:val="TesisCuerpoCar"/>
          <w:rFonts w:ascii="Times New Roman" w:hAnsi="Times New Roman"/>
          <w:sz w:val="24"/>
          <w:lang w:val="en-US"/>
        </w:rPr>
        <w:t xml:space="preserve">and k is the release constant </w:t>
      </w:r>
      <w:r w:rsidRPr="00B252C2">
        <w:rPr>
          <w:rStyle w:val="TesisCuerpoCar"/>
          <w:rFonts w:ascii="Times New Roman" w:hAnsi="Times New Roman"/>
          <w:sz w:val="24"/>
          <w:lang w:val="en-US"/>
        </w:rPr>
        <w:t>(</w:t>
      </w:r>
      <w:proofErr w:type="spellStart"/>
      <w:r w:rsidRPr="00B252C2">
        <w:rPr>
          <w:rStyle w:val="TesisCuerpoCar"/>
          <w:rFonts w:ascii="Times New Roman" w:hAnsi="Times New Roman"/>
          <w:sz w:val="24"/>
          <w:lang w:val="en-US"/>
        </w:rPr>
        <w:t>k</w:t>
      </w:r>
      <w:r w:rsidRPr="00B252C2">
        <w:rPr>
          <w:rStyle w:val="TesisCuerpoCar"/>
          <w:rFonts w:ascii="Times New Roman" w:hAnsi="Times New Roman"/>
          <w:sz w:val="24"/>
          <w:vertAlign w:val="subscript"/>
          <w:lang w:val="en-US"/>
        </w:rPr>
        <w:t>o</w:t>
      </w:r>
      <w:proofErr w:type="spellEnd"/>
      <w:r w:rsidRPr="00B252C2">
        <w:rPr>
          <w:rStyle w:val="TesisCuerpoCar"/>
          <w:rFonts w:ascii="Times New Roman" w:hAnsi="Times New Roman"/>
          <w:sz w:val="24"/>
          <w:lang w:val="en-US"/>
        </w:rPr>
        <w:t xml:space="preserve"> for a zero-order kinetics) </w:t>
      </w:r>
      <w:r w:rsidR="005B2558" w:rsidRPr="00B252C2">
        <w:rPr>
          <w:rStyle w:val="TesisCuerpoCar"/>
          <w:rFonts w:ascii="Times New Roman" w:hAnsi="Times New Roman"/>
          <w:sz w:val="24"/>
          <w:lang w:val="en-US"/>
        </w:rPr>
        <w:t xml:space="preserve">and n is the </w:t>
      </w:r>
      <w:r w:rsidRPr="00B252C2">
        <w:rPr>
          <w:rStyle w:val="TesisCuerpoCar"/>
          <w:rFonts w:ascii="Times New Roman" w:hAnsi="Times New Roman"/>
          <w:sz w:val="24"/>
          <w:lang w:val="en-US"/>
        </w:rPr>
        <w:t xml:space="preserve">exponent describing the </w:t>
      </w:r>
      <w:r w:rsidR="005B2558" w:rsidRPr="00B252C2">
        <w:rPr>
          <w:rStyle w:val="TesisCuerpoCar"/>
          <w:rFonts w:ascii="Times New Roman" w:hAnsi="Times New Roman"/>
          <w:sz w:val="24"/>
          <w:lang w:val="en-US"/>
        </w:rPr>
        <w:t>release mechanism. The correlation coefficient (R</w:t>
      </w:r>
      <w:r w:rsidR="005B2558" w:rsidRPr="00B252C2">
        <w:rPr>
          <w:rStyle w:val="TesisCuerpoCar"/>
          <w:rFonts w:ascii="Times New Roman" w:hAnsi="Times New Roman"/>
          <w:sz w:val="24"/>
          <w:vertAlign w:val="superscript"/>
          <w:lang w:val="en-US"/>
        </w:rPr>
        <w:t>2</w:t>
      </w:r>
      <w:r w:rsidR="005B2558" w:rsidRPr="00B252C2">
        <w:rPr>
          <w:rStyle w:val="TesisCuerpoCar"/>
          <w:rFonts w:ascii="Times New Roman" w:hAnsi="Times New Roman"/>
          <w:sz w:val="24"/>
          <w:lang w:val="en-US"/>
        </w:rPr>
        <w:t xml:space="preserve">) </w:t>
      </w:r>
      <w:r w:rsidR="00F73146" w:rsidRPr="00B252C2">
        <w:rPr>
          <w:rStyle w:val="TesisCuerpoCar"/>
          <w:rFonts w:ascii="Times New Roman" w:hAnsi="Times New Roman"/>
          <w:sz w:val="24"/>
          <w:lang w:val="en-US"/>
        </w:rPr>
        <w:t xml:space="preserve">was </w:t>
      </w:r>
      <w:r w:rsidR="005B2558" w:rsidRPr="00B252C2">
        <w:rPr>
          <w:rStyle w:val="TesisCuerpoCar"/>
          <w:rFonts w:ascii="Times New Roman" w:hAnsi="Times New Roman"/>
          <w:sz w:val="24"/>
          <w:lang w:val="en-US"/>
        </w:rPr>
        <w:t xml:space="preserve">calculated to </w:t>
      </w:r>
      <w:r w:rsidR="00F73146" w:rsidRPr="00B252C2">
        <w:rPr>
          <w:rStyle w:val="TesisCuerpoCar"/>
          <w:rFonts w:ascii="Times New Roman" w:hAnsi="Times New Roman"/>
          <w:sz w:val="24"/>
          <w:lang w:val="en-US"/>
        </w:rPr>
        <w:t xml:space="preserve">assess </w:t>
      </w:r>
      <w:r w:rsidR="005B2558" w:rsidRPr="00B252C2">
        <w:rPr>
          <w:rStyle w:val="TesisCuerpoCar"/>
          <w:rFonts w:ascii="Times New Roman" w:hAnsi="Times New Roman"/>
          <w:sz w:val="24"/>
          <w:lang w:val="en-US"/>
        </w:rPr>
        <w:t xml:space="preserve">the degree of fit between </w:t>
      </w:r>
      <w:r w:rsidR="00F73146" w:rsidRPr="00B252C2">
        <w:rPr>
          <w:rStyle w:val="TesisCuerpoCar"/>
          <w:rFonts w:ascii="Times New Roman" w:hAnsi="Times New Roman"/>
          <w:sz w:val="24"/>
          <w:lang w:val="en-US"/>
        </w:rPr>
        <w:t xml:space="preserve">each </w:t>
      </w:r>
      <w:r w:rsidR="005B2558" w:rsidRPr="00B252C2">
        <w:rPr>
          <w:rStyle w:val="TesisCuerpoCar"/>
          <w:rFonts w:ascii="Times New Roman" w:hAnsi="Times New Roman"/>
          <w:sz w:val="24"/>
          <w:lang w:val="en-US"/>
        </w:rPr>
        <w:t>release model and the</w:t>
      </w:r>
      <w:r w:rsidR="00F73146" w:rsidRPr="00B252C2">
        <w:rPr>
          <w:rStyle w:val="TesisCuerpoCar"/>
          <w:rFonts w:ascii="Times New Roman" w:hAnsi="Times New Roman"/>
          <w:sz w:val="24"/>
          <w:lang w:val="en-US"/>
        </w:rPr>
        <w:t xml:space="preserve"> experimental</w:t>
      </w:r>
      <w:r w:rsidR="005B2558" w:rsidRPr="00B252C2">
        <w:rPr>
          <w:rStyle w:val="TesisCuerpoCar"/>
          <w:rFonts w:ascii="Times New Roman" w:hAnsi="Times New Roman"/>
          <w:sz w:val="24"/>
          <w:lang w:val="en-US"/>
        </w:rPr>
        <w:t xml:space="preserve"> data</w:t>
      </w:r>
      <w:r w:rsidR="005A633F" w:rsidRPr="00B252C2">
        <w:rPr>
          <w:rStyle w:val="TesisCuerpoCar"/>
          <w:rFonts w:ascii="Times New Roman" w:hAnsi="Times New Roman"/>
          <w:sz w:val="24"/>
          <w:lang w:val="en-US"/>
        </w:rPr>
        <w:t>.</w:t>
      </w:r>
    </w:p>
    <w:p w14:paraId="7187F01F" w14:textId="4264D114" w:rsidR="005A633F" w:rsidRPr="00B252C2" w:rsidRDefault="005A633F" w:rsidP="00B252C2">
      <w:pPr>
        <w:pStyle w:val="Prrafodelista"/>
        <w:numPr>
          <w:ilvl w:val="1"/>
          <w:numId w:val="3"/>
        </w:numPr>
        <w:spacing w:line="480" w:lineRule="auto"/>
        <w:ind w:left="426"/>
        <w:jc w:val="both"/>
        <w:rPr>
          <w:i/>
          <w:lang w:val="en-US"/>
        </w:rPr>
      </w:pPr>
      <w:r w:rsidRPr="00B252C2">
        <w:rPr>
          <w:rFonts w:ascii="Times New Roman" w:hAnsi="Times New Roman" w:cs="Times New Roman"/>
          <w:i/>
          <w:sz w:val="24"/>
          <w:lang w:val="en-US"/>
        </w:rPr>
        <w:t>Statistical Analysis</w:t>
      </w:r>
    </w:p>
    <w:p w14:paraId="30B5D4A4" w14:textId="2714314E" w:rsidR="005A633F" w:rsidRPr="00B252C2" w:rsidRDefault="005A633F" w:rsidP="005A633F">
      <w:pPr>
        <w:spacing w:line="480" w:lineRule="auto"/>
        <w:jc w:val="both"/>
        <w:rPr>
          <w:lang w:val="en-US"/>
        </w:rPr>
      </w:pPr>
      <w:r w:rsidRPr="00B252C2">
        <w:rPr>
          <w:lang w:val="en-US"/>
        </w:rPr>
        <w:t>All experimental results were expressed as mean ± standard devi</w:t>
      </w:r>
      <w:r w:rsidR="004C0FA9" w:rsidRPr="00B252C2">
        <w:rPr>
          <w:lang w:val="en-US"/>
        </w:rPr>
        <w:t>ation (SD), based on n=2 or n=</w:t>
      </w:r>
      <w:r w:rsidRPr="00B252C2">
        <w:rPr>
          <w:lang w:val="en-US"/>
        </w:rPr>
        <w:t>3 independent measurements depending on the analysis, as specified in the corresponding tables and figures. Statistical analysis was performed using one-way analysis of variance (ANOVA) to evaluate the effect of processing conditions on particle properties and release behavior. When significant differences were detected (p &lt; 0.05), Tukey's post hoc test was applied for multiple comparisons between samples.</w:t>
      </w:r>
      <w:r w:rsidR="00FE3AC4" w:rsidRPr="00B252C2">
        <w:rPr>
          <w:lang w:val="en-US"/>
        </w:rPr>
        <w:t xml:space="preserve"> </w:t>
      </w:r>
      <w:r w:rsidR="002A6732" w:rsidRPr="00B252C2">
        <w:rPr>
          <w:lang w:val="en-US"/>
        </w:rPr>
        <w:t xml:space="preserve">All statistical analyses were </w:t>
      </w:r>
      <w:r w:rsidRPr="00B252C2">
        <w:rPr>
          <w:lang w:val="en-US"/>
        </w:rPr>
        <w:t xml:space="preserve">conducted using </w:t>
      </w:r>
      <w:proofErr w:type="spellStart"/>
      <w:r w:rsidRPr="00B252C2">
        <w:rPr>
          <w:lang w:val="en-US"/>
        </w:rPr>
        <w:t>GraphPad</w:t>
      </w:r>
      <w:proofErr w:type="spellEnd"/>
      <w:r w:rsidRPr="00B252C2">
        <w:rPr>
          <w:lang w:val="en-US"/>
        </w:rPr>
        <w:t xml:space="preserve"> Prism 5.01 (</w:t>
      </w:r>
      <w:proofErr w:type="spellStart"/>
      <w:r w:rsidRPr="00B252C2">
        <w:rPr>
          <w:lang w:val="en-US"/>
        </w:rPr>
        <w:t>GraphPad</w:t>
      </w:r>
      <w:proofErr w:type="spellEnd"/>
      <w:r w:rsidRPr="00B252C2">
        <w:rPr>
          <w:lang w:val="en-US"/>
        </w:rPr>
        <w:t xml:space="preserve"> Software Inc., USA).</w:t>
      </w:r>
    </w:p>
    <w:p w14:paraId="2E0FAAB1" w14:textId="335081BD" w:rsidR="00281E3F" w:rsidRPr="00B252C2" w:rsidRDefault="00902818" w:rsidP="00C37E16">
      <w:pPr>
        <w:pStyle w:val="Prrafodelista"/>
        <w:numPr>
          <w:ilvl w:val="0"/>
          <w:numId w:val="3"/>
        </w:numPr>
        <w:spacing w:before="240" w:line="480" w:lineRule="auto"/>
        <w:ind w:left="0" w:firstLine="284"/>
        <w:jc w:val="both"/>
        <w:rPr>
          <w:rFonts w:ascii="Times New Roman" w:hAnsi="Times New Roman" w:cs="Times New Roman"/>
          <w:sz w:val="24"/>
          <w:szCs w:val="24"/>
          <w:lang w:val="en-US"/>
        </w:rPr>
      </w:pPr>
      <w:r w:rsidRPr="00B252C2">
        <w:rPr>
          <w:rFonts w:ascii="Times New Roman" w:hAnsi="Times New Roman" w:cs="Times New Roman"/>
          <w:b/>
          <w:bCs/>
          <w:sz w:val="24"/>
          <w:szCs w:val="24"/>
          <w:lang w:val="en-US"/>
        </w:rPr>
        <w:t>Results and discussion</w:t>
      </w:r>
      <w:r w:rsidR="004F52B0" w:rsidRPr="00B252C2">
        <w:rPr>
          <w:rFonts w:ascii="Times New Roman" w:hAnsi="Times New Roman" w:cs="Times New Roman"/>
          <w:b/>
          <w:bCs/>
          <w:sz w:val="24"/>
          <w:szCs w:val="24"/>
          <w:lang w:val="en-US"/>
        </w:rPr>
        <w:t>s</w:t>
      </w:r>
    </w:p>
    <w:p w14:paraId="411A4CD7" w14:textId="5D86CE8F" w:rsidR="003205B6" w:rsidRPr="00B252C2" w:rsidRDefault="00377F83" w:rsidP="00C37E16">
      <w:pPr>
        <w:pStyle w:val="Prrafodelista"/>
        <w:numPr>
          <w:ilvl w:val="1"/>
          <w:numId w:val="3"/>
        </w:numPr>
        <w:spacing w:before="240" w:after="0" w:line="480" w:lineRule="auto"/>
        <w:ind w:left="567" w:firstLine="284"/>
        <w:rPr>
          <w:rFonts w:ascii="Times New Roman" w:hAnsi="Times New Roman" w:cs="Times New Roman"/>
          <w:i/>
          <w:sz w:val="24"/>
          <w:szCs w:val="24"/>
          <w:lang w:val="en-US"/>
        </w:rPr>
      </w:pPr>
      <w:proofErr w:type="spellStart"/>
      <w:r w:rsidRPr="00B252C2">
        <w:rPr>
          <w:rFonts w:ascii="Times New Roman" w:hAnsi="Times New Roman" w:cs="Times New Roman"/>
          <w:i/>
          <w:sz w:val="24"/>
          <w:szCs w:val="24"/>
          <w:lang w:val="en-US"/>
        </w:rPr>
        <w:t>Antisolvent</w:t>
      </w:r>
      <w:proofErr w:type="spellEnd"/>
      <w:r w:rsidRPr="00B252C2">
        <w:rPr>
          <w:rFonts w:ascii="Times New Roman" w:hAnsi="Times New Roman" w:cs="Times New Roman"/>
          <w:i/>
          <w:sz w:val="24"/>
          <w:szCs w:val="24"/>
          <w:lang w:val="en-US"/>
        </w:rPr>
        <w:t xml:space="preserve"> effect of </w:t>
      </w:r>
      <w:r w:rsidR="001C0E44" w:rsidRPr="00B252C2">
        <w:rPr>
          <w:rFonts w:ascii="Times New Roman" w:hAnsi="Times New Roman" w:cs="Times New Roman"/>
          <w:i/>
          <w:sz w:val="24"/>
          <w:szCs w:val="24"/>
          <w:lang w:val="en-US"/>
        </w:rPr>
        <w:t>s</w:t>
      </w:r>
      <w:r w:rsidR="004146C4" w:rsidRPr="00B252C2">
        <w:rPr>
          <w:rFonts w:ascii="Times New Roman" w:hAnsi="Times New Roman" w:cs="Times New Roman"/>
          <w:i/>
          <w:sz w:val="24"/>
          <w:szCs w:val="24"/>
          <w:lang w:val="en-US"/>
        </w:rPr>
        <w:t>c-</w:t>
      </w:r>
      <w:r w:rsidRPr="00B252C2">
        <w:rPr>
          <w:rFonts w:ascii="Times New Roman" w:hAnsi="Times New Roman" w:cs="Times New Roman"/>
          <w:i/>
          <w:sz w:val="24"/>
          <w:szCs w:val="24"/>
          <w:lang w:val="en-US"/>
        </w:rPr>
        <w:t>CO</w:t>
      </w:r>
      <w:r w:rsidRPr="00B252C2">
        <w:rPr>
          <w:rFonts w:ascii="Times New Roman" w:hAnsi="Times New Roman" w:cs="Times New Roman"/>
          <w:i/>
          <w:sz w:val="24"/>
          <w:szCs w:val="24"/>
          <w:vertAlign w:val="subscript"/>
          <w:lang w:val="en-US"/>
        </w:rPr>
        <w:t>2</w:t>
      </w:r>
      <w:r w:rsidR="00E1391A" w:rsidRPr="00B252C2">
        <w:rPr>
          <w:rFonts w:ascii="Times New Roman" w:hAnsi="Times New Roman" w:cs="Times New Roman"/>
          <w:i/>
          <w:sz w:val="24"/>
          <w:szCs w:val="24"/>
          <w:lang w:val="en-US"/>
        </w:rPr>
        <w:t xml:space="preserve"> i</w:t>
      </w:r>
      <w:r w:rsidRPr="00B252C2">
        <w:rPr>
          <w:rFonts w:ascii="Times New Roman" w:hAnsi="Times New Roman" w:cs="Times New Roman"/>
          <w:i/>
          <w:sz w:val="24"/>
          <w:szCs w:val="24"/>
          <w:lang w:val="en-US"/>
        </w:rPr>
        <w:t xml:space="preserve">n the </w:t>
      </w:r>
      <w:r w:rsidR="003205B6" w:rsidRPr="00B252C2">
        <w:rPr>
          <w:rFonts w:ascii="Times New Roman" w:hAnsi="Times New Roman" w:cs="Times New Roman"/>
          <w:i/>
          <w:sz w:val="24"/>
          <w:szCs w:val="24"/>
          <w:lang w:val="en-US"/>
        </w:rPr>
        <w:t xml:space="preserve">βsit </w:t>
      </w:r>
      <w:r w:rsidRPr="00B252C2">
        <w:rPr>
          <w:rFonts w:ascii="Times New Roman" w:hAnsi="Times New Roman" w:cs="Times New Roman"/>
          <w:i/>
          <w:sz w:val="24"/>
          <w:szCs w:val="24"/>
          <w:lang w:val="en-US"/>
        </w:rPr>
        <w:t>solution</w:t>
      </w:r>
      <w:r w:rsidR="003205B6" w:rsidRPr="00B252C2">
        <w:rPr>
          <w:rFonts w:ascii="Times New Roman" w:hAnsi="Times New Roman" w:cs="Times New Roman"/>
          <w:i/>
          <w:sz w:val="24"/>
          <w:szCs w:val="24"/>
          <w:lang w:val="en-US"/>
        </w:rPr>
        <w:t xml:space="preserve"> </w:t>
      </w:r>
    </w:p>
    <w:p w14:paraId="56200BDE" w14:textId="7DE69180" w:rsidR="00802D9E" w:rsidRPr="00B252C2" w:rsidRDefault="00024570" w:rsidP="00170D24">
      <w:pPr>
        <w:spacing w:line="480" w:lineRule="auto"/>
        <w:ind w:firstLine="284"/>
        <w:jc w:val="both"/>
        <w:rPr>
          <w:lang w:val="en-US"/>
        </w:rPr>
      </w:pPr>
      <w:r w:rsidRPr="00B252C2">
        <w:rPr>
          <w:lang w:val="en-US"/>
        </w:rPr>
        <w:t xml:space="preserve">In order to confirm the </w:t>
      </w:r>
      <w:r w:rsidR="001379FE" w:rsidRPr="00B252C2">
        <w:rPr>
          <w:lang w:val="en-US"/>
        </w:rPr>
        <w:t xml:space="preserve">feasibility </w:t>
      </w:r>
      <w:r w:rsidRPr="00B252C2">
        <w:rPr>
          <w:lang w:val="en-US"/>
        </w:rPr>
        <w:t xml:space="preserve">of precipitating </w:t>
      </w:r>
      <w:r w:rsidR="003207F0" w:rsidRPr="00B252C2">
        <w:rPr>
          <w:lang w:val="en-US"/>
        </w:rPr>
        <w:t>βsit</w:t>
      </w:r>
      <w:r w:rsidR="00E1391A" w:rsidRPr="00B252C2">
        <w:rPr>
          <w:lang w:val="en-US"/>
        </w:rPr>
        <w:t xml:space="preserve"> </w:t>
      </w:r>
      <w:r w:rsidR="001379FE" w:rsidRPr="00B252C2">
        <w:rPr>
          <w:lang w:val="en-US"/>
        </w:rPr>
        <w:t xml:space="preserve">using </w:t>
      </w:r>
      <w:r w:rsidR="00E1391A" w:rsidRPr="00B252C2">
        <w:rPr>
          <w:lang w:val="en-US"/>
        </w:rPr>
        <w:t xml:space="preserve">the </w:t>
      </w:r>
      <w:r w:rsidRPr="00B252C2">
        <w:rPr>
          <w:lang w:val="en-US"/>
        </w:rPr>
        <w:t>SAS technique, preliminary</w:t>
      </w:r>
      <w:r w:rsidR="004146C4" w:rsidRPr="00B252C2">
        <w:rPr>
          <w:lang w:val="en-US"/>
        </w:rPr>
        <w:t xml:space="preserve"> experiments were performed in the</w:t>
      </w:r>
      <w:r w:rsidRPr="00B252C2">
        <w:rPr>
          <w:lang w:val="en-US"/>
        </w:rPr>
        <w:t xml:space="preserve"> view cell</w:t>
      </w:r>
      <w:r w:rsidR="002C702F" w:rsidRPr="00B252C2">
        <w:rPr>
          <w:lang w:val="en-US"/>
        </w:rPr>
        <w:t>,</w:t>
      </w:r>
      <w:r w:rsidRPr="00B252C2">
        <w:rPr>
          <w:lang w:val="en-US"/>
        </w:rPr>
        <w:t xml:space="preserve"> adding CO</w:t>
      </w:r>
      <w:r w:rsidRPr="00B252C2">
        <w:rPr>
          <w:vertAlign w:val="subscript"/>
          <w:lang w:val="en-US"/>
        </w:rPr>
        <w:t>2</w:t>
      </w:r>
      <w:r w:rsidRPr="00B252C2">
        <w:rPr>
          <w:lang w:val="en-US"/>
        </w:rPr>
        <w:t xml:space="preserve"> to </w:t>
      </w:r>
      <w:r w:rsidR="001379FE" w:rsidRPr="00B252C2">
        <w:rPr>
          <w:lang w:val="en-US"/>
        </w:rPr>
        <w:t>solutions</w:t>
      </w:r>
      <w:r w:rsidRPr="00B252C2">
        <w:rPr>
          <w:lang w:val="en-US"/>
        </w:rPr>
        <w:t xml:space="preserve"> of βsit </w:t>
      </w:r>
      <w:r w:rsidR="00020626" w:rsidRPr="00B252C2">
        <w:rPr>
          <w:lang w:val="en-US"/>
        </w:rPr>
        <w:t xml:space="preserve">in </w:t>
      </w:r>
      <w:r w:rsidRPr="00B252C2">
        <w:rPr>
          <w:lang w:val="en-US"/>
        </w:rPr>
        <w:t>ethyl</w:t>
      </w:r>
      <w:r w:rsidR="00DE23B4" w:rsidRPr="00B252C2">
        <w:rPr>
          <w:lang w:val="en-US"/>
        </w:rPr>
        <w:t xml:space="preserve"> </w:t>
      </w:r>
      <w:r w:rsidRPr="00B252C2">
        <w:rPr>
          <w:lang w:val="en-US"/>
        </w:rPr>
        <w:t xml:space="preserve">acetate or acetone. </w:t>
      </w:r>
      <w:r w:rsidR="000E61B0" w:rsidRPr="00B252C2">
        <w:rPr>
          <w:lang w:val="en-GB"/>
        </w:rPr>
        <w:t>In both cases, the concentr</w:t>
      </w:r>
      <w:r w:rsidR="003207F0" w:rsidRPr="00B252C2">
        <w:rPr>
          <w:lang w:val="en-GB"/>
        </w:rPr>
        <w:t>ation of β</w:t>
      </w:r>
      <w:r w:rsidR="000E61B0" w:rsidRPr="00B252C2">
        <w:rPr>
          <w:lang w:val="en-GB"/>
        </w:rPr>
        <w:t>sit</w:t>
      </w:r>
      <w:r w:rsidR="003207F0" w:rsidRPr="00B252C2">
        <w:rPr>
          <w:lang w:val="en-GB"/>
        </w:rPr>
        <w:t xml:space="preserve"> in </w:t>
      </w:r>
      <w:proofErr w:type="spellStart"/>
      <w:r w:rsidR="003207F0" w:rsidRPr="00B252C2">
        <w:rPr>
          <w:lang w:val="en-GB"/>
        </w:rPr>
        <w:t>s</w:t>
      </w:r>
      <w:r w:rsidR="000E61B0" w:rsidRPr="00B252C2">
        <w:rPr>
          <w:lang w:val="en-GB"/>
        </w:rPr>
        <w:t>c</w:t>
      </w:r>
      <w:proofErr w:type="spellEnd"/>
      <w:r w:rsidR="000E61B0" w:rsidRPr="00B252C2">
        <w:rPr>
          <w:lang w:val="en-GB"/>
        </w:rPr>
        <w:t>-CO₂ was clos</w:t>
      </w:r>
      <w:r w:rsidR="001C0E44" w:rsidRPr="00B252C2">
        <w:rPr>
          <w:lang w:val="en-GB"/>
        </w:rPr>
        <w:t xml:space="preserve">e to 0.4% by weight, while the </w:t>
      </w:r>
      <w:proofErr w:type="spellStart"/>
      <w:r w:rsidR="001C0E44" w:rsidRPr="00B252C2">
        <w:rPr>
          <w:lang w:val="en-GB"/>
        </w:rPr>
        <w:t>s</w:t>
      </w:r>
      <w:r w:rsidR="000E61B0" w:rsidRPr="00B252C2">
        <w:rPr>
          <w:lang w:val="en-GB"/>
        </w:rPr>
        <w:t>c</w:t>
      </w:r>
      <w:proofErr w:type="spellEnd"/>
      <w:r w:rsidR="000E61B0" w:rsidRPr="00B252C2">
        <w:rPr>
          <w:lang w:val="en-GB"/>
        </w:rPr>
        <w:t>-CO₂ mole fraction was 0.9</w:t>
      </w:r>
      <w:r w:rsidR="00842644" w:rsidRPr="00B252C2">
        <w:rPr>
          <w:lang w:val="en-US"/>
        </w:rPr>
        <w:t xml:space="preserve">. </w:t>
      </w:r>
      <w:r w:rsidR="00F14F44" w:rsidRPr="00B252C2">
        <w:rPr>
          <w:lang w:val="en-US"/>
        </w:rPr>
        <w:t>At 40 bar, as CO</w:t>
      </w:r>
      <w:r w:rsidR="00F14F44" w:rsidRPr="00B252C2">
        <w:rPr>
          <w:vertAlign w:val="subscript"/>
          <w:lang w:val="en-US"/>
        </w:rPr>
        <w:t>2</w:t>
      </w:r>
      <w:r w:rsidR="00F14F44" w:rsidRPr="00B252C2">
        <w:rPr>
          <w:lang w:val="en-US"/>
        </w:rPr>
        <w:t xml:space="preserve"> was</w:t>
      </w:r>
      <w:r w:rsidR="003531E2" w:rsidRPr="00B252C2">
        <w:rPr>
          <w:lang w:val="en-US"/>
        </w:rPr>
        <w:t xml:space="preserve"> introduced in the view cell, β</w:t>
      </w:r>
      <w:r w:rsidR="00F14F44" w:rsidRPr="00B252C2">
        <w:rPr>
          <w:lang w:val="en-US"/>
        </w:rPr>
        <w:t>sit precipitated as a white powder in both solvents, indicati</w:t>
      </w:r>
      <w:r w:rsidR="001C04BC" w:rsidRPr="00B252C2">
        <w:rPr>
          <w:lang w:val="en-US"/>
        </w:rPr>
        <w:t xml:space="preserve">ve of the </w:t>
      </w:r>
      <w:proofErr w:type="spellStart"/>
      <w:r w:rsidR="001C04BC" w:rsidRPr="00B252C2">
        <w:rPr>
          <w:lang w:val="en-US"/>
        </w:rPr>
        <w:t>antisolvent</w:t>
      </w:r>
      <w:proofErr w:type="spellEnd"/>
      <w:r w:rsidR="001C04BC" w:rsidRPr="00B252C2">
        <w:rPr>
          <w:lang w:val="en-US"/>
        </w:rPr>
        <w:t xml:space="preserve"> effect.  </w:t>
      </w:r>
      <w:r w:rsidR="00630637" w:rsidRPr="00B252C2">
        <w:rPr>
          <w:lang w:val="en-US"/>
        </w:rPr>
        <w:t>Fig.</w:t>
      </w:r>
      <w:r w:rsidRPr="00B252C2">
        <w:rPr>
          <w:lang w:val="en-US"/>
        </w:rPr>
        <w:t xml:space="preserve"> </w:t>
      </w:r>
      <w:r w:rsidR="007E5B42" w:rsidRPr="00B252C2">
        <w:rPr>
          <w:lang w:val="en-US"/>
        </w:rPr>
        <w:t>4</w:t>
      </w:r>
      <w:r w:rsidRPr="00B252C2">
        <w:rPr>
          <w:lang w:val="en-US"/>
        </w:rPr>
        <w:t xml:space="preserve"> shows images of the cell recorded at different pressures.</w:t>
      </w:r>
      <w:r w:rsidR="00B90B81" w:rsidRPr="00B252C2">
        <w:rPr>
          <w:lang w:val="en-US"/>
        </w:rPr>
        <w:t xml:space="preserve"> </w:t>
      </w:r>
      <w:r w:rsidR="00170D24" w:rsidRPr="00B252C2">
        <w:rPr>
          <w:lang w:val="en-US"/>
        </w:rPr>
        <w:t xml:space="preserve">These observations indicate that the </w:t>
      </w:r>
      <w:proofErr w:type="spellStart"/>
      <w:r w:rsidRPr="00B252C2">
        <w:rPr>
          <w:lang w:val="en-US"/>
        </w:rPr>
        <w:t>ant</w:t>
      </w:r>
      <w:r w:rsidR="00645B68" w:rsidRPr="00B252C2">
        <w:rPr>
          <w:lang w:val="en-US"/>
        </w:rPr>
        <w:t>isolve</w:t>
      </w:r>
      <w:r w:rsidR="00000A51" w:rsidRPr="00B252C2">
        <w:rPr>
          <w:lang w:val="en-US"/>
        </w:rPr>
        <w:t>nt</w:t>
      </w:r>
      <w:proofErr w:type="spellEnd"/>
      <w:r w:rsidR="00000A51" w:rsidRPr="00B252C2">
        <w:rPr>
          <w:lang w:val="en-US"/>
        </w:rPr>
        <w:t xml:space="preserve"> effect was maximum at 8 and 10</w:t>
      </w:r>
      <w:r w:rsidRPr="00B252C2">
        <w:rPr>
          <w:lang w:val="en-US"/>
        </w:rPr>
        <w:t xml:space="preserve"> MPa of CO</w:t>
      </w:r>
      <w:r w:rsidRPr="00B252C2">
        <w:rPr>
          <w:vertAlign w:val="subscript"/>
          <w:lang w:val="en-US"/>
        </w:rPr>
        <w:t xml:space="preserve">2 </w:t>
      </w:r>
      <w:r w:rsidRPr="00B252C2">
        <w:rPr>
          <w:lang w:val="en-US"/>
        </w:rPr>
        <w:t>for ethyl acetate and acetone, respectively</w:t>
      </w:r>
      <w:r w:rsidR="00000A51" w:rsidRPr="00B252C2">
        <w:rPr>
          <w:lang w:val="en-US"/>
        </w:rPr>
        <w:t xml:space="preserve">, where a white and cloudy </w:t>
      </w:r>
      <w:r w:rsidR="00000A51" w:rsidRPr="00B252C2">
        <w:t>β</w:t>
      </w:r>
      <w:r w:rsidR="00000A51" w:rsidRPr="00B252C2">
        <w:rPr>
          <w:lang w:val="en-US"/>
        </w:rPr>
        <w:t>sit precipitate was observed</w:t>
      </w:r>
      <w:r w:rsidRPr="00B252C2">
        <w:rPr>
          <w:lang w:val="en-US"/>
        </w:rPr>
        <w:t>. Th</w:t>
      </w:r>
      <w:r w:rsidR="00F81B87" w:rsidRPr="00B252C2">
        <w:rPr>
          <w:lang w:val="en-US"/>
        </w:rPr>
        <w:t>e</w:t>
      </w:r>
      <w:r w:rsidRPr="00B252C2">
        <w:rPr>
          <w:lang w:val="en-US"/>
        </w:rPr>
        <w:t xml:space="preserve"> </w:t>
      </w:r>
      <w:r w:rsidRPr="00B252C2">
        <w:rPr>
          <w:lang w:val="en-US"/>
        </w:rPr>
        <w:lastRenderedPageBreak/>
        <w:t xml:space="preserve">amount of precipitate decreased as the pressure increased up to </w:t>
      </w:r>
      <w:r w:rsidR="00FE7E78" w:rsidRPr="00B252C2">
        <w:rPr>
          <w:lang w:val="en-US"/>
        </w:rPr>
        <w:t xml:space="preserve">15 and </w:t>
      </w:r>
      <w:r w:rsidRPr="00B252C2">
        <w:rPr>
          <w:lang w:val="en-US"/>
        </w:rPr>
        <w:t>20 MPa</w:t>
      </w:r>
      <w:r w:rsidR="00000A51" w:rsidRPr="00B252C2">
        <w:rPr>
          <w:lang w:val="en-US"/>
        </w:rPr>
        <w:t>, becoming almost negligible at the highest pressures</w:t>
      </w:r>
      <w:r w:rsidRPr="00B252C2">
        <w:rPr>
          <w:lang w:val="en-US"/>
        </w:rPr>
        <w:t>.</w:t>
      </w:r>
      <w:r w:rsidR="00AB3D16" w:rsidRPr="00B252C2">
        <w:rPr>
          <w:lang w:val="en-US"/>
        </w:rPr>
        <w:t xml:space="preserve"> </w:t>
      </w:r>
      <w:r w:rsidR="00AB3D16" w:rsidRPr="00B252C2">
        <w:rPr>
          <w:lang w:val="en-GB"/>
        </w:rPr>
        <w:t xml:space="preserve">Thus, </w:t>
      </w:r>
      <w:r w:rsidR="00456403" w:rsidRPr="00B252C2">
        <w:rPr>
          <w:lang w:val="en-GB"/>
        </w:rPr>
        <w:t xml:space="preserve">SAS </w:t>
      </w:r>
      <w:r w:rsidR="00AB3D16" w:rsidRPr="00B252C2">
        <w:rPr>
          <w:lang w:val="en-GB"/>
        </w:rPr>
        <w:t xml:space="preserve">precipitation conditions were </w:t>
      </w:r>
      <w:r w:rsidR="00FE7E78" w:rsidRPr="00B252C2">
        <w:rPr>
          <w:lang w:val="en-GB"/>
        </w:rPr>
        <w:t>selected between 9-13 MPa</w:t>
      </w:r>
      <w:r w:rsidR="00AB3D16" w:rsidRPr="00B252C2">
        <w:rPr>
          <w:lang w:val="en-GB"/>
        </w:rPr>
        <w:t xml:space="preserve">. </w:t>
      </w:r>
      <w:r w:rsidR="00AB0823" w:rsidRPr="00B252C2">
        <w:rPr>
          <w:lang w:val="en-GB"/>
        </w:rPr>
        <w:t xml:space="preserve">Maximum </w:t>
      </w:r>
      <w:proofErr w:type="spellStart"/>
      <w:r w:rsidR="00AB0823" w:rsidRPr="00B252C2">
        <w:rPr>
          <w:lang w:val="en-GB"/>
        </w:rPr>
        <w:t>antisolvent</w:t>
      </w:r>
      <w:proofErr w:type="spellEnd"/>
      <w:r w:rsidR="00AB0823" w:rsidRPr="00B252C2">
        <w:rPr>
          <w:lang w:val="en-GB"/>
        </w:rPr>
        <w:t xml:space="preserve"> effect </w:t>
      </w:r>
      <w:r w:rsidR="009E45BC" w:rsidRPr="00B252C2">
        <w:rPr>
          <w:lang w:val="en-GB"/>
        </w:rPr>
        <w:t>upon CO</w:t>
      </w:r>
      <w:r w:rsidR="009E45BC" w:rsidRPr="00B252C2">
        <w:rPr>
          <w:vertAlign w:val="subscript"/>
          <w:lang w:val="en-GB"/>
        </w:rPr>
        <w:t>2</w:t>
      </w:r>
      <w:r w:rsidR="009E45BC" w:rsidRPr="00B252C2">
        <w:rPr>
          <w:lang w:val="en-GB"/>
        </w:rPr>
        <w:t xml:space="preserve"> addition </w:t>
      </w:r>
      <w:r w:rsidR="00AB0823" w:rsidRPr="00B252C2">
        <w:rPr>
          <w:lang w:val="en-GB"/>
        </w:rPr>
        <w:t>for a</w:t>
      </w:r>
      <w:r w:rsidR="00AB3D16" w:rsidRPr="00B252C2">
        <w:rPr>
          <w:lang w:val="en-GB"/>
        </w:rPr>
        <w:t xml:space="preserve">cetone </w:t>
      </w:r>
      <w:r w:rsidR="00AB0823" w:rsidRPr="00B252C2">
        <w:rPr>
          <w:lang w:val="en-GB"/>
        </w:rPr>
        <w:t>took place</w:t>
      </w:r>
      <w:r w:rsidR="00AB3D16" w:rsidRPr="00B252C2">
        <w:rPr>
          <w:lang w:val="en-GB"/>
        </w:rPr>
        <w:t xml:space="preserve"> at a lower pressure than </w:t>
      </w:r>
      <w:r w:rsidR="009E45BC" w:rsidRPr="00B252C2">
        <w:rPr>
          <w:lang w:val="en-GB"/>
        </w:rPr>
        <w:t xml:space="preserve">that found for </w:t>
      </w:r>
      <w:r w:rsidR="00FE7E78" w:rsidRPr="00B252C2">
        <w:rPr>
          <w:lang w:val="en-GB"/>
        </w:rPr>
        <w:t>ethyl acetate</w:t>
      </w:r>
      <w:r w:rsidR="00AB3D16" w:rsidRPr="00B252C2">
        <w:rPr>
          <w:lang w:val="en-GB"/>
        </w:rPr>
        <w:t xml:space="preserve">, probably due to the </w:t>
      </w:r>
      <w:r w:rsidR="00AB0823" w:rsidRPr="00B252C2">
        <w:rPr>
          <w:lang w:val="en-GB"/>
        </w:rPr>
        <w:t>lowe</w:t>
      </w:r>
      <w:r w:rsidR="00AB3D16" w:rsidRPr="00B252C2">
        <w:rPr>
          <w:lang w:val="en-GB"/>
        </w:rPr>
        <w:t xml:space="preserve">r </w:t>
      </w:r>
      <w:r w:rsidR="00AB0823" w:rsidRPr="00B252C2">
        <w:rPr>
          <w:lang w:val="en-GB"/>
        </w:rPr>
        <w:t>solubility of β</w:t>
      </w:r>
      <w:r w:rsidR="00537496" w:rsidRPr="00B252C2">
        <w:rPr>
          <w:lang w:val="en-GB"/>
        </w:rPr>
        <w:t>sit in the most</w:t>
      </w:r>
      <w:r w:rsidR="00AB0823" w:rsidRPr="00B252C2">
        <w:rPr>
          <w:lang w:val="en-GB"/>
        </w:rPr>
        <w:t xml:space="preserve"> polar solvent (acetone)</w:t>
      </w:r>
      <w:r w:rsidR="001B1448" w:rsidRPr="00B252C2">
        <w:rPr>
          <w:lang w:val="en-GB"/>
        </w:rPr>
        <w:t xml:space="preserve"> </w:t>
      </w:r>
      <w:r w:rsidR="007E5B42" w:rsidRPr="00B252C2">
        <w:rPr>
          <w:bCs/>
          <w:lang w:val="en-US"/>
        </w:rPr>
        <w:t>(Wei et al., 2010)</w:t>
      </w:r>
      <w:r w:rsidR="00AB0823" w:rsidRPr="00B252C2">
        <w:rPr>
          <w:lang w:val="en-GB"/>
        </w:rPr>
        <w:t>.</w:t>
      </w:r>
      <w:r w:rsidR="001B1448" w:rsidRPr="00B252C2">
        <w:rPr>
          <w:lang w:val="en-GB"/>
        </w:rPr>
        <w:t xml:space="preserve"> </w:t>
      </w:r>
    </w:p>
    <w:p w14:paraId="7E6F8CD0" w14:textId="7EC719E0" w:rsidR="007E5B42" w:rsidRPr="00B252C2" w:rsidRDefault="00B83B85" w:rsidP="00C37E16">
      <w:pPr>
        <w:spacing w:before="240" w:after="240" w:line="480" w:lineRule="auto"/>
        <w:ind w:firstLine="284"/>
        <w:jc w:val="both"/>
        <w:rPr>
          <w:lang w:val="en-US"/>
        </w:rPr>
      </w:pPr>
      <w:r w:rsidRPr="00B252C2">
        <w:rPr>
          <w:lang w:val="en-GB"/>
        </w:rPr>
        <w:t>Although the view-</w:t>
      </w:r>
      <w:r w:rsidR="00802D9E" w:rsidRPr="00B252C2">
        <w:rPr>
          <w:lang w:val="en-GB"/>
        </w:rPr>
        <w:t xml:space="preserve">cell results showed that βsit precipitation occurred in both solvents, acetone was not suitable for the SAS experiments. Its higher polarity and the lower solubility of βsit </w:t>
      </w:r>
      <w:r w:rsidR="0069025F" w:rsidRPr="00B252C2">
        <w:rPr>
          <w:lang w:val="en-GB"/>
        </w:rPr>
        <w:t xml:space="preserve">in acetone </w:t>
      </w:r>
      <w:proofErr w:type="spellStart"/>
      <w:r w:rsidR="00802D9E" w:rsidRPr="00B252C2">
        <w:rPr>
          <w:lang w:val="en-GB"/>
        </w:rPr>
        <w:t>favored</w:t>
      </w:r>
      <w:proofErr w:type="spellEnd"/>
      <w:r w:rsidR="00802D9E" w:rsidRPr="00B252C2">
        <w:rPr>
          <w:lang w:val="en-GB"/>
        </w:rPr>
        <w:t xml:space="preserve"> an earlier onset of </w:t>
      </w:r>
      <w:proofErr w:type="spellStart"/>
      <w:r w:rsidR="00802D9E" w:rsidRPr="00B252C2">
        <w:rPr>
          <w:lang w:val="en-GB"/>
        </w:rPr>
        <w:t>supersaturation</w:t>
      </w:r>
      <w:proofErr w:type="spellEnd"/>
      <w:r w:rsidR="00802D9E" w:rsidRPr="00B252C2">
        <w:rPr>
          <w:lang w:val="en-GB"/>
        </w:rPr>
        <w:t>, which in turn caused excessive and premature precipitation when CO₂ contacted the βsit–acetone solution inside the high-pressure line. This led to the formation of solid deposits in the liquid pump and upstream tubing, ultimately clogging the system and preventing stable operation. For this reason, acetone was discarded, and ethyl acetate was selected as the processing solvent in subsequent SAS and encapsulation experiments</w:t>
      </w:r>
      <w:r w:rsidR="00FE7E78" w:rsidRPr="00B252C2">
        <w:rPr>
          <w:lang w:val="en-GB"/>
        </w:rPr>
        <w:t>.</w:t>
      </w:r>
    </w:p>
    <w:p w14:paraId="2C605463" w14:textId="77777777" w:rsidR="00377F83" w:rsidRPr="00B252C2" w:rsidRDefault="00377F83" w:rsidP="00C37E16">
      <w:pPr>
        <w:pStyle w:val="Prrafodelista"/>
        <w:numPr>
          <w:ilvl w:val="1"/>
          <w:numId w:val="3"/>
        </w:numPr>
        <w:spacing w:before="240" w:after="0" w:line="480" w:lineRule="auto"/>
        <w:ind w:left="567" w:firstLine="284"/>
        <w:rPr>
          <w:rFonts w:ascii="Times New Roman" w:hAnsi="Times New Roman" w:cs="Times New Roman"/>
          <w:i/>
          <w:sz w:val="24"/>
          <w:szCs w:val="24"/>
          <w:lang w:val="en-US"/>
        </w:rPr>
      </w:pPr>
      <w:r w:rsidRPr="00B252C2">
        <w:rPr>
          <w:rFonts w:ascii="Times New Roman" w:hAnsi="Times New Roman" w:cs="Times New Roman"/>
          <w:i/>
          <w:sz w:val="24"/>
          <w:szCs w:val="24"/>
          <w:lang w:val="en-US"/>
        </w:rPr>
        <w:t xml:space="preserve">SAS </w:t>
      </w:r>
      <w:proofErr w:type="spellStart"/>
      <w:r w:rsidRPr="00B252C2">
        <w:rPr>
          <w:rFonts w:ascii="Times New Roman" w:hAnsi="Times New Roman" w:cs="Times New Roman"/>
          <w:i/>
          <w:sz w:val="24"/>
          <w:szCs w:val="24"/>
          <w:lang w:val="en-US"/>
        </w:rPr>
        <w:t>micronization</w:t>
      </w:r>
      <w:proofErr w:type="spellEnd"/>
      <w:r w:rsidRPr="00B252C2">
        <w:rPr>
          <w:rFonts w:ascii="Times New Roman" w:hAnsi="Times New Roman" w:cs="Times New Roman"/>
          <w:i/>
          <w:sz w:val="24"/>
          <w:szCs w:val="24"/>
          <w:lang w:val="en-US"/>
        </w:rPr>
        <w:t xml:space="preserve"> experiments</w:t>
      </w:r>
    </w:p>
    <w:p w14:paraId="28DB7FC6" w14:textId="612D0803" w:rsidR="006E24F6" w:rsidRPr="00B252C2" w:rsidRDefault="00002B94" w:rsidP="006F6E6A">
      <w:pPr>
        <w:tabs>
          <w:tab w:val="left" w:pos="4395"/>
        </w:tabs>
        <w:spacing w:before="240" w:line="480" w:lineRule="auto"/>
        <w:ind w:firstLine="284"/>
        <w:jc w:val="both"/>
        <w:rPr>
          <w:rFonts w:ascii="Arial" w:hAnsi="Arial" w:cs="Arial"/>
          <w:lang w:val="en-GB"/>
        </w:rPr>
      </w:pPr>
      <w:proofErr w:type="spellStart"/>
      <w:r w:rsidRPr="00B252C2">
        <w:rPr>
          <w:rStyle w:val="TesisCuerpoCar"/>
          <w:rFonts w:ascii="Times New Roman" w:hAnsi="Times New Roman"/>
          <w:sz w:val="24"/>
          <w:lang w:val="en-GB"/>
        </w:rPr>
        <w:t>Micronization</w:t>
      </w:r>
      <w:proofErr w:type="spellEnd"/>
      <w:r w:rsidRPr="00B252C2">
        <w:rPr>
          <w:rStyle w:val="TesisCuerpoCar"/>
          <w:rFonts w:ascii="Times New Roman" w:hAnsi="Times New Roman"/>
          <w:sz w:val="24"/>
          <w:lang w:val="en-GB"/>
        </w:rPr>
        <w:t xml:space="preserve"> of </w:t>
      </w:r>
      <w:r w:rsidRPr="00B252C2">
        <w:rPr>
          <w:rStyle w:val="TesisCuerpoCar"/>
          <w:rFonts w:ascii="Times New Roman" w:hAnsi="Times New Roman"/>
          <w:sz w:val="24"/>
        </w:rPr>
        <w:t>β</w:t>
      </w:r>
      <w:r w:rsidRPr="00B252C2">
        <w:rPr>
          <w:rStyle w:val="TesisCuerpoCar"/>
          <w:rFonts w:ascii="Times New Roman" w:hAnsi="Times New Roman"/>
          <w:sz w:val="24"/>
          <w:lang w:val="en-GB"/>
        </w:rPr>
        <w:t xml:space="preserve">sit </w:t>
      </w:r>
      <w:r w:rsidR="00A05D16" w:rsidRPr="00B252C2">
        <w:rPr>
          <w:rStyle w:val="TesisCuerpoCar"/>
          <w:rFonts w:ascii="Times New Roman" w:hAnsi="Times New Roman"/>
          <w:sz w:val="24"/>
          <w:lang w:val="en-GB"/>
        </w:rPr>
        <w:t>was</w:t>
      </w:r>
      <w:r w:rsidR="00377F83" w:rsidRPr="00B252C2">
        <w:rPr>
          <w:rStyle w:val="TesisCuerpoCar"/>
          <w:rFonts w:ascii="Times New Roman" w:hAnsi="Times New Roman"/>
          <w:sz w:val="24"/>
          <w:lang w:val="en-GB"/>
        </w:rPr>
        <w:t xml:space="preserve"> performed at 40ºC and 9,</w:t>
      </w:r>
      <w:r w:rsidRPr="00B252C2">
        <w:rPr>
          <w:rStyle w:val="TesisCuerpoCar"/>
          <w:rFonts w:ascii="Times New Roman" w:hAnsi="Times New Roman"/>
          <w:sz w:val="24"/>
          <w:lang w:val="en-GB"/>
        </w:rPr>
        <w:t xml:space="preserve"> </w:t>
      </w:r>
      <w:r w:rsidR="00377F83" w:rsidRPr="00B252C2">
        <w:rPr>
          <w:rStyle w:val="TesisCuerpoCar"/>
          <w:rFonts w:ascii="Times New Roman" w:hAnsi="Times New Roman"/>
          <w:sz w:val="24"/>
          <w:lang w:val="en-GB"/>
        </w:rPr>
        <w:t>11 and 13 MPa</w:t>
      </w:r>
      <w:r w:rsidR="007D5698" w:rsidRPr="00B252C2">
        <w:rPr>
          <w:rStyle w:val="TesisCuerpoCar"/>
          <w:rFonts w:ascii="Times New Roman" w:hAnsi="Times New Roman"/>
          <w:sz w:val="24"/>
          <w:lang w:val="en-GB"/>
        </w:rPr>
        <w:t xml:space="preserve"> (samples labelled as βsit–pressure)</w:t>
      </w:r>
      <w:r w:rsidRPr="00B252C2">
        <w:rPr>
          <w:rStyle w:val="TesisCuerpoCar"/>
          <w:rFonts w:ascii="Times New Roman" w:hAnsi="Times New Roman"/>
          <w:sz w:val="24"/>
          <w:lang w:val="en-GB"/>
        </w:rPr>
        <w:t>, whil</w:t>
      </w:r>
      <w:r w:rsidR="00ED1129" w:rsidRPr="00B252C2">
        <w:rPr>
          <w:rStyle w:val="TesisCuerpoCar"/>
          <w:rFonts w:ascii="Times New Roman" w:hAnsi="Times New Roman"/>
          <w:sz w:val="24"/>
          <w:lang w:val="en-GB"/>
        </w:rPr>
        <w:t>e</w:t>
      </w:r>
      <w:r w:rsidRPr="00B252C2">
        <w:rPr>
          <w:rStyle w:val="TesisCuerpoCar"/>
          <w:rFonts w:ascii="Times New Roman" w:hAnsi="Times New Roman"/>
          <w:sz w:val="24"/>
          <w:lang w:val="en-GB"/>
        </w:rPr>
        <w:t xml:space="preserve"> encapsulation experiments using PCL and </w:t>
      </w:r>
      <w:r w:rsidR="005C2C2E" w:rsidRPr="00B252C2">
        <w:rPr>
          <w:rStyle w:val="TesisCuerpoCar"/>
          <w:rFonts w:ascii="Times New Roman" w:hAnsi="Times New Roman"/>
          <w:sz w:val="24"/>
          <w:lang w:val="en-GB"/>
        </w:rPr>
        <w:t>T</w:t>
      </w:r>
      <w:r w:rsidR="004146C4" w:rsidRPr="00B252C2">
        <w:rPr>
          <w:rStyle w:val="TesisCuerpoCar"/>
          <w:rFonts w:ascii="Times New Roman" w:hAnsi="Times New Roman"/>
          <w:sz w:val="24"/>
          <w:lang w:val="en-GB"/>
        </w:rPr>
        <w:t xml:space="preserve">80 </w:t>
      </w:r>
      <w:r w:rsidRPr="00B252C2">
        <w:rPr>
          <w:rStyle w:val="TesisCuerpoCar"/>
          <w:rFonts w:ascii="Times New Roman" w:hAnsi="Times New Roman"/>
          <w:sz w:val="24"/>
          <w:lang w:val="en-GB"/>
        </w:rPr>
        <w:t xml:space="preserve">were </w:t>
      </w:r>
      <w:r w:rsidR="007D5698" w:rsidRPr="00B252C2">
        <w:rPr>
          <w:rStyle w:val="TesisCuerpoCar"/>
          <w:rFonts w:ascii="Times New Roman" w:hAnsi="Times New Roman"/>
          <w:sz w:val="24"/>
          <w:lang w:val="en-GB"/>
        </w:rPr>
        <w:t xml:space="preserve">only </w:t>
      </w:r>
      <w:r w:rsidRPr="00B252C2">
        <w:rPr>
          <w:rStyle w:val="TesisCuerpoCar"/>
          <w:rFonts w:ascii="Times New Roman" w:hAnsi="Times New Roman"/>
          <w:sz w:val="24"/>
          <w:lang w:val="en-GB"/>
        </w:rPr>
        <w:t>performed at 9 MPa.</w:t>
      </w:r>
      <w:r w:rsidR="007D5698" w:rsidRPr="00B252C2">
        <w:rPr>
          <w:rStyle w:val="TesisCuerpoCar"/>
          <w:rFonts w:ascii="Times New Roman" w:hAnsi="Times New Roman"/>
          <w:sz w:val="24"/>
          <w:lang w:val="en-GB"/>
        </w:rPr>
        <w:t xml:space="preserve"> Different β</w:t>
      </w:r>
      <w:proofErr w:type="spellStart"/>
      <w:proofErr w:type="gramStart"/>
      <w:r w:rsidR="007D5698" w:rsidRPr="00B252C2">
        <w:rPr>
          <w:rStyle w:val="TesisCuerpoCar"/>
          <w:rFonts w:ascii="Times New Roman" w:hAnsi="Times New Roman"/>
          <w:sz w:val="24"/>
          <w:lang w:val="en-GB"/>
        </w:rPr>
        <w:t>sit:PCL</w:t>
      </w:r>
      <w:proofErr w:type="spellEnd"/>
      <w:proofErr w:type="gramEnd"/>
      <w:r w:rsidR="007D5698" w:rsidRPr="00B252C2">
        <w:rPr>
          <w:rStyle w:val="TesisCuerpoCar"/>
          <w:rFonts w:ascii="Times New Roman" w:hAnsi="Times New Roman"/>
          <w:sz w:val="24"/>
          <w:lang w:val="en-GB"/>
        </w:rPr>
        <w:t xml:space="preserve"> mass ratios (2:1, 1:1, 1:2) were used. Similarly</w:t>
      </w:r>
      <w:r w:rsidR="009E45BC" w:rsidRPr="00B252C2">
        <w:rPr>
          <w:rStyle w:val="TesisCuerpoCar"/>
          <w:rFonts w:ascii="Times New Roman" w:hAnsi="Times New Roman"/>
          <w:sz w:val="24"/>
          <w:lang w:val="en-GB"/>
        </w:rPr>
        <w:t>,</w:t>
      </w:r>
      <w:r w:rsidR="007D5698" w:rsidRPr="00B252C2">
        <w:rPr>
          <w:rStyle w:val="TesisCuerpoCar"/>
          <w:rFonts w:ascii="Times New Roman" w:hAnsi="Times New Roman"/>
          <w:sz w:val="24"/>
          <w:lang w:val="en-GB"/>
        </w:rPr>
        <w:t xml:space="preserve"> different </w:t>
      </w:r>
      <w:r w:rsidR="005C2C2E" w:rsidRPr="00B252C2">
        <w:rPr>
          <w:rStyle w:val="TesisCuerpoCar"/>
          <w:rFonts w:ascii="Times New Roman" w:hAnsi="Times New Roman"/>
          <w:sz w:val="24"/>
          <w:lang w:val="en-GB"/>
        </w:rPr>
        <w:t>T</w:t>
      </w:r>
      <w:r w:rsidR="004146C4" w:rsidRPr="00B252C2">
        <w:rPr>
          <w:rStyle w:val="TesisCuerpoCar"/>
          <w:rFonts w:ascii="Times New Roman" w:hAnsi="Times New Roman"/>
          <w:sz w:val="24"/>
          <w:lang w:val="en-GB"/>
        </w:rPr>
        <w:t>80</w:t>
      </w:r>
      <w:r w:rsidR="007D5698" w:rsidRPr="00B252C2">
        <w:rPr>
          <w:rStyle w:val="TesisCuerpoCar"/>
          <w:rFonts w:ascii="Times New Roman" w:hAnsi="Times New Roman"/>
          <w:sz w:val="24"/>
          <w:lang w:val="en-GB"/>
        </w:rPr>
        <w:t xml:space="preserve"> concentrations were assayed (0.1% and 0.5% with respect to</w:t>
      </w:r>
      <w:r w:rsidR="00AE481F" w:rsidRPr="00B252C2">
        <w:rPr>
          <w:rStyle w:val="TesisCuerpoCar"/>
          <w:rFonts w:ascii="Times New Roman" w:hAnsi="Times New Roman"/>
          <w:sz w:val="24"/>
          <w:lang w:val="en-GB"/>
        </w:rPr>
        <w:t xml:space="preserve"> βsit</w:t>
      </w:r>
      <w:r w:rsidR="00740985" w:rsidRPr="00B252C2">
        <w:rPr>
          <w:rStyle w:val="TesisCuerpoCar"/>
          <w:rFonts w:ascii="Times New Roman" w:hAnsi="Times New Roman"/>
          <w:sz w:val="24"/>
          <w:lang w:val="en-GB"/>
        </w:rPr>
        <w:t>)</w:t>
      </w:r>
      <w:r w:rsidR="006F6E6A" w:rsidRPr="00B252C2">
        <w:rPr>
          <w:rStyle w:val="TesisCuerpoCar"/>
          <w:rFonts w:ascii="Times New Roman" w:hAnsi="Times New Roman"/>
          <w:sz w:val="24"/>
          <w:lang w:val="en-GB"/>
        </w:rPr>
        <w:t>.</w:t>
      </w:r>
      <w:r w:rsidR="007D5698" w:rsidRPr="00B252C2">
        <w:rPr>
          <w:rStyle w:val="TesisCuerpoCar"/>
          <w:rFonts w:ascii="Times New Roman" w:hAnsi="Times New Roman"/>
          <w:sz w:val="24"/>
          <w:lang w:val="en-GB"/>
        </w:rPr>
        <w:t xml:space="preserve"> </w:t>
      </w:r>
      <w:r w:rsidR="006009DD" w:rsidRPr="00B252C2">
        <w:rPr>
          <w:rStyle w:val="TesisCuerpoCar"/>
          <w:rFonts w:ascii="Times New Roman" w:hAnsi="Times New Roman"/>
          <w:sz w:val="24"/>
          <w:lang w:val="en-GB"/>
        </w:rPr>
        <w:t xml:space="preserve">These two concentrations were selected because they fall within the typical range reported for polymer–surfactant systems and SAS formulations, with 0.1% representing a minimal surfactant condition and 0.5% a higher loading level. </w:t>
      </w:r>
      <w:r w:rsidR="007D5698" w:rsidRPr="00B252C2">
        <w:rPr>
          <w:rStyle w:val="TesisCuerpoCar"/>
          <w:rFonts w:ascii="Times New Roman" w:hAnsi="Times New Roman"/>
          <w:sz w:val="24"/>
          <w:lang w:val="en-GB"/>
        </w:rPr>
        <w:t xml:space="preserve">The sample code used for these samples is </w:t>
      </w:r>
      <w:r w:rsidR="003F7B4D" w:rsidRPr="00B252C2">
        <w:rPr>
          <w:rStyle w:val="TesisCuerpoCar"/>
          <w:rFonts w:ascii="Times New Roman" w:hAnsi="Times New Roman"/>
          <w:sz w:val="24"/>
          <w:lang w:val="en-GB"/>
        </w:rPr>
        <w:t xml:space="preserve">the </w:t>
      </w:r>
      <w:r w:rsidR="007D5698" w:rsidRPr="00B252C2">
        <w:rPr>
          <w:rStyle w:val="TesisCuerpoCar"/>
          <w:rFonts w:ascii="Times New Roman" w:hAnsi="Times New Roman"/>
          <w:sz w:val="24"/>
          <w:lang w:val="en-GB"/>
        </w:rPr>
        <w:t>mass ratio</w:t>
      </w:r>
      <w:r w:rsidR="00A05D16" w:rsidRPr="00B252C2">
        <w:rPr>
          <w:rStyle w:val="TesisCuerpoCar"/>
          <w:rFonts w:ascii="Times New Roman" w:hAnsi="Times New Roman"/>
          <w:sz w:val="24"/>
          <w:lang w:val="en-GB"/>
        </w:rPr>
        <w:t xml:space="preserve"> </w:t>
      </w:r>
      <w:r w:rsidR="003F7B4D" w:rsidRPr="00B252C2">
        <w:rPr>
          <w:rStyle w:val="TesisCuerpoCar"/>
          <w:rFonts w:ascii="Times New Roman" w:hAnsi="Times New Roman"/>
          <w:sz w:val="24"/>
          <w:lang w:val="en-GB"/>
        </w:rPr>
        <w:t>β</w:t>
      </w:r>
      <w:proofErr w:type="spellStart"/>
      <w:proofErr w:type="gramStart"/>
      <w:r w:rsidR="003F7B4D" w:rsidRPr="00B252C2">
        <w:rPr>
          <w:rStyle w:val="TesisCuerpoCar"/>
          <w:rFonts w:ascii="Times New Roman" w:hAnsi="Times New Roman"/>
          <w:sz w:val="24"/>
          <w:lang w:val="en-GB"/>
        </w:rPr>
        <w:t>sit:PCL</w:t>
      </w:r>
      <w:proofErr w:type="spellEnd"/>
      <w:proofErr w:type="gramEnd"/>
      <w:r w:rsidR="003F7B4D" w:rsidRPr="00B252C2">
        <w:rPr>
          <w:rStyle w:val="TesisCuerpoCar"/>
          <w:rFonts w:ascii="Times New Roman" w:hAnsi="Times New Roman"/>
          <w:sz w:val="24"/>
          <w:lang w:val="en-GB"/>
        </w:rPr>
        <w:t xml:space="preserve"> followed by the </w:t>
      </w:r>
      <w:r w:rsidR="007D5698" w:rsidRPr="00B252C2">
        <w:rPr>
          <w:rStyle w:val="TesisCuerpoCar"/>
          <w:rFonts w:ascii="Times New Roman" w:hAnsi="Times New Roman"/>
          <w:sz w:val="24"/>
          <w:lang w:val="en-GB"/>
        </w:rPr>
        <w:t>%</w:t>
      </w:r>
      <w:r w:rsidR="004146C4" w:rsidRPr="00B252C2">
        <w:rPr>
          <w:rStyle w:val="TesisCuerpoCar"/>
          <w:rFonts w:ascii="Times New Roman" w:hAnsi="Times New Roman"/>
          <w:sz w:val="24"/>
          <w:lang w:val="en-GB"/>
        </w:rPr>
        <w:t xml:space="preserve"> </w:t>
      </w:r>
      <w:r w:rsidR="007D5698" w:rsidRPr="00B252C2">
        <w:rPr>
          <w:rStyle w:val="TesisCuerpoCar"/>
          <w:rFonts w:ascii="Times New Roman" w:hAnsi="Times New Roman"/>
          <w:sz w:val="24"/>
          <w:lang w:val="en-GB"/>
        </w:rPr>
        <w:t xml:space="preserve">T80. </w:t>
      </w:r>
      <w:r w:rsidR="00DB6E56" w:rsidRPr="00B252C2">
        <w:rPr>
          <w:rStyle w:val="TesisCuerpoCar"/>
          <w:rFonts w:ascii="Times New Roman" w:hAnsi="Times New Roman"/>
          <w:sz w:val="24"/>
          <w:lang w:val="en-GB"/>
        </w:rPr>
        <w:t xml:space="preserve">Table </w:t>
      </w:r>
      <w:r w:rsidR="00AC2423" w:rsidRPr="00B252C2">
        <w:rPr>
          <w:rStyle w:val="TesisCuerpoCar"/>
          <w:rFonts w:ascii="Times New Roman" w:hAnsi="Times New Roman"/>
          <w:sz w:val="24"/>
          <w:lang w:val="en-GB"/>
        </w:rPr>
        <w:t>1</w:t>
      </w:r>
      <w:r w:rsidR="007D5698" w:rsidRPr="00B252C2">
        <w:rPr>
          <w:rStyle w:val="TesisCuerpoCar"/>
          <w:rFonts w:ascii="Times New Roman" w:hAnsi="Times New Roman"/>
          <w:sz w:val="24"/>
          <w:lang w:val="en-GB"/>
        </w:rPr>
        <w:t xml:space="preserve"> shows the precipitation yield </w:t>
      </w:r>
      <w:r w:rsidR="00A05D16" w:rsidRPr="00B252C2">
        <w:rPr>
          <w:rStyle w:val="TesisCuerpoCar"/>
          <w:rFonts w:ascii="Times New Roman" w:hAnsi="Times New Roman"/>
          <w:sz w:val="24"/>
          <w:lang w:val="en-GB"/>
        </w:rPr>
        <w:t>under</w:t>
      </w:r>
      <w:r w:rsidR="007D5698" w:rsidRPr="00B252C2">
        <w:rPr>
          <w:rStyle w:val="TesisCuerpoCar"/>
          <w:rFonts w:ascii="Times New Roman" w:hAnsi="Times New Roman"/>
          <w:sz w:val="24"/>
          <w:lang w:val="en-GB"/>
        </w:rPr>
        <w:t xml:space="preserve"> the </w:t>
      </w:r>
      <w:r w:rsidR="00A05D16" w:rsidRPr="00B252C2">
        <w:rPr>
          <w:rStyle w:val="TesisCuerpoCar"/>
          <w:rFonts w:ascii="Times New Roman" w:hAnsi="Times New Roman"/>
          <w:sz w:val="24"/>
          <w:lang w:val="en-GB"/>
        </w:rPr>
        <w:t>different</w:t>
      </w:r>
      <w:r w:rsidR="007D5698" w:rsidRPr="00B252C2">
        <w:rPr>
          <w:rStyle w:val="TesisCuerpoCar"/>
          <w:rFonts w:ascii="Times New Roman" w:hAnsi="Times New Roman"/>
          <w:sz w:val="24"/>
          <w:lang w:val="en-GB"/>
        </w:rPr>
        <w:t xml:space="preserve"> </w:t>
      </w:r>
      <w:r w:rsidR="007D5698" w:rsidRPr="00B252C2">
        <w:rPr>
          <w:rStyle w:val="TesisCuerpoCar"/>
          <w:rFonts w:ascii="Times New Roman" w:hAnsi="Times New Roman"/>
          <w:sz w:val="24"/>
          <w:lang w:val="en-GB"/>
        </w:rPr>
        <w:lastRenderedPageBreak/>
        <w:t>conditions. The experiment 1:1 β</w:t>
      </w:r>
      <w:proofErr w:type="spellStart"/>
      <w:proofErr w:type="gramStart"/>
      <w:r w:rsidR="007D5698" w:rsidRPr="00B252C2">
        <w:rPr>
          <w:rStyle w:val="TesisCuerpoCar"/>
          <w:rFonts w:ascii="Times New Roman" w:hAnsi="Times New Roman"/>
          <w:sz w:val="24"/>
          <w:lang w:val="en-GB"/>
        </w:rPr>
        <w:t>sit:PCL</w:t>
      </w:r>
      <w:proofErr w:type="spellEnd"/>
      <w:proofErr w:type="gramEnd"/>
      <w:r w:rsidR="007D5698" w:rsidRPr="00B252C2">
        <w:rPr>
          <w:rStyle w:val="TesisCuerpoCar"/>
          <w:rFonts w:ascii="Times New Roman" w:hAnsi="Times New Roman"/>
          <w:sz w:val="24"/>
          <w:lang w:val="en-GB"/>
        </w:rPr>
        <w:t xml:space="preserve"> 0.1T80 was performed in triplicate to evaluate the uncertainty in the determination</w:t>
      </w:r>
      <w:r w:rsidR="007D5698" w:rsidRPr="00B252C2">
        <w:rPr>
          <w:rFonts w:ascii="Arial" w:hAnsi="Arial" w:cs="Arial"/>
          <w:lang w:val="en-GB"/>
        </w:rPr>
        <w:t>.</w:t>
      </w:r>
    </w:p>
    <w:p w14:paraId="2D5B4CF3" w14:textId="6424E9CB" w:rsidR="00230CE0" w:rsidRPr="00B252C2" w:rsidRDefault="00230CE0" w:rsidP="00C37E16">
      <w:pPr>
        <w:pStyle w:val="Prrafodelista"/>
        <w:numPr>
          <w:ilvl w:val="1"/>
          <w:numId w:val="3"/>
        </w:numPr>
        <w:spacing w:before="240" w:after="0" w:line="480" w:lineRule="auto"/>
        <w:ind w:left="567" w:firstLine="284"/>
        <w:rPr>
          <w:rFonts w:ascii="Times New Roman" w:hAnsi="Times New Roman" w:cs="Times New Roman"/>
          <w:i/>
          <w:sz w:val="24"/>
          <w:szCs w:val="24"/>
          <w:lang w:val="en-US"/>
        </w:rPr>
      </w:pPr>
      <w:r w:rsidRPr="00B252C2">
        <w:rPr>
          <w:rFonts w:ascii="Times New Roman" w:hAnsi="Times New Roman" w:cs="Times New Roman"/>
          <w:i/>
          <w:sz w:val="24"/>
          <w:szCs w:val="24"/>
          <w:lang w:val="en-US"/>
        </w:rPr>
        <w:t>Effect of CO</w:t>
      </w:r>
      <w:r w:rsidRPr="00B252C2">
        <w:rPr>
          <w:rFonts w:ascii="Times New Roman" w:hAnsi="Times New Roman" w:cs="Times New Roman"/>
          <w:i/>
          <w:sz w:val="24"/>
          <w:szCs w:val="24"/>
          <w:vertAlign w:val="subscript"/>
          <w:lang w:val="en-US"/>
        </w:rPr>
        <w:t>2</w:t>
      </w:r>
      <w:r w:rsidRPr="00B252C2">
        <w:rPr>
          <w:rFonts w:ascii="Times New Roman" w:hAnsi="Times New Roman" w:cs="Times New Roman"/>
          <w:i/>
          <w:sz w:val="24"/>
          <w:szCs w:val="24"/>
          <w:lang w:val="en-US"/>
        </w:rPr>
        <w:t xml:space="preserve"> pressure on the properties of βsit </w:t>
      </w:r>
      <w:proofErr w:type="spellStart"/>
      <w:r w:rsidRPr="00B252C2">
        <w:rPr>
          <w:rFonts w:ascii="Times New Roman" w:hAnsi="Times New Roman" w:cs="Times New Roman"/>
          <w:i/>
          <w:sz w:val="24"/>
          <w:szCs w:val="24"/>
          <w:lang w:val="en-US"/>
        </w:rPr>
        <w:t>microparticles</w:t>
      </w:r>
      <w:proofErr w:type="spellEnd"/>
      <w:r w:rsidRPr="00B252C2">
        <w:rPr>
          <w:rFonts w:ascii="Times New Roman" w:hAnsi="Times New Roman" w:cs="Times New Roman"/>
          <w:i/>
          <w:sz w:val="24"/>
          <w:szCs w:val="24"/>
          <w:lang w:val="en-US"/>
        </w:rPr>
        <w:t xml:space="preserve"> </w:t>
      </w:r>
    </w:p>
    <w:p w14:paraId="23772D92" w14:textId="3738A4DB" w:rsidR="00A936A4" w:rsidRPr="00B252C2" w:rsidRDefault="000D65E6" w:rsidP="00F13027">
      <w:pPr>
        <w:spacing w:before="240" w:line="480" w:lineRule="auto"/>
        <w:ind w:firstLine="284"/>
        <w:jc w:val="both"/>
        <w:rPr>
          <w:lang w:val="en-US"/>
        </w:rPr>
      </w:pPr>
      <w:r w:rsidRPr="00B252C2">
        <w:rPr>
          <w:lang w:val="en-US"/>
        </w:rPr>
        <w:t>T</w:t>
      </w:r>
      <w:r w:rsidR="00FF3DF0" w:rsidRPr="00B252C2">
        <w:rPr>
          <w:lang w:val="en-US"/>
        </w:rPr>
        <w:t xml:space="preserve">he effect of process pressure on the properties of βsit </w:t>
      </w:r>
      <w:proofErr w:type="spellStart"/>
      <w:r w:rsidR="00FF3DF0" w:rsidRPr="00B252C2">
        <w:rPr>
          <w:lang w:val="en-US"/>
        </w:rPr>
        <w:t>microparticles</w:t>
      </w:r>
      <w:proofErr w:type="spellEnd"/>
      <w:r w:rsidR="00FF3DF0" w:rsidRPr="00B252C2">
        <w:rPr>
          <w:lang w:val="en-US"/>
        </w:rPr>
        <w:t xml:space="preserve"> </w:t>
      </w:r>
      <w:r w:rsidRPr="00B252C2">
        <w:rPr>
          <w:lang w:val="en-US"/>
        </w:rPr>
        <w:t>is summarized</w:t>
      </w:r>
      <w:r w:rsidR="00FF3DF0" w:rsidRPr="00B252C2">
        <w:rPr>
          <w:lang w:val="en-US"/>
        </w:rPr>
        <w:t xml:space="preserve"> </w:t>
      </w:r>
      <w:r w:rsidRPr="00B252C2">
        <w:rPr>
          <w:lang w:val="en-US"/>
        </w:rPr>
        <w:t>in Table 1</w:t>
      </w:r>
      <w:r w:rsidR="00696BDB" w:rsidRPr="00B252C2">
        <w:rPr>
          <w:lang w:val="en-US"/>
        </w:rPr>
        <w:t xml:space="preserve">. </w:t>
      </w:r>
      <w:r w:rsidR="00FD562B" w:rsidRPr="00B252C2">
        <w:rPr>
          <w:lang w:val="en-US"/>
        </w:rPr>
        <w:t xml:space="preserve">In this section, untreated βsit (βsit-NT) is systematically compared with SAS-processed samples to evaluate the effect of supercritical precipitation on chemical structure, crystallinity, thermal stability, and morphology. </w:t>
      </w:r>
      <w:r w:rsidR="00696BDB" w:rsidRPr="00B252C2">
        <w:rPr>
          <w:lang w:val="en-US"/>
        </w:rPr>
        <w:t>I</w:t>
      </w:r>
      <w:r w:rsidRPr="00B252C2">
        <w:rPr>
          <w:lang w:val="en-US"/>
        </w:rPr>
        <w:t xml:space="preserve">ncreasing the </w:t>
      </w:r>
      <w:r w:rsidR="00FF3DF0" w:rsidRPr="00B252C2">
        <w:rPr>
          <w:lang w:val="en-US"/>
        </w:rPr>
        <w:t xml:space="preserve">pressure from 9 to 13 </w:t>
      </w:r>
      <w:r w:rsidR="008E3319" w:rsidRPr="00B252C2">
        <w:rPr>
          <w:lang w:val="en-US"/>
        </w:rPr>
        <w:t>MPa</w:t>
      </w:r>
      <w:r w:rsidR="003F7B4D" w:rsidRPr="00B252C2">
        <w:rPr>
          <w:lang w:val="en-US"/>
        </w:rPr>
        <w:t xml:space="preserve"> </w:t>
      </w:r>
      <w:r w:rsidRPr="00B252C2">
        <w:rPr>
          <w:lang w:val="en-US"/>
        </w:rPr>
        <w:t xml:space="preserve">resulted in a pronounced decrease in precipitation yield, </w:t>
      </w:r>
      <w:r w:rsidR="00A36CC4" w:rsidRPr="00B252C2">
        <w:rPr>
          <w:lang w:val="en-US"/>
        </w:rPr>
        <w:t xml:space="preserve">from 68.4 </w:t>
      </w:r>
      <w:r w:rsidR="00FF3DF0" w:rsidRPr="00B252C2">
        <w:rPr>
          <w:lang w:val="en-US"/>
        </w:rPr>
        <w:t>to 1.4 %</w:t>
      </w:r>
      <w:r w:rsidRPr="00B252C2">
        <w:rPr>
          <w:lang w:val="en-US"/>
        </w:rPr>
        <w:t xml:space="preserve">. This reduction is attributed to the higher </w:t>
      </w:r>
      <w:r w:rsidR="00A05D16" w:rsidRPr="00B252C2">
        <w:rPr>
          <w:lang w:val="en-US"/>
        </w:rPr>
        <w:t xml:space="preserve">solubility </w:t>
      </w:r>
      <w:r w:rsidR="00FF3DF0" w:rsidRPr="00B252C2">
        <w:rPr>
          <w:lang w:val="en-US"/>
        </w:rPr>
        <w:t xml:space="preserve">of βsit </w:t>
      </w:r>
      <w:r w:rsidR="00A05D16" w:rsidRPr="00B252C2">
        <w:rPr>
          <w:lang w:val="en-US"/>
        </w:rPr>
        <w:t xml:space="preserve">in </w:t>
      </w:r>
      <w:r w:rsidR="007A6A31" w:rsidRPr="00B252C2">
        <w:rPr>
          <w:lang w:val="en-US"/>
        </w:rPr>
        <w:t xml:space="preserve">the </w:t>
      </w:r>
      <w:r w:rsidR="00347B9D" w:rsidRPr="00B252C2">
        <w:rPr>
          <w:lang w:val="en-US"/>
        </w:rPr>
        <w:t>s</w:t>
      </w:r>
      <w:r w:rsidR="00A05D16" w:rsidRPr="00B252C2">
        <w:rPr>
          <w:lang w:val="en-US"/>
        </w:rPr>
        <w:t>c</w:t>
      </w:r>
      <w:r w:rsidR="00A771B7" w:rsidRPr="00B252C2">
        <w:rPr>
          <w:lang w:val="en-US"/>
        </w:rPr>
        <w:t>-</w:t>
      </w:r>
      <w:r w:rsidR="00A05D16" w:rsidRPr="00B252C2">
        <w:rPr>
          <w:lang w:val="en-US"/>
        </w:rPr>
        <w:t>CO</w:t>
      </w:r>
      <w:r w:rsidR="00A05D16" w:rsidRPr="00B252C2">
        <w:rPr>
          <w:vertAlign w:val="subscript"/>
          <w:lang w:val="en-US"/>
        </w:rPr>
        <w:t>2</w:t>
      </w:r>
      <w:r w:rsidR="00A05D16" w:rsidRPr="00B252C2">
        <w:rPr>
          <w:lang w:val="en-US"/>
        </w:rPr>
        <w:t xml:space="preserve"> </w:t>
      </w:r>
      <w:r w:rsidR="007A6A31" w:rsidRPr="00B252C2">
        <w:rPr>
          <w:lang w:val="en-US"/>
        </w:rPr>
        <w:t xml:space="preserve">mixture </w:t>
      </w:r>
      <w:r w:rsidR="00FF3DF0" w:rsidRPr="00B252C2">
        <w:rPr>
          <w:lang w:val="en-US"/>
        </w:rPr>
        <w:t xml:space="preserve">under </w:t>
      </w:r>
      <w:r w:rsidR="00801A03" w:rsidRPr="00B252C2">
        <w:rPr>
          <w:lang w:val="en-US"/>
        </w:rPr>
        <w:t>high-pressure</w:t>
      </w:r>
      <w:r w:rsidR="00FF3DF0" w:rsidRPr="00B252C2">
        <w:rPr>
          <w:lang w:val="en-US"/>
        </w:rPr>
        <w:t xml:space="preserve"> conditions. </w:t>
      </w:r>
      <w:r w:rsidR="006C21D4" w:rsidRPr="00B252C2">
        <w:rPr>
          <w:lang w:val="en-US"/>
        </w:rPr>
        <w:t>Despite the lower recovery at the highest pressure, FTIR spectra of untreated βsit (βsit-NT) and the precipitat</w:t>
      </w:r>
      <w:r w:rsidR="00630637" w:rsidRPr="00B252C2">
        <w:rPr>
          <w:lang w:val="en-US"/>
        </w:rPr>
        <w:t>es (Run 1 and 2) shown in Fig.</w:t>
      </w:r>
      <w:r w:rsidR="006C21D4" w:rsidRPr="00B252C2">
        <w:rPr>
          <w:lang w:val="en-US"/>
        </w:rPr>
        <w:t xml:space="preserve"> 5 indicate that the chemical structure was preserved. </w:t>
      </w:r>
      <w:r w:rsidR="00FF3DF0" w:rsidRPr="00B252C2">
        <w:rPr>
          <w:lang w:val="en-US"/>
        </w:rPr>
        <w:t xml:space="preserve">Characteristic bands can be observed in all </w:t>
      </w:r>
      <w:r w:rsidR="006C21D4" w:rsidRPr="00B252C2">
        <w:rPr>
          <w:lang w:val="en-US"/>
        </w:rPr>
        <w:t>spectra include</w:t>
      </w:r>
      <w:r w:rsidR="0016058F" w:rsidRPr="00B252C2">
        <w:rPr>
          <w:lang w:val="en-US"/>
        </w:rPr>
        <w:t xml:space="preserve">: </w:t>
      </w:r>
      <w:r w:rsidR="00FF3DF0" w:rsidRPr="00B252C2">
        <w:rPr>
          <w:lang w:val="en-US"/>
        </w:rPr>
        <w:t>aromatic C=C-bends</w:t>
      </w:r>
      <w:r w:rsidR="0016058F" w:rsidRPr="00B252C2">
        <w:rPr>
          <w:lang w:val="en-US"/>
        </w:rPr>
        <w:t xml:space="preserve"> at 1300 and 1400 cm</w:t>
      </w:r>
      <w:r w:rsidR="0016058F" w:rsidRPr="00B252C2">
        <w:rPr>
          <w:vertAlign w:val="superscript"/>
          <w:lang w:val="en-US"/>
        </w:rPr>
        <w:t>-1</w:t>
      </w:r>
      <w:r w:rsidR="00FF3DF0" w:rsidRPr="00B252C2">
        <w:rPr>
          <w:lang w:val="en-US"/>
        </w:rPr>
        <w:t xml:space="preserve">; stretching bands of aromatic and aliphatic -CH groups </w:t>
      </w:r>
      <w:r w:rsidR="0016058F" w:rsidRPr="00B252C2">
        <w:rPr>
          <w:lang w:val="en-US"/>
        </w:rPr>
        <w:t>at 1100 cm</w:t>
      </w:r>
      <w:r w:rsidR="0016058F" w:rsidRPr="00B252C2">
        <w:rPr>
          <w:vertAlign w:val="superscript"/>
          <w:lang w:val="en-US"/>
        </w:rPr>
        <w:t>-1</w:t>
      </w:r>
      <w:r w:rsidR="0016058F" w:rsidRPr="00B252C2">
        <w:rPr>
          <w:lang w:val="en-US"/>
        </w:rPr>
        <w:t xml:space="preserve">; </w:t>
      </w:r>
      <w:r w:rsidR="00FF3DF0" w:rsidRPr="00B252C2">
        <w:rPr>
          <w:lang w:val="en-US"/>
        </w:rPr>
        <w:t xml:space="preserve">aliphatic -CH stretches of alkyls </w:t>
      </w:r>
      <w:r w:rsidR="0016058F" w:rsidRPr="00B252C2">
        <w:rPr>
          <w:lang w:val="en-US"/>
        </w:rPr>
        <w:t>between 2851-2933 cm</w:t>
      </w:r>
      <w:r w:rsidR="0016058F" w:rsidRPr="00B252C2">
        <w:rPr>
          <w:vertAlign w:val="superscript"/>
          <w:lang w:val="en-US"/>
        </w:rPr>
        <w:t>-1</w:t>
      </w:r>
      <w:r w:rsidR="00FF3DF0" w:rsidRPr="00B252C2">
        <w:rPr>
          <w:lang w:val="en-US"/>
        </w:rPr>
        <w:t xml:space="preserve">, </w:t>
      </w:r>
      <w:r w:rsidR="00F9089E" w:rsidRPr="00B252C2">
        <w:rPr>
          <w:lang w:val="en-US"/>
        </w:rPr>
        <w:t>as well as bands at 3427 cm</w:t>
      </w:r>
      <w:r w:rsidR="00F9089E" w:rsidRPr="00B252C2">
        <w:rPr>
          <w:vertAlign w:val="superscript"/>
          <w:lang w:val="en-US"/>
        </w:rPr>
        <w:t>-1</w:t>
      </w:r>
      <w:r w:rsidR="00F9089E" w:rsidRPr="00B252C2">
        <w:rPr>
          <w:lang w:val="en-US"/>
        </w:rPr>
        <w:t xml:space="preserve"> </w:t>
      </w:r>
      <w:r w:rsidR="0016058F" w:rsidRPr="00B252C2">
        <w:rPr>
          <w:lang w:val="en-US"/>
        </w:rPr>
        <w:t xml:space="preserve">due </w:t>
      </w:r>
      <w:r w:rsidR="00FF3DF0" w:rsidRPr="00B252C2">
        <w:rPr>
          <w:lang w:val="en-US"/>
        </w:rPr>
        <w:t xml:space="preserve">to </w:t>
      </w:r>
      <w:r w:rsidR="0016058F" w:rsidRPr="00B252C2">
        <w:rPr>
          <w:lang w:val="en-US"/>
        </w:rPr>
        <w:t xml:space="preserve">the </w:t>
      </w:r>
      <w:r w:rsidR="00FF3DF0" w:rsidRPr="00B252C2">
        <w:rPr>
          <w:lang w:val="en-US"/>
        </w:rPr>
        <w:t>stretch of -OH groups (</w:t>
      </w:r>
      <w:proofErr w:type="spellStart"/>
      <w:r w:rsidR="004028A3" w:rsidRPr="00B252C2">
        <w:rPr>
          <w:lang w:val="en-US"/>
        </w:rPr>
        <w:t>Badea</w:t>
      </w:r>
      <w:proofErr w:type="spellEnd"/>
      <w:r w:rsidR="004028A3" w:rsidRPr="00B252C2">
        <w:rPr>
          <w:lang w:val="en-US"/>
        </w:rPr>
        <w:t xml:space="preserve"> et al., 2023</w:t>
      </w:r>
      <w:r w:rsidR="00D61AB6" w:rsidRPr="00B252C2">
        <w:rPr>
          <w:lang w:val="en-US"/>
        </w:rPr>
        <w:t xml:space="preserve">) </w:t>
      </w:r>
      <w:r w:rsidR="006C21D4" w:rsidRPr="00B252C2">
        <w:rPr>
          <w:lang w:val="en-US"/>
        </w:rPr>
        <w:t xml:space="preserve">confirming that the SAS process </w:t>
      </w:r>
      <w:r w:rsidR="00FF3DF0" w:rsidRPr="00B252C2">
        <w:rPr>
          <w:lang w:val="en-US"/>
        </w:rPr>
        <w:t xml:space="preserve">is an effective method to preserve the chemical integrity </w:t>
      </w:r>
      <w:r w:rsidR="0016058F" w:rsidRPr="00B252C2">
        <w:rPr>
          <w:lang w:val="en-US"/>
        </w:rPr>
        <w:t xml:space="preserve">of </w:t>
      </w:r>
      <w:r w:rsidR="00FF3DF0" w:rsidRPr="00B252C2">
        <w:t>β</w:t>
      </w:r>
      <w:r w:rsidR="00FF3DF0" w:rsidRPr="00B252C2">
        <w:rPr>
          <w:lang w:val="en-US"/>
        </w:rPr>
        <w:t xml:space="preserve">sit. </w:t>
      </w:r>
      <w:r w:rsidR="0016058F" w:rsidRPr="00B252C2">
        <w:rPr>
          <w:lang w:val="en-US"/>
        </w:rPr>
        <w:t xml:space="preserve"> </w:t>
      </w:r>
      <w:r w:rsidR="003877A3" w:rsidRPr="00B252C2">
        <w:rPr>
          <w:lang w:val="en-US"/>
        </w:rPr>
        <w:t>This invariance of spectral features</w:t>
      </w:r>
      <w:r w:rsidR="000C686C" w:rsidRPr="00B252C2">
        <w:rPr>
          <w:lang w:val="en-US"/>
        </w:rPr>
        <w:t xml:space="preserve"> indicates </w:t>
      </w:r>
      <w:r w:rsidR="003877A3" w:rsidRPr="00B252C2">
        <w:rPr>
          <w:lang w:val="en-US"/>
        </w:rPr>
        <w:t xml:space="preserve">that the SAS process, dominated by physical </w:t>
      </w:r>
      <w:proofErr w:type="spellStart"/>
      <w:r w:rsidR="003877A3" w:rsidRPr="00B252C2">
        <w:rPr>
          <w:lang w:val="en-US"/>
        </w:rPr>
        <w:t>supersaturation</w:t>
      </w:r>
      <w:proofErr w:type="spellEnd"/>
      <w:r w:rsidR="003877A3" w:rsidRPr="00B252C2">
        <w:rPr>
          <w:lang w:val="en-US"/>
        </w:rPr>
        <w:t xml:space="preserve">, </w:t>
      </w:r>
      <w:r w:rsidR="008F3CEE" w:rsidRPr="00B252C2">
        <w:rPr>
          <w:lang w:val="en-US"/>
        </w:rPr>
        <w:t>does not induce significant chemical modifications typically associated with thermally or chemically</w:t>
      </w:r>
      <w:r w:rsidR="003877A3" w:rsidRPr="00B252C2">
        <w:rPr>
          <w:lang w:val="en-US"/>
        </w:rPr>
        <w:t xml:space="preserve"> intensive methods. This observation is consistent with recent reports, </w:t>
      </w:r>
      <w:r w:rsidR="00071EFE" w:rsidRPr="00B252C2">
        <w:rPr>
          <w:lang w:val="en-US"/>
        </w:rPr>
        <w:t>by</w:t>
      </w:r>
      <w:r w:rsidR="00875971" w:rsidRPr="00B252C2">
        <w:rPr>
          <w:lang w:val="en-US"/>
        </w:rPr>
        <w:t xml:space="preserve"> Cerro et al. who </w:t>
      </w:r>
      <w:r w:rsidR="008E11B9" w:rsidRPr="00B252C2">
        <w:rPr>
          <w:lang w:val="en-US"/>
        </w:rPr>
        <w:t>demonstrated that β</w:t>
      </w:r>
      <w:r w:rsidR="003877A3" w:rsidRPr="00B252C2">
        <w:rPr>
          <w:lang w:val="en-US"/>
        </w:rPr>
        <w:t xml:space="preserve">sit encapsulated in PCL particles using the SFEE </w:t>
      </w:r>
      <w:r w:rsidR="00A83484" w:rsidRPr="00B252C2">
        <w:rPr>
          <w:lang w:val="en-US"/>
        </w:rPr>
        <w:t>process</w:t>
      </w:r>
      <w:r w:rsidR="003877A3" w:rsidRPr="00B252C2">
        <w:rPr>
          <w:lang w:val="en-US"/>
        </w:rPr>
        <w:t xml:space="preserve"> maintained its characteristic FTIR peaks, indicating that the molecular structure was preserved under </w:t>
      </w:r>
      <w:proofErr w:type="spellStart"/>
      <w:r w:rsidR="008F3CEE" w:rsidRPr="00B252C2">
        <w:rPr>
          <w:lang w:val="en-US"/>
        </w:rPr>
        <w:t>sc</w:t>
      </w:r>
      <w:proofErr w:type="spellEnd"/>
      <w:r w:rsidR="008F3CEE" w:rsidRPr="00B252C2">
        <w:rPr>
          <w:lang w:val="en-US"/>
        </w:rPr>
        <w:t>-</w:t>
      </w:r>
      <w:r w:rsidR="003877A3" w:rsidRPr="00B252C2">
        <w:rPr>
          <w:lang w:val="en-US"/>
        </w:rPr>
        <w:t>CO₂ processing at 9 and 13 MPa</w:t>
      </w:r>
      <w:r w:rsidR="006E6813" w:rsidRPr="00B252C2">
        <w:rPr>
          <w:lang w:val="en-US"/>
        </w:rPr>
        <w:t xml:space="preserve"> (Cerro et al., 2024). </w:t>
      </w:r>
      <w:r w:rsidR="008930E2" w:rsidRPr="00B252C2">
        <w:rPr>
          <w:lang w:val="en-US"/>
        </w:rPr>
        <w:t>Similarly,</w:t>
      </w:r>
      <w:r w:rsidR="008426C7" w:rsidRPr="00B252C2">
        <w:rPr>
          <w:lang w:val="en-US"/>
        </w:rPr>
        <w:t xml:space="preserve"> </w:t>
      </w:r>
      <w:r w:rsidR="00567DEB" w:rsidRPr="00B252C2">
        <w:rPr>
          <w:lang w:val="en-US"/>
        </w:rPr>
        <w:t xml:space="preserve">the </w:t>
      </w:r>
      <w:r w:rsidR="00567DEB" w:rsidRPr="00B252C2">
        <w:rPr>
          <w:lang w:val="en-US"/>
        </w:rPr>
        <w:lastRenderedPageBreak/>
        <w:t xml:space="preserve">preservation of </w:t>
      </w:r>
      <w:proofErr w:type="spellStart"/>
      <w:r w:rsidR="00567DEB" w:rsidRPr="00B252C2">
        <w:rPr>
          <w:lang w:val="en-US"/>
        </w:rPr>
        <w:t>phytosterol</w:t>
      </w:r>
      <w:proofErr w:type="spellEnd"/>
      <w:r w:rsidR="00567DEB" w:rsidRPr="00B252C2">
        <w:rPr>
          <w:lang w:val="en-US"/>
        </w:rPr>
        <w:t xml:space="preserve"> chemical structure after </w:t>
      </w:r>
      <w:proofErr w:type="spellStart"/>
      <w:r w:rsidR="00567DEB" w:rsidRPr="00B252C2">
        <w:rPr>
          <w:lang w:val="en-US"/>
        </w:rPr>
        <w:t>sc</w:t>
      </w:r>
      <w:proofErr w:type="spellEnd"/>
      <w:r w:rsidR="00567DEB" w:rsidRPr="00B252C2">
        <w:rPr>
          <w:lang w:val="en-US"/>
        </w:rPr>
        <w:t xml:space="preserve">-CO₂-based processing, with no evidence of specific molecular interactions, has been reported for </w:t>
      </w:r>
      <w:proofErr w:type="spellStart"/>
      <w:r w:rsidR="00567DEB" w:rsidRPr="00B252C2">
        <w:rPr>
          <w:lang w:val="en-US"/>
        </w:rPr>
        <w:t>phytosterols</w:t>
      </w:r>
      <w:proofErr w:type="spellEnd"/>
      <w:r w:rsidR="00567DEB" w:rsidRPr="00B252C2">
        <w:rPr>
          <w:lang w:val="en-US"/>
        </w:rPr>
        <w:t xml:space="preserve"> i</w:t>
      </w:r>
      <w:r w:rsidR="006B49AD" w:rsidRPr="00B252C2">
        <w:rPr>
          <w:lang w:val="en-US"/>
        </w:rPr>
        <w:t>mpregnat</w:t>
      </w:r>
      <w:r w:rsidR="00567DEB" w:rsidRPr="00B252C2">
        <w:rPr>
          <w:lang w:val="en-US"/>
        </w:rPr>
        <w:t xml:space="preserve">ed into </w:t>
      </w:r>
      <w:proofErr w:type="spellStart"/>
      <w:r w:rsidR="00567DEB" w:rsidRPr="00B252C2">
        <w:rPr>
          <w:lang w:val="en-US"/>
        </w:rPr>
        <w:t>nanoporous</w:t>
      </w:r>
      <w:proofErr w:type="spellEnd"/>
      <w:r w:rsidR="00567DEB" w:rsidRPr="00B252C2">
        <w:rPr>
          <w:lang w:val="en-US"/>
        </w:rPr>
        <w:t xml:space="preserve"> matrices</w:t>
      </w:r>
      <w:r w:rsidR="008426C7" w:rsidRPr="00B252C2">
        <w:rPr>
          <w:lang w:val="en-US"/>
        </w:rPr>
        <w:t xml:space="preserve"> (</w:t>
      </w:r>
      <w:proofErr w:type="spellStart"/>
      <w:r w:rsidR="008426C7" w:rsidRPr="00B252C2">
        <w:rPr>
          <w:lang w:val="en-US"/>
        </w:rPr>
        <w:t>Ubeyitogullari</w:t>
      </w:r>
      <w:proofErr w:type="spellEnd"/>
      <w:r w:rsidR="008426C7" w:rsidRPr="00B252C2">
        <w:rPr>
          <w:lang w:val="en-US"/>
        </w:rPr>
        <w:t xml:space="preserve"> &amp; </w:t>
      </w:r>
      <w:proofErr w:type="spellStart"/>
      <w:r w:rsidR="008426C7" w:rsidRPr="00B252C2">
        <w:rPr>
          <w:lang w:val="en-US"/>
        </w:rPr>
        <w:t>Ciftci</w:t>
      </w:r>
      <w:proofErr w:type="spellEnd"/>
      <w:r w:rsidR="008426C7" w:rsidRPr="00B252C2">
        <w:rPr>
          <w:lang w:val="en-US"/>
        </w:rPr>
        <w:t xml:space="preserve">, 2016). Consequently, </w:t>
      </w:r>
      <w:r w:rsidR="008930E2" w:rsidRPr="00B252C2">
        <w:rPr>
          <w:lang w:val="en-US"/>
        </w:rPr>
        <w:t>the SAS process,</w:t>
      </w:r>
      <w:r w:rsidR="003877A3" w:rsidRPr="00B252C2">
        <w:rPr>
          <w:lang w:val="en-US"/>
        </w:rPr>
        <w:t xml:space="preserve"> </w:t>
      </w:r>
      <w:r w:rsidR="00A145BA" w:rsidRPr="00B252C2">
        <w:rPr>
          <w:lang w:val="en-US"/>
        </w:rPr>
        <w:t>even at pressures associated with lower precipitation yields, appears suitable for preserving the bioactive compound</w:t>
      </w:r>
      <w:r w:rsidR="00340CEA" w:rsidRPr="00B252C2">
        <w:rPr>
          <w:lang w:val="en-US"/>
        </w:rPr>
        <w:t>.</w:t>
      </w:r>
      <w:r w:rsidR="003877A3" w:rsidRPr="00B252C2">
        <w:rPr>
          <w:lang w:val="en-US"/>
        </w:rPr>
        <w:t xml:space="preserve"> </w:t>
      </w:r>
    </w:p>
    <w:p w14:paraId="13864C97" w14:textId="628AD92C" w:rsidR="00AC1DA5" w:rsidRPr="00B252C2" w:rsidRDefault="00776138" w:rsidP="00344021">
      <w:pPr>
        <w:spacing w:before="240" w:line="480" w:lineRule="auto"/>
        <w:ind w:firstLine="284"/>
        <w:jc w:val="both"/>
        <w:rPr>
          <w:lang w:val="en-US"/>
        </w:rPr>
      </w:pPr>
      <w:r w:rsidRPr="00B252C2">
        <w:rPr>
          <w:lang w:val="en-US"/>
        </w:rPr>
        <w:t>T</w:t>
      </w:r>
      <w:r w:rsidR="00C81667" w:rsidRPr="00B252C2">
        <w:rPr>
          <w:lang w:val="en-US"/>
        </w:rPr>
        <w:t>he thermal properties of βsit precipitated at different pressur</w:t>
      </w:r>
      <w:r w:rsidR="00630637" w:rsidRPr="00B252C2">
        <w:rPr>
          <w:lang w:val="en-US"/>
        </w:rPr>
        <w:t>es were evaluated by DSC. Fig.</w:t>
      </w:r>
      <w:r w:rsidR="00C81667" w:rsidRPr="00B252C2">
        <w:rPr>
          <w:lang w:val="en-US"/>
        </w:rPr>
        <w:t xml:space="preserve"> 6.A shows the </w:t>
      </w:r>
      <w:proofErr w:type="spellStart"/>
      <w:r w:rsidR="00C81667" w:rsidRPr="00B252C2">
        <w:rPr>
          <w:lang w:val="en-US"/>
        </w:rPr>
        <w:t>thermograms</w:t>
      </w:r>
      <w:proofErr w:type="spellEnd"/>
      <w:r w:rsidR="00C81667" w:rsidRPr="00B252C2">
        <w:rPr>
          <w:lang w:val="en-US"/>
        </w:rPr>
        <w:t xml:space="preserve"> of the starting material and the SAS precipitates, while the thermal parameters are summarized in Table 2.</w:t>
      </w:r>
      <w:r w:rsidR="00605440" w:rsidRPr="00B252C2">
        <w:rPr>
          <w:lang w:val="en-US"/>
        </w:rPr>
        <w:t xml:space="preserve"> </w:t>
      </w:r>
      <w:r w:rsidR="00103B7D" w:rsidRPr="00B252C2">
        <w:rPr>
          <w:lang w:val="en-US"/>
        </w:rPr>
        <w:t>U</w:t>
      </w:r>
      <w:r w:rsidR="00D76669" w:rsidRPr="00B252C2">
        <w:rPr>
          <w:lang w:val="en-US"/>
        </w:rPr>
        <w:t xml:space="preserve">ntreated </w:t>
      </w:r>
      <w:r w:rsidR="00C70EF9" w:rsidRPr="00B252C2">
        <w:rPr>
          <w:bCs/>
          <w:lang w:val="en-US"/>
        </w:rPr>
        <w:t>βsit</w:t>
      </w:r>
      <w:r w:rsidR="00D76669" w:rsidRPr="00B252C2">
        <w:rPr>
          <w:lang w:val="en-US"/>
        </w:rPr>
        <w:t xml:space="preserve"> (</w:t>
      </w:r>
      <w:r w:rsidR="00D76669" w:rsidRPr="00B252C2">
        <w:t>β</w:t>
      </w:r>
      <w:r w:rsidR="00D76669" w:rsidRPr="00B252C2">
        <w:rPr>
          <w:lang w:val="en-US"/>
        </w:rPr>
        <w:t>sit-NT) exhibited a</w:t>
      </w:r>
      <w:r w:rsidR="00C81667" w:rsidRPr="00B252C2">
        <w:rPr>
          <w:lang w:val="en-US"/>
        </w:rPr>
        <w:t xml:space="preserve"> melting onset</w:t>
      </w:r>
      <w:r w:rsidR="00D76669" w:rsidRPr="00B252C2">
        <w:rPr>
          <w:lang w:val="en-US"/>
        </w:rPr>
        <w:t xml:space="preserve"> </w:t>
      </w:r>
      <w:r w:rsidR="005C6A50" w:rsidRPr="00B252C2">
        <w:rPr>
          <w:lang w:val="en-US"/>
        </w:rPr>
        <w:t>(</w:t>
      </w:r>
      <w:r w:rsidR="00D76669" w:rsidRPr="00B252C2">
        <w:rPr>
          <w:lang w:val="en-US"/>
        </w:rPr>
        <w:t>T</w:t>
      </w:r>
      <w:r w:rsidR="00D76669" w:rsidRPr="00B252C2">
        <w:rPr>
          <w:vertAlign w:val="subscript"/>
          <w:lang w:val="en-US"/>
        </w:rPr>
        <w:t>on-set</w:t>
      </w:r>
      <w:r w:rsidR="005C6A50" w:rsidRPr="00B252C2">
        <w:rPr>
          <w:lang w:val="en-US"/>
        </w:rPr>
        <w:t xml:space="preserve">) </w:t>
      </w:r>
      <w:r w:rsidR="00C81667" w:rsidRPr="00B252C2">
        <w:rPr>
          <w:lang w:val="en-US"/>
        </w:rPr>
        <w:t>at</w:t>
      </w:r>
      <w:r w:rsidR="00D76669" w:rsidRPr="00B252C2">
        <w:rPr>
          <w:lang w:val="en-US"/>
        </w:rPr>
        <w:t xml:space="preserve"> 137.1°C and </w:t>
      </w:r>
      <w:r w:rsidR="005C6A50" w:rsidRPr="00B252C2">
        <w:rPr>
          <w:lang w:val="en-US"/>
        </w:rPr>
        <w:t>a peak melting temperature (</w:t>
      </w:r>
      <w:r w:rsidR="00D76669" w:rsidRPr="00B252C2">
        <w:rPr>
          <w:lang w:val="en-US"/>
        </w:rPr>
        <w:t>T</w:t>
      </w:r>
      <w:r w:rsidR="00D76669" w:rsidRPr="00B252C2">
        <w:rPr>
          <w:vertAlign w:val="subscript"/>
          <w:lang w:val="en-US"/>
        </w:rPr>
        <w:t>m</w:t>
      </w:r>
      <w:r w:rsidR="005C6A50" w:rsidRPr="00B252C2">
        <w:rPr>
          <w:lang w:val="en-US"/>
        </w:rPr>
        <w:t xml:space="preserve">) </w:t>
      </w:r>
      <w:r w:rsidR="00D76669" w:rsidRPr="00B252C2">
        <w:rPr>
          <w:lang w:val="en-US"/>
        </w:rPr>
        <w:t>at 138.5 ºC</w:t>
      </w:r>
      <w:r w:rsidR="005C6A50" w:rsidRPr="00B252C2">
        <w:rPr>
          <w:lang w:val="en-US"/>
        </w:rPr>
        <w:t xml:space="preserve">. These values are consistent with the melting behavior previously reported by </w:t>
      </w:r>
      <w:proofErr w:type="spellStart"/>
      <w:r w:rsidR="00D76669" w:rsidRPr="00B252C2">
        <w:rPr>
          <w:lang w:val="en-US"/>
        </w:rPr>
        <w:t>Cowins</w:t>
      </w:r>
      <w:proofErr w:type="spellEnd"/>
      <w:r w:rsidR="00D76669" w:rsidRPr="00B252C2">
        <w:rPr>
          <w:lang w:val="en-US"/>
        </w:rPr>
        <w:t xml:space="preserve"> et al. (</w:t>
      </w:r>
      <w:proofErr w:type="spellStart"/>
      <w:r w:rsidR="00D76669" w:rsidRPr="00B252C2">
        <w:rPr>
          <w:lang w:val="en-US"/>
        </w:rPr>
        <w:t>Cowins</w:t>
      </w:r>
      <w:proofErr w:type="spellEnd"/>
      <w:r w:rsidR="00D76669" w:rsidRPr="00B252C2">
        <w:rPr>
          <w:lang w:val="en-US"/>
        </w:rPr>
        <w:t xml:space="preserve"> et al., 2015). </w:t>
      </w:r>
      <w:r w:rsidRPr="00B252C2">
        <w:rPr>
          <w:lang w:val="en-US"/>
        </w:rPr>
        <w:t>Also, a</w:t>
      </w:r>
      <w:r w:rsidR="00D76669" w:rsidRPr="00B252C2">
        <w:rPr>
          <w:lang w:val="en-US"/>
        </w:rPr>
        <w:t xml:space="preserve"> decrease in the enthalpy of fusion and, consequently, in the </w:t>
      </w:r>
      <w:r w:rsidRPr="00B252C2">
        <w:rPr>
          <w:lang w:val="en-US"/>
        </w:rPr>
        <w:t xml:space="preserve">degree of crystallinity, </w:t>
      </w:r>
      <w:r w:rsidR="00D76669" w:rsidRPr="00B252C2">
        <w:rPr>
          <w:lang w:val="en-US"/>
        </w:rPr>
        <w:t xml:space="preserve">was observed in the samples precipitated by the SAS process. The crystallinity degree </w:t>
      </w:r>
      <w:r w:rsidRPr="00B252C2">
        <w:rPr>
          <w:lang w:val="en-US"/>
        </w:rPr>
        <w:t>(</w:t>
      </w:r>
      <w:proofErr w:type="spellStart"/>
      <w:r w:rsidRPr="00B252C2">
        <w:rPr>
          <w:lang w:val="en-US"/>
        </w:rPr>
        <w:t>Xc</w:t>
      </w:r>
      <w:proofErr w:type="spellEnd"/>
      <w:r w:rsidRPr="00B252C2">
        <w:rPr>
          <w:lang w:val="en-US"/>
        </w:rPr>
        <w:t xml:space="preserve">) </w:t>
      </w:r>
      <w:r w:rsidR="00D76669" w:rsidRPr="00B252C2">
        <w:rPr>
          <w:lang w:val="en-US"/>
        </w:rPr>
        <w:t>of the un</w:t>
      </w:r>
      <w:r w:rsidRPr="00B252C2">
        <w:rPr>
          <w:lang w:val="en-US"/>
        </w:rPr>
        <w:t>treated</w:t>
      </w:r>
      <w:r w:rsidR="00D76669" w:rsidRPr="00B252C2">
        <w:rPr>
          <w:lang w:val="en-US"/>
        </w:rPr>
        <w:t xml:space="preserve"> </w:t>
      </w:r>
      <w:r w:rsidR="00C70EF9" w:rsidRPr="00B252C2">
        <w:rPr>
          <w:bCs/>
          <w:lang w:val="en-US"/>
        </w:rPr>
        <w:t>βsit</w:t>
      </w:r>
      <w:r w:rsidR="00D76669" w:rsidRPr="00B252C2">
        <w:rPr>
          <w:bCs/>
          <w:lang w:val="en-US"/>
        </w:rPr>
        <w:t xml:space="preserve"> (βsit-NT)</w:t>
      </w:r>
      <w:r w:rsidR="00D76669" w:rsidRPr="00B252C2">
        <w:rPr>
          <w:lang w:val="en-US"/>
        </w:rPr>
        <w:t xml:space="preserve"> was 7</w:t>
      </w:r>
      <w:r w:rsidR="00241CF3" w:rsidRPr="00B252C2">
        <w:rPr>
          <w:lang w:val="en-US"/>
        </w:rPr>
        <w:t>5</w:t>
      </w:r>
      <w:r w:rsidR="00D76669" w:rsidRPr="00B252C2">
        <w:rPr>
          <w:lang w:val="en-US"/>
        </w:rPr>
        <w:t>%</w:t>
      </w:r>
      <w:r w:rsidRPr="00B252C2">
        <w:rPr>
          <w:lang w:val="en-US"/>
        </w:rPr>
        <w:t>, while</w:t>
      </w:r>
      <w:r w:rsidR="00D76669" w:rsidRPr="00B252C2">
        <w:rPr>
          <w:lang w:val="en-US"/>
        </w:rPr>
        <w:t xml:space="preserve"> the samples precipitated at 9, 11, and 13 MPa, </w:t>
      </w:r>
      <w:r w:rsidRPr="00B252C2">
        <w:rPr>
          <w:lang w:val="en-US"/>
        </w:rPr>
        <w:t xml:space="preserve">showed reduced crystallinity </w:t>
      </w:r>
      <w:r w:rsidR="007442A1" w:rsidRPr="00B252C2">
        <w:rPr>
          <w:lang w:val="en-US"/>
        </w:rPr>
        <w:t xml:space="preserve">degrees </w:t>
      </w:r>
      <w:r w:rsidRPr="00B252C2">
        <w:rPr>
          <w:lang w:val="en-US"/>
        </w:rPr>
        <w:t>of</w:t>
      </w:r>
      <w:r w:rsidR="00D76669" w:rsidRPr="00B252C2">
        <w:rPr>
          <w:lang w:val="en-US"/>
        </w:rPr>
        <w:t xml:space="preserve"> 5</w:t>
      </w:r>
      <w:r w:rsidR="00241CF3" w:rsidRPr="00B252C2">
        <w:rPr>
          <w:lang w:val="en-US"/>
        </w:rPr>
        <w:t>9</w:t>
      </w:r>
      <w:r w:rsidR="00D76669" w:rsidRPr="00B252C2">
        <w:rPr>
          <w:lang w:val="en-US"/>
        </w:rPr>
        <w:t xml:space="preserve">%, </w:t>
      </w:r>
      <w:r w:rsidR="00241CF3" w:rsidRPr="00B252C2">
        <w:rPr>
          <w:lang w:val="en-US"/>
        </w:rPr>
        <w:t>60</w:t>
      </w:r>
      <w:r w:rsidR="00D76669" w:rsidRPr="00B252C2">
        <w:rPr>
          <w:lang w:val="en-US"/>
        </w:rPr>
        <w:t xml:space="preserve">%, and </w:t>
      </w:r>
      <w:r w:rsidR="00241CF3" w:rsidRPr="00B252C2">
        <w:rPr>
          <w:lang w:val="en-US"/>
        </w:rPr>
        <w:t>41</w:t>
      </w:r>
      <w:r w:rsidR="00D76669" w:rsidRPr="00B252C2">
        <w:rPr>
          <w:lang w:val="en-US"/>
        </w:rPr>
        <w:t xml:space="preserve">%, respectively. </w:t>
      </w:r>
      <w:r w:rsidR="00B338D9" w:rsidRPr="00B252C2">
        <w:rPr>
          <w:lang w:val="en-US"/>
        </w:rPr>
        <w:t>This reduction was accompanied by a noticeable broadening of the melting peak, particularly at the highest pressure (βsit-13</w:t>
      </w:r>
      <w:r w:rsidR="003F7FDD" w:rsidRPr="00B252C2">
        <w:rPr>
          <w:lang w:val="en-US"/>
        </w:rPr>
        <w:t xml:space="preserve"> MPa</w:t>
      </w:r>
      <w:r w:rsidR="00630637" w:rsidRPr="00B252C2">
        <w:rPr>
          <w:lang w:val="en-US"/>
        </w:rPr>
        <w:t>, see Fig.</w:t>
      </w:r>
      <w:r w:rsidR="00B338D9" w:rsidRPr="00B252C2">
        <w:rPr>
          <w:lang w:val="en-US"/>
        </w:rPr>
        <w:t xml:space="preserve"> 6.A). At this condition, the melting onset (T</w:t>
      </w:r>
      <w:r w:rsidR="00B338D9" w:rsidRPr="00B252C2">
        <w:rPr>
          <w:vertAlign w:val="subscript"/>
          <w:lang w:val="en-US"/>
        </w:rPr>
        <w:t>on-set</w:t>
      </w:r>
      <w:r w:rsidR="00B338D9" w:rsidRPr="00B252C2">
        <w:rPr>
          <w:lang w:val="en-US"/>
        </w:rPr>
        <w:t>, 130.7 °C) and peak melting temperature (T</w:t>
      </w:r>
      <w:r w:rsidR="00B338D9" w:rsidRPr="00B252C2">
        <w:rPr>
          <w:vertAlign w:val="subscript"/>
          <w:lang w:val="en-US"/>
        </w:rPr>
        <w:t>m</w:t>
      </w:r>
      <w:r w:rsidR="00B338D9" w:rsidRPr="00B252C2">
        <w:rPr>
          <w:lang w:val="en-US"/>
        </w:rPr>
        <w:t>, 135.5 °C) shifted slightly to lower values, confirming that higher pressure reduces crystallinity and alters the t</w:t>
      </w:r>
      <w:r w:rsidR="003F7FDD" w:rsidRPr="00B252C2">
        <w:rPr>
          <w:lang w:val="en-US"/>
        </w:rPr>
        <w:t>hermal behavior of β</w:t>
      </w:r>
      <w:r w:rsidR="00B338D9" w:rsidRPr="00B252C2">
        <w:rPr>
          <w:lang w:val="en-US"/>
        </w:rPr>
        <w:t>sit</w:t>
      </w:r>
      <w:r w:rsidR="00143A53" w:rsidRPr="00B252C2">
        <w:rPr>
          <w:lang w:val="en-US"/>
        </w:rPr>
        <w:t xml:space="preserve">. This phenomenon can be attributed to the fast nucleation during precipitation, where crystalline growth is limited, which prevented reaching a degree of crystallinity similar to that of the untreated material (Rojas et al., 2018; </w:t>
      </w:r>
      <w:proofErr w:type="spellStart"/>
      <w:r w:rsidR="00143A53" w:rsidRPr="00B252C2">
        <w:rPr>
          <w:lang w:val="en-US"/>
        </w:rPr>
        <w:t>Cowins</w:t>
      </w:r>
      <w:proofErr w:type="spellEnd"/>
      <w:r w:rsidR="00143A53" w:rsidRPr="00B252C2">
        <w:rPr>
          <w:lang w:val="en-US"/>
        </w:rPr>
        <w:t xml:space="preserve"> et al., 2015). </w:t>
      </w:r>
      <w:r w:rsidR="00876061" w:rsidRPr="00B252C2">
        <w:rPr>
          <w:lang w:val="en-US"/>
        </w:rPr>
        <w:t xml:space="preserve">This behavior is consistent with previous reports on the supercritical fluid-based processing of </w:t>
      </w:r>
      <w:proofErr w:type="spellStart"/>
      <w:r w:rsidR="00876061" w:rsidRPr="00B252C2">
        <w:rPr>
          <w:lang w:val="en-US"/>
        </w:rPr>
        <w:t>phytosterols</w:t>
      </w:r>
      <w:proofErr w:type="spellEnd"/>
      <w:r w:rsidR="00876061" w:rsidRPr="00B252C2">
        <w:rPr>
          <w:lang w:val="en-US"/>
        </w:rPr>
        <w:t xml:space="preserve"> for impregnation into </w:t>
      </w:r>
      <w:proofErr w:type="spellStart"/>
      <w:r w:rsidR="00876061" w:rsidRPr="00B252C2">
        <w:rPr>
          <w:lang w:val="en-US"/>
        </w:rPr>
        <w:t>nanoporous</w:t>
      </w:r>
      <w:proofErr w:type="spellEnd"/>
      <w:r w:rsidR="00876061" w:rsidRPr="00B252C2">
        <w:rPr>
          <w:lang w:val="en-US"/>
        </w:rPr>
        <w:t xml:space="preserve"> starch aerogels (</w:t>
      </w:r>
      <w:proofErr w:type="spellStart"/>
      <w:r w:rsidR="00876061" w:rsidRPr="00B252C2">
        <w:rPr>
          <w:lang w:val="en-US"/>
        </w:rPr>
        <w:t>Ubeyitogullari</w:t>
      </w:r>
      <w:proofErr w:type="spellEnd"/>
      <w:r w:rsidR="00876061" w:rsidRPr="00B252C2">
        <w:rPr>
          <w:lang w:val="en-US"/>
        </w:rPr>
        <w:t xml:space="preserve"> &amp; </w:t>
      </w:r>
      <w:proofErr w:type="spellStart"/>
      <w:r w:rsidR="00876061" w:rsidRPr="00B252C2">
        <w:rPr>
          <w:lang w:val="en-US"/>
        </w:rPr>
        <w:t>Ciftci</w:t>
      </w:r>
      <w:proofErr w:type="spellEnd"/>
      <w:r w:rsidR="00876061" w:rsidRPr="00B252C2">
        <w:rPr>
          <w:lang w:val="en-US"/>
        </w:rPr>
        <w:t xml:space="preserve">, 2016). </w:t>
      </w:r>
      <w:r w:rsidR="006D75D5" w:rsidRPr="00B252C2">
        <w:rPr>
          <w:lang w:val="en-US"/>
        </w:rPr>
        <w:lastRenderedPageBreak/>
        <w:t>Additionally, in the DSC curves</w:t>
      </w:r>
      <w:r w:rsidR="00C75EBE" w:rsidRPr="00B252C2">
        <w:rPr>
          <w:lang w:val="en-US"/>
        </w:rPr>
        <w:t xml:space="preserve"> </w:t>
      </w:r>
      <w:r w:rsidR="00143A53" w:rsidRPr="00B252C2">
        <w:rPr>
          <w:lang w:val="en-US"/>
        </w:rPr>
        <w:t>of the precipitated samples</w:t>
      </w:r>
      <w:r w:rsidR="00E506DF" w:rsidRPr="00B252C2">
        <w:rPr>
          <w:lang w:val="en-US"/>
        </w:rPr>
        <w:t xml:space="preserve"> (Fig. 6.A)</w:t>
      </w:r>
      <w:r w:rsidR="00143A53" w:rsidRPr="00B252C2">
        <w:rPr>
          <w:lang w:val="en-US"/>
        </w:rPr>
        <w:t>, a very weak endothermic peak was observed at around 76 °C for the βsit-9MPa sample, and to a lesser extent in the βsit-13MPa. This signal could be associated with the presence of residual solvent</w:t>
      </w:r>
      <w:r w:rsidR="008E4598" w:rsidRPr="00B252C2">
        <w:rPr>
          <w:lang w:val="en-US"/>
        </w:rPr>
        <w:t xml:space="preserve"> (ethyl acetate) </w:t>
      </w:r>
      <w:r w:rsidR="00143A53" w:rsidRPr="00B252C2">
        <w:rPr>
          <w:lang w:val="en-US"/>
        </w:rPr>
        <w:t>entrapped within the precipitated particles during the SAS process.</w:t>
      </w:r>
      <w:r w:rsidR="00AE4D33" w:rsidRPr="00B252C2">
        <w:rPr>
          <w:lang w:val="en-US"/>
        </w:rPr>
        <w:t xml:space="preserve"> No significant mass loss was however observed by TGA in this temperature range in the same samples (Fig</w:t>
      </w:r>
      <w:r w:rsidR="00DF79D2" w:rsidRPr="00B252C2">
        <w:rPr>
          <w:lang w:val="en-US"/>
        </w:rPr>
        <w:t>.</w:t>
      </w:r>
      <w:r w:rsidR="00AE4D33" w:rsidRPr="00B252C2">
        <w:rPr>
          <w:lang w:val="en-US"/>
        </w:rPr>
        <w:t xml:space="preserve"> 6</w:t>
      </w:r>
      <w:r w:rsidR="000411FF" w:rsidRPr="00B252C2">
        <w:rPr>
          <w:lang w:val="en-US"/>
        </w:rPr>
        <w:t>.</w:t>
      </w:r>
      <w:r w:rsidR="00AE4D33" w:rsidRPr="00B252C2">
        <w:rPr>
          <w:lang w:val="en-US"/>
        </w:rPr>
        <w:t>B)</w:t>
      </w:r>
      <w:r w:rsidR="00B53FBF" w:rsidRPr="00B252C2">
        <w:rPr>
          <w:lang w:val="en-US"/>
        </w:rPr>
        <w:t>.</w:t>
      </w:r>
      <w:r w:rsidR="00EC1916" w:rsidRPr="00B252C2">
        <w:rPr>
          <w:lang w:val="en-US"/>
        </w:rPr>
        <w:t xml:space="preserve"> Moreover, according to ICH Q3C guidelines, </w:t>
      </w:r>
      <w:r w:rsidR="002949F2" w:rsidRPr="00B252C2">
        <w:rPr>
          <w:lang w:val="en-US"/>
        </w:rPr>
        <w:t>ethyl acetate is classified as a Class 3 residual solvent with low toxic potential</w:t>
      </w:r>
      <w:r w:rsidR="000221AC" w:rsidRPr="00B252C2">
        <w:rPr>
          <w:lang w:val="en-US"/>
        </w:rPr>
        <w:t xml:space="preserve"> (limited to 5000 ppm or 0.5% mass)</w:t>
      </w:r>
      <w:r w:rsidR="00EC1916" w:rsidRPr="00B252C2">
        <w:rPr>
          <w:lang w:val="en-US"/>
        </w:rPr>
        <w:t>, indicating that any residual solvent, if present, would pose minimal toxicological risk.</w:t>
      </w:r>
      <w:r w:rsidR="00A97EBA" w:rsidRPr="00B252C2">
        <w:rPr>
          <w:lang w:val="en-US"/>
        </w:rPr>
        <w:t xml:space="preserve"> </w:t>
      </w:r>
    </w:p>
    <w:p w14:paraId="6183D1F6" w14:textId="44A4F9A2" w:rsidR="00A34055" w:rsidRPr="00B252C2" w:rsidRDefault="00B54DF9" w:rsidP="00C37E16">
      <w:pPr>
        <w:spacing w:before="240" w:line="480" w:lineRule="auto"/>
        <w:ind w:firstLine="284"/>
        <w:jc w:val="both"/>
        <w:rPr>
          <w:lang w:val="en-US"/>
        </w:rPr>
      </w:pPr>
      <w:r w:rsidRPr="00B252C2">
        <w:rPr>
          <w:lang w:val="en-US"/>
        </w:rPr>
        <w:t>Regarding thermal stability</w:t>
      </w:r>
      <w:r w:rsidR="00A0260B" w:rsidRPr="00B252C2">
        <w:rPr>
          <w:lang w:val="en-US"/>
        </w:rPr>
        <w:t>, t</w:t>
      </w:r>
      <w:r w:rsidR="00801A03" w:rsidRPr="00B252C2">
        <w:rPr>
          <w:lang w:val="en-US"/>
        </w:rPr>
        <w:t xml:space="preserve">he </w:t>
      </w:r>
      <w:r w:rsidR="00FF3DF0" w:rsidRPr="00B252C2">
        <w:rPr>
          <w:lang w:val="en-US"/>
        </w:rPr>
        <w:t>lower crystallinity</w:t>
      </w:r>
      <w:r w:rsidR="00801A03" w:rsidRPr="00B252C2">
        <w:rPr>
          <w:lang w:val="en-US"/>
        </w:rPr>
        <w:t xml:space="preserve"> </w:t>
      </w:r>
      <w:r w:rsidR="001B52DC" w:rsidRPr="00B252C2">
        <w:rPr>
          <w:lang w:val="en-US"/>
        </w:rPr>
        <w:t xml:space="preserve">degree </w:t>
      </w:r>
      <w:r w:rsidR="00801A03" w:rsidRPr="00B252C2">
        <w:rPr>
          <w:lang w:val="en-US"/>
        </w:rPr>
        <w:t>of the SAS precipitates</w:t>
      </w:r>
      <w:r w:rsidR="00FF3DF0" w:rsidRPr="00B252C2">
        <w:rPr>
          <w:lang w:val="en-US"/>
        </w:rPr>
        <w:t xml:space="preserve"> </w:t>
      </w:r>
      <w:r w:rsidR="00217279" w:rsidRPr="00B252C2">
        <w:rPr>
          <w:lang w:val="en-US"/>
        </w:rPr>
        <w:t>also caused changes</w:t>
      </w:r>
      <w:r w:rsidR="00801A03" w:rsidRPr="00B252C2">
        <w:rPr>
          <w:lang w:val="en-US"/>
        </w:rPr>
        <w:t xml:space="preserve"> </w:t>
      </w:r>
      <w:r w:rsidR="00FF3DF0" w:rsidRPr="00B252C2">
        <w:rPr>
          <w:lang w:val="en-US"/>
        </w:rPr>
        <w:t xml:space="preserve">in the TGA </w:t>
      </w:r>
      <w:proofErr w:type="spellStart"/>
      <w:r w:rsidR="008B3FFA" w:rsidRPr="00B252C2">
        <w:rPr>
          <w:lang w:val="en-US"/>
        </w:rPr>
        <w:t>thermograms</w:t>
      </w:r>
      <w:proofErr w:type="spellEnd"/>
      <w:r w:rsidR="00801A03" w:rsidRPr="00B252C2">
        <w:rPr>
          <w:lang w:val="en-US"/>
        </w:rPr>
        <w:t xml:space="preserve"> </w:t>
      </w:r>
      <w:r w:rsidR="001B52DC" w:rsidRPr="00B252C2">
        <w:rPr>
          <w:lang w:val="en-US"/>
        </w:rPr>
        <w:t xml:space="preserve">(see </w:t>
      </w:r>
      <w:r w:rsidR="008B3FFA" w:rsidRPr="00B252C2">
        <w:rPr>
          <w:lang w:val="en-US"/>
        </w:rPr>
        <w:t>Fig</w:t>
      </w:r>
      <w:r w:rsidR="00DF79D2" w:rsidRPr="00B252C2">
        <w:rPr>
          <w:lang w:val="en-US"/>
        </w:rPr>
        <w:t>.</w:t>
      </w:r>
      <w:r w:rsidR="008B3FFA" w:rsidRPr="00B252C2">
        <w:rPr>
          <w:lang w:val="en-US"/>
        </w:rPr>
        <w:t xml:space="preserve"> </w:t>
      </w:r>
      <w:r w:rsidR="00B4193B" w:rsidRPr="00B252C2">
        <w:rPr>
          <w:lang w:val="en-US"/>
        </w:rPr>
        <w:t>6</w:t>
      </w:r>
      <w:r w:rsidR="003D357C" w:rsidRPr="00B252C2">
        <w:rPr>
          <w:lang w:val="en-US"/>
        </w:rPr>
        <w:t>.</w:t>
      </w:r>
      <w:r w:rsidR="00AC1DA5" w:rsidRPr="00B252C2">
        <w:rPr>
          <w:lang w:val="en-US"/>
        </w:rPr>
        <w:t>B</w:t>
      </w:r>
      <w:r w:rsidR="001B52DC" w:rsidRPr="00B252C2">
        <w:rPr>
          <w:lang w:val="en-US"/>
        </w:rPr>
        <w:t xml:space="preserve">). The TGA thermal parameters are summarized </w:t>
      </w:r>
      <w:r w:rsidR="00217279" w:rsidRPr="00B252C2">
        <w:rPr>
          <w:lang w:val="en-US"/>
        </w:rPr>
        <w:t xml:space="preserve">in Table </w:t>
      </w:r>
      <w:r w:rsidR="00E20343" w:rsidRPr="00B252C2">
        <w:rPr>
          <w:lang w:val="en-US"/>
        </w:rPr>
        <w:t>3</w:t>
      </w:r>
      <w:r w:rsidR="00217279" w:rsidRPr="00B252C2">
        <w:rPr>
          <w:lang w:val="en-US"/>
        </w:rPr>
        <w:t>.</w:t>
      </w:r>
      <w:r w:rsidR="001C3D22" w:rsidRPr="00B252C2">
        <w:rPr>
          <w:lang w:val="en-GB"/>
        </w:rPr>
        <w:t xml:space="preserve"> </w:t>
      </w:r>
    </w:p>
    <w:p w14:paraId="193608CF" w14:textId="455BC652" w:rsidR="00B53FBF" w:rsidRPr="00B252C2" w:rsidRDefault="00B53FBF" w:rsidP="00C37E16">
      <w:pPr>
        <w:spacing w:before="240" w:line="480" w:lineRule="auto"/>
        <w:ind w:firstLine="284"/>
        <w:jc w:val="both"/>
        <w:rPr>
          <w:lang w:val="en-US"/>
        </w:rPr>
      </w:pPr>
      <w:r w:rsidRPr="00B252C2">
        <w:t>β</w:t>
      </w:r>
      <w:r w:rsidRPr="00B252C2">
        <w:rPr>
          <w:lang w:val="en-US"/>
        </w:rPr>
        <w:t>sit-NT showed a single degradation step starting at 268°C (T</w:t>
      </w:r>
      <w:r w:rsidRPr="00B252C2">
        <w:rPr>
          <w:vertAlign w:val="subscript"/>
          <w:lang w:val="en-US"/>
        </w:rPr>
        <w:t>on-set 5%</w:t>
      </w:r>
      <w:r w:rsidRPr="00B252C2">
        <w:rPr>
          <w:lang w:val="en-US"/>
        </w:rPr>
        <w:t xml:space="preserve">) with a </w:t>
      </w:r>
      <w:proofErr w:type="spellStart"/>
      <w:r w:rsidRPr="00B252C2">
        <w:rPr>
          <w:lang w:val="en-US"/>
        </w:rPr>
        <w:t>T</w:t>
      </w:r>
      <w:r w:rsidRPr="00B252C2">
        <w:rPr>
          <w:vertAlign w:val="subscript"/>
          <w:lang w:val="en-US"/>
        </w:rPr>
        <w:t>max</w:t>
      </w:r>
      <w:proofErr w:type="spellEnd"/>
      <w:r w:rsidRPr="00B252C2">
        <w:rPr>
          <w:lang w:val="en-US"/>
        </w:rPr>
        <w:t xml:space="preserve"> of 345.2 °C. In contrast, SAS samples precipitated at 9 and 11 MPa exhibited lower T</w:t>
      </w:r>
      <w:r w:rsidRPr="00B252C2">
        <w:rPr>
          <w:vertAlign w:val="subscript"/>
          <w:lang w:val="en-US"/>
        </w:rPr>
        <w:t>on-set 5%</w:t>
      </w:r>
      <w:r w:rsidRPr="00B252C2">
        <w:rPr>
          <w:lang w:val="en-US"/>
        </w:rPr>
        <w:t xml:space="preserve"> and </w:t>
      </w:r>
      <w:proofErr w:type="spellStart"/>
      <w:r w:rsidRPr="00B252C2">
        <w:rPr>
          <w:lang w:val="en-US"/>
        </w:rPr>
        <w:t>T</w:t>
      </w:r>
      <w:r w:rsidRPr="00B252C2">
        <w:rPr>
          <w:vertAlign w:val="subscript"/>
          <w:lang w:val="en-US"/>
        </w:rPr>
        <w:t>max</w:t>
      </w:r>
      <w:proofErr w:type="spellEnd"/>
      <w:r w:rsidRPr="00B252C2">
        <w:rPr>
          <w:lang w:val="en-US"/>
        </w:rPr>
        <w:t xml:space="preserve"> values, with </w:t>
      </w:r>
      <w:proofErr w:type="spellStart"/>
      <w:r w:rsidRPr="00B252C2">
        <w:rPr>
          <w:lang w:val="en-US"/>
        </w:rPr>
        <w:t>T</w:t>
      </w:r>
      <w:r w:rsidRPr="00B252C2">
        <w:rPr>
          <w:vertAlign w:val="subscript"/>
          <w:lang w:val="en-US"/>
        </w:rPr>
        <w:t>max</w:t>
      </w:r>
      <w:proofErr w:type="spellEnd"/>
      <w:r w:rsidRPr="00B252C2">
        <w:rPr>
          <w:lang w:val="en-US"/>
        </w:rPr>
        <w:t xml:space="preserve"> decreasing to 330.8 °C at 9 MPa and 324.6 °C at 11 MPa. These results suggest that the SAS process not only reduced crystallinity, as indicated by DSC, but also affected the thermal stability of </w:t>
      </w:r>
      <w:r w:rsidRPr="00B252C2">
        <w:t>β</w:t>
      </w:r>
      <w:r w:rsidRPr="00B252C2">
        <w:rPr>
          <w:lang w:val="en-US"/>
        </w:rPr>
        <w:t>sit which decomposed at slightly lower temperatures than the starting material, a typical feature of amorphous materials lacking a defined structural order.</w:t>
      </w:r>
    </w:p>
    <w:p w14:paraId="6609778B" w14:textId="01F7DC65" w:rsidR="00E91959" w:rsidRPr="00B252C2" w:rsidRDefault="00AE6EDE" w:rsidP="00E91959">
      <w:pPr>
        <w:spacing w:line="480" w:lineRule="auto"/>
        <w:ind w:firstLine="284"/>
        <w:jc w:val="both"/>
        <w:rPr>
          <w:lang w:val="en-US"/>
        </w:rPr>
      </w:pPr>
      <w:r w:rsidRPr="00B252C2">
        <w:rPr>
          <w:lang w:val="en-US"/>
        </w:rPr>
        <w:t xml:space="preserve">The X-ray diffraction (XRD) patterns </w:t>
      </w:r>
      <w:r w:rsidR="00360F14" w:rsidRPr="00B252C2">
        <w:rPr>
          <w:lang w:val="en-US"/>
        </w:rPr>
        <w:t xml:space="preserve">of βsit-NT and the samples precipitated at 9 and 11 MPa </w:t>
      </w:r>
      <w:r w:rsidR="00DF79D2" w:rsidRPr="00B252C2">
        <w:rPr>
          <w:lang w:val="en-US"/>
        </w:rPr>
        <w:t>are shown in Fig.</w:t>
      </w:r>
      <w:r w:rsidR="00360F14" w:rsidRPr="00B252C2">
        <w:rPr>
          <w:lang w:val="en-US"/>
        </w:rPr>
        <w:t xml:space="preserve"> 7. </w:t>
      </w:r>
      <w:r w:rsidR="0014382B" w:rsidRPr="00B252C2">
        <w:rPr>
          <w:lang w:val="en-US"/>
        </w:rPr>
        <w:t xml:space="preserve">It is important to note that the raw material was reported as a mixture of </w:t>
      </w:r>
      <w:proofErr w:type="spellStart"/>
      <w:r w:rsidR="0014382B" w:rsidRPr="00B252C2">
        <w:rPr>
          <w:lang w:val="en-US"/>
        </w:rPr>
        <w:t>phytosterols</w:t>
      </w:r>
      <w:proofErr w:type="spellEnd"/>
      <w:r w:rsidR="0014382B" w:rsidRPr="00B252C2">
        <w:rPr>
          <w:lang w:val="en-US"/>
        </w:rPr>
        <w:t>, containing approximately 76%</w:t>
      </w:r>
      <w:r w:rsidR="00810EE2" w:rsidRPr="00B252C2">
        <w:rPr>
          <w:bCs/>
          <w:lang w:val="en-US"/>
        </w:rPr>
        <w:t xml:space="preserve"> βsit,</w:t>
      </w:r>
      <w:r w:rsidR="0014382B" w:rsidRPr="00B252C2">
        <w:rPr>
          <w:lang w:val="en-US"/>
        </w:rPr>
        <w:t xml:space="preserve"> and 24% </w:t>
      </w:r>
      <w:proofErr w:type="spellStart"/>
      <w:r w:rsidR="0014382B" w:rsidRPr="00B252C2">
        <w:rPr>
          <w:lang w:val="en-US"/>
        </w:rPr>
        <w:t>campesterol</w:t>
      </w:r>
      <w:proofErr w:type="spellEnd"/>
      <w:r w:rsidR="0014382B" w:rsidRPr="00B252C2">
        <w:rPr>
          <w:lang w:val="en-US"/>
        </w:rPr>
        <w:t xml:space="preserve"> and </w:t>
      </w:r>
      <w:r w:rsidR="0014382B" w:rsidRPr="00B252C2">
        <w:t>β</w:t>
      </w:r>
      <w:r w:rsidR="0014382B" w:rsidRPr="00B252C2">
        <w:rPr>
          <w:lang w:val="en-US"/>
        </w:rPr>
        <w:t>-</w:t>
      </w:r>
      <w:proofErr w:type="spellStart"/>
      <w:r w:rsidR="0014382B" w:rsidRPr="00B252C2">
        <w:rPr>
          <w:lang w:val="en-US"/>
        </w:rPr>
        <w:t>sitostanol</w:t>
      </w:r>
      <w:proofErr w:type="spellEnd"/>
      <w:r w:rsidR="005B44DD" w:rsidRPr="00B252C2">
        <w:rPr>
          <w:lang w:val="en-US"/>
        </w:rPr>
        <w:t>.</w:t>
      </w:r>
      <w:r w:rsidR="001E17B1" w:rsidRPr="00B252C2">
        <w:rPr>
          <w:lang w:val="en-US"/>
        </w:rPr>
        <w:t xml:space="preserve"> These compounds are structurally very similar and have been reported to </w:t>
      </w:r>
      <w:r w:rsidR="001E17B1" w:rsidRPr="00B252C2">
        <w:rPr>
          <w:lang w:val="en-US"/>
        </w:rPr>
        <w:lastRenderedPageBreak/>
        <w:t xml:space="preserve">crystallize together as mixed </w:t>
      </w:r>
      <w:proofErr w:type="spellStart"/>
      <w:r w:rsidR="001E17B1" w:rsidRPr="00B252C2">
        <w:rPr>
          <w:lang w:val="en-US"/>
        </w:rPr>
        <w:t>phytosterol</w:t>
      </w:r>
      <w:proofErr w:type="spellEnd"/>
      <w:r w:rsidR="001E17B1" w:rsidRPr="00B252C2">
        <w:rPr>
          <w:lang w:val="en-US"/>
        </w:rPr>
        <w:t xml:space="preserve"> phases rather than as individual pure components (Moreno-</w:t>
      </w:r>
      <w:proofErr w:type="spellStart"/>
      <w:r w:rsidR="001E17B1" w:rsidRPr="00B252C2">
        <w:rPr>
          <w:lang w:val="en-US"/>
        </w:rPr>
        <w:t>Calvo</w:t>
      </w:r>
      <w:proofErr w:type="spellEnd"/>
      <w:r w:rsidR="001E17B1" w:rsidRPr="00B252C2">
        <w:rPr>
          <w:lang w:val="en-US"/>
        </w:rPr>
        <w:t xml:space="preserve"> et al., 2014). </w:t>
      </w:r>
      <w:r w:rsidR="0014382B" w:rsidRPr="00B252C2">
        <w:rPr>
          <w:lang w:val="en-US"/>
        </w:rPr>
        <w:t>Thus</w:t>
      </w:r>
      <w:r w:rsidR="001E17B1" w:rsidRPr="00B252C2">
        <w:rPr>
          <w:lang w:val="en-US"/>
        </w:rPr>
        <w:t>,</w:t>
      </w:r>
      <w:r w:rsidR="0014382B" w:rsidRPr="00B252C2">
        <w:rPr>
          <w:lang w:val="en-US"/>
        </w:rPr>
        <w:t xml:space="preserve"> the </w:t>
      </w:r>
      <w:r w:rsidR="0014382B" w:rsidRPr="00B252C2">
        <w:t>β</w:t>
      </w:r>
      <w:r w:rsidR="0014382B" w:rsidRPr="00B252C2">
        <w:rPr>
          <w:lang w:val="en-US"/>
        </w:rPr>
        <w:t>sit-NT XRD pattern likely reflects the crystalline arrangement of the entire mixture.</w:t>
      </w:r>
      <w:r w:rsidR="00E446A5" w:rsidRPr="00B252C2">
        <w:rPr>
          <w:lang w:val="en-US"/>
        </w:rPr>
        <w:t xml:space="preserve"> </w:t>
      </w:r>
      <w:r w:rsidR="00D42CDE" w:rsidRPr="00B252C2">
        <w:rPr>
          <w:lang w:val="en-GB"/>
        </w:rPr>
        <w:t xml:space="preserve">The most characteristic reflections of </w:t>
      </w:r>
      <w:r w:rsidR="00D42CDE" w:rsidRPr="00B252C2">
        <w:rPr>
          <w:lang w:val="es-ES"/>
        </w:rPr>
        <w:t>β</w:t>
      </w:r>
      <w:r w:rsidR="00D42CDE" w:rsidRPr="00B252C2">
        <w:rPr>
          <w:lang w:val="en-GB"/>
        </w:rPr>
        <w:t xml:space="preserve">sit-NT </w:t>
      </w:r>
      <w:r w:rsidR="00D42CDE" w:rsidRPr="00B252C2">
        <w:rPr>
          <w:lang w:val="en-US"/>
        </w:rPr>
        <w:t xml:space="preserve">appeared at 5.0, 15.0 (the most intense), 16.9, 18.4, 18.7 and 19.2 2θ values. </w:t>
      </w:r>
      <w:r w:rsidR="003B41D1" w:rsidRPr="00B252C2">
        <w:rPr>
          <w:lang w:val="en-US"/>
        </w:rPr>
        <w:t xml:space="preserve">The </w:t>
      </w:r>
      <w:r w:rsidR="00D42CDE" w:rsidRPr="00B252C2">
        <w:rPr>
          <w:lang w:val="en-US"/>
        </w:rPr>
        <w:t xml:space="preserve">βsit-9MPa sample exhibited a pattern closely resembling that of the untreated material. XRD patterns did not match the patterns reported by Christiansen et al.  for the anhydrate, hemihydrate and monohydrate forms of pure </w:t>
      </w:r>
      <w:r w:rsidR="00D42CDE" w:rsidRPr="00B252C2">
        <w:t>β</w:t>
      </w:r>
      <w:r w:rsidR="00D42CDE" w:rsidRPr="00B252C2">
        <w:rPr>
          <w:lang w:val="en-US"/>
        </w:rPr>
        <w:t xml:space="preserve">sit (Christiansen et al., 2002). </w:t>
      </w:r>
      <w:r w:rsidR="00E91959" w:rsidRPr="00B252C2">
        <w:rPr>
          <w:lang w:val="en-US"/>
        </w:rPr>
        <w:t xml:space="preserve">In contrast, XRD patterns were very similar to those previously reported for the crystallization of </w:t>
      </w:r>
      <w:proofErr w:type="spellStart"/>
      <w:r w:rsidR="00E91959" w:rsidRPr="00B252C2">
        <w:rPr>
          <w:lang w:val="en-US"/>
        </w:rPr>
        <w:t>phytosterols</w:t>
      </w:r>
      <w:proofErr w:type="spellEnd"/>
      <w:r w:rsidR="00E91959" w:rsidRPr="00B252C2">
        <w:rPr>
          <w:lang w:val="en-US"/>
        </w:rPr>
        <w:t xml:space="preserve"> from organic solvents (Kong et al., 2025; Moreno-</w:t>
      </w:r>
      <w:proofErr w:type="spellStart"/>
      <w:r w:rsidR="00E91959" w:rsidRPr="00B252C2">
        <w:rPr>
          <w:lang w:val="en-US"/>
        </w:rPr>
        <w:t>Calvo</w:t>
      </w:r>
      <w:proofErr w:type="spellEnd"/>
      <w:r w:rsidR="00E91959" w:rsidRPr="00B252C2">
        <w:rPr>
          <w:lang w:val="en-US"/>
        </w:rPr>
        <w:t xml:space="preserve"> et al., 2014). </w:t>
      </w:r>
    </w:p>
    <w:p w14:paraId="2A63EC30" w14:textId="395A0BFA" w:rsidR="00D42CDE" w:rsidRPr="00B252C2" w:rsidRDefault="00E91959" w:rsidP="006908E1">
      <w:pPr>
        <w:spacing w:line="480" w:lineRule="auto"/>
        <w:ind w:firstLine="284"/>
        <w:jc w:val="both"/>
        <w:rPr>
          <w:lang w:val="en-GB"/>
        </w:rPr>
      </w:pPr>
      <w:r w:rsidRPr="00B252C2">
        <w:rPr>
          <w:lang w:val="en-US"/>
        </w:rPr>
        <w:t xml:space="preserve">βsit-11MPa sample, however, showed pronounced modifications to the previous pattern, including an increase in the intensity of the peaks at 5° and 17° and the appearance of new reflections at around 7.5° and 10°. Furthermore, many weaker peaks appeared </w:t>
      </w:r>
      <w:r w:rsidRPr="00B252C2">
        <w:rPr>
          <w:lang w:val="en-GB"/>
        </w:rPr>
        <w:t>in the vicinity of the reflection at 15.0°, which decreased in intensity, resulting in a distinct diffraction pattern. This pattern was quite different to the previous one, indicating the precipitation of a different polymorphic phase.</w:t>
      </w:r>
    </w:p>
    <w:p w14:paraId="3C3EF58E" w14:textId="1C94FA51" w:rsidR="00E82C1F" w:rsidRPr="00B252C2" w:rsidRDefault="00DB4F83" w:rsidP="00F53B51">
      <w:pPr>
        <w:spacing w:line="480" w:lineRule="auto"/>
        <w:ind w:firstLine="284"/>
        <w:jc w:val="both"/>
        <w:rPr>
          <w:lang w:val="en-US"/>
        </w:rPr>
      </w:pPr>
      <w:r w:rsidRPr="00B252C2">
        <w:rPr>
          <w:lang w:val="en-US"/>
        </w:rPr>
        <w:t>The preparation of different polymorphic forms by SAS has been previously shown (</w:t>
      </w:r>
      <w:proofErr w:type="spellStart"/>
      <w:r w:rsidRPr="00B252C2">
        <w:rPr>
          <w:lang w:val="en-US"/>
        </w:rPr>
        <w:t>Cuadra</w:t>
      </w:r>
      <w:proofErr w:type="spellEnd"/>
      <w:r w:rsidRPr="00B252C2">
        <w:rPr>
          <w:lang w:val="en-US"/>
        </w:rPr>
        <w:t xml:space="preserve"> et al., 201</w:t>
      </w:r>
      <w:r w:rsidR="008D3A02" w:rsidRPr="00B252C2">
        <w:rPr>
          <w:lang w:val="en-US"/>
        </w:rPr>
        <w:t>9</w:t>
      </w:r>
      <w:r w:rsidRPr="00B252C2">
        <w:rPr>
          <w:lang w:val="en-US"/>
        </w:rPr>
        <w:t xml:space="preserve">). </w:t>
      </w:r>
      <w:r w:rsidR="00360F14" w:rsidRPr="00B252C2">
        <w:rPr>
          <w:lang w:val="en-US"/>
        </w:rPr>
        <w:t xml:space="preserve">The SAS process, employing </w:t>
      </w:r>
      <w:proofErr w:type="spellStart"/>
      <w:r w:rsidR="00360F14" w:rsidRPr="00B252C2">
        <w:rPr>
          <w:lang w:val="en-US"/>
        </w:rPr>
        <w:t>sc</w:t>
      </w:r>
      <w:proofErr w:type="spellEnd"/>
      <w:r w:rsidR="00360F14" w:rsidRPr="00B252C2">
        <w:rPr>
          <w:lang w:val="en-US"/>
        </w:rPr>
        <w:t xml:space="preserve">-CO₂ as an </w:t>
      </w:r>
      <w:proofErr w:type="spellStart"/>
      <w:r w:rsidR="00360F14" w:rsidRPr="00B252C2">
        <w:rPr>
          <w:lang w:val="en-US"/>
        </w:rPr>
        <w:t>antisolvent</w:t>
      </w:r>
      <w:proofErr w:type="spellEnd"/>
      <w:r w:rsidR="00360F14" w:rsidRPr="00B252C2">
        <w:rPr>
          <w:lang w:val="en-US"/>
        </w:rPr>
        <w:t xml:space="preserve">, involves rapid </w:t>
      </w:r>
      <w:proofErr w:type="spellStart"/>
      <w:r w:rsidR="00360F14" w:rsidRPr="00B252C2">
        <w:rPr>
          <w:lang w:val="en-US"/>
        </w:rPr>
        <w:t>supersaturation</w:t>
      </w:r>
      <w:proofErr w:type="spellEnd"/>
      <w:r w:rsidR="00360F14" w:rsidRPr="00B252C2">
        <w:rPr>
          <w:lang w:val="en-US"/>
        </w:rPr>
        <w:t xml:space="preserve"> of solutes followed by nucleation and particle growth, with pressure playing a critical role in solubility, nucleation kinetics, and crystallization pathways</w:t>
      </w:r>
      <w:r w:rsidR="008A2894" w:rsidRPr="00B252C2">
        <w:rPr>
          <w:lang w:val="en-US"/>
        </w:rPr>
        <w:t xml:space="preserve"> (</w:t>
      </w:r>
      <w:proofErr w:type="spellStart"/>
      <w:r w:rsidR="008A2894" w:rsidRPr="00B252C2">
        <w:rPr>
          <w:shd w:val="clear" w:color="auto" w:fill="FFFFFF"/>
          <w:lang w:val="en-US"/>
        </w:rPr>
        <w:t>Zahran</w:t>
      </w:r>
      <w:proofErr w:type="spellEnd"/>
      <w:r w:rsidR="008A2894" w:rsidRPr="00B252C2">
        <w:rPr>
          <w:shd w:val="clear" w:color="auto" w:fill="FFFFFF"/>
          <w:lang w:val="en-US"/>
        </w:rPr>
        <w:t xml:space="preserve"> et al., 2025</w:t>
      </w:r>
      <w:r w:rsidR="008A2894" w:rsidRPr="00B252C2">
        <w:rPr>
          <w:lang w:val="en-US"/>
        </w:rPr>
        <w:t>)</w:t>
      </w:r>
      <w:r w:rsidR="008814D8" w:rsidRPr="00B252C2">
        <w:rPr>
          <w:lang w:val="en-US"/>
        </w:rPr>
        <w:t>.</w:t>
      </w:r>
      <w:r w:rsidR="008A2894" w:rsidRPr="00B252C2">
        <w:rPr>
          <w:lang w:val="en-US"/>
        </w:rPr>
        <w:t xml:space="preserve"> </w:t>
      </w:r>
      <w:r w:rsidR="001E7555" w:rsidRPr="00B252C2">
        <w:rPr>
          <w:lang w:val="en-US"/>
        </w:rPr>
        <w:t xml:space="preserve">These pressure-dependent effects may explain the formation of different polymorphic forms under the evaluated conditions. Furthermore, the presence of different </w:t>
      </w:r>
      <w:proofErr w:type="spellStart"/>
      <w:r w:rsidR="001E7555" w:rsidRPr="00B252C2">
        <w:rPr>
          <w:lang w:val="en-US"/>
        </w:rPr>
        <w:t>phytosterols</w:t>
      </w:r>
      <w:proofErr w:type="spellEnd"/>
      <w:r w:rsidR="001E7555" w:rsidRPr="00B252C2">
        <w:rPr>
          <w:lang w:val="en-US"/>
        </w:rPr>
        <w:t xml:space="preserve"> in the mixture may play a role in the nucleation process</w:t>
      </w:r>
      <w:r w:rsidR="00CA4365" w:rsidRPr="00B252C2">
        <w:rPr>
          <w:lang w:val="en-US"/>
        </w:rPr>
        <w:t>.</w:t>
      </w:r>
    </w:p>
    <w:p w14:paraId="47CACF4F" w14:textId="4FD3AA37" w:rsidR="00F32158" w:rsidRPr="00B252C2" w:rsidRDefault="00F32158" w:rsidP="00C37E16">
      <w:pPr>
        <w:spacing w:before="240" w:line="480" w:lineRule="auto"/>
        <w:ind w:firstLine="284"/>
        <w:jc w:val="both"/>
        <w:rPr>
          <w:lang w:val="en-US"/>
        </w:rPr>
      </w:pPr>
      <w:r w:rsidRPr="00B252C2">
        <w:rPr>
          <w:lang w:val="en-US"/>
        </w:rPr>
        <w:lastRenderedPageBreak/>
        <w:t xml:space="preserve">The Scanning Electron Microscopy (SEM) analysis also revealed morphological changes in </w:t>
      </w:r>
      <w:r w:rsidRPr="00B252C2">
        <w:t>β</w:t>
      </w:r>
      <w:r w:rsidR="00DF79D2" w:rsidRPr="00B252C2">
        <w:rPr>
          <w:lang w:val="en-US"/>
        </w:rPr>
        <w:t>sit precipitated by SAS (Fig.</w:t>
      </w:r>
      <w:r w:rsidRPr="00B252C2">
        <w:rPr>
          <w:lang w:val="en-US"/>
        </w:rPr>
        <w:t xml:space="preserve"> 8). The </w:t>
      </w:r>
      <w:r w:rsidRPr="00B252C2">
        <w:t>β</w:t>
      </w:r>
      <w:r w:rsidR="00565671" w:rsidRPr="00B252C2">
        <w:rPr>
          <w:lang w:val="en-US"/>
        </w:rPr>
        <w:t>sit-NT</w:t>
      </w:r>
      <w:r w:rsidRPr="00B252C2">
        <w:rPr>
          <w:lang w:val="en-US"/>
        </w:rPr>
        <w:t xml:space="preserve"> </w:t>
      </w:r>
      <w:r w:rsidR="00565671" w:rsidRPr="00B252C2">
        <w:rPr>
          <w:lang w:val="en-US"/>
        </w:rPr>
        <w:t>(</w:t>
      </w:r>
      <w:r w:rsidR="00DF79D2" w:rsidRPr="00B252C2">
        <w:rPr>
          <w:lang w:val="en-US"/>
        </w:rPr>
        <w:t>Fig.</w:t>
      </w:r>
      <w:r w:rsidRPr="00B252C2">
        <w:rPr>
          <w:lang w:val="en-US"/>
        </w:rPr>
        <w:t xml:space="preserve"> 8.A) exhibited a globular morphology consisting of large aggregates up to ~100 µm in diameter.</w:t>
      </w:r>
      <w:r w:rsidR="009257A1" w:rsidRPr="00B252C2">
        <w:rPr>
          <w:lang w:val="en-US"/>
        </w:rPr>
        <w:t xml:space="preserve"> </w:t>
      </w:r>
      <w:r w:rsidRPr="00B252C2">
        <w:rPr>
          <w:lang w:val="en-US"/>
        </w:rPr>
        <w:t xml:space="preserve"> </w:t>
      </w:r>
      <w:r w:rsidR="009257A1" w:rsidRPr="00B252C2">
        <w:rPr>
          <w:lang w:val="en-US"/>
        </w:rPr>
        <w:t>Particle size distribution ranged from ~9 to 93 µm, with a significant proportion of particles between 19–46 µm, being the maximum at 28 µm</w:t>
      </w:r>
      <w:r w:rsidRPr="00B252C2">
        <w:rPr>
          <w:lang w:val="en-US"/>
        </w:rPr>
        <w:t xml:space="preserve">. Overall, the untreated material showed compact aggregates with a generally smooth surface. </w:t>
      </w:r>
      <w:r w:rsidR="00B00001" w:rsidRPr="00B252C2">
        <w:rPr>
          <w:lang w:val="en-US"/>
        </w:rPr>
        <w:t>As observed in the hig</w:t>
      </w:r>
      <w:r w:rsidR="00DF79D2" w:rsidRPr="00B252C2">
        <w:rPr>
          <w:lang w:val="en-US"/>
        </w:rPr>
        <w:t>her magnification images (Fig.</w:t>
      </w:r>
      <w:r w:rsidR="00B00001" w:rsidRPr="00B252C2">
        <w:rPr>
          <w:lang w:val="en-US"/>
        </w:rPr>
        <w:t xml:space="preserve"> 8.B–C), this globular structure appears to result from the agglomeration of smaller rod- and plate-like crystals, </w:t>
      </w:r>
      <w:r w:rsidR="00855DC6" w:rsidRPr="00B252C2">
        <w:rPr>
          <w:lang w:val="en-US"/>
        </w:rPr>
        <w:t xml:space="preserve">with widths of around 1 µm, </w:t>
      </w:r>
      <w:r w:rsidR="00B00001" w:rsidRPr="00B252C2">
        <w:rPr>
          <w:lang w:val="en-US"/>
        </w:rPr>
        <w:t>consistent with the findings reported by Moreno-</w:t>
      </w:r>
      <w:proofErr w:type="spellStart"/>
      <w:r w:rsidR="00B00001" w:rsidRPr="00B252C2">
        <w:rPr>
          <w:lang w:val="en-US"/>
        </w:rPr>
        <w:t>Calvo</w:t>
      </w:r>
      <w:proofErr w:type="spellEnd"/>
      <w:r w:rsidR="00B00001" w:rsidRPr="00B252C2">
        <w:rPr>
          <w:lang w:val="en-US"/>
        </w:rPr>
        <w:t xml:space="preserve"> et al. that described similar</w:t>
      </w:r>
      <w:r w:rsidR="009257A1" w:rsidRPr="00B252C2">
        <w:rPr>
          <w:lang w:val="en-US"/>
        </w:rPr>
        <w:t xml:space="preserve"> </w:t>
      </w:r>
      <w:proofErr w:type="spellStart"/>
      <w:r w:rsidR="009257A1" w:rsidRPr="00B252C2">
        <w:rPr>
          <w:lang w:val="en-US"/>
        </w:rPr>
        <w:t>phytosterol</w:t>
      </w:r>
      <w:proofErr w:type="spellEnd"/>
      <w:r w:rsidR="00B00001" w:rsidRPr="00B252C2">
        <w:rPr>
          <w:lang w:val="en-US"/>
        </w:rPr>
        <w:t xml:space="preserve"> aggregates. These microstructures tend to cluster into larger spherical shapes, possibly as a consequence of processes such as spray drying during industrial manufacturing (Moreno-</w:t>
      </w:r>
      <w:proofErr w:type="spellStart"/>
      <w:r w:rsidR="00B00001" w:rsidRPr="00B252C2">
        <w:rPr>
          <w:lang w:val="en-US"/>
        </w:rPr>
        <w:t>Calvo</w:t>
      </w:r>
      <w:proofErr w:type="spellEnd"/>
      <w:r w:rsidR="00B00001" w:rsidRPr="00B252C2">
        <w:rPr>
          <w:lang w:val="en-US"/>
        </w:rPr>
        <w:t xml:space="preserve"> et al., 2014).</w:t>
      </w:r>
    </w:p>
    <w:p w14:paraId="3977DFC9" w14:textId="1A4C2C02" w:rsidR="00FE7E78" w:rsidRPr="00B252C2" w:rsidRDefault="001523ED" w:rsidP="00B252C2">
      <w:pPr>
        <w:spacing w:before="240" w:line="480" w:lineRule="auto"/>
        <w:ind w:firstLine="284"/>
        <w:jc w:val="both"/>
        <w:rPr>
          <w:lang w:val="en-US"/>
        </w:rPr>
      </w:pPr>
      <w:r w:rsidRPr="00B252C2">
        <w:rPr>
          <w:lang w:val="en-US"/>
        </w:rPr>
        <w:t>In contrast</w:t>
      </w:r>
      <w:r w:rsidR="00FF3DF0" w:rsidRPr="00B252C2">
        <w:rPr>
          <w:lang w:val="en-US"/>
        </w:rPr>
        <w:t xml:space="preserve">, after the SAS process, a significant modification in the morphology of the composite </w:t>
      </w:r>
      <w:r w:rsidR="00FE7E78" w:rsidRPr="00B252C2">
        <w:rPr>
          <w:lang w:val="en-US"/>
        </w:rPr>
        <w:t xml:space="preserve">was </w:t>
      </w:r>
      <w:r w:rsidR="00FF3DF0" w:rsidRPr="00B252C2">
        <w:rPr>
          <w:lang w:val="en-US"/>
        </w:rPr>
        <w:t xml:space="preserve">observed, </w:t>
      </w:r>
      <w:r w:rsidR="00FE7E78" w:rsidRPr="00B252C2">
        <w:rPr>
          <w:lang w:val="en-US"/>
        </w:rPr>
        <w:t xml:space="preserve">highly </w:t>
      </w:r>
      <w:r w:rsidR="00FF3DF0" w:rsidRPr="00B252C2">
        <w:rPr>
          <w:lang w:val="en-US"/>
        </w:rPr>
        <w:t>influenced by the process pressure. At 9 MPa (</w:t>
      </w:r>
      <w:r w:rsidR="00DF79D2" w:rsidRPr="00B252C2">
        <w:rPr>
          <w:lang w:val="en-US"/>
        </w:rPr>
        <w:t>Fig.</w:t>
      </w:r>
      <w:r w:rsidR="00FF2B65" w:rsidRPr="00B252C2">
        <w:rPr>
          <w:lang w:val="en-US"/>
        </w:rPr>
        <w:t xml:space="preserve"> 8</w:t>
      </w:r>
      <w:r w:rsidR="005676A3" w:rsidRPr="00B252C2">
        <w:rPr>
          <w:lang w:val="en-US"/>
        </w:rPr>
        <w:t>.D</w:t>
      </w:r>
      <w:r w:rsidR="00FF3DF0" w:rsidRPr="00B252C2">
        <w:rPr>
          <w:lang w:val="en-US"/>
        </w:rPr>
        <w:t>),</w:t>
      </w:r>
      <w:r w:rsidR="007B4D79" w:rsidRPr="00B252C2">
        <w:rPr>
          <w:lang w:val="en-US"/>
        </w:rPr>
        <w:t xml:space="preserve"> well-defined fibers characterized by elongated, needle-shaped structures</w:t>
      </w:r>
      <w:r w:rsidR="00552021" w:rsidRPr="00B252C2">
        <w:rPr>
          <w:lang w:val="en-US"/>
        </w:rPr>
        <w:t xml:space="preserve"> with widths close to 1 µm a</w:t>
      </w:r>
      <w:r w:rsidR="0030757E" w:rsidRPr="00B252C2">
        <w:rPr>
          <w:lang w:val="en-US"/>
        </w:rPr>
        <w:t>nd</w:t>
      </w:r>
      <w:r w:rsidR="00855DC6" w:rsidRPr="00B252C2">
        <w:rPr>
          <w:lang w:val="en-US"/>
        </w:rPr>
        <w:t xml:space="preserve"> lengths of around 20 µm from end to end were obtained</w:t>
      </w:r>
      <w:r w:rsidR="00F213CF" w:rsidRPr="00B252C2">
        <w:rPr>
          <w:lang w:val="en-US"/>
        </w:rPr>
        <w:t xml:space="preserve">. </w:t>
      </w:r>
      <w:r w:rsidR="00867922" w:rsidRPr="00B252C2">
        <w:rPr>
          <w:lang w:val="en-US"/>
        </w:rPr>
        <w:t>The f</w:t>
      </w:r>
      <w:r w:rsidR="00F213CF" w:rsidRPr="00B252C2">
        <w:rPr>
          <w:lang w:val="en-US"/>
        </w:rPr>
        <w:t xml:space="preserve">ibers </w:t>
      </w:r>
      <w:r w:rsidR="00867922" w:rsidRPr="00B252C2">
        <w:rPr>
          <w:lang w:val="en-US"/>
        </w:rPr>
        <w:t>appeared partially</w:t>
      </w:r>
      <w:r w:rsidR="00F213CF" w:rsidRPr="00B252C2">
        <w:rPr>
          <w:lang w:val="en-US"/>
        </w:rPr>
        <w:t xml:space="preserve"> agglomerated.</w:t>
      </w:r>
      <w:r w:rsidR="007B4D79" w:rsidRPr="00B252C2">
        <w:rPr>
          <w:lang w:val="en-US"/>
        </w:rPr>
        <w:t xml:space="preserve"> This fibrous morphology corroborates the high degree of crystallinity previously demonstrated by the thermal and structural analyses</w:t>
      </w:r>
      <w:r w:rsidR="00FF3DF0" w:rsidRPr="00B252C2">
        <w:rPr>
          <w:lang w:val="en-US"/>
        </w:rPr>
        <w:t xml:space="preserve">. </w:t>
      </w:r>
      <w:r w:rsidR="005676A3" w:rsidRPr="00B252C2">
        <w:rPr>
          <w:lang w:val="en-US"/>
        </w:rPr>
        <w:t>Then</w:t>
      </w:r>
      <w:r w:rsidR="00146218" w:rsidRPr="00B252C2">
        <w:rPr>
          <w:lang w:val="en-US"/>
        </w:rPr>
        <w:t>, at p</w:t>
      </w:r>
      <w:r w:rsidR="00DF79D2" w:rsidRPr="00B252C2">
        <w:rPr>
          <w:lang w:val="en-US"/>
        </w:rPr>
        <w:t xml:space="preserve">ressures of </w:t>
      </w:r>
      <w:r w:rsidR="00D1097A" w:rsidRPr="00B252C2">
        <w:rPr>
          <w:lang w:val="en-US"/>
        </w:rPr>
        <w:t xml:space="preserve">11 and 13 MPa </w:t>
      </w:r>
      <w:r w:rsidR="00DF79D2" w:rsidRPr="00B252C2">
        <w:rPr>
          <w:lang w:val="en-US"/>
        </w:rPr>
        <w:t>(Fig.</w:t>
      </w:r>
      <w:r w:rsidR="00146218" w:rsidRPr="00B252C2">
        <w:rPr>
          <w:lang w:val="en-US"/>
        </w:rPr>
        <w:t xml:space="preserve"> 8.E and 8.F), the fibrous morphology is lost, giving way to shorter and more compact particles, along with a markedly more aggregated structure. </w:t>
      </w:r>
      <w:r w:rsidR="00953D2A" w:rsidRPr="00B252C2">
        <w:rPr>
          <w:lang w:val="en-US"/>
        </w:rPr>
        <w:t>At these pressures, the ~20 µm fibers observed at 9 MPa evolve into larger aggregates, reaching estimated dimensions of approximately 120–160 µm at 11 MPa and forming irregular clusters of approximately 50–60 µm at 13 MPa</w:t>
      </w:r>
      <w:r w:rsidR="00552021" w:rsidRPr="00B252C2">
        <w:rPr>
          <w:lang w:val="en-US"/>
        </w:rPr>
        <w:t xml:space="preserve">. </w:t>
      </w:r>
      <w:r w:rsidR="00146218" w:rsidRPr="00B252C2">
        <w:rPr>
          <w:lang w:val="en-US"/>
        </w:rPr>
        <w:t xml:space="preserve">This morphological transition from elongated needle-like fibers toward broader, plate-like structures and flaky crystals, </w:t>
      </w:r>
      <w:r w:rsidR="00D4691C" w:rsidRPr="00B252C2">
        <w:rPr>
          <w:lang w:val="en-US"/>
        </w:rPr>
        <w:t xml:space="preserve">is </w:t>
      </w:r>
      <w:r w:rsidR="00146218" w:rsidRPr="00B252C2">
        <w:rPr>
          <w:lang w:val="en-US"/>
        </w:rPr>
        <w:t xml:space="preserve">indicative of a </w:t>
      </w:r>
      <w:r w:rsidR="00146218" w:rsidRPr="00B252C2">
        <w:rPr>
          <w:lang w:val="en-US"/>
        </w:rPr>
        <w:lastRenderedPageBreak/>
        <w:t>significant rearrangement in the crystallization pathway</w:t>
      </w:r>
      <w:r w:rsidR="00E7577E" w:rsidRPr="00B252C2">
        <w:rPr>
          <w:lang w:val="en-US"/>
        </w:rPr>
        <w:t xml:space="preserve"> which leads to a different polymorphic phase (Fig. 7).</w:t>
      </w:r>
      <w:r w:rsidR="00D4691C" w:rsidRPr="00B252C2">
        <w:rPr>
          <w:lang w:val="en-US"/>
        </w:rPr>
        <w:t xml:space="preserve"> </w:t>
      </w:r>
      <w:r w:rsidR="00636568" w:rsidRPr="00B252C2">
        <w:rPr>
          <w:lang w:val="en-US"/>
        </w:rPr>
        <w:t>This trend aligns with the observations of Moreno-</w:t>
      </w:r>
      <w:proofErr w:type="spellStart"/>
      <w:r w:rsidR="00636568" w:rsidRPr="00B252C2">
        <w:rPr>
          <w:lang w:val="en-US"/>
        </w:rPr>
        <w:t>Calvo</w:t>
      </w:r>
      <w:proofErr w:type="spellEnd"/>
      <w:r w:rsidR="00636568" w:rsidRPr="00B252C2">
        <w:rPr>
          <w:lang w:val="en-US"/>
        </w:rPr>
        <w:t xml:space="preserve"> et al. who reported that </w:t>
      </w:r>
      <w:r w:rsidR="000A0ABF" w:rsidRPr="00B252C2">
        <w:rPr>
          <w:lang w:val="en-US"/>
        </w:rPr>
        <w:t>under CO₂-expanded conditions β</w:t>
      </w:r>
      <w:r w:rsidR="00636568" w:rsidRPr="00B252C2">
        <w:rPr>
          <w:lang w:val="en-US"/>
        </w:rPr>
        <w:t xml:space="preserve">sit forms plate-like crystals with </w:t>
      </w:r>
      <w:proofErr w:type="spellStart"/>
      <w:r w:rsidR="00636568" w:rsidRPr="00B252C2">
        <w:rPr>
          <w:lang w:val="en-US"/>
        </w:rPr>
        <w:t>submicrometric</w:t>
      </w:r>
      <w:proofErr w:type="spellEnd"/>
      <w:r w:rsidR="00636568" w:rsidRPr="00B252C2">
        <w:rPr>
          <w:lang w:val="en-US"/>
        </w:rPr>
        <w:t xml:space="preserve"> thickness (150–450 nm)</w:t>
      </w:r>
      <w:r w:rsidR="00E7577E" w:rsidRPr="00B252C2">
        <w:rPr>
          <w:lang w:val="en-US"/>
        </w:rPr>
        <w:t>.</w:t>
      </w:r>
      <w:r w:rsidR="00B309B8" w:rsidRPr="00B252C2">
        <w:rPr>
          <w:lang w:val="en-US"/>
        </w:rPr>
        <w:t xml:space="preserve"> </w:t>
      </w:r>
      <w:r w:rsidR="00636568" w:rsidRPr="00B252C2">
        <w:rPr>
          <w:lang w:val="en-US"/>
        </w:rPr>
        <w:t xml:space="preserve"> These thin lamellae tend to stack and aggregate into irregular clusters</w:t>
      </w:r>
      <w:r w:rsidR="00E7577E" w:rsidRPr="00B252C2">
        <w:rPr>
          <w:lang w:val="en-US"/>
        </w:rPr>
        <w:t xml:space="preserve"> (Moreno-</w:t>
      </w:r>
      <w:proofErr w:type="spellStart"/>
      <w:r w:rsidR="00E7577E" w:rsidRPr="00B252C2">
        <w:rPr>
          <w:lang w:val="en-US"/>
        </w:rPr>
        <w:t>Calvo</w:t>
      </w:r>
      <w:proofErr w:type="spellEnd"/>
      <w:r w:rsidR="00E7577E" w:rsidRPr="00B252C2">
        <w:rPr>
          <w:lang w:val="en-US"/>
        </w:rPr>
        <w:t xml:space="preserve"> et al., 2014)</w:t>
      </w:r>
      <w:r w:rsidR="00636568" w:rsidRPr="00B252C2">
        <w:rPr>
          <w:lang w:val="en-US"/>
        </w:rPr>
        <w:t>.</w:t>
      </w:r>
      <w:r w:rsidR="003D1F8D" w:rsidRPr="00B252C2">
        <w:rPr>
          <w:lang w:val="en-US"/>
        </w:rPr>
        <w:t xml:space="preserve"> Although our particles appear larger, the observed size ranges are consistent with the formation of aggregated lamellar structures rather than individual primary crystals</w:t>
      </w:r>
      <w:r w:rsidR="00E7577E" w:rsidRPr="00B252C2">
        <w:rPr>
          <w:lang w:val="en-US"/>
        </w:rPr>
        <w:t xml:space="preserve">. </w:t>
      </w:r>
      <w:r w:rsidR="00F439EE" w:rsidRPr="00B252C2">
        <w:rPr>
          <w:lang w:val="en-US"/>
        </w:rPr>
        <w:t>Such l</w:t>
      </w:r>
      <w:r w:rsidR="00636568" w:rsidRPr="00B252C2">
        <w:rPr>
          <w:lang w:val="en-US"/>
        </w:rPr>
        <w:t>amellar growth followed by stacking and aggregation during solvent expansion</w:t>
      </w:r>
      <w:r w:rsidR="00E7577E" w:rsidRPr="00B252C2">
        <w:rPr>
          <w:lang w:val="en-US"/>
        </w:rPr>
        <w:t xml:space="preserve"> would</w:t>
      </w:r>
      <w:r w:rsidR="00636568" w:rsidRPr="00B252C2">
        <w:rPr>
          <w:lang w:val="en-US"/>
        </w:rPr>
        <w:t xml:space="preserve"> explain why βsit does not form perfectly uniform SAS particles, unlike other more soluble solutes</w:t>
      </w:r>
      <w:r w:rsidR="00E7577E" w:rsidRPr="00B252C2">
        <w:rPr>
          <w:lang w:val="en-US"/>
        </w:rPr>
        <w:t>.</w:t>
      </w:r>
      <w:r w:rsidR="008814D8" w:rsidRPr="00B252C2">
        <w:rPr>
          <w:lang w:val="en-US"/>
        </w:rPr>
        <w:t xml:space="preserve"> </w:t>
      </w:r>
      <w:r w:rsidR="00146218" w:rsidRPr="00B252C2">
        <w:rPr>
          <w:lang w:val="en-US"/>
        </w:rPr>
        <w:t xml:space="preserve">The increased aggregation observed at higher pressure may be attributed to the enhanced solubility of βsit in the supercritical mixture, which can alter the </w:t>
      </w:r>
      <w:proofErr w:type="spellStart"/>
      <w:r w:rsidR="00146218" w:rsidRPr="00B252C2">
        <w:rPr>
          <w:lang w:val="en-US"/>
        </w:rPr>
        <w:t>supersaturation</w:t>
      </w:r>
      <w:proofErr w:type="spellEnd"/>
      <w:r w:rsidR="00146218" w:rsidRPr="00B252C2">
        <w:rPr>
          <w:lang w:val="en-US"/>
        </w:rPr>
        <w:t xml:space="preserve"> dynamics and particle growth mechanisms. </w:t>
      </w:r>
      <w:r w:rsidR="00FF3DF0" w:rsidRPr="00B252C2">
        <w:rPr>
          <w:lang w:val="en-US"/>
        </w:rPr>
        <w:t xml:space="preserve">Changes in product morphology due to an increase in operating pressure (SAS) have also been reported by </w:t>
      </w:r>
      <w:r w:rsidR="00146218" w:rsidRPr="00B252C2">
        <w:rPr>
          <w:lang w:val="en-US"/>
        </w:rPr>
        <w:t>some</w:t>
      </w:r>
      <w:r w:rsidR="00FF3DF0" w:rsidRPr="00B252C2">
        <w:rPr>
          <w:lang w:val="en-US"/>
        </w:rPr>
        <w:t xml:space="preserve"> authors for the precipitation of compounds such as </w:t>
      </w:r>
      <w:proofErr w:type="spellStart"/>
      <w:r w:rsidR="002E5DD9" w:rsidRPr="00B252C2">
        <w:rPr>
          <w:lang w:val="en-US"/>
        </w:rPr>
        <w:t>diflunisal</w:t>
      </w:r>
      <w:proofErr w:type="spellEnd"/>
      <w:r w:rsidR="002E5DD9" w:rsidRPr="00B252C2">
        <w:rPr>
          <w:lang w:val="en-US"/>
        </w:rPr>
        <w:t xml:space="preserve"> </w:t>
      </w:r>
      <w:r w:rsidR="00FF3DF0" w:rsidRPr="00B252C2">
        <w:rPr>
          <w:lang w:val="en-US"/>
        </w:rPr>
        <w:t>and polyphenolic compounds (</w:t>
      </w:r>
      <w:proofErr w:type="spellStart"/>
      <w:r w:rsidR="00FF3DF0" w:rsidRPr="00B252C2">
        <w:rPr>
          <w:lang w:val="en-US"/>
        </w:rPr>
        <w:t>Zahran</w:t>
      </w:r>
      <w:proofErr w:type="spellEnd"/>
      <w:r w:rsidR="00FF3DF0" w:rsidRPr="00B252C2">
        <w:rPr>
          <w:lang w:val="en-US"/>
        </w:rPr>
        <w:t xml:space="preserve"> et al., 2014; Villanueva</w:t>
      </w:r>
      <w:r w:rsidR="002237A8" w:rsidRPr="00B252C2">
        <w:rPr>
          <w:lang w:val="en-US"/>
        </w:rPr>
        <w:t>-Bermejo</w:t>
      </w:r>
      <w:r w:rsidR="00FF3DF0" w:rsidRPr="00B252C2">
        <w:rPr>
          <w:lang w:val="en-US"/>
        </w:rPr>
        <w:t xml:space="preserve"> et al., 2017).</w:t>
      </w:r>
      <w:r w:rsidR="005676A3" w:rsidRPr="00B252C2">
        <w:rPr>
          <w:lang w:val="en-US"/>
        </w:rPr>
        <w:t xml:space="preserve"> </w:t>
      </w:r>
    </w:p>
    <w:p w14:paraId="3ED1F4E9" w14:textId="597FD8A2" w:rsidR="00002405" w:rsidRPr="00B252C2" w:rsidRDefault="00002405" w:rsidP="00C37E16">
      <w:pPr>
        <w:spacing w:line="480" w:lineRule="auto"/>
        <w:ind w:firstLine="284"/>
        <w:jc w:val="both"/>
        <w:rPr>
          <w:lang w:val="en-US"/>
        </w:rPr>
      </w:pPr>
      <w:r w:rsidRPr="00B252C2">
        <w:rPr>
          <w:lang w:val="en-US"/>
        </w:rPr>
        <w:t>Finally, based on these result</w:t>
      </w:r>
      <w:r w:rsidR="00602D77" w:rsidRPr="00B252C2">
        <w:rPr>
          <w:lang w:val="en-US"/>
        </w:rPr>
        <w:t>s, the selected condition for βsit</w:t>
      </w:r>
      <w:r w:rsidRPr="00B252C2">
        <w:rPr>
          <w:lang w:val="en-US"/>
        </w:rPr>
        <w:t xml:space="preserve"> encapsulation with </w:t>
      </w:r>
      <w:proofErr w:type="spellStart"/>
      <w:r w:rsidRPr="00B252C2">
        <w:rPr>
          <w:lang w:val="en-US"/>
        </w:rPr>
        <w:t>polycaprolactone</w:t>
      </w:r>
      <w:proofErr w:type="spellEnd"/>
      <w:r w:rsidRPr="00B252C2">
        <w:rPr>
          <w:lang w:val="en-US"/>
        </w:rPr>
        <w:t xml:space="preserve"> (β</w:t>
      </w:r>
      <w:proofErr w:type="spellStart"/>
      <w:proofErr w:type="gramStart"/>
      <w:r w:rsidRPr="00B252C2">
        <w:rPr>
          <w:lang w:val="en-US"/>
        </w:rPr>
        <w:t>sit:PCL</w:t>
      </w:r>
      <w:proofErr w:type="spellEnd"/>
      <w:proofErr w:type="gramEnd"/>
      <w:r w:rsidRPr="00B252C2">
        <w:rPr>
          <w:lang w:val="en-US"/>
        </w:rPr>
        <w:t>) was 40 °C and 9 MPa. At this pressure and temperature, the SAS process achieved the highest precipitation yield, while the precipitates exhibited only minor chemical, thermal, and structural changes compared to the starting material.</w:t>
      </w:r>
    </w:p>
    <w:p w14:paraId="76D9C4FA" w14:textId="25C6F2B3" w:rsidR="00BA1E47" w:rsidRPr="00B252C2" w:rsidRDefault="00215AE1" w:rsidP="00C37E16">
      <w:pPr>
        <w:pStyle w:val="Prrafodelista"/>
        <w:numPr>
          <w:ilvl w:val="1"/>
          <w:numId w:val="3"/>
        </w:numPr>
        <w:spacing w:before="240" w:after="0" w:line="480" w:lineRule="auto"/>
        <w:ind w:left="567" w:firstLine="284"/>
        <w:rPr>
          <w:rFonts w:ascii="Times New Roman" w:hAnsi="Times New Roman" w:cs="Times New Roman"/>
          <w:i/>
          <w:iCs/>
          <w:sz w:val="24"/>
          <w:szCs w:val="24"/>
          <w:lang w:val="en-US"/>
        </w:rPr>
      </w:pPr>
      <w:r w:rsidRPr="00B252C2">
        <w:rPr>
          <w:rFonts w:ascii="Times New Roman" w:hAnsi="Times New Roman" w:cs="Times New Roman"/>
          <w:i/>
          <w:iCs/>
          <w:sz w:val="24"/>
          <w:szCs w:val="24"/>
          <w:lang w:val="en-US"/>
        </w:rPr>
        <w:t>Effect of β</w:t>
      </w:r>
      <w:proofErr w:type="spellStart"/>
      <w:proofErr w:type="gramStart"/>
      <w:r w:rsidRPr="00B252C2">
        <w:rPr>
          <w:rFonts w:ascii="Times New Roman" w:hAnsi="Times New Roman" w:cs="Times New Roman"/>
          <w:i/>
          <w:iCs/>
          <w:sz w:val="24"/>
          <w:szCs w:val="24"/>
          <w:lang w:val="en-US"/>
        </w:rPr>
        <w:t>sit:PCL</w:t>
      </w:r>
      <w:proofErr w:type="spellEnd"/>
      <w:proofErr w:type="gramEnd"/>
      <w:r w:rsidRPr="00B252C2">
        <w:rPr>
          <w:rFonts w:ascii="Times New Roman" w:hAnsi="Times New Roman" w:cs="Times New Roman"/>
          <w:i/>
          <w:iCs/>
          <w:sz w:val="24"/>
          <w:szCs w:val="24"/>
          <w:lang w:val="en-US"/>
        </w:rPr>
        <w:t xml:space="preserve"> composition on the properties of encapsulated </w:t>
      </w:r>
      <w:proofErr w:type="spellStart"/>
      <w:r w:rsidRPr="00B252C2">
        <w:rPr>
          <w:rFonts w:ascii="Times New Roman" w:hAnsi="Times New Roman" w:cs="Times New Roman"/>
          <w:i/>
          <w:iCs/>
          <w:sz w:val="24"/>
          <w:szCs w:val="24"/>
          <w:lang w:val="en-US"/>
        </w:rPr>
        <w:t>microparticles</w:t>
      </w:r>
      <w:proofErr w:type="spellEnd"/>
      <w:r w:rsidR="000E7A10" w:rsidRPr="00B252C2">
        <w:rPr>
          <w:rFonts w:ascii="Times New Roman" w:hAnsi="Times New Roman" w:cs="Times New Roman"/>
          <w:i/>
          <w:iCs/>
          <w:sz w:val="24"/>
          <w:szCs w:val="24"/>
          <w:lang w:val="en-US"/>
        </w:rPr>
        <w:t>.</w:t>
      </w:r>
    </w:p>
    <w:p w14:paraId="0ED2ED3B" w14:textId="1964DF28" w:rsidR="00226ECB" w:rsidRPr="00B252C2" w:rsidRDefault="001B555C" w:rsidP="00C37E16">
      <w:pPr>
        <w:pStyle w:val="NormalWeb"/>
        <w:spacing w:before="240" w:beforeAutospacing="0" w:after="0" w:afterAutospacing="0" w:line="480" w:lineRule="auto"/>
        <w:ind w:firstLine="284"/>
        <w:jc w:val="both"/>
        <w:rPr>
          <w:lang w:val="en-US"/>
        </w:rPr>
      </w:pPr>
      <w:r w:rsidRPr="00B252C2">
        <w:rPr>
          <w:lang w:val="en-US"/>
        </w:rPr>
        <w:t>The yield process</w:t>
      </w:r>
      <w:r w:rsidR="000E7A10" w:rsidRPr="00B252C2">
        <w:rPr>
          <w:lang w:val="en-US"/>
        </w:rPr>
        <w:t xml:space="preserve">, </w:t>
      </w:r>
      <w:r w:rsidR="00806583" w:rsidRPr="00B252C2">
        <w:rPr>
          <w:lang w:val="en-US"/>
        </w:rPr>
        <w:t>incorporation</w:t>
      </w:r>
      <w:r w:rsidR="00B6277B" w:rsidRPr="00B252C2">
        <w:rPr>
          <w:lang w:val="en-US"/>
        </w:rPr>
        <w:t xml:space="preserve"> efficiency and loading </w:t>
      </w:r>
      <w:r w:rsidR="000E7A10" w:rsidRPr="00B252C2">
        <w:rPr>
          <w:lang w:val="en-US"/>
        </w:rPr>
        <w:t>capacity</w:t>
      </w:r>
      <w:r w:rsidRPr="00B252C2">
        <w:rPr>
          <w:lang w:val="en-US"/>
        </w:rPr>
        <w:t xml:space="preserve"> (</w:t>
      </w:r>
      <w:r w:rsidR="00825297" w:rsidRPr="00B252C2">
        <w:rPr>
          <w:lang w:val="en-US"/>
        </w:rPr>
        <w:t xml:space="preserve">Table </w:t>
      </w:r>
      <w:r w:rsidR="002E5DD9" w:rsidRPr="00B252C2">
        <w:rPr>
          <w:lang w:val="en-US"/>
        </w:rPr>
        <w:t>1</w:t>
      </w:r>
      <w:r w:rsidR="001B6A25" w:rsidRPr="00B252C2">
        <w:rPr>
          <w:lang w:val="en-US"/>
        </w:rPr>
        <w:t>)</w:t>
      </w:r>
      <w:r w:rsidRPr="00B252C2">
        <w:rPr>
          <w:lang w:val="en-US"/>
        </w:rPr>
        <w:t xml:space="preserve"> </w:t>
      </w:r>
      <w:r w:rsidR="00631DA3" w:rsidRPr="00B252C2">
        <w:rPr>
          <w:lang w:val="en-US"/>
        </w:rPr>
        <w:t xml:space="preserve">were </w:t>
      </w:r>
      <w:r w:rsidRPr="00B252C2">
        <w:rPr>
          <w:lang w:val="en-US"/>
        </w:rPr>
        <w:t xml:space="preserve">evaluated for the encapsulated material at different ratios of </w:t>
      </w:r>
      <w:r w:rsidRPr="00B252C2">
        <w:t>β</w:t>
      </w:r>
      <w:proofErr w:type="spellStart"/>
      <w:proofErr w:type="gramStart"/>
      <w:r w:rsidRPr="00B252C2">
        <w:rPr>
          <w:lang w:val="en-US"/>
        </w:rPr>
        <w:t>sit:PCL</w:t>
      </w:r>
      <w:proofErr w:type="spellEnd"/>
      <w:proofErr w:type="gramEnd"/>
      <w:r w:rsidRPr="00B252C2">
        <w:rPr>
          <w:lang w:val="en-US"/>
        </w:rPr>
        <w:t xml:space="preserve"> and T80. </w:t>
      </w:r>
      <w:r w:rsidR="00226ECB" w:rsidRPr="00B252C2">
        <w:rPr>
          <w:lang w:val="en-US"/>
        </w:rPr>
        <w:t>Y</w:t>
      </w:r>
      <w:r w:rsidRPr="00B252C2">
        <w:rPr>
          <w:lang w:val="en-US"/>
        </w:rPr>
        <w:t xml:space="preserve">ields </w:t>
      </w:r>
      <w:r w:rsidR="00226ECB" w:rsidRPr="00B252C2">
        <w:rPr>
          <w:lang w:val="en-US"/>
        </w:rPr>
        <w:t xml:space="preserve">slightly lower </w:t>
      </w:r>
      <w:r w:rsidR="00226ECB" w:rsidRPr="00B252C2">
        <w:rPr>
          <w:lang w:val="en-US"/>
        </w:rPr>
        <w:lastRenderedPageBreak/>
        <w:t xml:space="preserve">than those found for pure </w:t>
      </w:r>
      <w:r w:rsidR="00226ECB" w:rsidRPr="00B252C2">
        <w:t>β</w:t>
      </w:r>
      <w:r w:rsidR="00226ECB" w:rsidRPr="00B252C2">
        <w:rPr>
          <w:lang w:val="en-US"/>
        </w:rPr>
        <w:t xml:space="preserve">sit but </w:t>
      </w:r>
      <w:r w:rsidRPr="00B252C2">
        <w:rPr>
          <w:lang w:val="en-US"/>
        </w:rPr>
        <w:t xml:space="preserve">above 50% </w:t>
      </w:r>
      <w:r w:rsidR="00631DA3" w:rsidRPr="00B252C2">
        <w:rPr>
          <w:lang w:val="en-US"/>
        </w:rPr>
        <w:t>we</w:t>
      </w:r>
      <w:r w:rsidRPr="00B252C2">
        <w:rPr>
          <w:lang w:val="en-US"/>
        </w:rPr>
        <w:t xml:space="preserve">re obtained </w:t>
      </w:r>
      <w:r w:rsidR="00631DA3" w:rsidRPr="00B252C2">
        <w:rPr>
          <w:lang w:val="en-US"/>
        </w:rPr>
        <w:t xml:space="preserve">at </w:t>
      </w:r>
      <w:r w:rsidRPr="00B252C2">
        <w:rPr>
          <w:lang w:val="en-US"/>
        </w:rPr>
        <w:t xml:space="preserve">all conditions. As the </w:t>
      </w:r>
      <w:proofErr w:type="spellStart"/>
      <w:r w:rsidRPr="00B252C2">
        <w:rPr>
          <w:lang w:val="en-US"/>
        </w:rPr>
        <w:t>polycaprolactone</w:t>
      </w:r>
      <w:proofErr w:type="spellEnd"/>
      <w:r w:rsidRPr="00B252C2">
        <w:rPr>
          <w:lang w:val="en-US"/>
        </w:rPr>
        <w:t xml:space="preserve"> content increased, a slight decrease in yield was observed</w:t>
      </w:r>
      <w:r w:rsidR="003B163B" w:rsidRPr="00B252C2">
        <w:rPr>
          <w:lang w:val="en-US"/>
        </w:rPr>
        <w:t xml:space="preserve">, partly due to </w:t>
      </w:r>
      <w:r w:rsidR="00F622D7" w:rsidRPr="00B252C2">
        <w:rPr>
          <w:lang w:val="en-US"/>
        </w:rPr>
        <w:t>material loss during collection. This behavior is attributable to the inherent film-forming tendency of PCL, which can adhere to the surfaces of the precipitation apparatus during SAS processing, reducing the amount of material that can be recovered. Such adhesion and surface coating phenomena are characteristic of polymeric excipients in supercritical processes</w:t>
      </w:r>
      <w:r w:rsidRPr="00B252C2">
        <w:rPr>
          <w:lang w:val="en-US"/>
        </w:rPr>
        <w:t xml:space="preserve"> (</w:t>
      </w:r>
      <w:proofErr w:type="spellStart"/>
      <w:r w:rsidRPr="00B252C2">
        <w:rPr>
          <w:lang w:val="en-US"/>
        </w:rPr>
        <w:t>Zahran</w:t>
      </w:r>
      <w:proofErr w:type="spellEnd"/>
      <w:r w:rsidRPr="00B252C2">
        <w:rPr>
          <w:lang w:val="en-US"/>
        </w:rPr>
        <w:t xml:space="preserve"> et al., 2014). Also, it </w:t>
      </w:r>
      <w:r w:rsidR="00631DA3" w:rsidRPr="00B252C2">
        <w:rPr>
          <w:lang w:val="en-US"/>
        </w:rPr>
        <w:t>was</w:t>
      </w:r>
      <w:r w:rsidRPr="00B252C2">
        <w:rPr>
          <w:lang w:val="en-US"/>
        </w:rPr>
        <w:t xml:space="preserve"> observed that the </w:t>
      </w:r>
      <w:r w:rsidR="00631DA3" w:rsidRPr="00B252C2">
        <w:rPr>
          <w:lang w:val="en-US"/>
        </w:rPr>
        <w:t xml:space="preserve">process yield </w:t>
      </w:r>
      <w:r w:rsidRPr="00B252C2">
        <w:rPr>
          <w:lang w:val="en-US"/>
        </w:rPr>
        <w:t>increase</w:t>
      </w:r>
      <w:r w:rsidR="00631DA3" w:rsidRPr="00B252C2">
        <w:rPr>
          <w:lang w:val="en-US"/>
        </w:rPr>
        <w:t>d</w:t>
      </w:r>
      <w:r w:rsidRPr="00B252C2">
        <w:rPr>
          <w:lang w:val="en-US"/>
        </w:rPr>
        <w:t xml:space="preserve"> when incorporating T80</w:t>
      </w:r>
      <w:r w:rsidR="00631DA3" w:rsidRPr="00B252C2">
        <w:rPr>
          <w:lang w:val="en-US"/>
        </w:rPr>
        <w:t xml:space="preserve"> with a lower polymer amount, especially at the 2:1 and 1:1 </w:t>
      </w:r>
      <w:r w:rsidR="00631DA3" w:rsidRPr="00B252C2">
        <w:t>β</w:t>
      </w:r>
      <w:proofErr w:type="spellStart"/>
      <w:proofErr w:type="gramStart"/>
      <w:r w:rsidR="00631DA3" w:rsidRPr="00B252C2">
        <w:rPr>
          <w:lang w:val="en-US"/>
        </w:rPr>
        <w:t>sit:PCL</w:t>
      </w:r>
      <w:proofErr w:type="spellEnd"/>
      <w:proofErr w:type="gramEnd"/>
      <w:r w:rsidR="00631DA3" w:rsidRPr="00B252C2">
        <w:rPr>
          <w:lang w:val="en-US"/>
        </w:rPr>
        <w:t xml:space="preserve"> ratios. </w:t>
      </w:r>
      <w:r w:rsidRPr="00B252C2">
        <w:rPr>
          <w:lang w:val="en-US"/>
        </w:rPr>
        <w:t xml:space="preserve">T80 </w:t>
      </w:r>
      <w:r w:rsidR="00226ECB" w:rsidRPr="00B252C2">
        <w:rPr>
          <w:lang w:val="en-US"/>
        </w:rPr>
        <w:t xml:space="preserve">may promote the </w:t>
      </w:r>
      <w:r w:rsidR="00631DA3" w:rsidRPr="00B252C2">
        <w:rPr>
          <w:lang w:val="en-US"/>
        </w:rPr>
        <w:t xml:space="preserve">mixing of </w:t>
      </w:r>
      <w:r w:rsidR="00631DA3" w:rsidRPr="00B252C2">
        <w:t>β</w:t>
      </w:r>
      <w:r w:rsidR="00631DA3" w:rsidRPr="00B252C2">
        <w:rPr>
          <w:lang w:val="en-US"/>
        </w:rPr>
        <w:t xml:space="preserve">sit </w:t>
      </w:r>
      <w:r w:rsidRPr="00B252C2">
        <w:rPr>
          <w:lang w:val="en-US"/>
        </w:rPr>
        <w:t>in the polymer, facilitating its incorporation and reducing the losses of encapsulated material.</w:t>
      </w:r>
      <w:r w:rsidR="00475B8E" w:rsidRPr="00B252C2">
        <w:rPr>
          <w:lang w:val="en-US"/>
        </w:rPr>
        <w:t xml:space="preserve"> </w:t>
      </w:r>
    </w:p>
    <w:p w14:paraId="57D87D75" w14:textId="4B09E0E0" w:rsidR="00457A40" w:rsidRPr="00B252C2" w:rsidRDefault="008019AF" w:rsidP="00C37E16">
      <w:pPr>
        <w:pStyle w:val="NormalWeb"/>
        <w:spacing w:before="0" w:beforeAutospacing="0" w:after="0" w:afterAutospacing="0" w:line="480" w:lineRule="auto"/>
        <w:ind w:firstLine="284"/>
        <w:jc w:val="both"/>
        <w:rPr>
          <w:lang w:val="en-US"/>
        </w:rPr>
      </w:pPr>
      <w:r w:rsidRPr="00B252C2">
        <w:rPr>
          <w:lang w:val="en-US"/>
        </w:rPr>
        <w:t>In terms of</w:t>
      </w:r>
      <w:r w:rsidR="000E7A10" w:rsidRPr="00B252C2">
        <w:rPr>
          <w:lang w:val="en-US"/>
        </w:rPr>
        <w:t xml:space="preserve"> </w:t>
      </w:r>
      <w:r w:rsidR="00806583" w:rsidRPr="00B252C2">
        <w:rPr>
          <w:lang w:val="en-US"/>
        </w:rPr>
        <w:t>incorpor</w:t>
      </w:r>
      <w:r w:rsidR="000E7A10" w:rsidRPr="00B252C2">
        <w:rPr>
          <w:lang w:val="en-US"/>
        </w:rPr>
        <w:t>ation efficiency</w:t>
      </w:r>
      <w:r w:rsidR="001B555C" w:rsidRPr="00B252C2">
        <w:rPr>
          <w:lang w:val="en-US"/>
        </w:rPr>
        <w:t xml:space="preserve">, </w:t>
      </w:r>
      <w:r w:rsidR="00475B8E" w:rsidRPr="00B252C2">
        <w:rPr>
          <w:lang w:val="en-US"/>
        </w:rPr>
        <w:t>values</w:t>
      </w:r>
      <w:r w:rsidR="001B555C" w:rsidRPr="00B252C2">
        <w:rPr>
          <w:lang w:val="en-US"/>
        </w:rPr>
        <w:t xml:space="preserve"> </w:t>
      </w:r>
      <w:r w:rsidRPr="00B252C2">
        <w:rPr>
          <w:lang w:val="en-US"/>
        </w:rPr>
        <w:t>above</w:t>
      </w:r>
      <w:r w:rsidR="001B555C" w:rsidRPr="00B252C2">
        <w:rPr>
          <w:lang w:val="en-US"/>
        </w:rPr>
        <w:t xml:space="preserve"> 90%</w:t>
      </w:r>
      <w:r w:rsidR="00631DA3" w:rsidRPr="00B252C2">
        <w:rPr>
          <w:lang w:val="en-US"/>
        </w:rPr>
        <w:t xml:space="preserve"> were </w:t>
      </w:r>
      <w:r w:rsidRPr="00B252C2">
        <w:rPr>
          <w:lang w:val="en-US"/>
        </w:rPr>
        <w:t xml:space="preserve">obtained </w:t>
      </w:r>
      <w:r w:rsidR="00631DA3" w:rsidRPr="00B252C2">
        <w:rPr>
          <w:lang w:val="en-US"/>
        </w:rPr>
        <w:t xml:space="preserve">in </w:t>
      </w:r>
      <w:r w:rsidRPr="00B252C2">
        <w:rPr>
          <w:lang w:val="en-US"/>
        </w:rPr>
        <w:t xml:space="preserve">all </w:t>
      </w:r>
      <w:r w:rsidR="00631DA3" w:rsidRPr="00B252C2">
        <w:rPr>
          <w:lang w:val="en-US"/>
        </w:rPr>
        <w:t>case</w:t>
      </w:r>
      <w:r w:rsidRPr="00B252C2">
        <w:rPr>
          <w:lang w:val="en-US"/>
        </w:rPr>
        <w:t>s</w:t>
      </w:r>
      <w:r w:rsidR="00631DA3" w:rsidRPr="00B252C2">
        <w:rPr>
          <w:lang w:val="en-US"/>
        </w:rPr>
        <w:t xml:space="preserve">. </w:t>
      </w:r>
      <w:r w:rsidRPr="00B252C2">
        <w:rPr>
          <w:lang w:val="en-US"/>
        </w:rPr>
        <w:t xml:space="preserve">A slight decrease was observed as the </w:t>
      </w:r>
      <w:r w:rsidR="009A0649" w:rsidRPr="00B252C2">
        <w:rPr>
          <w:lang w:val="en-US"/>
        </w:rPr>
        <w:t>PCL</w:t>
      </w:r>
      <w:r w:rsidR="001B555C" w:rsidRPr="00B252C2">
        <w:rPr>
          <w:lang w:val="en-US"/>
        </w:rPr>
        <w:t xml:space="preserve"> content</w:t>
      </w:r>
      <w:r w:rsidR="00631DA3" w:rsidRPr="00B252C2">
        <w:rPr>
          <w:lang w:val="en-US"/>
        </w:rPr>
        <w:t xml:space="preserve"> increased</w:t>
      </w:r>
      <w:r w:rsidR="001B555C" w:rsidRPr="00B252C2">
        <w:rPr>
          <w:lang w:val="en-US"/>
        </w:rPr>
        <w:t xml:space="preserve">. </w:t>
      </w:r>
      <w:r w:rsidR="00497EA5" w:rsidRPr="00B252C2">
        <w:rPr>
          <w:lang w:val="en-US"/>
        </w:rPr>
        <w:t>T</w:t>
      </w:r>
      <w:r w:rsidR="001B555C" w:rsidRPr="00B252C2">
        <w:rPr>
          <w:lang w:val="en-US"/>
        </w:rPr>
        <w:t xml:space="preserve">he </w:t>
      </w:r>
      <w:r w:rsidR="0084667B" w:rsidRPr="00B252C2">
        <w:rPr>
          <w:lang w:val="en-US"/>
        </w:rPr>
        <w:t xml:space="preserve">bioactive </w:t>
      </w:r>
      <w:r w:rsidR="001B555C" w:rsidRPr="00B252C2">
        <w:rPr>
          <w:lang w:val="en-US"/>
        </w:rPr>
        <w:t xml:space="preserve">loading capacity </w:t>
      </w:r>
      <w:r w:rsidR="006B5FC1" w:rsidRPr="00B252C2">
        <w:rPr>
          <w:lang w:val="en-US"/>
        </w:rPr>
        <w:t xml:space="preserve">decreased as the </w:t>
      </w:r>
      <w:r w:rsidR="006B5FC1" w:rsidRPr="00B252C2">
        <w:t>β</w:t>
      </w:r>
      <w:r w:rsidR="006B5FC1" w:rsidRPr="00B252C2">
        <w:rPr>
          <w:lang w:val="en-US"/>
        </w:rPr>
        <w:t xml:space="preserve">sit content increased </w:t>
      </w:r>
      <w:r w:rsidR="00AD215B" w:rsidRPr="00B252C2">
        <w:rPr>
          <w:lang w:val="en-US"/>
        </w:rPr>
        <w:t xml:space="preserve">in the composites </w:t>
      </w:r>
      <w:r w:rsidR="006B5FC1" w:rsidRPr="00B252C2">
        <w:rPr>
          <w:lang w:val="en-US"/>
        </w:rPr>
        <w:t>var</w:t>
      </w:r>
      <w:r w:rsidR="00B309B8" w:rsidRPr="00B252C2">
        <w:rPr>
          <w:lang w:val="en-US"/>
        </w:rPr>
        <w:t>ied</w:t>
      </w:r>
      <w:r w:rsidR="006B5FC1" w:rsidRPr="00B252C2">
        <w:rPr>
          <w:lang w:val="en-US"/>
        </w:rPr>
        <w:t xml:space="preserve"> from 66 to 30%</w:t>
      </w:r>
      <w:r w:rsidR="00AD215B" w:rsidRPr="00B252C2">
        <w:rPr>
          <w:lang w:val="en-US"/>
        </w:rPr>
        <w:t>.</w:t>
      </w:r>
      <w:r w:rsidR="006B5FC1" w:rsidRPr="00B252C2">
        <w:rPr>
          <w:lang w:val="en-US"/>
        </w:rPr>
        <w:t xml:space="preserve"> </w:t>
      </w:r>
      <w:r w:rsidR="00AD215B" w:rsidRPr="00B252C2">
        <w:rPr>
          <w:lang w:val="en-US"/>
        </w:rPr>
        <w:t xml:space="preserve">Addition of </w:t>
      </w:r>
      <w:r w:rsidR="006B5FC1" w:rsidRPr="00B252C2">
        <w:rPr>
          <w:lang w:val="en-US"/>
        </w:rPr>
        <w:t>T</w:t>
      </w:r>
      <w:r w:rsidR="00AD215B" w:rsidRPr="00B252C2">
        <w:rPr>
          <w:lang w:val="en-US"/>
        </w:rPr>
        <w:t>8</w:t>
      </w:r>
      <w:r w:rsidR="006B5FC1" w:rsidRPr="00B252C2">
        <w:rPr>
          <w:lang w:val="en-US"/>
        </w:rPr>
        <w:t>0 d</w:t>
      </w:r>
      <w:r w:rsidR="00AD215B" w:rsidRPr="00B252C2">
        <w:rPr>
          <w:lang w:val="en-US"/>
        </w:rPr>
        <w:t>id</w:t>
      </w:r>
      <w:r w:rsidR="006B5FC1" w:rsidRPr="00B252C2">
        <w:rPr>
          <w:lang w:val="en-US"/>
        </w:rPr>
        <w:t xml:space="preserve"> not increase the l</w:t>
      </w:r>
      <w:r w:rsidR="00AD215B" w:rsidRPr="00B252C2">
        <w:rPr>
          <w:lang w:val="en-US"/>
        </w:rPr>
        <w:t>o</w:t>
      </w:r>
      <w:r w:rsidR="006B5FC1" w:rsidRPr="00B252C2">
        <w:rPr>
          <w:lang w:val="en-US"/>
        </w:rPr>
        <w:t xml:space="preserve">ading </w:t>
      </w:r>
      <w:r w:rsidR="00AD215B" w:rsidRPr="00B252C2">
        <w:rPr>
          <w:lang w:val="en-US"/>
        </w:rPr>
        <w:t>capacity</w:t>
      </w:r>
      <w:r w:rsidR="006B5FC1" w:rsidRPr="00B252C2">
        <w:rPr>
          <w:lang w:val="en-US"/>
        </w:rPr>
        <w:t xml:space="preserve">, </w:t>
      </w:r>
      <w:r w:rsidR="00AD215B" w:rsidRPr="00B252C2">
        <w:rPr>
          <w:lang w:val="en-US"/>
        </w:rPr>
        <w:t>but increased the precipitation yiel</w:t>
      </w:r>
      <w:r w:rsidR="006B5FC1" w:rsidRPr="00B252C2">
        <w:rPr>
          <w:lang w:val="en-US"/>
        </w:rPr>
        <w:t>d.</w:t>
      </w:r>
      <w:r w:rsidR="00AD215B" w:rsidRPr="00B252C2">
        <w:rPr>
          <w:lang w:val="en-US"/>
        </w:rPr>
        <w:t xml:space="preserve"> </w:t>
      </w:r>
      <w:r w:rsidR="00475B8E" w:rsidRPr="00B252C2">
        <w:rPr>
          <w:lang w:val="en-US"/>
        </w:rPr>
        <w:t>These values however</w:t>
      </w:r>
      <w:r w:rsidR="001B555C" w:rsidRPr="00B252C2">
        <w:rPr>
          <w:lang w:val="en-US"/>
        </w:rPr>
        <w:t xml:space="preserve"> remained within the loading capacity range described for </w:t>
      </w:r>
      <w:r w:rsidR="00475B8E" w:rsidRPr="00B252C2">
        <w:rPr>
          <w:lang w:val="en-US"/>
        </w:rPr>
        <w:t xml:space="preserve">other </w:t>
      </w:r>
      <w:r w:rsidR="001B555C" w:rsidRPr="00B252C2">
        <w:rPr>
          <w:lang w:val="en-US"/>
        </w:rPr>
        <w:t>supercritical encapsulation processes (</w:t>
      </w:r>
      <w:r w:rsidR="000E7A10" w:rsidRPr="00B252C2">
        <w:rPr>
          <w:lang w:val="en-US"/>
        </w:rPr>
        <w:t>Prieto &amp;</w:t>
      </w:r>
      <w:r w:rsidR="001B555C" w:rsidRPr="00B252C2">
        <w:rPr>
          <w:lang w:val="en-US"/>
        </w:rPr>
        <w:t xml:space="preserve"> </w:t>
      </w:r>
      <w:proofErr w:type="spellStart"/>
      <w:r w:rsidR="001B555C" w:rsidRPr="00B252C2">
        <w:rPr>
          <w:lang w:val="en-US"/>
        </w:rPr>
        <w:t>Calvo</w:t>
      </w:r>
      <w:proofErr w:type="spellEnd"/>
      <w:r w:rsidR="001B555C" w:rsidRPr="00B252C2">
        <w:rPr>
          <w:lang w:val="en-US"/>
        </w:rPr>
        <w:t>, 2017a,</w:t>
      </w:r>
      <w:r w:rsidR="00727708" w:rsidRPr="00B252C2">
        <w:rPr>
          <w:lang w:val="en-US"/>
        </w:rPr>
        <w:t xml:space="preserve"> 2017</w:t>
      </w:r>
      <w:r w:rsidR="001B555C" w:rsidRPr="00B252C2">
        <w:rPr>
          <w:lang w:val="en-US"/>
        </w:rPr>
        <w:t>b; Cerro et al., 2024).</w:t>
      </w:r>
    </w:p>
    <w:p w14:paraId="67F882DF" w14:textId="6298637D" w:rsidR="002A5117" w:rsidRPr="00B252C2" w:rsidRDefault="00114A47" w:rsidP="00C37E16">
      <w:pPr>
        <w:pStyle w:val="NormalWeb"/>
        <w:spacing w:before="0" w:beforeAutospacing="0" w:after="0" w:afterAutospacing="0" w:line="480" w:lineRule="auto"/>
        <w:ind w:firstLine="284"/>
        <w:jc w:val="both"/>
        <w:rPr>
          <w:lang w:val="en-US"/>
        </w:rPr>
      </w:pPr>
      <w:r w:rsidRPr="00B252C2">
        <w:rPr>
          <w:lang w:val="en-US"/>
        </w:rPr>
        <w:t>DSC t</w:t>
      </w:r>
      <w:r w:rsidR="00CF1B07" w:rsidRPr="00B252C2">
        <w:rPr>
          <w:lang w:val="en-US"/>
        </w:rPr>
        <w:t xml:space="preserve">hermal </w:t>
      </w:r>
      <w:r w:rsidR="00475B8E" w:rsidRPr="00B252C2">
        <w:rPr>
          <w:lang w:val="en-US"/>
        </w:rPr>
        <w:t>analysis of the</w:t>
      </w:r>
      <w:r w:rsidR="00DF79D2" w:rsidRPr="00B252C2">
        <w:rPr>
          <w:lang w:val="en-US"/>
        </w:rPr>
        <w:t xml:space="preserve"> untreated PCL (Fig.</w:t>
      </w:r>
      <w:r w:rsidR="00CF1B07" w:rsidRPr="00B252C2">
        <w:rPr>
          <w:lang w:val="en-US"/>
        </w:rPr>
        <w:t xml:space="preserve"> </w:t>
      </w:r>
      <w:r w:rsidR="00FF2B65" w:rsidRPr="00B252C2">
        <w:rPr>
          <w:lang w:val="en-US"/>
        </w:rPr>
        <w:t>6</w:t>
      </w:r>
      <w:r w:rsidR="00CF1B07" w:rsidRPr="00B252C2">
        <w:rPr>
          <w:lang w:val="en-US"/>
        </w:rPr>
        <w:t xml:space="preserve">.A) </w:t>
      </w:r>
      <w:r w:rsidR="00475B8E" w:rsidRPr="00B252C2">
        <w:rPr>
          <w:lang w:val="en-US"/>
        </w:rPr>
        <w:t xml:space="preserve">showed </w:t>
      </w:r>
      <w:r w:rsidR="00CF1B07" w:rsidRPr="00B252C2">
        <w:rPr>
          <w:lang w:val="en-US"/>
        </w:rPr>
        <w:t xml:space="preserve">an endothermic peak at 66 </w:t>
      </w:r>
      <w:r w:rsidR="008E3319" w:rsidRPr="00B252C2">
        <w:rPr>
          <w:lang w:val="en-US"/>
        </w:rPr>
        <w:t>°C</w:t>
      </w:r>
      <w:r w:rsidR="00CF1B07" w:rsidRPr="00B252C2">
        <w:rPr>
          <w:lang w:val="en-US"/>
        </w:rPr>
        <w:t xml:space="preserve"> corresponding to its melting temperature (</w:t>
      </w:r>
      <w:r w:rsidR="00FF2B65" w:rsidRPr="00B252C2">
        <w:rPr>
          <w:lang w:val="en-US"/>
        </w:rPr>
        <w:t xml:space="preserve">Table </w:t>
      </w:r>
      <w:r w:rsidR="00E20343" w:rsidRPr="00B252C2">
        <w:rPr>
          <w:lang w:val="en-US"/>
        </w:rPr>
        <w:t>2</w:t>
      </w:r>
      <w:r w:rsidR="00CF1B07" w:rsidRPr="00B252C2">
        <w:rPr>
          <w:lang w:val="en-US"/>
        </w:rPr>
        <w:t>)</w:t>
      </w:r>
      <w:r w:rsidR="00475B8E" w:rsidRPr="00B252C2">
        <w:rPr>
          <w:lang w:val="en-US"/>
        </w:rPr>
        <w:t xml:space="preserve">. </w:t>
      </w:r>
      <w:r w:rsidR="00FD2D99" w:rsidRPr="00B252C2">
        <w:rPr>
          <w:lang w:val="en-US"/>
        </w:rPr>
        <w:t xml:space="preserve">PCL precipitated by SAS at 9 </w:t>
      </w:r>
      <w:r w:rsidR="008E3319" w:rsidRPr="00B252C2">
        <w:rPr>
          <w:lang w:val="en-US"/>
        </w:rPr>
        <w:t>MPa</w:t>
      </w:r>
      <w:r w:rsidR="007B31E2" w:rsidRPr="00B252C2">
        <w:rPr>
          <w:lang w:val="en-US"/>
        </w:rPr>
        <w:t xml:space="preserve"> (</w:t>
      </w:r>
      <w:r w:rsidR="006E3A1E" w:rsidRPr="00B252C2">
        <w:rPr>
          <w:lang w:val="en-US"/>
        </w:rPr>
        <w:t>PCL-9</w:t>
      </w:r>
      <w:r w:rsidR="0028101F" w:rsidRPr="00B252C2">
        <w:rPr>
          <w:lang w:val="en-US"/>
        </w:rPr>
        <w:t>MPa</w:t>
      </w:r>
      <w:r w:rsidR="007B31E2" w:rsidRPr="00B252C2">
        <w:rPr>
          <w:lang w:val="en-US"/>
        </w:rPr>
        <w:t>)</w:t>
      </w:r>
      <w:r w:rsidR="00FD2D99" w:rsidRPr="00B252C2">
        <w:rPr>
          <w:lang w:val="en-US"/>
        </w:rPr>
        <w:t xml:space="preserve">, </w:t>
      </w:r>
      <w:r w:rsidR="00475B8E" w:rsidRPr="00B252C2">
        <w:rPr>
          <w:lang w:val="en-US"/>
        </w:rPr>
        <w:t xml:space="preserve">melted at </w:t>
      </w:r>
      <w:r w:rsidR="00FD2D99" w:rsidRPr="00B252C2">
        <w:rPr>
          <w:lang w:val="en-US"/>
        </w:rPr>
        <w:t xml:space="preserve">a </w:t>
      </w:r>
      <w:r w:rsidR="00475B8E" w:rsidRPr="00B252C2">
        <w:rPr>
          <w:lang w:val="en-US"/>
        </w:rPr>
        <w:t xml:space="preserve">slightly </w:t>
      </w:r>
      <w:r w:rsidR="00FD2D99" w:rsidRPr="00B252C2">
        <w:rPr>
          <w:lang w:val="en-US"/>
        </w:rPr>
        <w:t>lower temperature</w:t>
      </w:r>
      <w:r w:rsidR="00475B8E" w:rsidRPr="00B252C2">
        <w:rPr>
          <w:lang w:val="en-US"/>
        </w:rPr>
        <w:t>, suggesting smaller crystal domains</w:t>
      </w:r>
      <w:r w:rsidR="00AD215B" w:rsidRPr="00B252C2">
        <w:rPr>
          <w:lang w:val="en-US"/>
        </w:rPr>
        <w:t xml:space="preserve"> </w:t>
      </w:r>
      <w:r w:rsidR="00FD2D99" w:rsidRPr="00B252C2">
        <w:rPr>
          <w:lang w:val="en-US"/>
        </w:rPr>
        <w:t>caused by the rapid recrystallization of the biopolymer when subjected to high pressures</w:t>
      </w:r>
      <w:r w:rsidR="00475B8E" w:rsidRPr="00B252C2">
        <w:rPr>
          <w:lang w:val="en-US"/>
        </w:rPr>
        <w:t xml:space="preserve"> </w:t>
      </w:r>
      <w:r w:rsidR="00347B9D" w:rsidRPr="00B252C2">
        <w:rPr>
          <w:lang w:val="en-US"/>
        </w:rPr>
        <w:t>s</w:t>
      </w:r>
      <w:r w:rsidR="00CF1B07" w:rsidRPr="00B252C2">
        <w:rPr>
          <w:lang w:val="en-US"/>
        </w:rPr>
        <w:t>c</w:t>
      </w:r>
      <w:r w:rsidR="00A771B7" w:rsidRPr="00B252C2">
        <w:rPr>
          <w:lang w:val="en-US"/>
        </w:rPr>
        <w:t>-</w:t>
      </w:r>
      <w:r w:rsidR="00FD2D99" w:rsidRPr="00B252C2">
        <w:rPr>
          <w:lang w:val="en-US"/>
        </w:rPr>
        <w:t>CO</w:t>
      </w:r>
      <w:r w:rsidR="00FD2D99" w:rsidRPr="00B252C2">
        <w:rPr>
          <w:vertAlign w:val="subscript"/>
          <w:lang w:val="en-US"/>
        </w:rPr>
        <w:t>2</w:t>
      </w:r>
      <w:r w:rsidR="00FD2D99" w:rsidRPr="00B252C2">
        <w:rPr>
          <w:lang w:val="en-US"/>
        </w:rPr>
        <w:t xml:space="preserve"> (Shieh </w:t>
      </w:r>
      <w:r w:rsidR="0016305A" w:rsidRPr="00B252C2">
        <w:rPr>
          <w:lang w:val="en-US"/>
        </w:rPr>
        <w:t>&amp;</w:t>
      </w:r>
      <w:r w:rsidR="00FD2D99" w:rsidRPr="00B252C2">
        <w:rPr>
          <w:lang w:val="en-US"/>
        </w:rPr>
        <w:t xml:space="preserve"> Yang, 2005; Sakata et al., 2021).</w:t>
      </w:r>
      <w:r w:rsidR="00AD215B" w:rsidRPr="00B252C2">
        <w:rPr>
          <w:lang w:val="en-US"/>
        </w:rPr>
        <w:t xml:space="preserve"> This was also observed in the </w:t>
      </w:r>
      <w:r w:rsidR="00DF79D2" w:rsidRPr="00B252C2">
        <w:rPr>
          <w:lang w:val="en-US"/>
        </w:rPr>
        <w:t>Fig.</w:t>
      </w:r>
      <w:r w:rsidR="00C52A8C" w:rsidRPr="00B252C2">
        <w:rPr>
          <w:lang w:val="en-US"/>
        </w:rPr>
        <w:t xml:space="preserve"> 6.</w:t>
      </w:r>
      <w:r w:rsidR="00060ACF" w:rsidRPr="00B252C2">
        <w:rPr>
          <w:lang w:val="en-US"/>
        </w:rPr>
        <w:t>C</w:t>
      </w:r>
      <w:r w:rsidR="00C52A8C" w:rsidRPr="00B252C2">
        <w:rPr>
          <w:lang w:val="en-US"/>
        </w:rPr>
        <w:t xml:space="preserve"> for the </w:t>
      </w:r>
      <w:r w:rsidR="00AD215B" w:rsidRPr="00B252C2">
        <w:rPr>
          <w:lang w:val="en-US"/>
        </w:rPr>
        <w:t xml:space="preserve">different </w:t>
      </w:r>
      <w:r w:rsidR="00AD215B" w:rsidRPr="00B252C2">
        <w:t>β</w:t>
      </w:r>
      <w:proofErr w:type="spellStart"/>
      <w:proofErr w:type="gramStart"/>
      <w:r w:rsidR="00AD215B" w:rsidRPr="00B252C2">
        <w:rPr>
          <w:lang w:val="en-US"/>
        </w:rPr>
        <w:t>sit:PCL</w:t>
      </w:r>
      <w:proofErr w:type="spellEnd"/>
      <w:proofErr w:type="gramEnd"/>
      <w:r w:rsidR="00230A6B" w:rsidRPr="00B252C2">
        <w:rPr>
          <w:lang w:val="en-US"/>
        </w:rPr>
        <w:t xml:space="preserve"> precipitates</w:t>
      </w:r>
      <w:r w:rsidR="00AD215B" w:rsidRPr="00B252C2">
        <w:rPr>
          <w:lang w:val="en-US"/>
        </w:rPr>
        <w:t>. There was also a decrease of the</w:t>
      </w:r>
      <w:r w:rsidR="00FD2D99" w:rsidRPr="00B252C2">
        <w:rPr>
          <w:lang w:val="en-US"/>
        </w:rPr>
        <w:t xml:space="preserve"> enthalpy</w:t>
      </w:r>
      <w:r w:rsidR="00475B8E" w:rsidRPr="00B252C2">
        <w:rPr>
          <w:lang w:val="en-US"/>
        </w:rPr>
        <w:t xml:space="preserve"> </w:t>
      </w:r>
      <w:r w:rsidR="00AD215B" w:rsidRPr="00B252C2">
        <w:rPr>
          <w:lang w:val="en-US"/>
        </w:rPr>
        <w:t xml:space="preserve">of fusion of both PCL and </w:t>
      </w:r>
      <w:r w:rsidR="00AD215B" w:rsidRPr="00B252C2">
        <w:t>β</w:t>
      </w:r>
      <w:r w:rsidR="00AD215B" w:rsidRPr="00B252C2">
        <w:rPr>
          <w:lang w:val="en-US"/>
        </w:rPr>
        <w:t xml:space="preserve">sit </w:t>
      </w:r>
      <w:r w:rsidR="00475B8E" w:rsidRPr="00B252C2">
        <w:rPr>
          <w:lang w:val="en-US"/>
        </w:rPr>
        <w:t xml:space="preserve">with respect to the </w:t>
      </w:r>
      <w:r w:rsidR="00060ACF" w:rsidRPr="00B252C2">
        <w:rPr>
          <w:lang w:val="en-US"/>
        </w:rPr>
        <w:t>not treated</w:t>
      </w:r>
      <w:r w:rsidR="00475B8E" w:rsidRPr="00B252C2">
        <w:rPr>
          <w:lang w:val="en-US"/>
        </w:rPr>
        <w:t xml:space="preserve"> compounds. The heat of fusion decreased </w:t>
      </w:r>
      <w:r w:rsidR="00475B8E" w:rsidRPr="00B252C2">
        <w:rPr>
          <w:lang w:val="en-US"/>
        </w:rPr>
        <w:lastRenderedPageBreak/>
        <w:t>further with</w:t>
      </w:r>
      <w:r w:rsidR="00FD2D99" w:rsidRPr="00B252C2">
        <w:rPr>
          <w:lang w:val="en-US"/>
        </w:rPr>
        <w:t xml:space="preserve"> increasing </w:t>
      </w:r>
      <w:r w:rsidR="00AD215B" w:rsidRPr="00B252C2">
        <w:rPr>
          <w:lang w:val="en-US"/>
        </w:rPr>
        <w:t xml:space="preserve">the </w:t>
      </w:r>
      <w:r w:rsidR="00FD2D99" w:rsidRPr="00B252C2">
        <w:rPr>
          <w:lang w:val="en-US"/>
        </w:rPr>
        <w:t xml:space="preserve">polymer content and </w:t>
      </w:r>
      <w:r w:rsidR="00AD215B" w:rsidRPr="00B252C2">
        <w:rPr>
          <w:lang w:val="en-US"/>
        </w:rPr>
        <w:t xml:space="preserve">the </w:t>
      </w:r>
      <w:r w:rsidR="00FD2D99" w:rsidRPr="00B252C2">
        <w:rPr>
          <w:lang w:val="en-US"/>
        </w:rPr>
        <w:t xml:space="preserve">use of T80, implying that the crystallinity of the composite decreases, caused by the dispersion of the PCL </w:t>
      </w:r>
      <w:r w:rsidR="00AD215B" w:rsidRPr="00B252C2">
        <w:rPr>
          <w:lang w:val="en-US"/>
        </w:rPr>
        <w:t xml:space="preserve">and </w:t>
      </w:r>
      <w:r w:rsidR="00AD215B" w:rsidRPr="00B252C2">
        <w:t>β</w:t>
      </w:r>
      <w:r w:rsidR="00AD215B" w:rsidRPr="00B252C2">
        <w:rPr>
          <w:lang w:val="en-US"/>
        </w:rPr>
        <w:t xml:space="preserve">sit </w:t>
      </w:r>
      <w:r w:rsidR="00FD2D99" w:rsidRPr="00B252C2">
        <w:rPr>
          <w:lang w:val="en-US"/>
        </w:rPr>
        <w:t>molecules</w:t>
      </w:r>
      <w:r w:rsidR="00AD215B" w:rsidRPr="00B252C2">
        <w:rPr>
          <w:lang w:val="en-US"/>
        </w:rPr>
        <w:t xml:space="preserve"> </w:t>
      </w:r>
      <w:r w:rsidR="00FD2D99" w:rsidRPr="00B252C2">
        <w:rPr>
          <w:lang w:val="en-US"/>
        </w:rPr>
        <w:t xml:space="preserve">preventing them from forming a well-ordered crystalline structure, as well as </w:t>
      </w:r>
      <w:r w:rsidR="00AD215B" w:rsidRPr="00B252C2">
        <w:rPr>
          <w:lang w:val="en-US"/>
        </w:rPr>
        <w:t xml:space="preserve">leading to </w:t>
      </w:r>
      <w:r w:rsidR="00FD2D99" w:rsidRPr="00B252C2">
        <w:rPr>
          <w:lang w:val="en-US"/>
        </w:rPr>
        <w:t xml:space="preserve">a partial </w:t>
      </w:r>
      <w:proofErr w:type="spellStart"/>
      <w:r w:rsidR="00FD2D99" w:rsidRPr="00B252C2">
        <w:rPr>
          <w:lang w:val="en-US"/>
        </w:rPr>
        <w:t>amorphization</w:t>
      </w:r>
      <w:proofErr w:type="spellEnd"/>
      <w:r w:rsidR="00FD2D99" w:rsidRPr="00B252C2">
        <w:rPr>
          <w:lang w:val="en-US"/>
        </w:rPr>
        <w:t xml:space="preserve"> of the composite</w:t>
      </w:r>
      <w:r w:rsidR="00AD215B" w:rsidRPr="00B252C2">
        <w:rPr>
          <w:lang w:val="en-US"/>
        </w:rPr>
        <w:t xml:space="preserve"> </w:t>
      </w:r>
      <w:r w:rsidR="00FD2D99" w:rsidRPr="00B252C2">
        <w:rPr>
          <w:lang w:val="en-US"/>
        </w:rPr>
        <w:t>(</w:t>
      </w:r>
      <w:r w:rsidR="00866B42" w:rsidRPr="00B252C2">
        <w:rPr>
          <w:lang w:val="en-US"/>
        </w:rPr>
        <w:t>Cruz et al.</w:t>
      </w:r>
      <w:r w:rsidR="00FD2D99" w:rsidRPr="00B252C2">
        <w:rPr>
          <w:lang w:val="en-US"/>
        </w:rPr>
        <w:t>, 2020).</w:t>
      </w:r>
      <w:r w:rsidR="00525AE1" w:rsidRPr="00B252C2">
        <w:rPr>
          <w:lang w:val="en-US"/>
        </w:rPr>
        <w:t xml:space="preserve"> A similar disruption of the crystalline structure of βsit has been reported in βsit-loaded foxtail millet </w:t>
      </w:r>
      <w:proofErr w:type="spellStart"/>
      <w:r w:rsidR="00525AE1" w:rsidRPr="00B252C2">
        <w:rPr>
          <w:lang w:val="en-US"/>
        </w:rPr>
        <w:t>prolamin</w:t>
      </w:r>
      <w:proofErr w:type="spellEnd"/>
      <w:r w:rsidR="00525AE1" w:rsidRPr="00B252C2">
        <w:rPr>
          <w:lang w:val="en-US"/>
        </w:rPr>
        <w:t xml:space="preserve">–pectin nanoparticles produced by an </w:t>
      </w:r>
      <w:proofErr w:type="spellStart"/>
      <w:r w:rsidR="00525AE1" w:rsidRPr="00B252C2">
        <w:rPr>
          <w:lang w:val="en-US"/>
        </w:rPr>
        <w:t>antisolvent</w:t>
      </w:r>
      <w:proofErr w:type="spellEnd"/>
      <w:r w:rsidR="00525AE1" w:rsidRPr="00B252C2">
        <w:rPr>
          <w:lang w:val="en-US"/>
        </w:rPr>
        <w:t xml:space="preserve"> precipitation method, where DSC and XRD analyses</w:t>
      </w:r>
      <w:r w:rsidR="00706288" w:rsidRPr="00B252C2">
        <w:rPr>
          <w:lang w:val="en-US"/>
        </w:rPr>
        <w:t xml:space="preserve"> showed</w:t>
      </w:r>
      <w:r w:rsidR="00525AE1" w:rsidRPr="00B252C2">
        <w:rPr>
          <w:lang w:val="en-US"/>
        </w:rPr>
        <w:t xml:space="preserve"> the transition of βsit from a crystalline to an amorphous state upon encapsulation (Li et al., 2025).</w:t>
      </w:r>
      <w:r w:rsidR="002A5117" w:rsidRPr="00B252C2">
        <w:rPr>
          <w:lang w:val="en-US"/>
        </w:rPr>
        <w:t xml:space="preserve"> Additionally, T80 may further influence the structural organization of the composite by acting as a plasticizing agent, thereby reducing the stiffness of the polymeric matrix, as previously reported (Anwar et al., 2015).</w:t>
      </w:r>
    </w:p>
    <w:p w14:paraId="58525FE6" w14:textId="5C7FCB09" w:rsidR="00457A40" w:rsidRPr="00B252C2" w:rsidRDefault="00114A47" w:rsidP="00C37E16">
      <w:pPr>
        <w:pStyle w:val="NormalWeb"/>
        <w:spacing w:before="0" w:beforeAutospacing="0" w:after="0" w:afterAutospacing="0" w:line="480" w:lineRule="auto"/>
        <w:ind w:firstLine="284"/>
        <w:jc w:val="both"/>
        <w:rPr>
          <w:lang w:val="en-US"/>
        </w:rPr>
      </w:pPr>
      <w:r w:rsidRPr="00B252C2">
        <w:rPr>
          <w:lang w:val="en-US"/>
        </w:rPr>
        <w:t xml:space="preserve">TGA </w:t>
      </w:r>
      <w:proofErr w:type="spellStart"/>
      <w:r w:rsidRPr="00B252C2">
        <w:rPr>
          <w:lang w:val="en-US"/>
        </w:rPr>
        <w:t>t</w:t>
      </w:r>
      <w:r w:rsidR="00355DA7" w:rsidRPr="00B252C2">
        <w:rPr>
          <w:lang w:val="en-US"/>
        </w:rPr>
        <w:t>hermograms</w:t>
      </w:r>
      <w:proofErr w:type="spellEnd"/>
      <w:r w:rsidR="00355DA7" w:rsidRPr="00B252C2">
        <w:rPr>
          <w:lang w:val="en-US"/>
        </w:rPr>
        <w:t xml:space="preserve"> </w:t>
      </w:r>
      <w:r w:rsidR="00A25C89" w:rsidRPr="00B252C2">
        <w:rPr>
          <w:lang w:val="en-US"/>
        </w:rPr>
        <w:t>of PCL</w:t>
      </w:r>
      <w:r w:rsidR="006E3A1E" w:rsidRPr="00B252C2">
        <w:rPr>
          <w:lang w:val="en-US"/>
        </w:rPr>
        <w:t>-9MPa</w:t>
      </w:r>
      <w:r w:rsidR="00A25C89" w:rsidRPr="00B252C2">
        <w:rPr>
          <w:lang w:val="en-US"/>
        </w:rPr>
        <w:t xml:space="preserve"> </w:t>
      </w:r>
      <w:r w:rsidR="006E3A1E" w:rsidRPr="00B252C2">
        <w:rPr>
          <w:lang w:val="en-US"/>
        </w:rPr>
        <w:t xml:space="preserve">(green curve in </w:t>
      </w:r>
      <w:r w:rsidR="00DF79D2" w:rsidRPr="00B252C2">
        <w:rPr>
          <w:lang w:val="en-US"/>
        </w:rPr>
        <w:t>Fig.</w:t>
      </w:r>
      <w:r w:rsidR="00355DA7" w:rsidRPr="00B252C2">
        <w:rPr>
          <w:lang w:val="en-US"/>
        </w:rPr>
        <w:t xml:space="preserve"> </w:t>
      </w:r>
      <w:r w:rsidR="00FF2B65" w:rsidRPr="00B252C2">
        <w:rPr>
          <w:lang w:val="en-US"/>
        </w:rPr>
        <w:t>6</w:t>
      </w:r>
      <w:r w:rsidR="007F3F64" w:rsidRPr="00B252C2">
        <w:rPr>
          <w:lang w:val="en-US"/>
        </w:rPr>
        <w:t>.D</w:t>
      </w:r>
      <w:r w:rsidR="00355DA7" w:rsidRPr="00B252C2">
        <w:rPr>
          <w:lang w:val="en-US"/>
        </w:rPr>
        <w:t>)</w:t>
      </w:r>
      <w:r w:rsidR="00FD2D99" w:rsidRPr="00B252C2">
        <w:rPr>
          <w:lang w:val="en-US"/>
        </w:rPr>
        <w:t xml:space="preserve"> </w:t>
      </w:r>
      <w:r w:rsidR="00A25C89" w:rsidRPr="00B252C2">
        <w:rPr>
          <w:lang w:val="en-US"/>
        </w:rPr>
        <w:t xml:space="preserve">showed a two-step decomposition </w:t>
      </w:r>
      <w:r w:rsidR="00EB5206" w:rsidRPr="00B252C2">
        <w:rPr>
          <w:lang w:val="en-US"/>
        </w:rPr>
        <w:t>with</w:t>
      </w:r>
      <w:r w:rsidR="00A25C89" w:rsidRPr="00B252C2">
        <w:rPr>
          <w:lang w:val="en-US"/>
        </w:rPr>
        <w:t xml:space="preserve"> </w:t>
      </w:r>
      <w:r w:rsidR="00EB5206" w:rsidRPr="00B252C2">
        <w:rPr>
          <w:lang w:val="en-US"/>
        </w:rPr>
        <w:t xml:space="preserve">maxima decomposition at </w:t>
      </w:r>
      <w:r w:rsidR="00FD2D99" w:rsidRPr="00B252C2">
        <w:rPr>
          <w:lang w:val="en-US"/>
        </w:rPr>
        <w:t xml:space="preserve">300.0 </w:t>
      </w:r>
      <w:r w:rsidR="008E3319" w:rsidRPr="00B252C2">
        <w:rPr>
          <w:lang w:val="en-US"/>
        </w:rPr>
        <w:t>°C</w:t>
      </w:r>
      <w:r w:rsidR="00FD2D99" w:rsidRPr="00B252C2">
        <w:rPr>
          <w:lang w:val="en-US"/>
        </w:rPr>
        <w:t xml:space="preserve"> and 412.5 </w:t>
      </w:r>
      <w:r w:rsidR="008E3319" w:rsidRPr="00B252C2">
        <w:rPr>
          <w:lang w:val="en-US"/>
        </w:rPr>
        <w:t>°C</w:t>
      </w:r>
      <w:r w:rsidR="00A25C89" w:rsidRPr="00B252C2">
        <w:rPr>
          <w:lang w:val="en-US"/>
        </w:rPr>
        <w:t>, respectively</w:t>
      </w:r>
      <w:r w:rsidR="00270FE5" w:rsidRPr="00B252C2">
        <w:rPr>
          <w:lang w:val="en-US"/>
        </w:rPr>
        <w:t xml:space="preserve"> (Table 3)</w:t>
      </w:r>
      <w:r w:rsidR="00A25C89" w:rsidRPr="00B252C2">
        <w:rPr>
          <w:lang w:val="en-GB"/>
        </w:rPr>
        <w:t xml:space="preserve">. </w:t>
      </w:r>
      <w:r w:rsidR="00A25C89" w:rsidRPr="00B252C2">
        <w:rPr>
          <w:lang w:val="en-US"/>
        </w:rPr>
        <w:t>The</w:t>
      </w:r>
      <w:r w:rsidR="00FD2D99" w:rsidRPr="00B252C2">
        <w:rPr>
          <w:lang w:val="en-US"/>
        </w:rPr>
        <w:t xml:space="preserve"> first stage involve</w:t>
      </w:r>
      <w:r w:rsidR="00A25C89" w:rsidRPr="00B252C2">
        <w:rPr>
          <w:lang w:val="en-US"/>
        </w:rPr>
        <w:t>d</w:t>
      </w:r>
      <w:r w:rsidR="00FD2D99" w:rsidRPr="00B252C2">
        <w:rPr>
          <w:lang w:val="en-US"/>
        </w:rPr>
        <w:t xml:space="preserve"> the degradation of small fragments of the polymeric chain and the second stage, could correspond to the complete decomposition of the main polymeric chain (</w:t>
      </w:r>
      <w:proofErr w:type="spellStart"/>
      <w:r w:rsidR="00FD2D99" w:rsidRPr="00B252C2">
        <w:rPr>
          <w:lang w:val="en-US"/>
        </w:rPr>
        <w:t>Persenaire</w:t>
      </w:r>
      <w:proofErr w:type="spellEnd"/>
      <w:r w:rsidR="00FD2D99" w:rsidRPr="00B252C2">
        <w:rPr>
          <w:lang w:val="en-US"/>
        </w:rPr>
        <w:t xml:space="preserve"> et al., 2001</w:t>
      </w:r>
      <w:r w:rsidR="00F801E1" w:rsidRPr="00B252C2">
        <w:rPr>
          <w:lang w:val="en-US"/>
        </w:rPr>
        <w:t>)</w:t>
      </w:r>
      <w:r w:rsidR="00FF2B65" w:rsidRPr="00B252C2">
        <w:rPr>
          <w:lang w:val="en-US"/>
        </w:rPr>
        <w:t>.</w:t>
      </w:r>
      <w:r w:rsidR="001746B9" w:rsidRPr="00B252C2">
        <w:rPr>
          <w:lang w:val="en-US"/>
        </w:rPr>
        <w:t xml:space="preserve"> </w:t>
      </w:r>
    </w:p>
    <w:p w14:paraId="6D9B35A5" w14:textId="4DD1B5E8" w:rsidR="00FD2D99" w:rsidRPr="00B252C2" w:rsidRDefault="00457A40" w:rsidP="00C37E16">
      <w:pPr>
        <w:pStyle w:val="NormalWeb"/>
        <w:spacing w:before="0" w:beforeAutospacing="0" w:after="0" w:afterAutospacing="0" w:line="480" w:lineRule="auto"/>
        <w:ind w:firstLine="284"/>
        <w:jc w:val="both"/>
        <w:rPr>
          <w:lang w:val="en-US"/>
        </w:rPr>
      </w:pPr>
      <w:r w:rsidRPr="00B252C2">
        <w:rPr>
          <w:lang w:val="en-US"/>
        </w:rPr>
        <w:t>In addition,</w:t>
      </w:r>
      <w:r w:rsidR="00060ACF" w:rsidRPr="00B252C2">
        <w:rPr>
          <w:lang w:val="en-US"/>
        </w:rPr>
        <w:t xml:space="preserve"> TGA analyses</w:t>
      </w:r>
      <w:r w:rsidR="00DF79D2" w:rsidRPr="00B252C2">
        <w:rPr>
          <w:lang w:val="en-US"/>
        </w:rPr>
        <w:t xml:space="preserve"> (Fig.</w:t>
      </w:r>
      <w:r w:rsidR="0095222F" w:rsidRPr="00B252C2">
        <w:rPr>
          <w:lang w:val="en-US"/>
        </w:rPr>
        <w:t xml:space="preserve"> 6.D)</w:t>
      </w:r>
      <w:r w:rsidR="00507DAC" w:rsidRPr="00B252C2">
        <w:rPr>
          <w:lang w:val="en-US"/>
        </w:rPr>
        <w:t xml:space="preserve"> revealed</w:t>
      </w:r>
      <w:r w:rsidR="00060ACF" w:rsidRPr="00B252C2">
        <w:rPr>
          <w:lang w:val="en-US"/>
        </w:rPr>
        <w:t xml:space="preserve"> a slight decrease in the onset degradation </w:t>
      </w:r>
      <w:r w:rsidR="001D2551" w:rsidRPr="00B252C2">
        <w:rPr>
          <w:lang w:val="en-US"/>
        </w:rPr>
        <w:t xml:space="preserve">temperature </w:t>
      </w:r>
      <w:r w:rsidR="00060ACF" w:rsidRPr="00B252C2">
        <w:rPr>
          <w:lang w:val="en-US"/>
        </w:rPr>
        <w:t xml:space="preserve">of the coating polymer in the SAS precipitates at the different </w:t>
      </w:r>
      <w:r w:rsidR="00060ACF" w:rsidRPr="00B252C2">
        <w:t>β</w:t>
      </w:r>
      <w:proofErr w:type="spellStart"/>
      <w:proofErr w:type="gramStart"/>
      <w:r w:rsidR="00060ACF" w:rsidRPr="00B252C2">
        <w:rPr>
          <w:lang w:val="en-US"/>
        </w:rPr>
        <w:t>sit:PCL</w:t>
      </w:r>
      <w:proofErr w:type="spellEnd"/>
      <w:proofErr w:type="gramEnd"/>
      <w:r w:rsidR="00060ACF" w:rsidRPr="00B252C2">
        <w:rPr>
          <w:lang w:val="en-US"/>
        </w:rPr>
        <w:t xml:space="preserve"> ratios</w:t>
      </w:r>
      <w:r w:rsidR="0095222F" w:rsidRPr="00B252C2">
        <w:rPr>
          <w:lang w:val="en-US"/>
        </w:rPr>
        <w:t xml:space="preserve">. </w:t>
      </w:r>
      <w:r w:rsidR="00FD2D99" w:rsidRPr="00B252C2">
        <w:rPr>
          <w:lang w:val="en-US"/>
        </w:rPr>
        <w:t xml:space="preserve">The encapsulated material also </w:t>
      </w:r>
      <w:r w:rsidR="00A25C89" w:rsidRPr="00B252C2">
        <w:rPr>
          <w:lang w:val="en-US"/>
        </w:rPr>
        <w:t xml:space="preserve">decomposed in </w:t>
      </w:r>
      <w:r w:rsidR="00FD2D99" w:rsidRPr="00B252C2">
        <w:rPr>
          <w:lang w:val="en-US"/>
        </w:rPr>
        <w:t xml:space="preserve">two </w:t>
      </w:r>
      <w:r w:rsidR="00BE16E1" w:rsidRPr="00B252C2">
        <w:rPr>
          <w:lang w:val="en-US"/>
        </w:rPr>
        <w:t>stages</w:t>
      </w:r>
      <w:r w:rsidR="001746B9" w:rsidRPr="00B252C2">
        <w:rPr>
          <w:lang w:val="en-US"/>
        </w:rPr>
        <w:t xml:space="preserve">, </w:t>
      </w:r>
      <w:r w:rsidR="008729AE" w:rsidRPr="00B252C2">
        <w:rPr>
          <w:lang w:val="en-US"/>
        </w:rPr>
        <w:t xml:space="preserve">at </w:t>
      </w:r>
      <w:r w:rsidR="00EB5206" w:rsidRPr="00B252C2">
        <w:rPr>
          <w:lang w:val="en-US"/>
        </w:rPr>
        <w:t>310</w:t>
      </w:r>
      <w:r w:rsidR="008729AE" w:rsidRPr="00B252C2">
        <w:rPr>
          <w:lang w:val="en-US"/>
        </w:rPr>
        <w:t xml:space="preserve"> and 4</w:t>
      </w:r>
      <w:r w:rsidR="00EB5206" w:rsidRPr="00B252C2">
        <w:rPr>
          <w:lang w:val="en-US"/>
        </w:rPr>
        <w:t>1</w:t>
      </w:r>
      <w:r w:rsidR="008729AE" w:rsidRPr="00B252C2">
        <w:rPr>
          <w:lang w:val="en-US"/>
        </w:rPr>
        <w:t xml:space="preserve">0 ºC. The first stage </w:t>
      </w:r>
      <w:r w:rsidR="00EB5206" w:rsidRPr="00B252C2">
        <w:rPr>
          <w:lang w:val="en-US"/>
        </w:rPr>
        <w:t>wa</w:t>
      </w:r>
      <w:r w:rsidR="008729AE" w:rsidRPr="00B252C2">
        <w:rPr>
          <w:lang w:val="en-US"/>
        </w:rPr>
        <w:t xml:space="preserve">s </w:t>
      </w:r>
      <w:r w:rsidR="004F7CC5" w:rsidRPr="00B252C2">
        <w:rPr>
          <w:lang w:val="en-US"/>
        </w:rPr>
        <w:t xml:space="preserve">mainly attributed </w:t>
      </w:r>
      <w:r w:rsidR="00EB5206" w:rsidRPr="00B252C2">
        <w:rPr>
          <w:lang w:val="en-US"/>
        </w:rPr>
        <w:t>to</w:t>
      </w:r>
      <w:r w:rsidR="008729AE" w:rsidRPr="00B252C2">
        <w:rPr>
          <w:lang w:val="en-US"/>
        </w:rPr>
        <w:t xml:space="preserve"> </w:t>
      </w:r>
      <w:r w:rsidR="00EB5206" w:rsidRPr="00B252C2">
        <w:rPr>
          <w:lang w:val="en-US"/>
        </w:rPr>
        <w:t>the</w:t>
      </w:r>
      <w:r w:rsidR="008729AE" w:rsidRPr="00B252C2">
        <w:rPr>
          <w:lang w:val="en-US"/>
        </w:rPr>
        <w:t xml:space="preserve"> decomposition of </w:t>
      </w:r>
      <w:r w:rsidR="008729AE" w:rsidRPr="00B252C2">
        <w:t>β</w:t>
      </w:r>
      <w:r w:rsidR="008729AE" w:rsidRPr="00B252C2">
        <w:rPr>
          <w:lang w:val="en-US"/>
        </w:rPr>
        <w:t>sit</w:t>
      </w:r>
      <w:r w:rsidR="00EE3283" w:rsidRPr="00B252C2">
        <w:rPr>
          <w:lang w:val="en-US"/>
        </w:rPr>
        <w:t>, with a</w:t>
      </w:r>
      <w:r w:rsidR="00EB5206" w:rsidRPr="00B252C2">
        <w:rPr>
          <w:lang w:val="en-US"/>
        </w:rPr>
        <w:t xml:space="preserve"> minor </w:t>
      </w:r>
      <w:r w:rsidR="00723F3D" w:rsidRPr="00B252C2">
        <w:rPr>
          <w:lang w:val="en-US"/>
        </w:rPr>
        <w:t>contribution from</w:t>
      </w:r>
      <w:r w:rsidR="00EB5206" w:rsidRPr="00B252C2">
        <w:rPr>
          <w:lang w:val="en-US"/>
        </w:rPr>
        <w:t xml:space="preserve"> </w:t>
      </w:r>
      <w:r w:rsidR="006378CD" w:rsidRPr="00B252C2">
        <w:rPr>
          <w:lang w:val="en-US"/>
        </w:rPr>
        <w:t>PCL</w:t>
      </w:r>
      <w:r w:rsidR="008729AE" w:rsidRPr="00B252C2">
        <w:rPr>
          <w:lang w:val="en-US"/>
        </w:rPr>
        <w:t xml:space="preserve">, </w:t>
      </w:r>
      <w:r w:rsidR="00723F3D" w:rsidRPr="00B252C2">
        <w:rPr>
          <w:lang w:val="en-US"/>
        </w:rPr>
        <w:t xml:space="preserve">while </w:t>
      </w:r>
      <w:r w:rsidR="008729AE" w:rsidRPr="00B252C2">
        <w:rPr>
          <w:lang w:val="en-US"/>
        </w:rPr>
        <w:t xml:space="preserve">the second </w:t>
      </w:r>
      <w:r w:rsidR="00723F3D" w:rsidRPr="00B252C2">
        <w:rPr>
          <w:lang w:val="en-US"/>
        </w:rPr>
        <w:t xml:space="preserve">stage was associated </w:t>
      </w:r>
      <w:r w:rsidR="00EB5206" w:rsidRPr="00B252C2">
        <w:rPr>
          <w:lang w:val="en-US"/>
        </w:rPr>
        <w:t>with</w:t>
      </w:r>
      <w:r w:rsidR="00096A61" w:rsidRPr="00B252C2">
        <w:rPr>
          <w:lang w:val="en-US"/>
        </w:rPr>
        <w:t xml:space="preserve"> </w:t>
      </w:r>
      <w:r w:rsidR="00723F3D" w:rsidRPr="00B252C2">
        <w:rPr>
          <w:lang w:val="en-US"/>
        </w:rPr>
        <w:t xml:space="preserve">the degradation of </w:t>
      </w:r>
      <w:r w:rsidR="00096A61" w:rsidRPr="00B252C2">
        <w:rPr>
          <w:lang w:val="en-US"/>
        </w:rPr>
        <w:t xml:space="preserve">PCL. </w:t>
      </w:r>
      <w:r w:rsidR="00EB5206" w:rsidRPr="00B252C2">
        <w:rPr>
          <w:lang w:val="en-US"/>
        </w:rPr>
        <w:t xml:space="preserve">The </w:t>
      </w:r>
      <w:proofErr w:type="spellStart"/>
      <w:r w:rsidR="00EB5206" w:rsidRPr="00B252C2">
        <w:rPr>
          <w:lang w:val="en-US"/>
        </w:rPr>
        <w:t>T</w:t>
      </w:r>
      <w:r w:rsidR="008B2B6F" w:rsidRPr="00B252C2">
        <w:rPr>
          <w:vertAlign w:val="subscript"/>
          <w:lang w:val="en-US"/>
        </w:rPr>
        <w:t>o</w:t>
      </w:r>
      <w:r w:rsidR="006D3CEB" w:rsidRPr="00B252C2">
        <w:rPr>
          <w:vertAlign w:val="subscript"/>
          <w:lang w:val="en-US"/>
        </w:rPr>
        <w:t>n</w:t>
      </w:r>
      <w:r w:rsidR="00EB5206" w:rsidRPr="00B252C2">
        <w:rPr>
          <w:vertAlign w:val="subscript"/>
          <w:lang w:val="en-US"/>
        </w:rPr>
        <w:t>set</w:t>
      </w:r>
      <w:proofErr w:type="spellEnd"/>
      <w:r w:rsidR="006D3CEB" w:rsidRPr="00B252C2">
        <w:rPr>
          <w:vertAlign w:val="subscript"/>
          <w:lang w:val="en-US"/>
        </w:rPr>
        <w:t xml:space="preserve"> </w:t>
      </w:r>
      <w:r w:rsidR="00EB5206" w:rsidRPr="00B252C2">
        <w:rPr>
          <w:vertAlign w:val="subscript"/>
          <w:lang w:val="en-US"/>
        </w:rPr>
        <w:t>5%</w:t>
      </w:r>
      <w:r w:rsidR="00EB5206" w:rsidRPr="00B252C2">
        <w:rPr>
          <w:lang w:val="en-US"/>
        </w:rPr>
        <w:t xml:space="preserve"> </w:t>
      </w:r>
      <w:r w:rsidR="00FD2D99" w:rsidRPr="00B252C2">
        <w:rPr>
          <w:lang w:val="en-US"/>
        </w:rPr>
        <w:t>increase</w:t>
      </w:r>
      <w:r w:rsidR="008729AE" w:rsidRPr="00B252C2">
        <w:rPr>
          <w:lang w:val="en-US"/>
        </w:rPr>
        <w:t>d</w:t>
      </w:r>
      <w:r w:rsidR="00FD2D99" w:rsidRPr="00B252C2">
        <w:rPr>
          <w:lang w:val="en-US"/>
        </w:rPr>
        <w:t xml:space="preserve"> </w:t>
      </w:r>
      <w:r w:rsidR="00EB78CD" w:rsidRPr="00B252C2">
        <w:rPr>
          <w:lang w:val="en-US"/>
        </w:rPr>
        <w:t>slightly</w:t>
      </w:r>
      <w:r w:rsidR="00EB5206" w:rsidRPr="00B252C2">
        <w:rPr>
          <w:lang w:val="en-US"/>
        </w:rPr>
        <w:t xml:space="preserve"> with the</w:t>
      </w:r>
      <w:r w:rsidR="00FD2D99" w:rsidRPr="00B252C2">
        <w:rPr>
          <w:lang w:val="en-US"/>
        </w:rPr>
        <w:t xml:space="preserve"> polymer </w:t>
      </w:r>
      <w:r w:rsidR="00EB5206" w:rsidRPr="00B252C2">
        <w:rPr>
          <w:lang w:val="en-US"/>
        </w:rPr>
        <w:t>content</w:t>
      </w:r>
      <w:r w:rsidR="00FD2D99" w:rsidRPr="00B252C2">
        <w:rPr>
          <w:lang w:val="en-US"/>
        </w:rPr>
        <w:t xml:space="preserve">, from 259 </w:t>
      </w:r>
      <w:r w:rsidR="008E3319" w:rsidRPr="00B252C2">
        <w:rPr>
          <w:lang w:val="en-US"/>
        </w:rPr>
        <w:t>°C</w:t>
      </w:r>
      <w:r w:rsidR="00FD2D99" w:rsidRPr="00B252C2">
        <w:rPr>
          <w:lang w:val="en-US"/>
        </w:rPr>
        <w:t xml:space="preserve"> for 2:1 </w:t>
      </w:r>
      <w:r w:rsidR="008729AE" w:rsidRPr="00B252C2">
        <w:t>β</w:t>
      </w:r>
      <w:proofErr w:type="spellStart"/>
      <w:proofErr w:type="gramStart"/>
      <w:r w:rsidR="00096A61" w:rsidRPr="00B252C2">
        <w:rPr>
          <w:lang w:val="en-US"/>
        </w:rPr>
        <w:t>sit:PCL</w:t>
      </w:r>
      <w:proofErr w:type="spellEnd"/>
      <w:proofErr w:type="gramEnd"/>
      <w:r w:rsidR="008729AE" w:rsidRPr="00B252C2">
        <w:rPr>
          <w:lang w:val="en-US"/>
        </w:rPr>
        <w:t xml:space="preserve"> </w:t>
      </w:r>
      <w:r w:rsidR="00FD2D99" w:rsidRPr="00B252C2">
        <w:rPr>
          <w:lang w:val="en-US"/>
        </w:rPr>
        <w:t xml:space="preserve">to 279 </w:t>
      </w:r>
      <w:r w:rsidR="008E3319" w:rsidRPr="00B252C2">
        <w:rPr>
          <w:lang w:val="en-US"/>
        </w:rPr>
        <w:t>°C</w:t>
      </w:r>
      <w:r w:rsidR="00FD2D99" w:rsidRPr="00B252C2">
        <w:rPr>
          <w:lang w:val="en-US"/>
        </w:rPr>
        <w:t xml:space="preserve"> for the 1:2</w:t>
      </w:r>
      <w:r w:rsidR="008D5F24" w:rsidRPr="00B252C2">
        <w:rPr>
          <w:lang w:val="en-US"/>
        </w:rPr>
        <w:t xml:space="preserve"> </w:t>
      </w:r>
      <w:r w:rsidR="008729AE" w:rsidRPr="00B252C2">
        <w:t>β</w:t>
      </w:r>
      <w:proofErr w:type="spellStart"/>
      <w:r w:rsidR="004D56E6" w:rsidRPr="00B252C2">
        <w:rPr>
          <w:lang w:val="en-US"/>
        </w:rPr>
        <w:t>sit:PCL</w:t>
      </w:r>
      <w:proofErr w:type="spellEnd"/>
      <w:r w:rsidR="00EB78CD" w:rsidRPr="00B252C2">
        <w:rPr>
          <w:lang w:val="en-US"/>
        </w:rPr>
        <w:t xml:space="preserve">. </w:t>
      </w:r>
      <w:r w:rsidR="005C2C2E" w:rsidRPr="00B252C2">
        <w:rPr>
          <w:lang w:val="en-US"/>
        </w:rPr>
        <w:t>Samples precipitated using T</w:t>
      </w:r>
      <w:r w:rsidR="004146C4" w:rsidRPr="00B252C2">
        <w:rPr>
          <w:lang w:val="en-US"/>
        </w:rPr>
        <w:t xml:space="preserve">80 </w:t>
      </w:r>
      <w:r w:rsidR="00EB78CD" w:rsidRPr="00B252C2">
        <w:rPr>
          <w:lang w:val="en-US"/>
        </w:rPr>
        <w:t xml:space="preserve">were also thermally </w:t>
      </w:r>
      <w:r w:rsidR="001D2551" w:rsidRPr="00B252C2">
        <w:rPr>
          <w:lang w:val="en-US"/>
        </w:rPr>
        <w:t xml:space="preserve">more </w:t>
      </w:r>
      <w:r w:rsidR="00EB78CD" w:rsidRPr="00B252C2">
        <w:rPr>
          <w:lang w:val="en-US"/>
        </w:rPr>
        <w:t>stable and decomposed at a higher temperature, wit</w:t>
      </w:r>
      <w:r w:rsidR="00FD2D99" w:rsidRPr="00B252C2">
        <w:rPr>
          <w:lang w:val="en-US"/>
        </w:rPr>
        <w:t xml:space="preserve">h a degradation </w:t>
      </w:r>
      <w:proofErr w:type="spellStart"/>
      <w:r w:rsidR="008D5F24" w:rsidRPr="00B252C2">
        <w:rPr>
          <w:lang w:val="en-US"/>
        </w:rPr>
        <w:t>T</w:t>
      </w:r>
      <w:r w:rsidR="00FD2D99" w:rsidRPr="00B252C2">
        <w:rPr>
          <w:vertAlign w:val="subscript"/>
          <w:lang w:val="en-US"/>
        </w:rPr>
        <w:t>onset</w:t>
      </w:r>
      <w:proofErr w:type="spellEnd"/>
      <w:r w:rsidR="006D3CEB" w:rsidRPr="00B252C2">
        <w:rPr>
          <w:vertAlign w:val="subscript"/>
          <w:lang w:val="en-US"/>
        </w:rPr>
        <w:t xml:space="preserve"> 5%</w:t>
      </w:r>
      <w:r w:rsidR="008D5F24" w:rsidRPr="00B252C2">
        <w:rPr>
          <w:lang w:val="en-US"/>
        </w:rPr>
        <w:t xml:space="preserve"> </w:t>
      </w:r>
      <w:r w:rsidR="00EB78CD" w:rsidRPr="00B252C2">
        <w:rPr>
          <w:lang w:val="en-US"/>
        </w:rPr>
        <w:t xml:space="preserve">that changed from </w:t>
      </w:r>
      <w:r w:rsidR="00FD2D99" w:rsidRPr="00B252C2">
        <w:rPr>
          <w:lang w:val="en-US"/>
        </w:rPr>
        <w:t>263</w:t>
      </w:r>
      <w:r w:rsidR="00EB78CD" w:rsidRPr="00B252C2">
        <w:rPr>
          <w:lang w:val="en-US"/>
        </w:rPr>
        <w:t xml:space="preserve">ºC for sample 1:1 </w:t>
      </w:r>
      <w:r w:rsidR="00EB78CD" w:rsidRPr="00B252C2">
        <w:lastRenderedPageBreak/>
        <w:t>β</w:t>
      </w:r>
      <w:proofErr w:type="spellStart"/>
      <w:proofErr w:type="gramStart"/>
      <w:r w:rsidR="00EB78CD" w:rsidRPr="00B252C2">
        <w:rPr>
          <w:lang w:val="en-US"/>
        </w:rPr>
        <w:t>sit:PCL</w:t>
      </w:r>
      <w:proofErr w:type="spellEnd"/>
      <w:proofErr w:type="gramEnd"/>
      <w:r w:rsidR="00EB78CD" w:rsidRPr="00B252C2">
        <w:rPr>
          <w:lang w:val="en-US"/>
        </w:rPr>
        <w:t xml:space="preserve"> </w:t>
      </w:r>
      <w:r w:rsidR="00FD2D99" w:rsidRPr="00B252C2">
        <w:rPr>
          <w:lang w:val="en-US"/>
        </w:rPr>
        <w:t xml:space="preserve"> to 280 °C</w:t>
      </w:r>
      <w:r w:rsidR="00EB78CD" w:rsidRPr="00B252C2">
        <w:rPr>
          <w:lang w:val="en-US"/>
        </w:rPr>
        <w:t xml:space="preserve"> for </w:t>
      </w:r>
      <w:r w:rsidR="00EB78CD" w:rsidRPr="00B252C2">
        <w:t>β</w:t>
      </w:r>
      <w:proofErr w:type="spellStart"/>
      <w:r w:rsidR="00EB78CD" w:rsidRPr="00B252C2">
        <w:rPr>
          <w:lang w:val="en-US"/>
        </w:rPr>
        <w:t>sit:PCL</w:t>
      </w:r>
      <w:proofErr w:type="spellEnd"/>
      <w:r w:rsidR="00EB78CD" w:rsidRPr="00B252C2">
        <w:rPr>
          <w:lang w:val="en-US"/>
        </w:rPr>
        <w:t xml:space="preserve"> 0.5T80</w:t>
      </w:r>
      <w:r w:rsidR="00FD2D99" w:rsidRPr="00B252C2">
        <w:rPr>
          <w:lang w:val="en-US"/>
        </w:rPr>
        <w:t xml:space="preserve"> and </w:t>
      </w:r>
      <w:r w:rsidR="00EB78CD" w:rsidRPr="00B252C2">
        <w:rPr>
          <w:lang w:val="en-US"/>
        </w:rPr>
        <w:t xml:space="preserve">a </w:t>
      </w:r>
      <w:r w:rsidR="00FD2D99" w:rsidRPr="00B252C2">
        <w:rPr>
          <w:lang w:val="en-US"/>
        </w:rPr>
        <w:t xml:space="preserve">maximum degradation temperature of the first </w:t>
      </w:r>
      <w:r w:rsidR="008D5F24" w:rsidRPr="00B252C2">
        <w:rPr>
          <w:lang w:val="en-US"/>
        </w:rPr>
        <w:t>stage</w:t>
      </w:r>
      <w:r w:rsidR="00FD2D99" w:rsidRPr="00B252C2">
        <w:rPr>
          <w:lang w:val="en-US"/>
        </w:rPr>
        <w:t xml:space="preserve"> increasing from 312 to 353 °C</w:t>
      </w:r>
      <w:r w:rsidR="008D5F24" w:rsidRPr="00B252C2">
        <w:rPr>
          <w:lang w:val="en-US"/>
        </w:rPr>
        <w:t xml:space="preserve"> </w:t>
      </w:r>
      <w:r w:rsidR="00EB78CD" w:rsidRPr="00B252C2">
        <w:rPr>
          <w:lang w:val="en-US"/>
        </w:rPr>
        <w:t>for the same samples</w:t>
      </w:r>
      <w:r w:rsidR="008D5F24" w:rsidRPr="00B252C2">
        <w:rPr>
          <w:lang w:val="en-US"/>
        </w:rPr>
        <w:t xml:space="preserve">(see Table </w:t>
      </w:r>
      <w:r w:rsidR="00C65C21" w:rsidRPr="00B252C2">
        <w:rPr>
          <w:lang w:val="en-US"/>
        </w:rPr>
        <w:t>3</w:t>
      </w:r>
      <w:r w:rsidR="008D5F24" w:rsidRPr="00B252C2">
        <w:rPr>
          <w:lang w:val="en-US"/>
        </w:rPr>
        <w:t>)</w:t>
      </w:r>
      <w:r w:rsidR="00FD2D99" w:rsidRPr="00B252C2">
        <w:rPr>
          <w:lang w:val="en-US"/>
        </w:rPr>
        <w:t xml:space="preserve">. Therefore, the use of </w:t>
      </w:r>
      <w:proofErr w:type="spellStart"/>
      <w:r w:rsidR="008D5F24" w:rsidRPr="00B252C2">
        <w:rPr>
          <w:lang w:val="en-US"/>
        </w:rPr>
        <w:t>polycaprolactone</w:t>
      </w:r>
      <w:proofErr w:type="spellEnd"/>
      <w:r w:rsidR="00FD2D99" w:rsidRPr="00B252C2">
        <w:rPr>
          <w:lang w:val="en-US"/>
        </w:rPr>
        <w:t xml:space="preserve"> and </w:t>
      </w:r>
      <w:r w:rsidR="005C2C2E" w:rsidRPr="00B252C2">
        <w:rPr>
          <w:lang w:val="en-US"/>
        </w:rPr>
        <w:t>T</w:t>
      </w:r>
      <w:r w:rsidR="00FD2D99" w:rsidRPr="00B252C2">
        <w:rPr>
          <w:lang w:val="en-US"/>
        </w:rPr>
        <w:t xml:space="preserve">80 positively </w:t>
      </w:r>
      <w:r w:rsidR="00EB78CD" w:rsidRPr="00B252C2">
        <w:rPr>
          <w:lang w:val="en-US"/>
        </w:rPr>
        <w:t xml:space="preserve">affected </w:t>
      </w:r>
      <w:r w:rsidR="00FD2D99" w:rsidRPr="00B252C2">
        <w:rPr>
          <w:lang w:val="en-US"/>
        </w:rPr>
        <w:t>the thermal properties of the product, with an improvement in</w:t>
      </w:r>
      <w:r w:rsidR="00EB78CD" w:rsidRPr="00B252C2">
        <w:rPr>
          <w:lang w:val="en-US"/>
        </w:rPr>
        <w:t xml:space="preserve"> their</w:t>
      </w:r>
      <w:r w:rsidR="00FD2D99" w:rsidRPr="00B252C2">
        <w:rPr>
          <w:lang w:val="en-US"/>
        </w:rPr>
        <w:t xml:space="preserve"> thermal stability with respect to </w:t>
      </w:r>
      <w:r w:rsidR="00EB78CD" w:rsidRPr="00B252C2">
        <w:t>β</w:t>
      </w:r>
      <w:r w:rsidR="00EB78CD" w:rsidRPr="00B252C2">
        <w:rPr>
          <w:lang w:val="en-US"/>
        </w:rPr>
        <w:t>sit alone which</w:t>
      </w:r>
      <w:r w:rsidR="00FD2D99" w:rsidRPr="00B252C2">
        <w:rPr>
          <w:lang w:val="en-US"/>
        </w:rPr>
        <w:t xml:space="preserve"> </w:t>
      </w:r>
      <w:r w:rsidR="00EB78CD" w:rsidRPr="00B252C2">
        <w:rPr>
          <w:lang w:val="en-US"/>
        </w:rPr>
        <w:t>decomposes at</w:t>
      </w:r>
      <w:r w:rsidR="00FD2D99" w:rsidRPr="00B252C2">
        <w:rPr>
          <w:lang w:val="en-US"/>
        </w:rPr>
        <w:t xml:space="preserve"> 345.2 </w:t>
      </w:r>
      <w:r w:rsidR="008E3319" w:rsidRPr="00B252C2">
        <w:rPr>
          <w:lang w:val="en-US"/>
        </w:rPr>
        <w:t>°C</w:t>
      </w:r>
      <w:r w:rsidR="00FD2D99" w:rsidRPr="00B252C2">
        <w:rPr>
          <w:lang w:val="en-US"/>
        </w:rPr>
        <w:t>. These high</w:t>
      </w:r>
      <w:r w:rsidR="00EB78CD" w:rsidRPr="00B252C2">
        <w:rPr>
          <w:lang w:val="en-US"/>
        </w:rPr>
        <w:t>er</w:t>
      </w:r>
      <w:r w:rsidR="00FD2D99" w:rsidRPr="00B252C2">
        <w:rPr>
          <w:lang w:val="en-US"/>
        </w:rPr>
        <w:t xml:space="preserve"> degradation temperatures suggest that the encapsulated compounds </w:t>
      </w:r>
      <w:r w:rsidR="00EB78CD" w:rsidRPr="00B252C2">
        <w:rPr>
          <w:lang w:val="en-US"/>
        </w:rPr>
        <w:t xml:space="preserve">were </w:t>
      </w:r>
      <w:r w:rsidR="008C781F" w:rsidRPr="00B252C2">
        <w:rPr>
          <w:lang w:val="en-US"/>
        </w:rPr>
        <w:t>more</w:t>
      </w:r>
      <w:r w:rsidR="00FD2D99" w:rsidRPr="00B252C2">
        <w:rPr>
          <w:lang w:val="en-US"/>
        </w:rPr>
        <w:t xml:space="preserve"> resistant to thermal variations</w:t>
      </w:r>
      <w:r w:rsidR="008C781F" w:rsidRPr="00B252C2">
        <w:rPr>
          <w:lang w:val="en-US"/>
        </w:rPr>
        <w:t xml:space="preserve"> and</w:t>
      </w:r>
      <w:r w:rsidR="00FD2D99" w:rsidRPr="00B252C2">
        <w:rPr>
          <w:lang w:val="en-US"/>
        </w:rPr>
        <w:t xml:space="preserve"> could also retain their integrity during storage and processing at elevated temperatures. </w:t>
      </w:r>
      <w:r w:rsidRPr="00B252C2">
        <w:rPr>
          <w:lang w:val="en-US"/>
        </w:rPr>
        <w:t>Thus, this stability is highly favorable under all tested conditions, ensuring that the functional properties of the encapsulated compound are preserved during normal storage.</w:t>
      </w:r>
    </w:p>
    <w:p w14:paraId="54CAD192" w14:textId="301E46D6" w:rsidR="00D60A27" w:rsidRPr="00B252C2" w:rsidRDefault="00DF79D2" w:rsidP="00D60A27">
      <w:pPr>
        <w:pStyle w:val="NormalWeb"/>
        <w:spacing w:before="0" w:beforeAutospacing="0" w:after="0" w:afterAutospacing="0" w:line="480" w:lineRule="auto"/>
        <w:ind w:firstLine="284"/>
        <w:jc w:val="both"/>
        <w:rPr>
          <w:lang w:val="en-US"/>
        </w:rPr>
      </w:pPr>
      <w:r w:rsidRPr="00B252C2">
        <w:rPr>
          <w:lang w:val="en-US"/>
        </w:rPr>
        <w:t>As for XRD analysis, Fig.</w:t>
      </w:r>
      <w:r w:rsidR="00973396" w:rsidRPr="00B252C2">
        <w:rPr>
          <w:lang w:val="en-US"/>
        </w:rPr>
        <w:t xml:space="preserve"> 7 shows the main diffraction peaks of PCL precipitated by SAS at 2θ values of 21.4°, 22.0°, and 23.7° (</w:t>
      </w:r>
      <w:proofErr w:type="spellStart"/>
      <w:r w:rsidR="00973396" w:rsidRPr="00B252C2">
        <w:rPr>
          <w:lang w:val="en-US"/>
        </w:rPr>
        <w:t>Baptista</w:t>
      </w:r>
      <w:proofErr w:type="spellEnd"/>
      <w:r w:rsidR="00973396" w:rsidRPr="00B252C2">
        <w:rPr>
          <w:lang w:val="en-US"/>
        </w:rPr>
        <w:t xml:space="preserve"> et al., 2020). The mixtures at 1:1 and 2:1 β</w:t>
      </w:r>
      <w:proofErr w:type="spellStart"/>
      <w:proofErr w:type="gramStart"/>
      <w:r w:rsidR="00973396" w:rsidRPr="00B252C2">
        <w:rPr>
          <w:lang w:val="en-US"/>
        </w:rPr>
        <w:t>sit:PCL</w:t>
      </w:r>
      <w:proofErr w:type="spellEnd"/>
      <w:proofErr w:type="gramEnd"/>
      <w:r w:rsidR="00973396" w:rsidRPr="00B252C2">
        <w:rPr>
          <w:lang w:val="en-US"/>
        </w:rPr>
        <w:t xml:space="preserve"> mass ratios presented the characteristic peaks of </w:t>
      </w:r>
      <w:r w:rsidR="001217FB" w:rsidRPr="00B252C2">
        <w:rPr>
          <w:lang w:val="en-US"/>
        </w:rPr>
        <w:t xml:space="preserve">PCL and βsit, in particular the polymorphic form observed </w:t>
      </w:r>
      <w:r w:rsidR="00D60A27" w:rsidRPr="00B252C2">
        <w:rPr>
          <w:lang w:val="en-US"/>
        </w:rPr>
        <w:t>in</w:t>
      </w:r>
      <w:r w:rsidR="001217FB" w:rsidRPr="00B252C2">
        <w:rPr>
          <w:lang w:val="en-US"/>
        </w:rPr>
        <w:t xml:space="preserve"> βsit-11MPa previously discussed,</w:t>
      </w:r>
      <w:r w:rsidR="00973396" w:rsidRPr="00B252C2">
        <w:rPr>
          <w:lang w:val="en-US"/>
        </w:rPr>
        <w:t xml:space="preserve"> with intensities proportional to their relative content, confirming that the SAS process led to the co-precipitation of both components . In contrast, the addition of Tween 80 modified the crystallographic profile, with noticeable changes in </w:t>
      </w:r>
      <w:r w:rsidR="001217FB" w:rsidRPr="00B252C2">
        <w:rPr>
          <w:lang w:val="en-US"/>
        </w:rPr>
        <w:t>the pattern associated to βsit</w:t>
      </w:r>
      <w:r w:rsidR="00973396" w:rsidRPr="00B252C2">
        <w:rPr>
          <w:lang w:val="en-US"/>
        </w:rPr>
        <w:t>, particularly at the highest T80 content (Run 9)</w:t>
      </w:r>
      <w:r w:rsidR="001217FB" w:rsidRPr="00B252C2">
        <w:rPr>
          <w:lang w:val="en-US"/>
        </w:rPr>
        <w:t xml:space="preserve">, which resembled the pattern of βsit-NT and βsit-9MPa samples. </w:t>
      </w:r>
    </w:p>
    <w:p w14:paraId="352723EF" w14:textId="149042E2" w:rsidR="00A62A89" w:rsidRPr="00B252C2" w:rsidRDefault="00ED62C8" w:rsidP="00D96007">
      <w:pPr>
        <w:pStyle w:val="NormalWeb"/>
        <w:spacing w:before="0" w:beforeAutospacing="0" w:after="0" w:afterAutospacing="0" w:line="480" w:lineRule="auto"/>
        <w:ind w:firstLine="284"/>
        <w:jc w:val="both"/>
        <w:rPr>
          <w:lang w:val="en-US"/>
        </w:rPr>
      </w:pPr>
      <w:r w:rsidRPr="00B252C2">
        <w:rPr>
          <w:lang w:val="en-US"/>
        </w:rPr>
        <w:t xml:space="preserve">Summarizing, two different polymorphic forms for βsit have been found in the SAS precipitates. One form fits the pattern of the starting material (βsit-NT) and is found in βsit-9MPa and </w:t>
      </w:r>
      <w:r w:rsidRPr="00B252C2">
        <w:t>β</w:t>
      </w:r>
      <w:proofErr w:type="spellStart"/>
      <w:proofErr w:type="gramStart"/>
      <w:r w:rsidRPr="00B252C2">
        <w:rPr>
          <w:lang w:val="en-US"/>
        </w:rPr>
        <w:t>sit:PCL</w:t>
      </w:r>
      <w:proofErr w:type="spellEnd"/>
      <w:proofErr w:type="gramEnd"/>
      <w:r w:rsidRPr="00B252C2">
        <w:rPr>
          <w:lang w:val="en-US"/>
        </w:rPr>
        <w:t xml:space="preserve"> T80 SAS samples. It has been suggested that this form may incorporate solvent molecules (Moreno-</w:t>
      </w:r>
      <w:proofErr w:type="spellStart"/>
      <w:r w:rsidRPr="00B252C2">
        <w:rPr>
          <w:lang w:val="en-US"/>
        </w:rPr>
        <w:t>Calvo</w:t>
      </w:r>
      <w:proofErr w:type="spellEnd"/>
      <w:r w:rsidRPr="00B252C2">
        <w:rPr>
          <w:lang w:val="en-US"/>
        </w:rPr>
        <w:t xml:space="preserve"> et al., 2014). The second polymorphic form, however, is </w:t>
      </w:r>
      <w:r w:rsidRPr="00B252C2">
        <w:rPr>
          <w:lang w:val="en-US"/>
        </w:rPr>
        <w:lastRenderedPageBreak/>
        <w:t>found in βsit-9MPa, 2:1 β</w:t>
      </w:r>
      <w:proofErr w:type="spellStart"/>
      <w:proofErr w:type="gramStart"/>
      <w:r w:rsidRPr="00B252C2">
        <w:rPr>
          <w:lang w:val="en-US"/>
        </w:rPr>
        <w:t>s</w:t>
      </w:r>
      <w:r w:rsidR="007152ED" w:rsidRPr="00B252C2">
        <w:rPr>
          <w:lang w:val="en-US"/>
        </w:rPr>
        <w:t>it:PCL</w:t>
      </w:r>
      <w:proofErr w:type="spellEnd"/>
      <w:proofErr w:type="gramEnd"/>
      <w:r w:rsidR="007152ED" w:rsidRPr="00B252C2">
        <w:rPr>
          <w:lang w:val="en-US"/>
        </w:rPr>
        <w:t xml:space="preserve"> and 1:1 β</w:t>
      </w:r>
      <w:proofErr w:type="spellStart"/>
      <w:r w:rsidR="007152ED" w:rsidRPr="00B252C2">
        <w:rPr>
          <w:lang w:val="en-US"/>
        </w:rPr>
        <w:t>sit:PCL</w:t>
      </w:r>
      <w:proofErr w:type="spellEnd"/>
      <w:r w:rsidR="007152ED" w:rsidRPr="00B252C2">
        <w:rPr>
          <w:lang w:val="en-US"/>
        </w:rPr>
        <w:t xml:space="preserve"> samples</w:t>
      </w:r>
      <w:r w:rsidRPr="00B252C2">
        <w:rPr>
          <w:lang w:val="en-US"/>
        </w:rPr>
        <w:t>.</w:t>
      </w:r>
      <w:r w:rsidR="00A62A89" w:rsidRPr="00B252C2">
        <w:rPr>
          <w:lang w:val="en-US"/>
        </w:rPr>
        <w:t xml:space="preserve"> Further studies would be required to characterize this new polymorphic form. </w:t>
      </w:r>
    </w:p>
    <w:p w14:paraId="33DBDADC" w14:textId="32E30C29" w:rsidR="00677F74" w:rsidRPr="00B252C2" w:rsidRDefault="00DF79D2" w:rsidP="00C37E16">
      <w:pPr>
        <w:pStyle w:val="NormalWeb"/>
        <w:spacing w:before="0" w:beforeAutospacing="0" w:after="0" w:afterAutospacing="0" w:line="480" w:lineRule="auto"/>
        <w:ind w:firstLine="284"/>
        <w:jc w:val="both"/>
        <w:rPr>
          <w:lang w:val="en-US"/>
        </w:rPr>
      </w:pPr>
      <w:r w:rsidRPr="00B252C2">
        <w:rPr>
          <w:lang w:val="en-US"/>
        </w:rPr>
        <w:t>FTIR analysis (Fig.</w:t>
      </w:r>
      <w:r w:rsidR="00442CD4" w:rsidRPr="00B252C2">
        <w:rPr>
          <w:lang w:val="en-US"/>
        </w:rPr>
        <w:t xml:space="preserve"> 5</w:t>
      </w:r>
      <w:r w:rsidR="008B2B6F" w:rsidRPr="00B252C2">
        <w:rPr>
          <w:lang w:val="en-US"/>
        </w:rPr>
        <w:t>) shows that the encapsulated β</w:t>
      </w:r>
      <w:proofErr w:type="spellStart"/>
      <w:proofErr w:type="gramStart"/>
      <w:r w:rsidR="00442CD4" w:rsidRPr="00B252C2">
        <w:rPr>
          <w:lang w:val="en-US"/>
        </w:rPr>
        <w:t>sit:PCL</w:t>
      </w:r>
      <w:proofErr w:type="spellEnd"/>
      <w:proofErr w:type="gramEnd"/>
      <w:r w:rsidR="00442CD4" w:rsidRPr="00B252C2">
        <w:rPr>
          <w:lang w:val="en-US"/>
        </w:rPr>
        <w:t xml:space="preserve"> co-precipitates, with or without </w:t>
      </w:r>
      <w:r w:rsidR="005C2C2E" w:rsidRPr="00B252C2">
        <w:rPr>
          <w:lang w:val="en-US"/>
        </w:rPr>
        <w:t>T</w:t>
      </w:r>
      <w:r w:rsidR="00442CD4" w:rsidRPr="00B252C2">
        <w:rPr>
          <w:lang w:val="en-US"/>
        </w:rPr>
        <w:t>80, display spectra similar to the pure compounds. Key peaks include the carbonyl stretch of PCL at 1734 cm⁻¹ (</w:t>
      </w:r>
      <w:proofErr w:type="spellStart"/>
      <w:r w:rsidR="00442CD4" w:rsidRPr="00B252C2">
        <w:rPr>
          <w:lang w:val="en-US"/>
        </w:rPr>
        <w:t>Teng</w:t>
      </w:r>
      <w:proofErr w:type="spellEnd"/>
      <w:r w:rsidR="00442CD4" w:rsidRPr="00B252C2">
        <w:rPr>
          <w:lang w:val="en-US"/>
        </w:rPr>
        <w:t xml:space="preserve"> et al., 2014), the carbonyl band of </w:t>
      </w:r>
      <w:r w:rsidR="005C2C2E" w:rsidRPr="00B252C2">
        <w:rPr>
          <w:lang w:val="en-US"/>
        </w:rPr>
        <w:t>T</w:t>
      </w:r>
      <w:r w:rsidR="00442CD4" w:rsidRPr="00B252C2">
        <w:rPr>
          <w:lang w:val="en-US"/>
        </w:rPr>
        <w:t>80 at 1700 cm⁻¹ (</w:t>
      </w:r>
      <w:proofErr w:type="spellStart"/>
      <w:r w:rsidR="00442CD4" w:rsidRPr="00B252C2">
        <w:rPr>
          <w:lang w:val="en-US"/>
        </w:rPr>
        <w:t>Rezaei</w:t>
      </w:r>
      <w:proofErr w:type="spellEnd"/>
      <w:r w:rsidR="00442CD4" w:rsidRPr="00B252C2">
        <w:rPr>
          <w:lang w:val="en-US"/>
        </w:rPr>
        <w:t xml:space="preserve"> et al., 2019), and characteristic aliphatic and aromatic C–H stretches and bends of βsit. Overall, the encapsulation process does not significantly alter the chemical structure of the individual components.</w:t>
      </w:r>
    </w:p>
    <w:p w14:paraId="6AF7D6D8" w14:textId="1165A7F5" w:rsidR="00CC0289" w:rsidRPr="00B252C2" w:rsidRDefault="00DF79D2" w:rsidP="00C37E16">
      <w:pPr>
        <w:pStyle w:val="NormalWeb"/>
        <w:spacing w:before="240" w:beforeAutospacing="0" w:after="0" w:afterAutospacing="0" w:line="480" w:lineRule="auto"/>
        <w:ind w:firstLine="284"/>
        <w:jc w:val="both"/>
        <w:rPr>
          <w:lang w:val="en-US"/>
        </w:rPr>
      </w:pPr>
      <w:r w:rsidRPr="00B252C2">
        <w:rPr>
          <w:lang w:val="en-US"/>
        </w:rPr>
        <w:t>Fig.</w:t>
      </w:r>
      <w:r w:rsidR="00B236DD" w:rsidRPr="00B252C2">
        <w:rPr>
          <w:lang w:val="en-US"/>
        </w:rPr>
        <w:t xml:space="preserve"> 9 </w:t>
      </w:r>
      <w:r w:rsidR="001D47B9" w:rsidRPr="00B252C2">
        <w:rPr>
          <w:lang w:val="en-US"/>
        </w:rPr>
        <w:t>shows the morphologies of the encapsulated materials. Upon SAS precipitation with βsit at different β</w:t>
      </w:r>
      <w:proofErr w:type="spellStart"/>
      <w:proofErr w:type="gramStart"/>
      <w:r w:rsidR="001D47B9" w:rsidRPr="00B252C2">
        <w:rPr>
          <w:lang w:val="en-US"/>
        </w:rPr>
        <w:t>sit:PCL</w:t>
      </w:r>
      <w:proofErr w:type="spellEnd"/>
      <w:proofErr w:type="gramEnd"/>
      <w:r w:rsidR="001D47B9" w:rsidRPr="00B252C2">
        <w:rPr>
          <w:lang w:val="en-US"/>
        </w:rPr>
        <w:t xml:space="preserve"> mass ratios, the morphology of the </w:t>
      </w:r>
      <w:proofErr w:type="spellStart"/>
      <w:r w:rsidR="001D47B9" w:rsidRPr="00B252C2">
        <w:rPr>
          <w:lang w:val="en-US"/>
        </w:rPr>
        <w:t>coprecipitates</w:t>
      </w:r>
      <w:proofErr w:type="spellEnd"/>
      <w:r w:rsidR="001D47B9" w:rsidRPr="00B252C2">
        <w:rPr>
          <w:lang w:val="en-US"/>
        </w:rPr>
        <w:t xml:space="preserve"> appears to reflect either a blend of both components or be dominated by the one present in higher proportion. </w:t>
      </w:r>
      <w:r w:rsidR="004A2AF4" w:rsidRPr="00B252C2">
        <w:rPr>
          <w:lang w:val="en-US"/>
        </w:rPr>
        <w:t>For the 2:1 β</w:t>
      </w:r>
      <w:proofErr w:type="spellStart"/>
      <w:proofErr w:type="gramStart"/>
      <w:r w:rsidR="004A2AF4" w:rsidRPr="00B252C2">
        <w:rPr>
          <w:lang w:val="en-US"/>
        </w:rPr>
        <w:t>sit:PCL</w:t>
      </w:r>
      <w:proofErr w:type="spellEnd"/>
      <w:proofErr w:type="gramEnd"/>
      <w:r w:rsidR="004A2AF4" w:rsidRPr="00B252C2">
        <w:rPr>
          <w:lang w:val="en-US"/>
        </w:rPr>
        <w:t xml:space="preserve"> ratio (Fig. 9.A), the aggregates measured approximately 50–100 µm from end to end in some representative particles, and individual fibers within these aggregates showed widths ranging from ~1–10 µm.</w:t>
      </w:r>
      <w:r w:rsidR="00776A2D" w:rsidRPr="00B252C2">
        <w:rPr>
          <w:lang w:val="en-US"/>
        </w:rPr>
        <w:t xml:space="preserve"> </w:t>
      </w:r>
      <w:r w:rsidR="004A2AF4" w:rsidRPr="00B252C2">
        <w:rPr>
          <w:lang w:val="en-US"/>
        </w:rPr>
        <w:t xml:space="preserve">A </w:t>
      </w:r>
      <w:r w:rsidR="00776A2D" w:rsidRPr="00B252C2">
        <w:rPr>
          <w:lang w:val="en-US"/>
        </w:rPr>
        <w:t xml:space="preserve">more defined </w:t>
      </w:r>
      <w:proofErr w:type="spellStart"/>
      <w:r w:rsidR="00776A2D" w:rsidRPr="00B252C2">
        <w:rPr>
          <w:lang w:val="en-US"/>
        </w:rPr>
        <w:t>fibrillar</w:t>
      </w:r>
      <w:proofErr w:type="spellEnd"/>
      <w:r w:rsidR="00776A2D" w:rsidRPr="00B252C2">
        <w:rPr>
          <w:lang w:val="en-US"/>
        </w:rPr>
        <w:t xml:space="preserve"> morphology becomes evident, a </w:t>
      </w:r>
      <w:r w:rsidR="00D02A5B" w:rsidRPr="00B252C2">
        <w:rPr>
          <w:lang w:val="en-US"/>
        </w:rPr>
        <w:t xml:space="preserve">structures </w:t>
      </w:r>
      <w:r w:rsidR="00776A2D" w:rsidRPr="00B252C2">
        <w:rPr>
          <w:lang w:val="en-US"/>
        </w:rPr>
        <w:t>combined with sheets like</w:t>
      </w:r>
      <w:r w:rsidR="001D47B9" w:rsidRPr="00B252C2">
        <w:rPr>
          <w:lang w:val="en-US"/>
        </w:rPr>
        <w:t>. In contrast, when the polymer content is higher</w:t>
      </w:r>
      <w:r w:rsidR="00E86000" w:rsidRPr="00B252C2">
        <w:rPr>
          <w:lang w:val="en-US"/>
        </w:rPr>
        <w:t xml:space="preserve"> </w:t>
      </w:r>
      <w:r w:rsidRPr="00B252C2">
        <w:rPr>
          <w:lang w:val="en-US"/>
        </w:rPr>
        <w:t>(Fig.</w:t>
      </w:r>
      <w:r w:rsidR="002E3482" w:rsidRPr="00B252C2">
        <w:rPr>
          <w:lang w:val="en-US"/>
        </w:rPr>
        <w:t xml:space="preserve"> 9.B and 9.C)</w:t>
      </w:r>
      <w:r w:rsidR="001D47B9" w:rsidRPr="00B252C2">
        <w:rPr>
          <w:lang w:val="en-US"/>
        </w:rPr>
        <w:t>, this morphology is progressively lost</w:t>
      </w:r>
      <w:r w:rsidR="00010E6A" w:rsidRPr="00B252C2">
        <w:rPr>
          <w:lang w:val="en-US"/>
        </w:rPr>
        <w:t xml:space="preserve">, giving rise to </w:t>
      </w:r>
      <w:r w:rsidR="002309C4" w:rsidRPr="00B252C2">
        <w:rPr>
          <w:lang w:val="en-US"/>
        </w:rPr>
        <w:t xml:space="preserve">aggregated </w:t>
      </w:r>
      <w:r w:rsidR="00010E6A" w:rsidRPr="00B252C2">
        <w:rPr>
          <w:lang w:val="en-US"/>
        </w:rPr>
        <w:t>sheet-like structures</w:t>
      </w:r>
      <w:r w:rsidR="001D47B9" w:rsidRPr="00B252C2">
        <w:rPr>
          <w:lang w:val="en-US"/>
        </w:rPr>
        <w:t>.</w:t>
      </w:r>
      <w:r w:rsidR="005F06D0" w:rsidRPr="00B252C2">
        <w:rPr>
          <w:lang w:val="en-US"/>
        </w:rPr>
        <w:t xml:space="preserve"> Approximate sizes of these aggregates measured from end to end ranged from ~50–1</w:t>
      </w:r>
      <w:r w:rsidR="00834924" w:rsidRPr="00B252C2">
        <w:rPr>
          <w:lang w:val="en-US"/>
        </w:rPr>
        <w:t>1</w:t>
      </w:r>
      <w:r w:rsidR="005F06D0" w:rsidRPr="00B252C2">
        <w:rPr>
          <w:lang w:val="en-US"/>
        </w:rPr>
        <w:t>0 µm for 1:1</w:t>
      </w:r>
      <w:r w:rsidR="00132094" w:rsidRPr="00B252C2">
        <w:rPr>
          <w:lang w:val="en-US"/>
        </w:rPr>
        <w:t xml:space="preserve"> β</w:t>
      </w:r>
      <w:proofErr w:type="spellStart"/>
      <w:proofErr w:type="gramStart"/>
      <w:r w:rsidR="00132094" w:rsidRPr="00B252C2">
        <w:rPr>
          <w:lang w:val="en-US"/>
        </w:rPr>
        <w:t>sit:PCL</w:t>
      </w:r>
      <w:proofErr w:type="spellEnd"/>
      <w:proofErr w:type="gramEnd"/>
      <w:r w:rsidR="00D81258" w:rsidRPr="00B252C2">
        <w:rPr>
          <w:lang w:val="en-US"/>
        </w:rPr>
        <w:t xml:space="preserve"> </w:t>
      </w:r>
      <w:r w:rsidR="005F06D0" w:rsidRPr="00B252C2">
        <w:rPr>
          <w:lang w:val="en-US"/>
        </w:rPr>
        <w:t>and ~</w:t>
      </w:r>
      <w:r w:rsidR="00834924" w:rsidRPr="00B252C2">
        <w:rPr>
          <w:lang w:val="en-US"/>
        </w:rPr>
        <w:t>8</w:t>
      </w:r>
      <w:r w:rsidR="005F06D0" w:rsidRPr="00B252C2">
        <w:rPr>
          <w:lang w:val="en-US"/>
        </w:rPr>
        <w:t>0–</w:t>
      </w:r>
      <w:r w:rsidR="00834924" w:rsidRPr="00B252C2">
        <w:rPr>
          <w:lang w:val="en-US"/>
        </w:rPr>
        <w:t>19</w:t>
      </w:r>
      <w:r w:rsidR="005F06D0" w:rsidRPr="00B252C2">
        <w:rPr>
          <w:lang w:val="en-US"/>
        </w:rPr>
        <w:t>0 µm for 1:2</w:t>
      </w:r>
      <w:r w:rsidR="00D81258" w:rsidRPr="00B252C2">
        <w:rPr>
          <w:lang w:val="en-US"/>
        </w:rPr>
        <w:t xml:space="preserve"> </w:t>
      </w:r>
      <w:r w:rsidR="00132094" w:rsidRPr="00B252C2">
        <w:rPr>
          <w:lang w:val="en-US"/>
        </w:rPr>
        <w:t>β</w:t>
      </w:r>
      <w:proofErr w:type="spellStart"/>
      <w:r w:rsidR="00132094" w:rsidRPr="00B252C2">
        <w:rPr>
          <w:lang w:val="en-US"/>
        </w:rPr>
        <w:t>sit:PCL</w:t>
      </w:r>
      <w:proofErr w:type="spellEnd"/>
      <w:r w:rsidR="005F06D0" w:rsidRPr="00B252C2">
        <w:rPr>
          <w:lang w:val="en-US"/>
        </w:rPr>
        <w:t xml:space="preserve">, based on observations of selected particles. </w:t>
      </w:r>
      <w:r w:rsidR="00A946F8" w:rsidRPr="00B252C2">
        <w:rPr>
          <w:lang w:val="en-US"/>
        </w:rPr>
        <w:t xml:space="preserve">This behavior can be attributed to the nature of PCL, a semi-crystalline polymer known for its film-forming capability and a relatively low melting point of approximately </w:t>
      </w:r>
      <w:r w:rsidR="00C50D5D" w:rsidRPr="00B252C2">
        <w:rPr>
          <w:lang w:val="en-US"/>
        </w:rPr>
        <w:t>55</w:t>
      </w:r>
      <w:r w:rsidR="00FB4242" w:rsidRPr="00B252C2">
        <w:rPr>
          <w:lang w:val="en-US"/>
        </w:rPr>
        <w:t xml:space="preserve"> ± 2</w:t>
      </w:r>
      <w:r w:rsidR="00A946F8" w:rsidRPr="00B252C2">
        <w:rPr>
          <w:lang w:val="en-US"/>
        </w:rPr>
        <w:t> °C</w:t>
      </w:r>
      <w:r w:rsidR="00C50D5D" w:rsidRPr="00B252C2">
        <w:rPr>
          <w:lang w:val="en-US"/>
        </w:rPr>
        <w:t xml:space="preserve"> (Cerro et al., 2024)</w:t>
      </w:r>
      <w:r w:rsidR="00FB4242" w:rsidRPr="00B252C2">
        <w:rPr>
          <w:lang w:val="en-US"/>
        </w:rPr>
        <w:t>. U</w:t>
      </w:r>
      <w:r w:rsidR="00A946F8" w:rsidRPr="00B252C2">
        <w:rPr>
          <w:lang w:val="en-US"/>
        </w:rPr>
        <w:t xml:space="preserve">nder supercritical conditions, CO₂ </w:t>
      </w:r>
      <w:r w:rsidR="00FB4242" w:rsidRPr="00B252C2">
        <w:rPr>
          <w:lang w:val="en-US"/>
        </w:rPr>
        <w:t>acts as a plasticizing agent and t</w:t>
      </w:r>
      <w:r w:rsidR="00A946F8" w:rsidRPr="00B252C2">
        <w:rPr>
          <w:lang w:val="en-US"/>
        </w:rPr>
        <w:t xml:space="preserve">his could lead to partial melting of the polymer during precipitation, resulting in a softened or molten phase at </w:t>
      </w:r>
      <w:r w:rsidR="00FB4242" w:rsidRPr="00B252C2">
        <w:rPr>
          <w:lang w:val="en-US"/>
        </w:rPr>
        <w:t xml:space="preserve">the point of particle formation, </w:t>
      </w:r>
      <w:r w:rsidR="00FB4242" w:rsidRPr="00B252C2">
        <w:rPr>
          <w:lang w:val="en-US"/>
        </w:rPr>
        <w:lastRenderedPageBreak/>
        <w:t xml:space="preserve">explaining </w:t>
      </w:r>
      <w:r w:rsidR="00A946F8" w:rsidRPr="00B252C2">
        <w:rPr>
          <w:lang w:val="en-US"/>
        </w:rPr>
        <w:t>the observed decrease in process yield with increasing PCL content</w:t>
      </w:r>
      <w:r w:rsidR="00FB4242" w:rsidRPr="00B252C2">
        <w:rPr>
          <w:lang w:val="en-US"/>
        </w:rPr>
        <w:t xml:space="preserve"> (Table 1)</w:t>
      </w:r>
      <w:r w:rsidR="00A946F8" w:rsidRPr="00B252C2">
        <w:rPr>
          <w:lang w:val="en-US"/>
        </w:rPr>
        <w:t>, as well as the swollen, film-like appearance of the matrix in samples with higher polymer concentrations</w:t>
      </w:r>
      <w:r w:rsidR="00FB4242" w:rsidRPr="00B252C2">
        <w:rPr>
          <w:lang w:val="en-US"/>
        </w:rPr>
        <w:t xml:space="preserve"> (1:</w:t>
      </w:r>
      <w:proofErr w:type="gramStart"/>
      <w:r w:rsidR="00FB4242" w:rsidRPr="00B252C2">
        <w:rPr>
          <w:lang w:val="en-US"/>
        </w:rPr>
        <w:t>2</w:t>
      </w:r>
      <w:r w:rsidR="00833D25" w:rsidRPr="00B252C2">
        <w:rPr>
          <w:lang w:val="en-US"/>
        </w:rPr>
        <w:t xml:space="preserve">  β</w:t>
      </w:r>
      <w:proofErr w:type="spellStart"/>
      <w:proofErr w:type="gramEnd"/>
      <w:r w:rsidR="00833D25" w:rsidRPr="00B252C2">
        <w:rPr>
          <w:lang w:val="en-US"/>
        </w:rPr>
        <w:t>sit:PCL</w:t>
      </w:r>
      <w:proofErr w:type="spellEnd"/>
      <w:r w:rsidR="00FB4242" w:rsidRPr="00B252C2">
        <w:rPr>
          <w:lang w:val="en-US"/>
        </w:rPr>
        <w:t>)</w:t>
      </w:r>
      <w:r w:rsidR="00A946F8" w:rsidRPr="00B252C2">
        <w:rPr>
          <w:lang w:val="en-US"/>
        </w:rPr>
        <w:t xml:space="preserve">. </w:t>
      </w:r>
      <w:r w:rsidR="00FB4242" w:rsidRPr="00B252C2">
        <w:rPr>
          <w:lang w:val="en-US"/>
        </w:rPr>
        <w:t>Also</w:t>
      </w:r>
      <w:r w:rsidR="00A946F8" w:rsidRPr="00B252C2">
        <w:rPr>
          <w:lang w:val="en-US"/>
        </w:rPr>
        <w:t>, it was observed that when PCL</w:t>
      </w:r>
      <w:r w:rsidR="00FB4242" w:rsidRPr="00B252C2">
        <w:rPr>
          <w:lang w:val="en-US"/>
        </w:rPr>
        <w:t>-9MPa</w:t>
      </w:r>
      <w:r w:rsidR="00A946F8" w:rsidRPr="00B252C2">
        <w:rPr>
          <w:lang w:val="en-US"/>
        </w:rPr>
        <w:t xml:space="preserve"> was precipitated, it adhered to the inner walls of the precipitation vessel as a continuous film</w:t>
      </w:r>
      <w:r w:rsidR="00B30B1F" w:rsidRPr="00B252C2">
        <w:rPr>
          <w:lang w:val="en-US"/>
        </w:rPr>
        <w:t xml:space="preserve"> (Figure not shown)</w:t>
      </w:r>
      <w:r w:rsidR="00A946F8" w:rsidRPr="00B252C2">
        <w:rPr>
          <w:lang w:val="en-US"/>
        </w:rPr>
        <w:t xml:space="preserve">. Therefore, increasing the PCL content likely promotes the formation of a smooth and cohesive polymeric matrix that masks or suppresses the characteristic microstructure of the </w:t>
      </w:r>
      <w:r w:rsidR="00FB4242" w:rsidRPr="00B252C2">
        <w:rPr>
          <w:lang w:val="en-US"/>
        </w:rPr>
        <w:t>β</w:t>
      </w:r>
      <w:r w:rsidR="00A946F8" w:rsidRPr="00B252C2">
        <w:rPr>
          <w:lang w:val="en-US"/>
        </w:rPr>
        <w:t>sit-rich precipitates</w:t>
      </w:r>
      <w:r w:rsidR="001D47B9" w:rsidRPr="00B252C2">
        <w:rPr>
          <w:lang w:val="en-US"/>
        </w:rPr>
        <w:t>.</w:t>
      </w:r>
      <w:r w:rsidR="000C4C77" w:rsidRPr="00B252C2">
        <w:rPr>
          <w:lang w:val="en-US"/>
        </w:rPr>
        <w:t xml:space="preserve"> </w:t>
      </w:r>
      <w:r w:rsidR="001D47B9" w:rsidRPr="00B252C2">
        <w:rPr>
          <w:lang w:val="en-US"/>
        </w:rPr>
        <w:t>A similar t</w:t>
      </w:r>
      <w:r w:rsidR="008B2B6F" w:rsidRPr="00B252C2">
        <w:rPr>
          <w:lang w:val="en-US"/>
        </w:rPr>
        <w:t xml:space="preserve">endency </w:t>
      </w:r>
      <w:r w:rsidR="001D47B9" w:rsidRPr="00B252C2">
        <w:rPr>
          <w:lang w:val="en-US"/>
        </w:rPr>
        <w:t xml:space="preserve">was reported by Sosa et al. </w:t>
      </w:r>
      <w:r w:rsidR="008B2B6F" w:rsidRPr="00B252C2">
        <w:rPr>
          <w:lang w:val="en-US"/>
        </w:rPr>
        <w:t xml:space="preserve">which </w:t>
      </w:r>
      <w:r w:rsidR="001D47B9" w:rsidRPr="00B252C2">
        <w:rPr>
          <w:lang w:val="en-US"/>
        </w:rPr>
        <w:t>encapsulated green tea extracts in PCL using the SAS process and observed that higher polymer concentrations led to morphologies resembling that of the pure polymer (Sosa et al., 2011).</w:t>
      </w:r>
      <w:r w:rsidR="00D379EA" w:rsidRPr="00B252C2">
        <w:rPr>
          <w:lang w:val="en-US"/>
        </w:rPr>
        <w:t xml:space="preserve"> This behavior is consistent with previous reports on supercritical CO₂ processing of PCL, where CO₂ acts as a plasticizer, promoting partial melting and morphological reorganization of the </w:t>
      </w:r>
      <w:proofErr w:type="spellStart"/>
      <w:r w:rsidR="00D379EA" w:rsidRPr="00B252C2">
        <w:rPr>
          <w:lang w:val="en-US"/>
        </w:rPr>
        <w:t>semicrystalline</w:t>
      </w:r>
      <w:proofErr w:type="spellEnd"/>
      <w:r w:rsidR="00D379EA" w:rsidRPr="00B252C2">
        <w:rPr>
          <w:lang w:val="en-US"/>
        </w:rPr>
        <w:t xml:space="preserve"> polymer, potentially influencing material cohesion and recoverable yield (Salerno et al., 2014; Shieh &amp; Yang, 2005).</w:t>
      </w:r>
      <w:r w:rsidR="001D47B9" w:rsidRPr="00B252C2">
        <w:rPr>
          <w:lang w:val="en-US"/>
        </w:rPr>
        <w:t xml:space="preserve"> Modifications in product morphology as a function of SAS operating conditions have also been widely reported (</w:t>
      </w:r>
      <w:proofErr w:type="spellStart"/>
      <w:r w:rsidR="001D47B9" w:rsidRPr="00B252C2">
        <w:rPr>
          <w:lang w:val="en-US"/>
        </w:rPr>
        <w:t>Zahran</w:t>
      </w:r>
      <w:proofErr w:type="spellEnd"/>
      <w:r w:rsidR="001D47B9" w:rsidRPr="00B252C2">
        <w:rPr>
          <w:lang w:val="en-US"/>
        </w:rPr>
        <w:t xml:space="preserve"> et al., 2014; Villanueva</w:t>
      </w:r>
      <w:r w:rsidR="002237A8" w:rsidRPr="00B252C2">
        <w:rPr>
          <w:lang w:val="en-US"/>
        </w:rPr>
        <w:t>-Bermejo</w:t>
      </w:r>
      <w:r w:rsidR="001D47B9" w:rsidRPr="00B252C2">
        <w:rPr>
          <w:lang w:val="en-US"/>
        </w:rPr>
        <w:t xml:space="preserve"> et al., 2017). </w:t>
      </w:r>
      <w:r w:rsidR="00716173" w:rsidRPr="00B252C2">
        <w:rPr>
          <w:lang w:val="en-US"/>
        </w:rPr>
        <w:t>Fig.</w:t>
      </w:r>
      <w:r w:rsidR="000C4C77" w:rsidRPr="00B252C2">
        <w:rPr>
          <w:lang w:val="en-US"/>
        </w:rPr>
        <w:t xml:space="preserve"> 9.D to 9.G show that the use of T80 does not significantly alter the final morphology of the precipitates at the different β</w:t>
      </w:r>
      <w:proofErr w:type="spellStart"/>
      <w:proofErr w:type="gramStart"/>
      <w:r w:rsidR="000C4C77" w:rsidRPr="00B252C2">
        <w:rPr>
          <w:lang w:val="en-US"/>
        </w:rPr>
        <w:t>sit:PCL</w:t>
      </w:r>
      <w:proofErr w:type="spellEnd"/>
      <w:proofErr w:type="gramEnd"/>
      <w:r w:rsidR="000C4C77" w:rsidRPr="00B252C2">
        <w:rPr>
          <w:lang w:val="en-US"/>
        </w:rPr>
        <w:t xml:space="preserve"> </w:t>
      </w:r>
      <w:r w:rsidR="00157A06" w:rsidRPr="00B252C2">
        <w:rPr>
          <w:lang w:val="en-US"/>
        </w:rPr>
        <w:t xml:space="preserve">mass </w:t>
      </w:r>
      <w:r w:rsidR="000C4C77" w:rsidRPr="00B252C2">
        <w:rPr>
          <w:lang w:val="en-US"/>
        </w:rPr>
        <w:t>ratios. The structu</w:t>
      </w:r>
      <w:r w:rsidR="00400034">
        <w:rPr>
          <w:lang w:val="en-US"/>
        </w:rPr>
        <w:t>res remain predominantly sheet</w:t>
      </w:r>
      <w:r w:rsidR="000C4C77" w:rsidRPr="00B252C2">
        <w:rPr>
          <w:lang w:val="en-US"/>
        </w:rPr>
        <w:t>-like, with a tendency to form aggregated but more homogeneous morphologies compared to those without T80</w:t>
      </w:r>
      <w:r w:rsidR="00A24572" w:rsidRPr="00B252C2">
        <w:rPr>
          <w:lang w:val="en-US"/>
        </w:rPr>
        <w:t>.</w:t>
      </w:r>
    </w:p>
    <w:p w14:paraId="30CAF663" w14:textId="76E4D5A1" w:rsidR="00D4220A" w:rsidRPr="00B252C2" w:rsidRDefault="00D4220A" w:rsidP="00C37E16">
      <w:pPr>
        <w:pStyle w:val="NormalWeb"/>
        <w:spacing w:before="240" w:beforeAutospacing="0" w:after="0" w:afterAutospacing="0" w:line="480" w:lineRule="auto"/>
        <w:ind w:firstLine="284"/>
        <w:jc w:val="both"/>
        <w:rPr>
          <w:lang w:val="en-US"/>
        </w:rPr>
      </w:pPr>
      <w:r w:rsidRPr="00B252C2">
        <w:rPr>
          <w:lang w:val="en-US"/>
        </w:rPr>
        <w:t xml:space="preserve">From a functional perspective, the morphological transition from predominantly </w:t>
      </w:r>
      <w:proofErr w:type="spellStart"/>
      <w:r w:rsidRPr="00B252C2">
        <w:rPr>
          <w:lang w:val="en-US"/>
        </w:rPr>
        <w:t>fibrillar</w:t>
      </w:r>
      <w:proofErr w:type="spellEnd"/>
      <w:r w:rsidRPr="00B252C2">
        <w:rPr>
          <w:lang w:val="en-US"/>
        </w:rPr>
        <w:t xml:space="preserve"> structures at high βsit content (2:1</w:t>
      </w:r>
      <w:r w:rsidR="00E56CB2" w:rsidRPr="00B252C2">
        <w:rPr>
          <w:lang w:val="en-US"/>
        </w:rPr>
        <w:t xml:space="preserve"> β</w:t>
      </w:r>
      <w:proofErr w:type="spellStart"/>
      <w:proofErr w:type="gramStart"/>
      <w:r w:rsidR="00E56CB2" w:rsidRPr="00B252C2">
        <w:rPr>
          <w:lang w:val="en-US"/>
        </w:rPr>
        <w:t>sit:PCL</w:t>
      </w:r>
      <w:proofErr w:type="spellEnd"/>
      <w:proofErr w:type="gramEnd"/>
      <w:r w:rsidRPr="00B252C2">
        <w:rPr>
          <w:lang w:val="en-US"/>
        </w:rPr>
        <w:t>) to compact, sheet-like matrices at higher PCL ratios (1:2</w:t>
      </w:r>
      <w:r w:rsidR="00E56CB2" w:rsidRPr="00B252C2">
        <w:rPr>
          <w:lang w:val="en-US"/>
        </w:rPr>
        <w:t xml:space="preserve"> β</w:t>
      </w:r>
      <w:proofErr w:type="spellStart"/>
      <w:r w:rsidR="00E56CB2" w:rsidRPr="00B252C2">
        <w:rPr>
          <w:lang w:val="en-US"/>
        </w:rPr>
        <w:t>sit:PCL</w:t>
      </w:r>
      <w:proofErr w:type="spellEnd"/>
      <w:r w:rsidRPr="00B252C2">
        <w:rPr>
          <w:lang w:val="en-US"/>
        </w:rPr>
        <w:t xml:space="preserve">) is expected to directly influence βsit release behavior. Fibrous morphologies provide higher surface area and more accessible diffusion pathways, favoring faster release, whereas aggregated, sheet-like polymeric structures reduce porosity and </w:t>
      </w:r>
      <w:r w:rsidRPr="00B252C2">
        <w:rPr>
          <w:lang w:val="en-US"/>
        </w:rPr>
        <w:lastRenderedPageBreak/>
        <w:t>increase diffusion path length, imposing greater resistance to mass transfer. Therefore, although these morphological changes are mainly driven by PCL melting and plasticization under supercritical CO₂ conditions, they are intrinsically linked to the diffusion-controlled release mechanisms discussed in Section 3.5.</w:t>
      </w:r>
      <w:r w:rsidR="001720BE" w:rsidRPr="00B252C2">
        <w:rPr>
          <w:lang w:val="en-US"/>
        </w:rPr>
        <w:t xml:space="preserve"> </w:t>
      </w:r>
      <w:r w:rsidR="00D2081C" w:rsidRPr="00B252C2">
        <w:rPr>
          <w:lang w:val="en-US"/>
        </w:rPr>
        <w:t>In this context, XRD and SEM provide complementary information, and no simple one-to-one correlation between crystalline structure and final morphology is observed</w:t>
      </w:r>
      <w:r w:rsidR="001720BE" w:rsidRPr="00B252C2">
        <w:rPr>
          <w:lang w:val="en-US"/>
        </w:rPr>
        <w:t>.</w:t>
      </w:r>
    </w:p>
    <w:p w14:paraId="38DECA80" w14:textId="227E0675" w:rsidR="00B671A6" w:rsidRPr="00B252C2" w:rsidRDefault="00B671A6" w:rsidP="00C37E16">
      <w:pPr>
        <w:pStyle w:val="Prrafodelista"/>
        <w:numPr>
          <w:ilvl w:val="1"/>
          <w:numId w:val="3"/>
        </w:numPr>
        <w:spacing w:before="240" w:after="0" w:line="480" w:lineRule="auto"/>
        <w:ind w:left="567" w:firstLine="284"/>
        <w:rPr>
          <w:rFonts w:ascii="Times New Roman" w:hAnsi="Times New Roman" w:cs="Times New Roman"/>
          <w:i/>
          <w:iCs/>
          <w:sz w:val="24"/>
          <w:szCs w:val="24"/>
          <w:lang w:val="en-US"/>
        </w:rPr>
      </w:pPr>
      <w:r w:rsidRPr="00B252C2">
        <w:rPr>
          <w:rFonts w:ascii="Times New Roman" w:hAnsi="Times New Roman" w:cs="Times New Roman"/>
          <w:i/>
          <w:iCs/>
          <w:sz w:val="24"/>
          <w:szCs w:val="24"/>
          <w:lang w:val="en-US"/>
        </w:rPr>
        <w:t>Dissolution profile</w:t>
      </w:r>
    </w:p>
    <w:p w14:paraId="6C3DB815" w14:textId="5E16FE36" w:rsidR="00A25E36" w:rsidRPr="00B252C2" w:rsidRDefault="00B22877" w:rsidP="00C37E16">
      <w:pPr>
        <w:spacing w:before="240" w:line="480" w:lineRule="auto"/>
        <w:ind w:firstLine="284"/>
        <w:jc w:val="both"/>
        <w:rPr>
          <w:lang w:val="en-US"/>
        </w:rPr>
      </w:pPr>
      <w:r w:rsidRPr="00B252C2">
        <w:rPr>
          <w:lang w:val="en-US"/>
        </w:rPr>
        <w:t>Fig</w:t>
      </w:r>
      <w:r w:rsidR="000D0698" w:rsidRPr="00B252C2">
        <w:rPr>
          <w:lang w:val="en-US"/>
        </w:rPr>
        <w:t>.</w:t>
      </w:r>
      <w:r w:rsidRPr="00B252C2">
        <w:rPr>
          <w:lang w:val="en-US"/>
        </w:rPr>
        <w:t xml:space="preserve"> 10.A </w:t>
      </w:r>
      <w:r w:rsidR="00545A16" w:rsidRPr="00B252C2">
        <w:rPr>
          <w:lang w:val="en-US"/>
        </w:rPr>
        <w:t>shows the effect of varying βsit-to-polymer ratios (β</w:t>
      </w:r>
      <w:proofErr w:type="spellStart"/>
      <w:proofErr w:type="gramStart"/>
      <w:r w:rsidR="00545A16" w:rsidRPr="00B252C2">
        <w:rPr>
          <w:lang w:val="en-US"/>
        </w:rPr>
        <w:t>sit:PCL</w:t>
      </w:r>
      <w:proofErr w:type="spellEnd"/>
      <w:proofErr w:type="gramEnd"/>
      <w:r w:rsidR="00545A16" w:rsidRPr="00B252C2">
        <w:rPr>
          <w:lang w:val="en-US"/>
        </w:rPr>
        <w:t>) on the release profiles over 120 hours. At the last measured point, the formulation with the highest polymer content (1:2 β</w:t>
      </w:r>
      <w:proofErr w:type="spellStart"/>
      <w:proofErr w:type="gramStart"/>
      <w:r w:rsidR="00545A16" w:rsidRPr="00B252C2">
        <w:rPr>
          <w:lang w:val="en-US"/>
        </w:rPr>
        <w:t>sit:PCL</w:t>
      </w:r>
      <w:proofErr w:type="spellEnd"/>
      <w:proofErr w:type="gramEnd"/>
      <w:r w:rsidR="00545A16" w:rsidRPr="00B252C2">
        <w:rPr>
          <w:lang w:val="en-US"/>
        </w:rPr>
        <w:t xml:space="preserve">) reached a cumulative release of 69 %, while the 1:1 and 2:1 ratios reached 61 % and 57 %, respectively. These results indicate that increasing the polymer fraction favors a more prolonged and sustained release. The upward trend observed, particularly for the 1:2 </w:t>
      </w:r>
      <w:proofErr w:type="gramStart"/>
      <w:r w:rsidR="00545A16" w:rsidRPr="00B252C2">
        <w:rPr>
          <w:lang w:val="en-US"/>
        </w:rPr>
        <w:t>formulation</w:t>
      </w:r>
      <w:proofErr w:type="gramEnd"/>
      <w:r w:rsidR="00545A16" w:rsidRPr="00B252C2">
        <w:rPr>
          <w:lang w:val="en-US"/>
        </w:rPr>
        <w:t xml:space="preserve">, suggests that release was still ongoing at 120 h, possibly due to extended release kinetics or deviations from ideal sink conditions at later stages. Table </w:t>
      </w:r>
      <w:r w:rsidR="00C65C21" w:rsidRPr="00B252C2">
        <w:rPr>
          <w:lang w:val="en-US"/>
        </w:rPr>
        <w:t>4</w:t>
      </w:r>
      <w:r w:rsidR="00545A16" w:rsidRPr="00B252C2">
        <w:rPr>
          <w:lang w:val="en-US"/>
        </w:rPr>
        <w:t xml:space="preserve"> presents the fitted release kinetics parameters and correlation coefficients for the β</w:t>
      </w:r>
      <w:proofErr w:type="spellStart"/>
      <w:proofErr w:type="gramStart"/>
      <w:r w:rsidR="00545A16" w:rsidRPr="00B252C2">
        <w:rPr>
          <w:lang w:val="en-US"/>
        </w:rPr>
        <w:t>sit:PCL</w:t>
      </w:r>
      <w:proofErr w:type="spellEnd"/>
      <w:proofErr w:type="gramEnd"/>
      <w:r w:rsidR="00545A16" w:rsidRPr="00B252C2">
        <w:rPr>
          <w:lang w:val="en-US"/>
        </w:rPr>
        <w:t xml:space="preserve"> formulations</w:t>
      </w:r>
      <w:r w:rsidR="00A25E36" w:rsidRPr="00B252C2">
        <w:rPr>
          <w:lang w:val="en-US"/>
        </w:rPr>
        <w:t>.</w:t>
      </w:r>
    </w:p>
    <w:p w14:paraId="65C368E0" w14:textId="457DFEBF" w:rsidR="00F508AE" w:rsidRPr="00B252C2" w:rsidRDefault="00545A16" w:rsidP="00C37E16">
      <w:pPr>
        <w:spacing w:line="480" w:lineRule="auto"/>
        <w:ind w:firstLine="284"/>
        <w:jc w:val="both"/>
        <w:rPr>
          <w:lang w:val="en-US"/>
        </w:rPr>
      </w:pPr>
      <w:r w:rsidRPr="00B252C2">
        <w:rPr>
          <w:lang w:val="en-US"/>
        </w:rPr>
        <w:t>F</w:t>
      </w:r>
      <w:r w:rsidR="00703712" w:rsidRPr="00B252C2">
        <w:rPr>
          <w:lang w:val="en-US"/>
        </w:rPr>
        <w:t xml:space="preserve">itting the release kinetics data </w:t>
      </w:r>
      <w:r w:rsidRPr="00B252C2">
        <w:rPr>
          <w:lang w:val="en-US"/>
        </w:rPr>
        <w:t xml:space="preserve">(Table </w:t>
      </w:r>
      <w:r w:rsidR="00C65C21" w:rsidRPr="00B252C2">
        <w:rPr>
          <w:lang w:val="en-US"/>
        </w:rPr>
        <w:t>4</w:t>
      </w:r>
      <w:r w:rsidRPr="00B252C2">
        <w:rPr>
          <w:lang w:val="en-US"/>
        </w:rPr>
        <w:t xml:space="preserve">) shows </w:t>
      </w:r>
      <w:r w:rsidR="00703712" w:rsidRPr="00B252C2">
        <w:rPr>
          <w:lang w:val="en-US"/>
        </w:rPr>
        <w:t xml:space="preserve">that the </w:t>
      </w:r>
      <w:proofErr w:type="spellStart"/>
      <w:r w:rsidR="00703712" w:rsidRPr="00B252C2">
        <w:rPr>
          <w:lang w:val="en-US"/>
        </w:rPr>
        <w:t>Ritger-Peppas</w:t>
      </w:r>
      <w:proofErr w:type="spellEnd"/>
      <w:r w:rsidR="00703712" w:rsidRPr="00B252C2">
        <w:rPr>
          <w:lang w:val="en-US"/>
        </w:rPr>
        <w:t xml:space="preserve"> model provides the best fit, with an R² &gt; 0.94. The kinetic constant </w:t>
      </w:r>
      <w:r w:rsidR="00703712" w:rsidRPr="00B252C2">
        <w:rPr>
          <w:rFonts w:ascii="Cambria Math" w:hAnsi="Cambria Math" w:cs="Cambria Math"/>
          <w:lang w:val="en-US"/>
        </w:rPr>
        <w:t>𝑘</w:t>
      </w:r>
      <w:r w:rsidR="0078350E" w:rsidRPr="00B252C2">
        <w:rPr>
          <w:lang w:val="en-US"/>
        </w:rPr>
        <w:t xml:space="preserve"> </w:t>
      </w:r>
      <w:r w:rsidR="00703712" w:rsidRPr="00B252C2">
        <w:rPr>
          <w:lang w:val="en-US"/>
        </w:rPr>
        <w:t>decreases as the PCL content increases, suggesting that a higher polymer fraction results in a slower release rate. This is likely due to the formation of a denser and less porous matrix by the PCL, which imposes a greater barrier to compound diffusion, as corrob</w:t>
      </w:r>
      <w:r w:rsidR="000D0698" w:rsidRPr="00B252C2">
        <w:rPr>
          <w:lang w:val="en-US"/>
        </w:rPr>
        <w:t>orated by the SEM images (Fig.</w:t>
      </w:r>
      <w:r w:rsidR="00703712" w:rsidRPr="00B252C2">
        <w:rPr>
          <w:lang w:val="en-US"/>
        </w:rPr>
        <w:t xml:space="preserve"> 9)</w:t>
      </w:r>
      <w:r w:rsidR="00CC0600" w:rsidRPr="00B252C2">
        <w:rPr>
          <w:lang w:val="en-US"/>
        </w:rPr>
        <w:t xml:space="preserve">, where the transition toward compact, sheet-like structures at higher PCL contents is associated with </w:t>
      </w:r>
      <w:r w:rsidR="00CC0600" w:rsidRPr="00B252C2">
        <w:rPr>
          <w:lang w:val="en-US"/>
        </w:rPr>
        <w:lastRenderedPageBreak/>
        <w:t>reduced accessible surface area and increased diffusion path length.</w:t>
      </w:r>
      <w:r w:rsidR="00531C41" w:rsidRPr="00B252C2">
        <w:rPr>
          <w:lang w:val="en-US"/>
        </w:rPr>
        <w:t xml:space="preserve"> </w:t>
      </w:r>
      <w:r w:rsidR="0078350E" w:rsidRPr="00B252C2">
        <w:rPr>
          <w:lang w:val="en-US"/>
        </w:rPr>
        <w:t xml:space="preserve">The diffusional exponent </w:t>
      </w:r>
      <w:r w:rsidR="0078350E" w:rsidRPr="00B252C2">
        <w:rPr>
          <w:rFonts w:ascii="Cambria Math" w:hAnsi="Cambria Math" w:cs="Cambria Math"/>
          <w:lang w:val="en-US"/>
        </w:rPr>
        <w:t>𝑛</w:t>
      </w:r>
      <w:r w:rsidR="0078350E" w:rsidRPr="00B252C2">
        <w:rPr>
          <w:lang w:val="en-US"/>
        </w:rPr>
        <w:t xml:space="preserve"> was found to be less than 0.45 in all cases, indicating a restricted </w:t>
      </w:r>
      <w:proofErr w:type="spellStart"/>
      <w:r w:rsidR="0078350E" w:rsidRPr="00B252C2">
        <w:rPr>
          <w:lang w:val="en-US"/>
        </w:rPr>
        <w:t>Fickian</w:t>
      </w:r>
      <w:proofErr w:type="spellEnd"/>
      <w:r w:rsidR="0078350E" w:rsidRPr="00B252C2">
        <w:rPr>
          <w:lang w:val="en-US"/>
        </w:rPr>
        <w:t xml:space="preserve"> diffusion mechanism. In practical terms, this means that a significant portion of the compound is released rapidly, most likely from the polymer surfaces, followed by a slower release from t</w:t>
      </w:r>
      <w:r w:rsidR="00DB3CDD" w:rsidRPr="00B252C2">
        <w:rPr>
          <w:lang w:val="en-US"/>
        </w:rPr>
        <w:t>he interior of the dense matrix</w:t>
      </w:r>
      <w:r w:rsidR="0078350E" w:rsidRPr="00B252C2">
        <w:rPr>
          <w:lang w:val="en-US"/>
        </w:rPr>
        <w:t>.</w:t>
      </w:r>
      <w:r w:rsidR="00DB3CDD" w:rsidRPr="00B252C2">
        <w:rPr>
          <w:lang w:val="en-US"/>
        </w:rPr>
        <w:t xml:space="preserve"> </w:t>
      </w:r>
      <w:r w:rsidR="004C4AF0" w:rsidRPr="00B252C2">
        <w:rPr>
          <w:lang w:val="en-US"/>
        </w:rPr>
        <w:t xml:space="preserve">In addition, thermal </w:t>
      </w:r>
      <w:r w:rsidR="00A24CDB" w:rsidRPr="00B252C2">
        <w:rPr>
          <w:lang w:val="en-US"/>
        </w:rPr>
        <w:t xml:space="preserve">analysis </w:t>
      </w:r>
      <w:r w:rsidR="004C4AF0" w:rsidRPr="00B252C2">
        <w:rPr>
          <w:lang w:val="en-US"/>
        </w:rPr>
        <w:t xml:space="preserve">revealed a reduction in βsit crystallinity within the composites. This decrease in crystalline order increases the fraction of amorphous domains, which are characterized by higher chain mobility and greater free volume, facilitating penetration of the dissolution medium and molecular diffusion, particularly during the initial release stage. Similar effects have been reported for amorphous βsit encapsulated in polymeric matrices, where loss of crystallinity was directly linked to improved </w:t>
      </w:r>
      <w:proofErr w:type="spellStart"/>
      <w:r w:rsidR="004C4AF0" w:rsidRPr="00B252C2">
        <w:rPr>
          <w:lang w:val="en-US"/>
        </w:rPr>
        <w:t>bioaccessibility</w:t>
      </w:r>
      <w:proofErr w:type="spellEnd"/>
      <w:r w:rsidR="004C4AF0" w:rsidRPr="00B252C2">
        <w:rPr>
          <w:lang w:val="en-US"/>
        </w:rPr>
        <w:t xml:space="preserve"> (Li et al., 2025). From a materials perspective, this provides a physicochemical basis for the diffusion-controlled release mechanism inferred from the </w:t>
      </w:r>
      <w:proofErr w:type="spellStart"/>
      <w:r w:rsidR="004C4AF0" w:rsidRPr="00B252C2">
        <w:rPr>
          <w:lang w:val="en-US"/>
        </w:rPr>
        <w:t>Ritger</w:t>
      </w:r>
      <w:proofErr w:type="spellEnd"/>
      <w:r w:rsidR="004C4AF0" w:rsidRPr="00B252C2">
        <w:rPr>
          <w:lang w:val="en-US"/>
        </w:rPr>
        <w:t>–</w:t>
      </w:r>
      <w:proofErr w:type="spellStart"/>
      <w:r w:rsidR="004C4AF0" w:rsidRPr="00B252C2">
        <w:rPr>
          <w:lang w:val="en-US"/>
        </w:rPr>
        <w:t>Peppas</w:t>
      </w:r>
      <w:proofErr w:type="spellEnd"/>
      <w:r w:rsidR="004C4AF0" w:rsidRPr="00B252C2">
        <w:rPr>
          <w:lang w:val="en-US"/>
        </w:rPr>
        <w:t xml:space="preserve"> model (n &lt; 0.45). Although the crystallinity of PCL remained essentially unchanged, </w:t>
      </w:r>
      <w:r w:rsidR="00CC0289" w:rsidRPr="00B252C2">
        <w:rPr>
          <w:lang w:val="en-US"/>
        </w:rPr>
        <w:t>DSC</w:t>
      </w:r>
      <w:r w:rsidR="004C4AF0" w:rsidRPr="00B252C2">
        <w:rPr>
          <w:lang w:val="en-US"/>
        </w:rPr>
        <w:t xml:space="preserve"> </w:t>
      </w:r>
      <w:r w:rsidR="00CC0289" w:rsidRPr="00B252C2">
        <w:rPr>
          <w:lang w:val="en-US"/>
        </w:rPr>
        <w:t>results show</w:t>
      </w:r>
      <w:r w:rsidR="004C4AF0" w:rsidRPr="00B252C2">
        <w:rPr>
          <w:lang w:val="en-US"/>
        </w:rPr>
        <w:t xml:space="preserve"> a reduction in the crystalline order of βsit in the </w:t>
      </w:r>
      <w:proofErr w:type="spellStart"/>
      <w:r w:rsidR="004C4AF0" w:rsidRPr="00B252C2">
        <w:rPr>
          <w:lang w:val="en-US"/>
        </w:rPr>
        <w:t>coprecipitates</w:t>
      </w:r>
      <w:proofErr w:type="spellEnd"/>
      <w:r w:rsidR="004C4AF0" w:rsidRPr="00B252C2">
        <w:rPr>
          <w:lang w:val="en-US"/>
        </w:rPr>
        <w:t>. Together with the compact polymeric microstructure observed by SEM, this supports the interpretation that βsit release is primarily governed by diffusion through a dense PCL matrix rather than by polymer degradation</w:t>
      </w:r>
      <w:r w:rsidR="00720882" w:rsidRPr="00B252C2">
        <w:rPr>
          <w:lang w:val="en-US"/>
        </w:rPr>
        <w:t xml:space="preserve">. </w:t>
      </w:r>
      <w:r w:rsidR="00AE70F9" w:rsidRPr="00B252C2">
        <w:rPr>
          <w:lang w:val="en-US"/>
        </w:rPr>
        <w:t xml:space="preserve">A similar behavior was reported by </w:t>
      </w:r>
      <w:proofErr w:type="spellStart"/>
      <w:r w:rsidR="00AE70F9" w:rsidRPr="00B252C2">
        <w:rPr>
          <w:lang w:val="en-US"/>
        </w:rPr>
        <w:t>Sharifpoor</w:t>
      </w:r>
      <w:proofErr w:type="spellEnd"/>
      <w:r w:rsidR="00AE70F9" w:rsidRPr="00B252C2">
        <w:rPr>
          <w:lang w:val="en-US"/>
        </w:rPr>
        <w:t xml:space="preserve"> &amp; </w:t>
      </w:r>
      <w:proofErr w:type="spellStart"/>
      <w:r w:rsidR="00AE70F9" w:rsidRPr="00B252C2">
        <w:rPr>
          <w:lang w:val="en-US"/>
        </w:rPr>
        <w:t>Amsden</w:t>
      </w:r>
      <w:proofErr w:type="spellEnd"/>
      <w:r w:rsidR="00AE70F9" w:rsidRPr="00B252C2">
        <w:rPr>
          <w:lang w:val="en-US"/>
        </w:rPr>
        <w:t xml:space="preserve">, who encapsulated vitamin B12 in </w:t>
      </w:r>
      <w:proofErr w:type="gramStart"/>
      <w:r w:rsidR="00AE70F9" w:rsidRPr="00B252C2">
        <w:rPr>
          <w:lang w:val="en-US"/>
        </w:rPr>
        <w:t>poly(</w:t>
      </w:r>
      <w:proofErr w:type="gramEnd"/>
      <w:r w:rsidR="00AE70F9" w:rsidRPr="00B252C2">
        <w:rPr>
          <w:lang w:val="en-US"/>
        </w:rPr>
        <w:t>ε-</w:t>
      </w:r>
      <w:proofErr w:type="spellStart"/>
      <w:r w:rsidR="00AE70F9" w:rsidRPr="00B252C2">
        <w:rPr>
          <w:lang w:val="en-US"/>
        </w:rPr>
        <w:t>caprolactone</w:t>
      </w:r>
      <w:proofErr w:type="spellEnd"/>
      <w:r w:rsidR="00AE70F9" w:rsidRPr="00B252C2">
        <w:rPr>
          <w:lang w:val="en-US"/>
        </w:rPr>
        <w:t>-co-</w:t>
      </w:r>
      <w:proofErr w:type="spellStart"/>
      <w:r w:rsidR="00AE70F9" w:rsidRPr="00B252C2">
        <w:rPr>
          <w:lang w:val="en-US"/>
        </w:rPr>
        <w:t>trimethylene</w:t>
      </w:r>
      <w:proofErr w:type="spellEnd"/>
      <w:r w:rsidR="00AE70F9" w:rsidRPr="00B252C2">
        <w:rPr>
          <w:lang w:val="en-US"/>
        </w:rPr>
        <w:t xml:space="preserve"> carbonate) and poly(</w:t>
      </w:r>
      <w:proofErr w:type="spellStart"/>
      <w:r w:rsidR="00AE70F9" w:rsidRPr="00B252C2">
        <w:rPr>
          <w:lang w:val="en-US"/>
        </w:rPr>
        <w:t>trimethylene</w:t>
      </w:r>
      <w:proofErr w:type="spellEnd"/>
      <w:r w:rsidR="00AE70F9" w:rsidRPr="00B252C2">
        <w:rPr>
          <w:lang w:val="en-US"/>
        </w:rPr>
        <w:t xml:space="preserve"> carbonate) matrices and observed that release was faster and more complete in amorphous, low-viscosity oligomers, with no significant polymer degradation during in vitro assays (</w:t>
      </w:r>
      <w:proofErr w:type="spellStart"/>
      <w:r w:rsidR="00AE70F9" w:rsidRPr="00B252C2">
        <w:rPr>
          <w:lang w:val="en-US"/>
        </w:rPr>
        <w:t>Sharifpoor</w:t>
      </w:r>
      <w:proofErr w:type="spellEnd"/>
      <w:r w:rsidR="00AE70F9" w:rsidRPr="00B252C2">
        <w:rPr>
          <w:lang w:val="en-US"/>
        </w:rPr>
        <w:t xml:space="preserve"> &amp; </w:t>
      </w:r>
      <w:proofErr w:type="spellStart"/>
      <w:r w:rsidR="00AE70F9" w:rsidRPr="00B252C2">
        <w:rPr>
          <w:lang w:val="en-US"/>
        </w:rPr>
        <w:t>Amsden</w:t>
      </w:r>
      <w:proofErr w:type="spellEnd"/>
      <w:r w:rsidR="00AE70F9" w:rsidRPr="00B252C2">
        <w:rPr>
          <w:lang w:val="en-US"/>
        </w:rPr>
        <w:t>, 2007). This supports the idea that the compound is first released from the surface and amorphous regions, while diffusion through denser or more crystalline domains leads to a slower release phase.</w:t>
      </w:r>
      <w:r w:rsidR="00D44D37" w:rsidRPr="00B252C2">
        <w:rPr>
          <w:lang w:val="en-US"/>
        </w:rPr>
        <w:t xml:space="preserve"> </w:t>
      </w:r>
      <w:r w:rsidR="00AE70F9" w:rsidRPr="00B252C2">
        <w:rPr>
          <w:lang w:val="en-US"/>
        </w:rPr>
        <w:t xml:space="preserve">Similarly, Sosa et al. </w:t>
      </w:r>
      <w:r w:rsidR="00AE70F9" w:rsidRPr="00B252C2">
        <w:rPr>
          <w:lang w:val="en-US"/>
        </w:rPr>
        <w:lastRenderedPageBreak/>
        <w:t xml:space="preserve">reported comparable release profiles for green tea extract encapsulated in </w:t>
      </w:r>
      <w:proofErr w:type="spellStart"/>
      <w:r w:rsidR="00AE70F9" w:rsidRPr="00B252C2">
        <w:rPr>
          <w:lang w:val="en-US"/>
        </w:rPr>
        <w:t>polycaprolactone</w:t>
      </w:r>
      <w:proofErr w:type="spellEnd"/>
      <w:r w:rsidR="00AE70F9" w:rsidRPr="00B252C2">
        <w:rPr>
          <w:lang w:val="en-US"/>
        </w:rPr>
        <w:t xml:space="preserve"> via the </w:t>
      </w:r>
      <w:proofErr w:type="spellStart"/>
      <w:r w:rsidR="00AE70F9" w:rsidRPr="00B252C2">
        <w:rPr>
          <w:lang w:val="en-US"/>
        </w:rPr>
        <w:t>antisolvent</w:t>
      </w:r>
      <w:proofErr w:type="spellEnd"/>
      <w:r w:rsidR="00AE70F9" w:rsidRPr="00B252C2">
        <w:rPr>
          <w:lang w:val="en-US"/>
        </w:rPr>
        <w:t xml:space="preserve"> process</w:t>
      </w:r>
      <w:r w:rsidR="008C58E1" w:rsidRPr="00B252C2">
        <w:rPr>
          <w:lang w:val="en-US"/>
        </w:rPr>
        <w:t xml:space="preserve"> (</w:t>
      </w:r>
      <w:r w:rsidR="0078350E" w:rsidRPr="00B252C2">
        <w:rPr>
          <w:lang w:val="en-US"/>
        </w:rPr>
        <w:t>Sosa et al.</w:t>
      </w:r>
      <w:r w:rsidR="00F47048" w:rsidRPr="00B252C2">
        <w:rPr>
          <w:lang w:val="en-US"/>
        </w:rPr>
        <w:t>,</w:t>
      </w:r>
      <w:r w:rsidR="008C58E1" w:rsidRPr="00B252C2">
        <w:rPr>
          <w:lang w:val="en-US"/>
        </w:rPr>
        <w:t xml:space="preserve"> </w:t>
      </w:r>
      <w:r w:rsidR="0078350E" w:rsidRPr="00B252C2">
        <w:rPr>
          <w:lang w:val="en-US"/>
        </w:rPr>
        <w:t>2011).</w:t>
      </w:r>
    </w:p>
    <w:p w14:paraId="1D7E99FD" w14:textId="3A5205EE" w:rsidR="00DE600D" w:rsidRPr="00B252C2" w:rsidRDefault="000D0698" w:rsidP="00C37E16">
      <w:pPr>
        <w:spacing w:before="240" w:line="480" w:lineRule="auto"/>
        <w:ind w:firstLine="284"/>
        <w:jc w:val="both"/>
        <w:rPr>
          <w:lang w:val="en-US"/>
        </w:rPr>
      </w:pPr>
      <w:r w:rsidRPr="00B252C2">
        <w:rPr>
          <w:lang w:val="en-US"/>
        </w:rPr>
        <w:t>Fig.</w:t>
      </w:r>
      <w:r w:rsidR="00161850" w:rsidRPr="00B252C2">
        <w:rPr>
          <w:lang w:val="en-US"/>
        </w:rPr>
        <w:t xml:space="preserve"> 10.B</w:t>
      </w:r>
      <w:r w:rsidR="00865543" w:rsidRPr="00B252C2">
        <w:rPr>
          <w:lang w:val="en-US"/>
        </w:rPr>
        <w:t xml:space="preserve"> shows the results for </w:t>
      </w:r>
      <w:r w:rsidR="00427EAE" w:rsidRPr="00B252C2">
        <w:rPr>
          <w:bCs/>
          <w:lang w:val="en-US"/>
        </w:rPr>
        <w:t>βsit</w:t>
      </w:r>
      <w:r w:rsidR="00161850" w:rsidRPr="00B252C2">
        <w:rPr>
          <w:lang w:val="en-US"/>
        </w:rPr>
        <w:t xml:space="preserve">/PCL precipitates at 1:1 </w:t>
      </w:r>
      <w:r w:rsidR="00D03876" w:rsidRPr="00B252C2">
        <w:rPr>
          <w:lang w:val="en-US"/>
        </w:rPr>
        <w:t xml:space="preserve">mass </w:t>
      </w:r>
      <w:r w:rsidR="00161850" w:rsidRPr="00B252C2">
        <w:rPr>
          <w:lang w:val="en-US"/>
        </w:rPr>
        <w:t xml:space="preserve">ratio, with and without incorporation of </w:t>
      </w:r>
      <w:r w:rsidR="005C2C2E" w:rsidRPr="00B252C2">
        <w:rPr>
          <w:lang w:val="en-US"/>
        </w:rPr>
        <w:t>T</w:t>
      </w:r>
      <w:r w:rsidR="00161850" w:rsidRPr="00B252C2">
        <w:rPr>
          <w:lang w:val="en-US"/>
        </w:rPr>
        <w:t xml:space="preserve">80. </w:t>
      </w:r>
      <w:r w:rsidR="00D03876" w:rsidRPr="00B252C2">
        <w:rPr>
          <w:lang w:val="en-US"/>
        </w:rPr>
        <w:t xml:space="preserve">At 120 h, the cumulative release was approximately </w:t>
      </w:r>
      <w:r w:rsidR="009520A1" w:rsidRPr="00B252C2">
        <w:rPr>
          <w:lang w:val="en-US"/>
        </w:rPr>
        <w:t>96</w:t>
      </w:r>
      <w:r w:rsidR="00D03876" w:rsidRPr="00B252C2">
        <w:rPr>
          <w:lang w:val="en-US"/>
        </w:rPr>
        <w:t xml:space="preserve">% for Run 9 (1:1:0.5 T80), </w:t>
      </w:r>
      <w:r w:rsidR="009520A1" w:rsidRPr="00B252C2">
        <w:rPr>
          <w:lang w:val="en-US"/>
        </w:rPr>
        <w:t>53</w:t>
      </w:r>
      <w:r w:rsidR="00D03876" w:rsidRPr="00B252C2">
        <w:rPr>
          <w:lang w:val="en-US"/>
        </w:rPr>
        <w:t xml:space="preserve"> % for Run 8 (1:1:0.1 T80), and </w:t>
      </w:r>
      <w:r w:rsidR="009520A1" w:rsidRPr="00B252C2">
        <w:rPr>
          <w:lang w:val="en-US"/>
        </w:rPr>
        <w:t>61</w:t>
      </w:r>
      <w:r w:rsidR="00D03876" w:rsidRPr="00B252C2">
        <w:rPr>
          <w:lang w:val="en-US"/>
        </w:rPr>
        <w:t xml:space="preserve">% for the formulation without T80, indicating a clear enhancement of the release process in the presence of the surfactant. </w:t>
      </w:r>
      <w:r w:rsidRPr="00B252C2">
        <w:rPr>
          <w:lang w:val="en-US"/>
        </w:rPr>
        <w:t>Similarly, to Fig. 10.A, in this Fig.</w:t>
      </w:r>
      <w:r w:rsidR="009520A1" w:rsidRPr="00B252C2">
        <w:rPr>
          <w:lang w:val="en-US"/>
        </w:rPr>
        <w:t xml:space="preserve"> 10.B no plateau was reached in any of the formulations, suggesting that equilibrium was not achieved within the tested period and the release process was still in course. </w:t>
      </w:r>
      <w:r w:rsidR="00495D64" w:rsidRPr="00B252C2">
        <w:rPr>
          <w:lang w:val="en-US"/>
        </w:rPr>
        <w:t xml:space="preserve">The </w:t>
      </w:r>
      <w:proofErr w:type="spellStart"/>
      <w:r w:rsidR="00495D64" w:rsidRPr="00B252C2">
        <w:rPr>
          <w:lang w:val="en-US"/>
        </w:rPr>
        <w:t>Ritger</w:t>
      </w:r>
      <w:proofErr w:type="spellEnd"/>
      <w:r w:rsidR="00495D64" w:rsidRPr="00B252C2">
        <w:rPr>
          <w:lang w:val="en-US"/>
        </w:rPr>
        <w:t>–</w:t>
      </w:r>
      <w:proofErr w:type="spellStart"/>
      <w:r w:rsidR="00495D64" w:rsidRPr="00B252C2">
        <w:rPr>
          <w:lang w:val="en-US"/>
        </w:rPr>
        <w:t>Peppas</w:t>
      </w:r>
      <w:proofErr w:type="spellEnd"/>
      <w:r w:rsidR="00495D64" w:rsidRPr="00B252C2">
        <w:rPr>
          <w:lang w:val="en-US"/>
        </w:rPr>
        <w:t xml:space="preserve"> model </w:t>
      </w:r>
      <w:r w:rsidR="00D03876" w:rsidRPr="00B252C2">
        <w:rPr>
          <w:lang w:val="en-US"/>
        </w:rPr>
        <w:t>yielde</w:t>
      </w:r>
      <w:r w:rsidR="00495D64" w:rsidRPr="00B252C2">
        <w:rPr>
          <w:lang w:val="en-US"/>
        </w:rPr>
        <w:t>d the best fit</w:t>
      </w:r>
      <w:r w:rsidR="00D03876" w:rsidRPr="00B252C2">
        <w:rPr>
          <w:lang w:val="en-US"/>
        </w:rPr>
        <w:t xml:space="preserve"> for all formulations</w:t>
      </w:r>
      <w:r w:rsidR="00495D64" w:rsidRPr="00B252C2">
        <w:rPr>
          <w:lang w:val="en-US"/>
        </w:rPr>
        <w:t xml:space="preserve"> (R² &gt; 0.96). Notably, the kinetic constant </w:t>
      </w:r>
      <w:r w:rsidR="00495D64" w:rsidRPr="00B252C2">
        <w:rPr>
          <w:rFonts w:ascii="Cambria Math" w:hAnsi="Cambria Math" w:cs="Cambria Math"/>
          <w:lang w:val="en-US"/>
        </w:rPr>
        <w:t>𝑘</w:t>
      </w:r>
      <w:r w:rsidR="00495D64" w:rsidRPr="00B252C2">
        <w:rPr>
          <w:lang w:val="en-US"/>
        </w:rPr>
        <w:t xml:space="preserve"> increased with the addition of </w:t>
      </w:r>
      <w:r w:rsidR="005C2C2E" w:rsidRPr="00B252C2">
        <w:rPr>
          <w:lang w:val="en-US"/>
        </w:rPr>
        <w:t>T</w:t>
      </w:r>
      <w:r w:rsidR="00495D64" w:rsidRPr="00B252C2">
        <w:rPr>
          <w:lang w:val="en-US"/>
        </w:rPr>
        <w:t>80, indicating an accelerated release rate</w:t>
      </w:r>
      <w:r w:rsidR="00D03876" w:rsidRPr="00B252C2">
        <w:rPr>
          <w:lang w:val="en-US"/>
        </w:rPr>
        <w:t>.</w:t>
      </w:r>
      <w:r w:rsidR="00495D64" w:rsidRPr="00B252C2">
        <w:rPr>
          <w:lang w:val="en-US"/>
        </w:rPr>
        <w:t xml:space="preserve"> </w:t>
      </w:r>
      <w:r w:rsidR="00D03876" w:rsidRPr="00B252C2">
        <w:rPr>
          <w:lang w:val="en-US"/>
        </w:rPr>
        <w:t>H</w:t>
      </w:r>
      <w:r w:rsidR="00495D64" w:rsidRPr="00B252C2">
        <w:rPr>
          <w:lang w:val="en-US"/>
        </w:rPr>
        <w:t xml:space="preserve">owever, </w:t>
      </w:r>
      <w:r w:rsidR="00495D64" w:rsidRPr="00B252C2">
        <w:rPr>
          <w:rFonts w:ascii="Cambria Math" w:hAnsi="Cambria Math" w:cs="Cambria Math"/>
          <w:lang w:val="en-US"/>
        </w:rPr>
        <w:t>𝑘</w:t>
      </w:r>
      <w:r w:rsidR="00495D64" w:rsidRPr="00B252C2">
        <w:rPr>
          <w:lang w:val="en-US"/>
        </w:rPr>
        <w:t xml:space="preserve"> values were similar for both </w:t>
      </w:r>
      <w:r w:rsidR="005C2C2E" w:rsidRPr="00B252C2">
        <w:rPr>
          <w:lang w:val="en-US"/>
        </w:rPr>
        <w:t>T</w:t>
      </w:r>
      <w:r w:rsidR="00495D64" w:rsidRPr="00B252C2">
        <w:rPr>
          <w:lang w:val="en-US"/>
        </w:rPr>
        <w:t>80 concentrations, suggesting that the release rate plateaus beyond a certain surfactant level</w:t>
      </w:r>
      <w:r w:rsidR="00531C41" w:rsidRPr="00B252C2">
        <w:rPr>
          <w:lang w:val="en-US"/>
        </w:rPr>
        <w:t xml:space="preserve"> (</w:t>
      </w:r>
      <w:r w:rsidR="00EA6395" w:rsidRPr="00B252C2">
        <w:rPr>
          <w:lang w:val="en-US"/>
        </w:rPr>
        <w:t xml:space="preserve">In this case a mass ratio of </w:t>
      </w:r>
      <w:r w:rsidR="00495D64" w:rsidRPr="00B252C2">
        <w:rPr>
          <w:lang w:val="en-US"/>
        </w:rPr>
        <w:t>1:1:</w:t>
      </w:r>
      <w:r w:rsidR="00531C41" w:rsidRPr="00B252C2">
        <w:rPr>
          <w:lang w:val="en-US"/>
        </w:rPr>
        <w:t xml:space="preserve">0.1). </w:t>
      </w:r>
      <w:r w:rsidR="007C394D" w:rsidRPr="00B252C2">
        <w:rPr>
          <w:lang w:val="en-US"/>
        </w:rPr>
        <w:t xml:space="preserve">The diffusional exponent </w:t>
      </w:r>
      <w:r w:rsidR="007C394D" w:rsidRPr="00B252C2">
        <w:rPr>
          <w:rFonts w:ascii="Cambria Math" w:hAnsi="Cambria Math" w:cs="Cambria Math"/>
          <w:lang w:val="en-US"/>
        </w:rPr>
        <w:t>𝑛</w:t>
      </w:r>
      <w:r w:rsidR="007C394D" w:rsidRPr="00B252C2">
        <w:rPr>
          <w:lang w:val="en-US"/>
        </w:rPr>
        <w:t xml:space="preserve"> remained below 0.45, consistent with </w:t>
      </w:r>
      <w:proofErr w:type="spellStart"/>
      <w:r w:rsidR="007C394D" w:rsidRPr="00B252C2">
        <w:rPr>
          <w:lang w:val="en-US"/>
        </w:rPr>
        <w:t>Fickian</w:t>
      </w:r>
      <w:proofErr w:type="spellEnd"/>
      <w:r w:rsidR="007C394D" w:rsidRPr="00B252C2">
        <w:rPr>
          <w:lang w:val="en-US"/>
        </w:rPr>
        <w:t xml:space="preserve"> diffusion as the predominant release mechanism</w:t>
      </w:r>
      <w:r w:rsidR="00495D64" w:rsidRPr="00B252C2">
        <w:rPr>
          <w:lang w:val="en-US"/>
        </w:rPr>
        <w:t>.</w:t>
      </w:r>
      <w:r w:rsidR="004A407F" w:rsidRPr="00B252C2">
        <w:rPr>
          <w:lang w:val="en-US"/>
        </w:rPr>
        <w:t xml:space="preserve"> </w:t>
      </w:r>
    </w:p>
    <w:p w14:paraId="6ACD54FC" w14:textId="3FE3599D" w:rsidR="00495D64" w:rsidRPr="00B252C2" w:rsidRDefault="004A407F" w:rsidP="00C37E16">
      <w:pPr>
        <w:spacing w:before="240" w:line="480" w:lineRule="auto"/>
        <w:ind w:firstLine="284"/>
        <w:jc w:val="both"/>
        <w:rPr>
          <w:lang w:val="en-US"/>
        </w:rPr>
      </w:pPr>
      <w:r w:rsidRPr="00B252C2">
        <w:rPr>
          <w:lang w:val="en-US"/>
        </w:rPr>
        <w:t>Notably,</w:t>
      </w:r>
      <w:r w:rsidR="00495D64" w:rsidRPr="00B252C2">
        <w:rPr>
          <w:lang w:val="en-US"/>
        </w:rPr>
        <w:t xml:space="preserve"> significant reduction in </w:t>
      </w:r>
      <w:r w:rsidR="00495D64" w:rsidRPr="00B252C2">
        <w:rPr>
          <w:rFonts w:ascii="Cambria Math" w:hAnsi="Cambria Math" w:cs="Cambria Math"/>
          <w:lang w:val="en-US"/>
        </w:rPr>
        <w:t>𝑛</w:t>
      </w:r>
      <w:r w:rsidR="00495D64" w:rsidRPr="00B252C2">
        <w:rPr>
          <w:lang w:val="en-US"/>
        </w:rPr>
        <w:t xml:space="preserve"> </w:t>
      </w:r>
      <w:r w:rsidR="00294794" w:rsidRPr="00B252C2">
        <w:rPr>
          <w:lang w:val="en-US"/>
        </w:rPr>
        <w:t>for Run 8 (1:1:0.1</w:t>
      </w:r>
      <w:r w:rsidR="00495D64" w:rsidRPr="00B252C2">
        <w:rPr>
          <w:lang w:val="en-US"/>
        </w:rPr>
        <w:t xml:space="preserve"> T</w:t>
      </w:r>
      <w:r w:rsidR="00294794" w:rsidRPr="00B252C2">
        <w:rPr>
          <w:lang w:val="en-US"/>
        </w:rPr>
        <w:t>80)</w:t>
      </w:r>
      <w:r w:rsidR="00602D77" w:rsidRPr="00B252C2">
        <w:rPr>
          <w:lang w:val="en-US"/>
        </w:rPr>
        <w:t xml:space="preserve"> suggests that β</w:t>
      </w:r>
      <w:r w:rsidR="00495D64" w:rsidRPr="00B252C2">
        <w:rPr>
          <w:lang w:val="en-US"/>
        </w:rPr>
        <w:t>sit diffusion through the polymer matrix becomes more restricted into the release medium. In contrast,</w:t>
      </w:r>
      <w:r w:rsidR="00EA6395" w:rsidRPr="00B252C2">
        <w:rPr>
          <w:lang w:val="en-US"/>
        </w:rPr>
        <w:t xml:space="preserve"> for the formulation with a mass ratio of 1:1:0.5</w:t>
      </w:r>
      <w:r w:rsidR="00294794" w:rsidRPr="00B252C2">
        <w:rPr>
          <w:lang w:val="en-US"/>
        </w:rPr>
        <w:t xml:space="preserve"> (Run 9)</w:t>
      </w:r>
      <w:r w:rsidR="00495D64" w:rsidRPr="00B252C2">
        <w:rPr>
          <w:lang w:val="en-US"/>
        </w:rPr>
        <w:t xml:space="preserve">, </w:t>
      </w:r>
      <w:r w:rsidR="00495D64" w:rsidRPr="00B252C2">
        <w:rPr>
          <w:rFonts w:ascii="Cambria Math" w:hAnsi="Cambria Math" w:cs="Cambria Math"/>
          <w:lang w:val="en-US"/>
        </w:rPr>
        <w:t>𝑛</w:t>
      </w:r>
      <w:r w:rsidR="00495D64" w:rsidRPr="00B252C2">
        <w:rPr>
          <w:lang w:val="en-US"/>
        </w:rPr>
        <w:t xml:space="preserve"> increased to 0.376, implying a shift toward a less restrictive release mechanism. This change may be related to alterations in the polymer struct</w:t>
      </w:r>
      <w:r w:rsidR="00602D77" w:rsidRPr="00B252C2">
        <w:rPr>
          <w:lang w:val="en-US"/>
        </w:rPr>
        <w:t>ure or improved solubility of β</w:t>
      </w:r>
      <w:r w:rsidR="00495D64" w:rsidRPr="00B252C2">
        <w:rPr>
          <w:lang w:val="en-US"/>
        </w:rPr>
        <w:t xml:space="preserve">sit, as </w:t>
      </w:r>
      <w:r w:rsidR="005C2C2E" w:rsidRPr="00B252C2">
        <w:rPr>
          <w:lang w:val="en-US"/>
        </w:rPr>
        <w:t>T</w:t>
      </w:r>
      <w:r w:rsidR="00495D64" w:rsidRPr="00B252C2">
        <w:rPr>
          <w:lang w:val="en-US"/>
        </w:rPr>
        <w:t>80 enhances wettability and compound availability in the dissolution medium. Despite the inherent hydrophobici</w:t>
      </w:r>
      <w:r w:rsidR="00602D77" w:rsidRPr="00B252C2">
        <w:rPr>
          <w:lang w:val="en-US"/>
        </w:rPr>
        <w:t>ty of β</w:t>
      </w:r>
      <w:r w:rsidR="00495D64" w:rsidRPr="00B252C2">
        <w:rPr>
          <w:lang w:val="en-US"/>
        </w:rPr>
        <w:t>sit (</w:t>
      </w:r>
      <w:proofErr w:type="spellStart"/>
      <w:r w:rsidR="00495D64" w:rsidRPr="00B252C2">
        <w:rPr>
          <w:lang w:val="en-US"/>
        </w:rPr>
        <w:t>Saeidnia</w:t>
      </w:r>
      <w:proofErr w:type="spellEnd"/>
      <w:r w:rsidR="00495D64" w:rsidRPr="00B252C2">
        <w:rPr>
          <w:lang w:val="en-US"/>
        </w:rPr>
        <w:t xml:space="preserve"> et al., 2014), the addi</w:t>
      </w:r>
      <w:r w:rsidR="005C2C2E" w:rsidRPr="00B252C2">
        <w:rPr>
          <w:lang w:val="en-US"/>
        </w:rPr>
        <w:t>tion of T</w:t>
      </w:r>
      <w:r w:rsidR="00495D64" w:rsidRPr="00B252C2">
        <w:rPr>
          <w:lang w:val="en-US"/>
        </w:rPr>
        <w:t>80 was found to enhance its dissolution</w:t>
      </w:r>
      <w:r w:rsidR="009B072C" w:rsidRPr="00B252C2">
        <w:rPr>
          <w:lang w:val="en-US"/>
        </w:rPr>
        <w:t>, which is consistent with the higher k values observed for T80 containing formulations</w:t>
      </w:r>
      <w:r w:rsidR="00495D64" w:rsidRPr="00B252C2">
        <w:rPr>
          <w:lang w:val="en-US"/>
        </w:rPr>
        <w:t xml:space="preserve">. These findings are </w:t>
      </w:r>
      <w:r w:rsidR="00495D64" w:rsidRPr="00B252C2">
        <w:rPr>
          <w:lang w:val="en-US"/>
        </w:rPr>
        <w:lastRenderedPageBreak/>
        <w:t xml:space="preserve">consistent with previous reports on curcumin precipitation with </w:t>
      </w:r>
      <w:r w:rsidR="005C2C2E" w:rsidRPr="00B252C2">
        <w:rPr>
          <w:lang w:val="en-US"/>
        </w:rPr>
        <w:t>T</w:t>
      </w:r>
      <w:r w:rsidR="00495D64" w:rsidRPr="00B252C2">
        <w:rPr>
          <w:lang w:val="en-US"/>
        </w:rPr>
        <w:t xml:space="preserve">80 by SAS, where the surfactant acted as both a </w:t>
      </w:r>
      <w:proofErr w:type="spellStart"/>
      <w:r w:rsidR="00495D64" w:rsidRPr="00B252C2">
        <w:rPr>
          <w:lang w:val="en-US"/>
        </w:rPr>
        <w:t>solubilizer</w:t>
      </w:r>
      <w:proofErr w:type="spellEnd"/>
      <w:r w:rsidR="00495D64" w:rsidRPr="00B252C2">
        <w:rPr>
          <w:lang w:val="en-US"/>
        </w:rPr>
        <w:t xml:space="preserve"> and permeation enhancer, ultimately improving the oral bioavailability of nanoscale curcumin particles (Anwar et al., 2015).</w:t>
      </w:r>
      <w:r w:rsidR="00B406BF" w:rsidRPr="00B252C2">
        <w:rPr>
          <w:lang w:val="en-US"/>
        </w:rPr>
        <w:t xml:space="preserve"> </w:t>
      </w:r>
      <w:r w:rsidR="0010507F" w:rsidRPr="00B252C2">
        <w:rPr>
          <w:lang w:val="en-US"/>
        </w:rPr>
        <w:t>This interpretation is further supported by thermal and structural analyses, which showed that T80 incorporation decreases the crystallinity of βsit, leading to a higher proportion of amorphous domains. These domains are associated with increased molecular mobility and free volume, which facilitate water penetration and promote more accessible diffusion pathways, thereby explaining the less restrictive diffusional behavior observed</w:t>
      </w:r>
      <w:r w:rsidR="00B406BF" w:rsidRPr="00B252C2">
        <w:rPr>
          <w:lang w:val="en-US"/>
        </w:rPr>
        <w:t>.</w:t>
      </w:r>
    </w:p>
    <w:p w14:paraId="3EF19C6B" w14:textId="6B4C8403" w:rsidR="00CF74C6" w:rsidRPr="00B252C2" w:rsidRDefault="0010507F" w:rsidP="00C37E16">
      <w:pPr>
        <w:spacing w:before="240" w:line="480" w:lineRule="auto"/>
        <w:ind w:firstLine="284"/>
        <w:jc w:val="both"/>
        <w:rPr>
          <w:lang w:val="en-US"/>
        </w:rPr>
      </w:pPr>
      <w:r w:rsidRPr="00B252C2">
        <w:rPr>
          <w:lang w:val="en-US"/>
        </w:rPr>
        <w:t xml:space="preserve">Overall, the release behavior of βsit from the SAS-precipitated composites is governed by the combined effects of polymer content, crystallinity, and resulting morphology. The progressive transition from </w:t>
      </w:r>
      <w:proofErr w:type="spellStart"/>
      <w:r w:rsidRPr="00B252C2">
        <w:rPr>
          <w:lang w:val="en-US"/>
        </w:rPr>
        <w:t>fibrillar</w:t>
      </w:r>
      <w:proofErr w:type="spellEnd"/>
      <w:r w:rsidRPr="00B252C2">
        <w:rPr>
          <w:lang w:val="en-US"/>
        </w:rPr>
        <w:t xml:space="preserve"> to sheet-like matrices with increasing PCL content leads to denser microstructures that favor diffusion-controlled release. At the same time, the concurrent reduction in βsit crystallinity increases the fraction of amorphous regions, enhancing molecular mobility and facilitating diffusion. In addition, the presence of T80 modulates both crystallinity and wettability, partially counteracting diffusion resistance and enhancing βsit availability in the dissolution medium</w:t>
      </w:r>
      <w:r w:rsidR="00CF74C6" w:rsidRPr="00B252C2">
        <w:rPr>
          <w:lang w:val="en-US"/>
        </w:rPr>
        <w:t>.</w:t>
      </w:r>
    </w:p>
    <w:p w14:paraId="59C5C7E4" w14:textId="09DA3A55" w:rsidR="00BB0914" w:rsidRPr="00B252C2" w:rsidRDefault="00902818" w:rsidP="00C37E16">
      <w:pPr>
        <w:pStyle w:val="Prrafodelista"/>
        <w:numPr>
          <w:ilvl w:val="0"/>
          <w:numId w:val="3"/>
        </w:numPr>
        <w:spacing w:before="240" w:line="480" w:lineRule="auto"/>
        <w:ind w:firstLine="284"/>
        <w:rPr>
          <w:b/>
          <w:lang w:val="en-US"/>
        </w:rPr>
      </w:pPr>
      <w:r w:rsidRPr="00B252C2">
        <w:rPr>
          <w:rFonts w:ascii="Times New Roman" w:hAnsi="Times New Roman" w:cs="Times New Roman"/>
          <w:b/>
          <w:sz w:val="24"/>
          <w:lang w:val="en-US"/>
        </w:rPr>
        <w:t>Conclus</w:t>
      </w:r>
      <w:r w:rsidR="001D6250" w:rsidRPr="00B252C2">
        <w:rPr>
          <w:rFonts w:ascii="Times New Roman" w:hAnsi="Times New Roman" w:cs="Times New Roman"/>
          <w:b/>
          <w:sz w:val="24"/>
          <w:lang w:val="en-US"/>
        </w:rPr>
        <w:t>i</w:t>
      </w:r>
      <w:r w:rsidRPr="00B252C2">
        <w:rPr>
          <w:rFonts w:ascii="Times New Roman" w:hAnsi="Times New Roman" w:cs="Times New Roman"/>
          <w:b/>
          <w:sz w:val="24"/>
          <w:lang w:val="en-US"/>
        </w:rPr>
        <w:t>ons</w:t>
      </w:r>
      <w:r w:rsidRPr="00B252C2">
        <w:rPr>
          <w:b/>
          <w:sz w:val="24"/>
          <w:lang w:val="en-US"/>
        </w:rPr>
        <w:t xml:space="preserve"> </w:t>
      </w:r>
    </w:p>
    <w:p w14:paraId="57808CBA" w14:textId="347745FB" w:rsidR="00BD5C7C" w:rsidRPr="00B252C2" w:rsidRDefault="005754D9" w:rsidP="00A32EDB">
      <w:pPr>
        <w:spacing w:before="240" w:line="480" w:lineRule="auto"/>
        <w:ind w:firstLine="284"/>
        <w:jc w:val="both"/>
        <w:rPr>
          <w:lang w:val="en-US"/>
        </w:rPr>
      </w:pPr>
      <w:r w:rsidRPr="00B252C2">
        <w:rPr>
          <w:lang w:val="en-US"/>
        </w:rPr>
        <w:t xml:space="preserve">This study demonstrated the successful </w:t>
      </w:r>
      <w:r w:rsidR="00FE64DC" w:rsidRPr="00B252C2">
        <w:rPr>
          <w:lang w:val="en-US"/>
        </w:rPr>
        <w:t>precipitatio</w:t>
      </w:r>
      <w:r w:rsidRPr="00B252C2">
        <w:rPr>
          <w:lang w:val="en-US"/>
        </w:rPr>
        <w:t xml:space="preserve">n of βsit using the supercritical </w:t>
      </w:r>
      <w:proofErr w:type="spellStart"/>
      <w:r w:rsidR="00FD7297" w:rsidRPr="00B252C2">
        <w:rPr>
          <w:lang w:val="en-US"/>
        </w:rPr>
        <w:t>A</w:t>
      </w:r>
      <w:r w:rsidRPr="00B252C2">
        <w:rPr>
          <w:lang w:val="en-US"/>
        </w:rPr>
        <w:t>nti</w:t>
      </w:r>
      <w:r w:rsidR="00FD7297" w:rsidRPr="00B252C2">
        <w:rPr>
          <w:lang w:val="en-US"/>
        </w:rPr>
        <w:t>S</w:t>
      </w:r>
      <w:r w:rsidRPr="00B252C2">
        <w:rPr>
          <w:lang w:val="en-US"/>
        </w:rPr>
        <w:t>olvent</w:t>
      </w:r>
      <w:proofErr w:type="spellEnd"/>
      <w:r w:rsidRPr="00B252C2">
        <w:rPr>
          <w:lang w:val="en-US"/>
        </w:rPr>
        <w:t xml:space="preserve"> (SAS) process</w:t>
      </w:r>
      <w:r w:rsidR="00CC5C18" w:rsidRPr="00B252C2">
        <w:rPr>
          <w:lang w:val="en-US"/>
        </w:rPr>
        <w:t xml:space="preserve">, </w:t>
      </w:r>
      <w:r w:rsidR="00673F0B" w:rsidRPr="00B252C2">
        <w:rPr>
          <w:lang w:val="en-US"/>
        </w:rPr>
        <w:t>showing that operating pressure significantly influenced particle properties, with precipitation yield decreasing from</w:t>
      </w:r>
      <w:r w:rsidR="003F172C" w:rsidRPr="00B252C2">
        <w:rPr>
          <w:lang w:val="en-US"/>
        </w:rPr>
        <w:t xml:space="preserve"> 68.4% at 9 MPa to 1.4% at 13 MPa</w:t>
      </w:r>
      <w:r w:rsidR="00CC5C18" w:rsidRPr="00B252C2">
        <w:rPr>
          <w:lang w:val="en-US"/>
        </w:rPr>
        <w:t>. SEM</w:t>
      </w:r>
      <w:r w:rsidR="00506B0C" w:rsidRPr="00B252C2">
        <w:rPr>
          <w:lang w:val="en-US"/>
        </w:rPr>
        <w:t xml:space="preserve">, </w:t>
      </w:r>
      <w:r w:rsidR="001F657B" w:rsidRPr="00B252C2">
        <w:rPr>
          <w:lang w:val="en-US"/>
        </w:rPr>
        <w:t xml:space="preserve">TGA, </w:t>
      </w:r>
      <w:r w:rsidR="00506B0C" w:rsidRPr="00B252C2">
        <w:rPr>
          <w:lang w:val="en-US"/>
        </w:rPr>
        <w:t>DSC</w:t>
      </w:r>
      <w:r w:rsidR="00CC5C18" w:rsidRPr="00B252C2">
        <w:rPr>
          <w:lang w:val="en-US"/>
        </w:rPr>
        <w:t xml:space="preserve"> and XRD </w:t>
      </w:r>
      <w:r w:rsidR="00673F0B" w:rsidRPr="00B252C2">
        <w:rPr>
          <w:lang w:val="en-US"/>
        </w:rPr>
        <w:t xml:space="preserve">analyses of the precipitated βsit indicated changes in particle shape, thermal stability and crystallinity, while FTIR confirmed the preservation of its </w:t>
      </w:r>
      <w:r w:rsidR="00673F0B" w:rsidRPr="00B252C2">
        <w:rPr>
          <w:lang w:val="en-US"/>
        </w:rPr>
        <w:lastRenderedPageBreak/>
        <w:t>chemical structure</w:t>
      </w:r>
      <w:r w:rsidR="00AF4EC7" w:rsidRPr="00B252C2">
        <w:rPr>
          <w:lang w:val="en-US"/>
        </w:rPr>
        <w:t xml:space="preserve">, </w:t>
      </w:r>
      <w:r w:rsidR="007B07F7" w:rsidRPr="00B252C2">
        <w:rPr>
          <w:lang w:val="en-US"/>
        </w:rPr>
        <w:t>indicating pressure-dependent changes in βsit crystallization behavior induced by SAS processing</w:t>
      </w:r>
      <w:r w:rsidR="00CC5C18" w:rsidRPr="00B252C2">
        <w:rPr>
          <w:lang w:val="en-US"/>
        </w:rPr>
        <w:t>.</w:t>
      </w:r>
      <w:r w:rsidR="006313E7" w:rsidRPr="00B252C2">
        <w:rPr>
          <w:lang w:val="en-US"/>
        </w:rPr>
        <w:t xml:space="preserve"> 9 MPa at 40 °C </w:t>
      </w:r>
      <w:r w:rsidR="00673F0B" w:rsidRPr="00B252C2">
        <w:rPr>
          <w:lang w:val="en-US"/>
        </w:rPr>
        <w:t>was identified as the optimal operating pressure and subsequently used for the precipitation of βsit with PCL. Under these conditions, the anti-solvent action of supercritical CO₂ promoted rapid precipitation, yielding β</w:t>
      </w:r>
      <w:proofErr w:type="spellStart"/>
      <w:proofErr w:type="gramStart"/>
      <w:r w:rsidR="00673F0B" w:rsidRPr="00B252C2">
        <w:rPr>
          <w:lang w:val="en-US"/>
        </w:rPr>
        <w:t>sit</w:t>
      </w:r>
      <w:r w:rsidR="008E0A8C" w:rsidRPr="00B252C2">
        <w:rPr>
          <w:lang w:val="en-US"/>
        </w:rPr>
        <w:t>:</w:t>
      </w:r>
      <w:r w:rsidR="00673F0B" w:rsidRPr="00B252C2">
        <w:rPr>
          <w:lang w:val="en-US"/>
        </w:rPr>
        <w:t>PCL</w:t>
      </w:r>
      <w:proofErr w:type="spellEnd"/>
      <w:proofErr w:type="gramEnd"/>
      <w:r w:rsidR="00673F0B" w:rsidRPr="00B252C2">
        <w:rPr>
          <w:lang w:val="en-US"/>
        </w:rPr>
        <w:t xml:space="preserve"> </w:t>
      </w:r>
      <w:proofErr w:type="spellStart"/>
      <w:r w:rsidR="00673F0B" w:rsidRPr="00B252C2">
        <w:rPr>
          <w:lang w:val="en-US"/>
        </w:rPr>
        <w:t>coprecipitated</w:t>
      </w:r>
      <w:proofErr w:type="spellEnd"/>
      <w:r w:rsidR="00673F0B" w:rsidRPr="00B252C2">
        <w:rPr>
          <w:lang w:val="en-US"/>
        </w:rPr>
        <w:t xml:space="preserve"> particles with high incorporation efficiencies</w:t>
      </w:r>
      <w:r w:rsidR="003F172C" w:rsidRPr="00B252C2">
        <w:rPr>
          <w:lang w:val="en-US"/>
        </w:rPr>
        <w:t xml:space="preserve"> (&gt;90%)</w:t>
      </w:r>
      <w:r w:rsidR="00A32EDB" w:rsidRPr="00B252C2">
        <w:rPr>
          <w:lang w:val="en-US"/>
        </w:rPr>
        <w:t xml:space="preserve">. </w:t>
      </w:r>
      <w:r w:rsidR="00BE7827" w:rsidRPr="00B252C2">
        <w:rPr>
          <w:lang w:val="en-US"/>
        </w:rPr>
        <w:t>The β</w:t>
      </w:r>
      <w:proofErr w:type="spellStart"/>
      <w:proofErr w:type="gramStart"/>
      <w:r w:rsidR="00BE7827" w:rsidRPr="00B252C2">
        <w:rPr>
          <w:lang w:val="en-US"/>
        </w:rPr>
        <w:t>sit</w:t>
      </w:r>
      <w:r w:rsidR="008C58E1" w:rsidRPr="00B252C2">
        <w:rPr>
          <w:lang w:val="en-US"/>
        </w:rPr>
        <w:t>:</w:t>
      </w:r>
      <w:r w:rsidR="00BE7827" w:rsidRPr="00B252C2">
        <w:rPr>
          <w:lang w:val="en-US"/>
        </w:rPr>
        <w:t>PCL</w:t>
      </w:r>
      <w:proofErr w:type="spellEnd"/>
      <w:proofErr w:type="gramEnd"/>
      <w:r w:rsidR="00BE7827" w:rsidRPr="00B252C2">
        <w:rPr>
          <w:lang w:val="en-US"/>
        </w:rPr>
        <w:t xml:space="preserve"> </w:t>
      </w:r>
      <w:r w:rsidR="008C58E1" w:rsidRPr="00B252C2">
        <w:rPr>
          <w:lang w:val="en-US"/>
        </w:rPr>
        <w:t xml:space="preserve">mass </w:t>
      </w:r>
      <w:r w:rsidR="00BE7827" w:rsidRPr="00B252C2">
        <w:rPr>
          <w:lang w:val="en-US"/>
        </w:rPr>
        <w:t>ratios significantly impacted process yield</w:t>
      </w:r>
      <w:r w:rsidR="003F172C" w:rsidRPr="00B252C2">
        <w:rPr>
          <w:lang w:val="en-US"/>
        </w:rPr>
        <w:t>, remain</w:t>
      </w:r>
      <w:r w:rsidR="00D230DE" w:rsidRPr="00B252C2">
        <w:rPr>
          <w:lang w:val="en-US"/>
        </w:rPr>
        <w:t>ing</w:t>
      </w:r>
      <w:r w:rsidR="003F172C" w:rsidRPr="00B252C2">
        <w:rPr>
          <w:lang w:val="en-US"/>
        </w:rPr>
        <w:t xml:space="preserve"> </w:t>
      </w:r>
      <w:r w:rsidR="00D230DE" w:rsidRPr="00B252C2">
        <w:rPr>
          <w:lang w:val="en-US"/>
        </w:rPr>
        <w:t>around</w:t>
      </w:r>
      <w:r w:rsidR="003F172C" w:rsidRPr="00B252C2">
        <w:rPr>
          <w:lang w:val="en-US"/>
        </w:rPr>
        <w:t xml:space="preserve"> 50% but tended to decrease with increasing PCL content due to polymer film-forming,</w:t>
      </w:r>
      <w:r w:rsidR="00BE7827" w:rsidRPr="00B252C2">
        <w:rPr>
          <w:lang w:val="en-US"/>
        </w:rPr>
        <w:t xml:space="preserve"> and </w:t>
      </w:r>
      <w:r w:rsidR="006313E7" w:rsidRPr="00B252C2">
        <w:rPr>
          <w:lang w:val="en-US"/>
        </w:rPr>
        <w:t xml:space="preserve">promoted the formation of </w:t>
      </w:r>
      <w:proofErr w:type="spellStart"/>
      <w:r w:rsidR="006313E7" w:rsidRPr="00B252C2">
        <w:rPr>
          <w:lang w:val="en-US"/>
        </w:rPr>
        <w:t>micro</w:t>
      </w:r>
      <w:r w:rsidR="00BE7827" w:rsidRPr="00B252C2">
        <w:rPr>
          <w:lang w:val="en-US"/>
        </w:rPr>
        <w:t>particles</w:t>
      </w:r>
      <w:proofErr w:type="spellEnd"/>
      <w:r w:rsidR="00BE7827" w:rsidRPr="00B252C2">
        <w:rPr>
          <w:lang w:val="en-US"/>
        </w:rPr>
        <w:t xml:space="preserve"> with more uniform morphology, with </w:t>
      </w:r>
      <w:r w:rsidR="005C2C2E" w:rsidRPr="00B252C2">
        <w:rPr>
          <w:lang w:val="en-US"/>
        </w:rPr>
        <w:t>T</w:t>
      </w:r>
      <w:r w:rsidR="00BE7827" w:rsidRPr="00B252C2">
        <w:rPr>
          <w:lang w:val="en-US"/>
        </w:rPr>
        <w:t xml:space="preserve">80 enhancing both yield and thermal stability. </w:t>
      </w:r>
      <w:r w:rsidR="00546F47" w:rsidRPr="00B252C2">
        <w:rPr>
          <w:lang w:val="en-US"/>
        </w:rPr>
        <w:t xml:space="preserve">The release mechanism was governed by </w:t>
      </w:r>
      <w:proofErr w:type="spellStart"/>
      <w:r w:rsidR="00546F47" w:rsidRPr="00B252C2">
        <w:rPr>
          <w:lang w:val="en-US"/>
        </w:rPr>
        <w:t>Fickian</w:t>
      </w:r>
      <w:proofErr w:type="spellEnd"/>
      <w:r w:rsidR="00546F47" w:rsidRPr="00B252C2">
        <w:rPr>
          <w:lang w:val="en-US"/>
        </w:rPr>
        <w:t xml:space="preserve"> diffusion</w:t>
      </w:r>
      <w:r w:rsidR="003F172C" w:rsidRPr="00B252C2">
        <w:rPr>
          <w:lang w:val="en-US"/>
        </w:rPr>
        <w:t xml:space="preserve"> (</w:t>
      </w:r>
      <w:proofErr w:type="spellStart"/>
      <w:r w:rsidR="003F172C" w:rsidRPr="00B252C2">
        <w:rPr>
          <w:lang w:val="en-US"/>
        </w:rPr>
        <w:t>Ritger</w:t>
      </w:r>
      <w:proofErr w:type="spellEnd"/>
      <w:r w:rsidR="003F172C" w:rsidRPr="00B252C2">
        <w:rPr>
          <w:lang w:val="en-US"/>
        </w:rPr>
        <w:t>–</w:t>
      </w:r>
      <w:proofErr w:type="spellStart"/>
      <w:r w:rsidR="003F172C" w:rsidRPr="00B252C2">
        <w:rPr>
          <w:lang w:val="en-US"/>
        </w:rPr>
        <w:t>Peppas</w:t>
      </w:r>
      <w:proofErr w:type="spellEnd"/>
      <w:r w:rsidR="003F172C" w:rsidRPr="00B252C2">
        <w:rPr>
          <w:lang w:val="en-US"/>
        </w:rPr>
        <w:t xml:space="preserve"> fits with R² &gt; 0.94; diffusional exponent n &lt; 0.45 in all cases)</w:t>
      </w:r>
      <w:r w:rsidR="00546F47" w:rsidRPr="00B252C2">
        <w:rPr>
          <w:lang w:val="en-US"/>
        </w:rPr>
        <w:t xml:space="preserve">, with polymer encapsulation slowing down </w:t>
      </w:r>
      <w:r w:rsidR="00546F47" w:rsidRPr="00B252C2">
        <w:rPr>
          <w:lang w:val="en-US"/>
        </w:rPr>
        <w:sym w:font="Symbol" w:char="F062"/>
      </w:r>
      <w:r w:rsidR="00546F47" w:rsidRPr="00B252C2">
        <w:rPr>
          <w:lang w:val="en-US"/>
        </w:rPr>
        <w:t xml:space="preserve">sit release, while surfactant addition accelerated it. </w:t>
      </w:r>
      <w:r w:rsidR="00101DA5" w:rsidRPr="00B252C2">
        <w:rPr>
          <w:lang w:val="en-US"/>
        </w:rPr>
        <w:t xml:space="preserve">These findings highlight SAS </w:t>
      </w:r>
      <w:proofErr w:type="spellStart"/>
      <w:r w:rsidR="006313E7" w:rsidRPr="00B252C2">
        <w:rPr>
          <w:lang w:val="en-US"/>
        </w:rPr>
        <w:t>coprecipitation</w:t>
      </w:r>
      <w:proofErr w:type="spellEnd"/>
      <w:r w:rsidR="006313E7" w:rsidRPr="00B252C2">
        <w:rPr>
          <w:lang w:val="en-US"/>
        </w:rPr>
        <w:t xml:space="preserve"> </w:t>
      </w:r>
      <w:r w:rsidR="00101DA5" w:rsidRPr="00B252C2">
        <w:rPr>
          <w:lang w:val="en-US"/>
        </w:rPr>
        <w:t xml:space="preserve">as a versatile platform for producing nutraceutical bioactive delivery systems, supporting the development of functional foods and dietary supplements enriched with plant-derived </w:t>
      </w:r>
      <w:proofErr w:type="spellStart"/>
      <w:r w:rsidR="00101DA5" w:rsidRPr="00B252C2">
        <w:rPr>
          <w:lang w:val="en-US"/>
        </w:rPr>
        <w:t>phytosterol</w:t>
      </w:r>
      <w:r w:rsidR="00546F47" w:rsidRPr="00B252C2">
        <w:rPr>
          <w:lang w:val="en-US"/>
        </w:rPr>
        <w:t>s</w:t>
      </w:r>
      <w:proofErr w:type="spellEnd"/>
      <w:r w:rsidR="00546F47" w:rsidRPr="00B252C2">
        <w:rPr>
          <w:lang w:val="en-US"/>
        </w:rPr>
        <w:t xml:space="preserve">. </w:t>
      </w:r>
      <w:r w:rsidR="00084874" w:rsidRPr="00B252C2">
        <w:rPr>
          <w:lang w:val="en-US"/>
        </w:rPr>
        <w:t>Further, the process operates at mild temperatures and is inherently scalable, although ensuring efficient solvent–CO₂ mass transfer at larger volumes remains an engineering challenge. Future studies should incorporate ac</w:t>
      </w:r>
      <w:r w:rsidR="00DB4495" w:rsidRPr="00B252C2">
        <w:rPr>
          <w:lang w:val="en-US"/>
        </w:rPr>
        <w:t>celerated stability testing to</w:t>
      </w:r>
      <w:r w:rsidR="00084874" w:rsidRPr="00B252C2">
        <w:rPr>
          <w:lang w:val="en-US"/>
        </w:rPr>
        <w:t xml:space="preserve"> evaluate the long-term stability of βsit </w:t>
      </w:r>
      <w:proofErr w:type="spellStart"/>
      <w:r w:rsidR="00084874" w:rsidRPr="00B252C2">
        <w:rPr>
          <w:lang w:val="en-US"/>
        </w:rPr>
        <w:t>microparticles</w:t>
      </w:r>
      <w:proofErr w:type="spellEnd"/>
      <w:r w:rsidR="002E0BC7" w:rsidRPr="00B252C2">
        <w:rPr>
          <w:lang w:val="en-US"/>
        </w:rPr>
        <w:t>.</w:t>
      </w:r>
    </w:p>
    <w:p w14:paraId="4F114FC2" w14:textId="77777777" w:rsidR="00436D7F" w:rsidRPr="00B252C2" w:rsidRDefault="00436D7F" w:rsidP="00436D7F">
      <w:pPr>
        <w:pStyle w:val="Ttulo4"/>
        <w:spacing w:line="480" w:lineRule="auto"/>
        <w:ind w:firstLine="284"/>
        <w:jc w:val="both"/>
        <w:rPr>
          <w:bCs w:val="0"/>
          <w:lang w:val="en-US" w:eastAsia="es-MX"/>
        </w:rPr>
      </w:pPr>
      <w:r w:rsidRPr="00B252C2">
        <w:rPr>
          <w:bCs w:val="0"/>
          <w:lang w:val="en-US" w:eastAsia="es-MX"/>
        </w:rPr>
        <w:t>Funding</w:t>
      </w:r>
    </w:p>
    <w:p w14:paraId="662DAA1A" w14:textId="0C4CCA86" w:rsidR="00436D7F" w:rsidRDefault="00436D7F" w:rsidP="00436D7F">
      <w:pPr>
        <w:spacing w:line="480" w:lineRule="auto"/>
        <w:ind w:firstLine="284"/>
        <w:jc w:val="both"/>
        <w:rPr>
          <w:lang w:val="en-US"/>
        </w:rPr>
      </w:pPr>
      <w:r w:rsidRPr="00B252C2">
        <w:rPr>
          <w:lang w:val="en-US"/>
        </w:rPr>
        <w:t>This work was supported by the Ministry of Science, Innovation &amp; Universities of Spain [PID2022-137847OB-I00], the Technology Center for Packaging Innovation ANID CTI 250002 and the Center for Nanoscience and Nanotechnology ANID Project CIA250002.</w:t>
      </w:r>
    </w:p>
    <w:p w14:paraId="790226EE" w14:textId="77777777" w:rsidR="00436D7F" w:rsidRPr="00B252C2" w:rsidRDefault="00436D7F" w:rsidP="00436D7F">
      <w:pPr>
        <w:spacing w:line="480" w:lineRule="auto"/>
        <w:ind w:firstLine="284"/>
        <w:jc w:val="both"/>
        <w:rPr>
          <w:lang w:val="en-US"/>
        </w:rPr>
      </w:pPr>
    </w:p>
    <w:p w14:paraId="70CAD8C2" w14:textId="6D4E80B0" w:rsidR="002868BD" w:rsidRPr="00B252C2" w:rsidRDefault="002868BD" w:rsidP="00C37E16">
      <w:pPr>
        <w:spacing w:before="240" w:after="240" w:line="480" w:lineRule="auto"/>
        <w:ind w:firstLine="284"/>
        <w:jc w:val="both"/>
        <w:rPr>
          <w:b/>
          <w:lang w:val="en-US"/>
        </w:rPr>
      </w:pPr>
      <w:r w:rsidRPr="00B252C2">
        <w:rPr>
          <w:b/>
          <w:lang w:val="en-US"/>
        </w:rPr>
        <w:lastRenderedPageBreak/>
        <w:t>Acknowledgments</w:t>
      </w:r>
    </w:p>
    <w:p w14:paraId="55FA8D45" w14:textId="68FF8DDB" w:rsidR="005F4B77" w:rsidRPr="00B252C2" w:rsidRDefault="001C5384" w:rsidP="00C37E16">
      <w:pPr>
        <w:spacing w:line="480" w:lineRule="auto"/>
        <w:ind w:firstLine="284"/>
        <w:jc w:val="both"/>
        <w:rPr>
          <w:lang w:val="en-US"/>
        </w:rPr>
      </w:pPr>
      <w:r w:rsidRPr="00C565BC">
        <w:rPr>
          <w:lang w:val="en-US"/>
        </w:rPr>
        <w:t>The authors acknowledge</w:t>
      </w:r>
      <w:r w:rsidRPr="001C5384">
        <w:rPr>
          <w:lang w:val="en-US"/>
        </w:rPr>
        <w:t xml:space="preserve"> the support of the Technology Center for Packaging Innovation, Membrane Separation Processes Laboratory (</w:t>
      </w:r>
      <w:proofErr w:type="spellStart"/>
      <w:r w:rsidRPr="001C5384">
        <w:rPr>
          <w:lang w:val="en-US"/>
        </w:rPr>
        <w:t>LabProSem</w:t>
      </w:r>
      <w:proofErr w:type="spellEnd"/>
      <w:r w:rsidRPr="001C5384">
        <w:rPr>
          <w:lang w:val="en-US"/>
        </w:rPr>
        <w:t xml:space="preserve">) and Center for Nanoscience and Nanotechnology. </w:t>
      </w:r>
      <w:r w:rsidR="005F4B77" w:rsidRPr="001C5384">
        <w:rPr>
          <w:lang w:val="en-US"/>
        </w:rPr>
        <w:t xml:space="preserve">We thank </w:t>
      </w:r>
      <w:r w:rsidR="005F4B77" w:rsidRPr="00B252C2">
        <w:rPr>
          <w:lang w:val="en-US"/>
        </w:rPr>
        <w:t xml:space="preserve">Prof. E. </w:t>
      </w:r>
      <w:proofErr w:type="spellStart"/>
      <w:r w:rsidR="005F4B77" w:rsidRPr="00B252C2">
        <w:rPr>
          <w:lang w:val="en-US"/>
        </w:rPr>
        <w:t>Enciso</w:t>
      </w:r>
      <w:proofErr w:type="spellEnd"/>
      <w:r w:rsidR="005F4B77" w:rsidRPr="00B252C2">
        <w:rPr>
          <w:lang w:val="en-US"/>
        </w:rPr>
        <w:t xml:space="preserve"> at Universidad </w:t>
      </w:r>
      <w:proofErr w:type="spellStart"/>
      <w:r w:rsidR="005F4B77" w:rsidRPr="00B252C2">
        <w:rPr>
          <w:lang w:val="en-US"/>
        </w:rPr>
        <w:t>Complutense</w:t>
      </w:r>
      <w:proofErr w:type="spellEnd"/>
      <w:r w:rsidR="005F4B77" w:rsidRPr="00B252C2">
        <w:rPr>
          <w:lang w:val="en-US"/>
        </w:rPr>
        <w:t xml:space="preserve"> de Madrid (UCM) for the use of FTIR facilities. We also acknowledge the Centers of Scientific Instrumentation at UCM (X-ray diffraction) </w:t>
      </w:r>
      <w:bookmarkStart w:id="1" w:name="_GoBack"/>
      <w:bookmarkEnd w:id="1"/>
      <w:r w:rsidR="005F4B77" w:rsidRPr="00B252C2">
        <w:rPr>
          <w:lang w:val="en-US"/>
        </w:rPr>
        <w:t xml:space="preserve">and </w:t>
      </w:r>
      <w:r w:rsidR="00527067" w:rsidRPr="00B252C2">
        <w:rPr>
          <w:lang w:val="en-US"/>
        </w:rPr>
        <w:t xml:space="preserve">the CNME (Centro Nacional de </w:t>
      </w:r>
      <w:proofErr w:type="spellStart"/>
      <w:r w:rsidR="00527067" w:rsidRPr="00B252C2">
        <w:rPr>
          <w:lang w:val="en-US"/>
        </w:rPr>
        <w:t>Microscopía</w:t>
      </w:r>
      <w:proofErr w:type="spellEnd"/>
      <w:r w:rsidR="00527067" w:rsidRPr="00B252C2">
        <w:rPr>
          <w:lang w:val="en-US"/>
        </w:rPr>
        <w:t xml:space="preserve"> </w:t>
      </w:r>
      <w:proofErr w:type="spellStart"/>
      <w:r w:rsidR="00527067" w:rsidRPr="00B252C2">
        <w:rPr>
          <w:lang w:val="en-US"/>
        </w:rPr>
        <w:t>Electrónica</w:t>
      </w:r>
      <w:proofErr w:type="spellEnd"/>
      <w:r w:rsidR="00527067" w:rsidRPr="00B252C2">
        <w:rPr>
          <w:lang w:val="en-US"/>
        </w:rPr>
        <w:t xml:space="preserve">), part of the ICTS National Microscopy Center network, and their staff for access to technical facilities at the </w:t>
      </w:r>
      <w:proofErr w:type="spellStart"/>
      <w:r w:rsidR="00527067" w:rsidRPr="00B252C2">
        <w:rPr>
          <w:lang w:val="en-US"/>
        </w:rPr>
        <w:t>Complutense</w:t>
      </w:r>
      <w:proofErr w:type="spellEnd"/>
      <w:r w:rsidR="00527067" w:rsidRPr="00B252C2">
        <w:rPr>
          <w:lang w:val="en-US"/>
        </w:rPr>
        <w:t xml:space="preserve"> University of Madrid.</w:t>
      </w:r>
      <w:r w:rsidR="00A15F55" w:rsidRPr="00B252C2">
        <w:rPr>
          <w:b/>
          <w:bCs/>
          <w:lang w:val="en-US"/>
        </w:rPr>
        <w:t xml:space="preserve"> </w:t>
      </w:r>
      <w:r w:rsidR="00A15F55" w:rsidRPr="00B252C2">
        <w:rPr>
          <w:bCs/>
          <w:lang w:val="en-US"/>
        </w:rPr>
        <w:t>Daniela Cerro acknowledges financial support from the</w:t>
      </w:r>
      <w:r w:rsidR="00A15F55" w:rsidRPr="00B252C2">
        <w:rPr>
          <w:b/>
          <w:bCs/>
          <w:lang w:val="en-US"/>
        </w:rPr>
        <w:t xml:space="preserve"> </w:t>
      </w:r>
      <w:r w:rsidR="00A15F55" w:rsidRPr="00B252C2">
        <w:rPr>
          <w:lang w:val="en-US"/>
        </w:rPr>
        <w:t>ANID [grant number 21201365].</w:t>
      </w:r>
    </w:p>
    <w:p w14:paraId="56A71DBF" w14:textId="77777777" w:rsidR="002971D9" w:rsidRPr="00B252C2" w:rsidRDefault="002971D9" w:rsidP="00C37E16">
      <w:pPr>
        <w:spacing w:before="240" w:line="480" w:lineRule="auto"/>
        <w:ind w:firstLine="284"/>
        <w:jc w:val="both"/>
        <w:rPr>
          <w:rFonts w:ascii="Arial" w:hAnsi="Arial" w:cs="Arial"/>
          <w:lang w:val="en-US"/>
        </w:rPr>
      </w:pPr>
      <w:r w:rsidRPr="00B252C2">
        <w:rPr>
          <w:b/>
          <w:lang w:val="en-US"/>
        </w:rPr>
        <w:t>Declaration of generative AI and AI-assisted technologies in the writing process</w:t>
      </w:r>
    </w:p>
    <w:p w14:paraId="642D1B66" w14:textId="62FA089B" w:rsidR="002971D9" w:rsidRPr="00B252C2" w:rsidRDefault="002971D9" w:rsidP="00C37E16">
      <w:pPr>
        <w:spacing w:before="240" w:line="480" w:lineRule="auto"/>
        <w:ind w:firstLine="284"/>
        <w:jc w:val="both"/>
        <w:rPr>
          <w:lang w:val="en-US"/>
        </w:rPr>
      </w:pPr>
      <w:r w:rsidRPr="00B252C2">
        <w:rPr>
          <w:lang w:val="en-US"/>
        </w:rPr>
        <w:t xml:space="preserve">During the preparation of this work, the author(s) used </w:t>
      </w:r>
      <w:proofErr w:type="spellStart"/>
      <w:r w:rsidRPr="00B252C2">
        <w:rPr>
          <w:lang w:val="en-US"/>
        </w:rPr>
        <w:t>ChatGPT</w:t>
      </w:r>
      <w:proofErr w:type="spellEnd"/>
      <w:r w:rsidRPr="00B252C2">
        <w:rPr>
          <w:lang w:val="en-US"/>
        </w:rPr>
        <w:t xml:space="preserve"> (</w:t>
      </w:r>
      <w:proofErr w:type="spellStart"/>
      <w:r w:rsidRPr="00B252C2">
        <w:rPr>
          <w:lang w:val="en-US"/>
        </w:rPr>
        <w:t>OpenAI</w:t>
      </w:r>
      <w:proofErr w:type="spellEnd"/>
      <w:r w:rsidRPr="00B252C2">
        <w:rPr>
          <w:lang w:val="en-US"/>
        </w:rPr>
        <w:t>) in order to slightly improve the wording and clarity of some ideas. After using this tool, the authors reviewed and edited the content as needed and take full responsibility for the content of the published article.</w:t>
      </w:r>
    </w:p>
    <w:p w14:paraId="650D8001" w14:textId="50CBBD83" w:rsidR="00840CD4" w:rsidRPr="00B252C2" w:rsidRDefault="00902818" w:rsidP="00A24572">
      <w:pPr>
        <w:spacing w:before="240" w:line="480" w:lineRule="auto"/>
        <w:jc w:val="both"/>
        <w:rPr>
          <w:b/>
          <w:lang w:val="en-US"/>
        </w:rPr>
      </w:pPr>
      <w:r w:rsidRPr="00B252C2">
        <w:rPr>
          <w:b/>
          <w:lang w:val="en-US"/>
        </w:rPr>
        <w:t>References</w:t>
      </w:r>
    </w:p>
    <w:p w14:paraId="5E6F0B3A" w14:textId="2E39350D" w:rsidR="00C04149" w:rsidRPr="00B252C2" w:rsidRDefault="00957354" w:rsidP="004138EA">
      <w:pPr>
        <w:spacing w:before="240" w:line="480" w:lineRule="auto"/>
        <w:ind w:left="284" w:hanging="426"/>
        <w:jc w:val="both"/>
      </w:pPr>
      <w:proofErr w:type="spellStart"/>
      <w:r w:rsidRPr="00B252C2">
        <w:rPr>
          <w:shd w:val="clear" w:color="auto" w:fill="FFFFFF"/>
          <w:lang w:val="en-US"/>
        </w:rPr>
        <w:t>Abouelmagd</w:t>
      </w:r>
      <w:proofErr w:type="spellEnd"/>
      <w:r w:rsidRPr="00B252C2">
        <w:rPr>
          <w:shd w:val="clear" w:color="auto" w:fill="FFFFFF"/>
          <w:lang w:val="en-US"/>
        </w:rPr>
        <w:t>, S.</w:t>
      </w:r>
      <w:r w:rsidR="00925B94" w:rsidRPr="00B252C2">
        <w:rPr>
          <w:shd w:val="clear" w:color="auto" w:fill="FFFFFF"/>
          <w:lang w:val="en-US"/>
        </w:rPr>
        <w:t xml:space="preserve"> </w:t>
      </w:r>
      <w:r w:rsidR="00C04149" w:rsidRPr="00B252C2">
        <w:rPr>
          <w:shd w:val="clear" w:color="auto" w:fill="FFFFFF"/>
          <w:lang w:val="en-US"/>
        </w:rPr>
        <w:t xml:space="preserve">A., Sun, </w:t>
      </w:r>
      <w:r w:rsidRPr="00B252C2">
        <w:rPr>
          <w:shd w:val="clear" w:color="auto" w:fill="FFFFFF"/>
          <w:lang w:val="en-US"/>
        </w:rPr>
        <w:t>B., C</w:t>
      </w:r>
      <w:r w:rsidR="009C7E82" w:rsidRPr="00B252C2">
        <w:rPr>
          <w:shd w:val="clear" w:color="auto" w:fill="FFFFFF"/>
          <w:lang w:val="en-US"/>
        </w:rPr>
        <w:t>hang, A.</w:t>
      </w:r>
      <w:r w:rsidR="00925B94" w:rsidRPr="00B252C2">
        <w:rPr>
          <w:shd w:val="clear" w:color="auto" w:fill="FFFFFF"/>
          <w:lang w:val="en-US"/>
        </w:rPr>
        <w:t xml:space="preserve"> </w:t>
      </w:r>
      <w:r w:rsidR="009C7E82" w:rsidRPr="00B252C2">
        <w:rPr>
          <w:shd w:val="clear" w:color="auto" w:fill="FFFFFF"/>
          <w:lang w:val="en-US"/>
        </w:rPr>
        <w:t>C., Ku, Y.</w:t>
      </w:r>
      <w:r w:rsidR="00925B94" w:rsidRPr="00B252C2">
        <w:rPr>
          <w:shd w:val="clear" w:color="auto" w:fill="FFFFFF"/>
          <w:lang w:val="en-US"/>
        </w:rPr>
        <w:t xml:space="preserve"> </w:t>
      </w:r>
      <w:r w:rsidR="009C7E82" w:rsidRPr="00B252C2">
        <w:rPr>
          <w:shd w:val="clear" w:color="auto" w:fill="FFFFFF"/>
          <w:lang w:val="en-US"/>
        </w:rPr>
        <w:t>J., &amp; Yeo, Y.</w:t>
      </w:r>
      <w:r w:rsidRPr="00B252C2">
        <w:rPr>
          <w:shd w:val="clear" w:color="auto" w:fill="FFFFFF"/>
          <w:lang w:val="en-US"/>
        </w:rPr>
        <w:t xml:space="preserve"> </w:t>
      </w:r>
      <w:r w:rsidR="009C7E82" w:rsidRPr="00B252C2">
        <w:rPr>
          <w:shd w:val="clear" w:color="auto" w:fill="FFFFFF"/>
          <w:lang w:val="en-US"/>
        </w:rPr>
        <w:t>(</w:t>
      </w:r>
      <w:r w:rsidR="00C04149" w:rsidRPr="00B252C2">
        <w:rPr>
          <w:shd w:val="clear" w:color="auto" w:fill="FFFFFF"/>
          <w:lang w:val="en-US"/>
        </w:rPr>
        <w:t>2015</w:t>
      </w:r>
      <w:r w:rsidR="009C7E82" w:rsidRPr="00B252C2">
        <w:rPr>
          <w:shd w:val="clear" w:color="auto" w:fill="FFFFFF"/>
          <w:lang w:val="en-US"/>
        </w:rPr>
        <w:t>)</w:t>
      </w:r>
      <w:r w:rsidR="00C04149" w:rsidRPr="00B252C2">
        <w:rPr>
          <w:shd w:val="clear" w:color="auto" w:fill="FFFFFF"/>
          <w:lang w:val="en-US"/>
        </w:rPr>
        <w:t>. Release kinetics study of poorly water-soluble drugs from nanoparticles: are we doing it right? </w:t>
      </w:r>
      <w:r w:rsidR="0068742A" w:rsidRPr="00B252C2">
        <w:rPr>
          <w:i/>
          <w:iCs/>
          <w:shd w:val="clear" w:color="auto" w:fill="FFFFFF"/>
        </w:rPr>
        <w:t xml:space="preserve">Molecular </w:t>
      </w:r>
      <w:proofErr w:type="spellStart"/>
      <w:r w:rsidR="0068742A" w:rsidRPr="00B252C2">
        <w:rPr>
          <w:i/>
          <w:iCs/>
          <w:shd w:val="clear" w:color="auto" w:fill="FFFFFF"/>
        </w:rPr>
        <w:t>Pharmaceutics</w:t>
      </w:r>
      <w:proofErr w:type="spellEnd"/>
      <w:r w:rsidR="007970D6" w:rsidRPr="00B252C2">
        <w:rPr>
          <w:i/>
          <w:iCs/>
          <w:shd w:val="clear" w:color="auto" w:fill="FFFFFF"/>
        </w:rPr>
        <w:t>,</w:t>
      </w:r>
      <w:r w:rsidR="00A81BAA" w:rsidRPr="00B252C2">
        <w:rPr>
          <w:shd w:val="clear" w:color="auto" w:fill="FFFFFF"/>
        </w:rPr>
        <w:t xml:space="preserve"> </w:t>
      </w:r>
      <w:r w:rsidR="00C04149" w:rsidRPr="00B252C2">
        <w:rPr>
          <w:iCs/>
          <w:shd w:val="clear" w:color="auto" w:fill="FFFFFF"/>
        </w:rPr>
        <w:t>12</w:t>
      </w:r>
      <w:r w:rsidR="00C04149" w:rsidRPr="00B252C2">
        <w:rPr>
          <w:shd w:val="clear" w:color="auto" w:fill="FFFFFF"/>
        </w:rPr>
        <w:t xml:space="preserve">(3), 997-1003. </w:t>
      </w:r>
      <w:hyperlink r:id="rId11" w:tooltip="DOI URL" w:history="1">
        <w:r w:rsidR="00C04149" w:rsidRPr="00B252C2">
          <w:rPr>
            <w:rStyle w:val="Hipervnculo"/>
            <w:color w:val="auto"/>
            <w:u w:val="none"/>
            <w:shd w:val="clear" w:color="auto" w:fill="FFFFFF"/>
          </w:rPr>
          <w:t>https://doi.org/10.1021/mp500817h</w:t>
        </w:r>
      </w:hyperlink>
    </w:p>
    <w:p w14:paraId="2BC5D01F" w14:textId="201E6CFD" w:rsidR="00F92C1B" w:rsidRPr="00B252C2" w:rsidRDefault="00F92C1B" w:rsidP="004138EA">
      <w:pPr>
        <w:spacing w:before="240" w:line="480" w:lineRule="auto"/>
        <w:ind w:left="284" w:hanging="426"/>
        <w:jc w:val="both"/>
        <w:rPr>
          <w:rStyle w:val="Hipervnculo"/>
          <w:bCs/>
          <w:color w:val="auto"/>
          <w:u w:val="none"/>
          <w:shd w:val="clear" w:color="auto" w:fill="FFFFFF"/>
          <w:lang w:val="en-US"/>
        </w:rPr>
      </w:pPr>
      <w:proofErr w:type="spellStart"/>
      <w:r w:rsidRPr="00B252C2">
        <w:rPr>
          <w:shd w:val="clear" w:color="auto" w:fill="FFFFFF"/>
        </w:rPr>
        <w:t>Andima</w:t>
      </w:r>
      <w:proofErr w:type="spellEnd"/>
      <w:r w:rsidRPr="00B252C2">
        <w:rPr>
          <w:shd w:val="clear" w:color="auto" w:fill="FFFFFF"/>
        </w:rPr>
        <w:t xml:space="preserve">, M., </w:t>
      </w:r>
      <w:proofErr w:type="spellStart"/>
      <w:r w:rsidRPr="00B252C2">
        <w:rPr>
          <w:shd w:val="clear" w:color="auto" w:fill="FFFFFF"/>
        </w:rPr>
        <w:t>Costab</w:t>
      </w:r>
      <w:r w:rsidR="00957354" w:rsidRPr="00B252C2">
        <w:rPr>
          <w:shd w:val="clear" w:color="auto" w:fill="FFFFFF"/>
        </w:rPr>
        <w:t>ile</w:t>
      </w:r>
      <w:proofErr w:type="spellEnd"/>
      <w:r w:rsidR="00957354" w:rsidRPr="00B252C2">
        <w:rPr>
          <w:shd w:val="clear" w:color="auto" w:fill="FFFFFF"/>
        </w:rPr>
        <w:t xml:space="preserve">, G., </w:t>
      </w:r>
      <w:proofErr w:type="spellStart"/>
      <w:r w:rsidR="00957354" w:rsidRPr="00B252C2">
        <w:rPr>
          <w:shd w:val="clear" w:color="auto" w:fill="FFFFFF"/>
        </w:rPr>
        <w:t>Isert</w:t>
      </w:r>
      <w:proofErr w:type="spellEnd"/>
      <w:r w:rsidR="00957354" w:rsidRPr="00B252C2">
        <w:rPr>
          <w:shd w:val="clear" w:color="auto" w:fill="FFFFFF"/>
        </w:rPr>
        <w:t xml:space="preserve">, L., </w:t>
      </w:r>
      <w:proofErr w:type="spellStart"/>
      <w:r w:rsidR="00957354" w:rsidRPr="00B252C2">
        <w:rPr>
          <w:shd w:val="clear" w:color="auto" w:fill="FFFFFF"/>
        </w:rPr>
        <w:t>Ndakala</w:t>
      </w:r>
      <w:proofErr w:type="spellEnd"/>
      <w:r w:rsidR="00957354" w:rsidRPr="00B252C2">
        <w:rPr>
          <w:shd w:val="clear" w:color="auto" w:fill="FFFFFF"/>
        </w:rPr>
        <w:t>, A.</w:t>
      </w:r>
      <w:r w:rsidR="00925B94" w:rsidRPr="00B252C2">
        <w:rPr>
          <w:shd w:val="clear" w:color="auto" w:fill="FFFFFF"/>
        </w:rPr>
        <w:t xml:space="preserve"> </w:t>
      </w:r>
      <w:r w:rsidR="00957354" w:rsidRPr="00B252C2">
        <w:rPr>
          <w:shd w:val="clear" w:color="auto" w:fill="FFFFFF"/>
        </w:rPr>
        <w:t xml:space="preserve">J., </w:t>
      </w:r>
      <w:proofErr w:type="spellStart"/>
      <w:r w:rsidR="00957354" w:rsidRPr="00B252C2">
        <w:rPr>
          <w:shd w:val="clear" w:color="auto" w:fill="FFFFFF"/>
        </w:rPr>
        <w:t>Derese</w:t>
      </w:r>
      <w:proofErr w:type="spellEnd"/>
      <w:r w:rsidR="00957354" w:rsidRPr="00B252C2">
        <w:rPr>
          <w:shd w:val="clear" w:color="auto" w:fill="FFFFFF"/>
        </w:rPr>
        <w:t>, S., &amp; Merkel, O.</w:t>
      </w:r>
      <w:r w:rsidR="00925B94" w:rsidRPr="00B252C2">
        <w:rPr>
          <w:shd w:val="clear" w:color="auto" w:fill="FFFFFF"/>
        </w:rPr>
        <w:t xml:space="preserve"> </w:t>
      </w:r>
      <w:r w:rsidRPr="00B252C2">
        <w:rPr>
          <w:shd w:val="clear" w:color="auto" w:fill="FFFFFF"/>
        </w:rPr>
        <w:t>M.</w:t>
      </w:r>
      <w:r w:rsidR="00957354" w:rsidRPr="00B252C2">
        <w:rPr>
          <w:shd w:val="clear" w:color="auto" w:fill="FFFFFF"/>
        </w:rPr>
        <w:t xml:space="preserve"> </w:t>
      </w:r>
      <w:r w:rsidR="009C7E82" w:rsidRPr="00B252C2">
        <w:rPr>
          <w:shd w:val="clear" w:color="auto" w:fill="FFFFFF"/>
        </w:rPr>
        <w:t>(</w:t>
      </w:r>
      <w:r w:rsidRPr="00B252C2">
        <w:rPr>
          <w:shd w:val="clear" w:color="auto" w:fill="FFFFFF"/>
        </w:rPr>
        <w:t>2018</w:t>
      </w:r>
      <w:r w:rsidR="009C7E82" w:rsidRPr="00B252C2">
        <w:rPr>
          <w:shd w:val="clear" w:color="auto" w:fill="FFFFFF"/>
        </w:rPr>
        <w:t>)</w:t>
      </w:r>
      <w:r w:rsidRPr="00B252C2">
        <w:rPr>
          <w:shd w:val="clear" w:color="auto" w:fill="FFFFFF"/>
        </w:rPr>
        <w:t xml:space="preserve">. </w:t>
      </w:r>
      <w:r w:rsidRPr="00B252C2">
        <w:rPr>
          <w:shd w:val="clear" w:color="auto" w:fill="FFFFFF"/>
          <w:lang w:val="en-US"/>
        </w:rPr>
        <w:t xml:space="preserve">Evaluation of </w:t>
      </w:r>
      <w:r w:rsidRPr="00B252C2">
        <w:rPr>
          <w:shd w:val="clear" w:color="auto" w:fill="FFFFFF"/>
        </w:rPr>
        <w:t>β</w:t>
      </w:r>
      <w:r w:rsidRPr="00B252C2">
        <w:rPr>
          <w:shd w:val="clear" w:color="auto" w:fill="FFFFFF"/>
          <w:lang w:val="en-US"/>
        </w:rPr>
        <w:t>-</w:t>
      </w:r>
      <w:proofErr w:type="spellStart"/>
      <w:r w:rsidRPr="00B252C2">
        <w:rPr>
          <w:shd w:val="clear" w:color="auto" w:fill="FFFFFF"/>
          <w:lang w:val="en-US"/>
        </w:rPr>
        <w:t>sitosterol</w:t>
      </w:r>
      <w:proofErr w:type="spellEnd"/>
      <w:r w:rsidRPr="00B252C2">
        <w:rPr>
          <w:shd w:val="clear" w:color="auto" w:fill="FFFFFF"/>
          <w:lang w:val="en-US"/>
        </w:rPr>
        <w:t xml:space="preserve"> loaded PLGA and PEG-PLA nanoparticles for effective </w:t>
      </w:r>
      <w:r w:rsidRPr="00B252C2">
        <w:rPr>
          <w:shd w:val="clear" w:color="auto" w:fill="FFFFFF"/>
          <w:lang w:val="en-US"/>
        </w:rPr>
        <w:lastRenderedPageBreak/>
        <w:t xml:space="preserve">treatment of breast cancer: </w:t>
      </w:r>
      <w:r w:rsidR="00CC3D0E" w:rsidRPr="00B252C2">
        <w:rPr>
          <w:shd w:val="clear" w:color="auto" w:fill="FFFFFF"/>
          <w:lang w:val="en-US"/>
        </w:rPr>
        <w:t>P</w:t>
      </w:r>
      <w:r w:rsidRPr="00B252C2">
        <w:rPr>
          <w:shd w:val="clear" w:color="auto" w:fill="FFFFFF"/>
          <w:lang w:val="en-US"/>
        </w:rPr>
        <w:t>reparation, physicochemical characterization, and antitumor activity. </w:t>
      </w:r>
      <w:r w:rsidRPr="00B252C2">
        <w:rPr>
          <w:i/>
          <w:iCs/>
          <w:shd w:val="clear" w:color="auto" w:fill="FFFFFF"/>
          <w:lang w:val="en-US"/>
        </w:rPr>
        <w:t>Pharmaceutics</w:t>
      </w:r>
      <w:r w:rsidR="007970D6" w:rsidRPr="00B252C2">
        <w:rPr>
          <w:i/>
          <w:iCs/>
          <w:shd w:val="clear" w:color="auto" w:fill="FFFFFF"/>
          <w:lang w:val="en-US"/>
        </w:rPr>
        <w:t>,</w:t>
      </w:r>
      <w:r w:rsidRPr="00B252C2">
        <w:rPr>
          <w:shd w:val="clear" w:color="auto" w:fill="FFFFFF"/>
          <w:lang w:val="en-US"/>
        </w:rPr>
        <w:t> </w:t>
      </w:r>
      <w:r w:rsidRPr="00B252C2">
        <w:rPr>
          <w:iCs/>
          <w:shd w:val="clear" w:color="auto" w:fill="FFFFFF"/>
          <w:lang w:val="en-US"/>
        </w:rPr>
        <w:t>10</w:t>
      </w:r>
      <w:r w:rsidRPr="00B252C2">
        <w:rPr>
          <w:shd w:val="clear" w:color="auto" w:fill="FFFFFF"/>
          <w:lang w:val="en-US"/>
        </w:rPr>
        <w:t xml:space="preserve">(4), 232. </w:t>
      </w:r>
      <w:hyperlink r:id="rId12" w:history="1">
        <w:r w:rsidRPr="00B252C2">
          <w:rPr>
            <w:rStyle w:val="Hipervnculo"/>
            <w:bCs/>
            <w:color w:val="auto"/>
            <w:u w:val="none"/>
            <w:shd w:val="clear" w:color="auto" w:fill="FFFFFF"/>
            <w:lang w:val="en-US"/>
          </w:rPr>
          <w:t>https://doi.org/10.3390/pharmaceutics10040232</w:t>
        </w:r>
      </w:hyperlink>
    </w:p>
    <w:p w14:paraId="165C167F" w14:textId="4FC953C7" w:rsidR="00691173" w:rsidRPr="00B252C2" w:rsidRDefault="00835781" w:rsidP="004138EA">
      <w:pPr>
        <w:spacing w:before="240" w:line="480" w:lineRule="auto"/>
        <w:ind w:left="284" w:hanging="426"/>
        <w:jc w:val="both"/>
        <w:rPr>
          <w:rStyle w:val="Hipervnculo"/>
          <w:bCs/>
          <w:color w:val="auto"/>
          <w:u w:val="none"/>
          <w:shd w:val="clear" w:color="auto" w:fill="FFFFFF"/>
          <w:lang w:val="en-US"/>
        </w:rPr>
      </w:pPr>
      <w:r w:rsidRPr="00B252C2">
        <w:rPr>
          <w:rStyle w:val="Hipervnculo"/>
          <w:bCs/>
          <w:color w:val="auto"/>
          <w:u w:val="none"/>
          <w:shd w:val="clear" w:color="auto" w:fill="FFFFFF"/>
          <w:lang w:val="en-US"/>
        </w:rPr>
        <w:t xml:space="preserve">Anwar, M., Ahmad, I., Warsi, M. H., </w:t>
      </w:r>
      <w:proofErr w:type="spellStart"/>
      <w:r w:rsidRPr="00B252C2">
        <w:rPr>
          <w:rStyle w:val="Hipervnculo"/>
          <w:bCs/>
          <w:color w:val="auto"/>
          <w:u w:val="none"/>
          <w:shd w:val="clear" w:color="auto" w:fill="FFFFFF"/>
          <w:lang w:val="en-US"/>
        </w:rPr>
        <w:t>Mohapatra</w:t>
      </w:r>
      <w:proofErr w:type="spellEnd"/>
      <w:r w:rsidRPr="00B252C2">
        <w:rPr>
          <w:rStyle w:val="Hipervnculo"/>
          <w:bCs/>
          <w:color w:val="auto"/>
          <w:u w:val="none"/>
          <w:shd w:val="clear" w:color="auto" w:fill="FFFFFF"/>
          <w:lang w:val="en-US"/>
        </w:rPr>
        <w:t>, S., Ahmad, N., Ak</w:t>
      </w:r>
      <w:r w:rsidR="009C7E82" w:rsidRPr="00B252C2">
        <w:rPr>
          <w:rStyle w:val="Hipervnculo"/>
          <w:bCs/>
          <w:color w:val="auto"/>
          <w:u w:val="none"/>
          <w:shd w:val="clear" w:color="auto" w:fill="FFFFFF"/>
          <w:lang w:val="en-US"/>
        </w:rPr>
        <w:t xml:space="preserve">hter, S., Ali, A., </w:t>
      </w:r>
      <w:r w:rsidR="00925B94" w:rsidRPr="00B252C2">
        <w:rPr>
          <w:shd w:val="clear" w:color="auto" w:fill="FFFFFF"/>
          <w:lang w:val="en-US"/>
        </w:rPr>
        <w:t xml:space="preserve">&amp; </w:t>
      </w:r>
      <w:r w:rsidR="009C7E82" w:rsidRPr="00B252C2">
        <w:rPr>
          <w:rStyle w:val="Hipervnculo"/>
          <w:bCs/>
          <w:color w:val="auto"/>
          <w:u w:val="none"/>
          <w:shd w:val="clear" w:color="auto" w:fill="FFFFFF"/>
          <w:lang w:val="en-US"/>
        </w:rPr>
        <w:t>Ahmad, F.</w:t>
      </w:r>
      <w:r w:rsidR="00925B94" w:rsidRPr="00B252C2">
        <w:rPr>
          <w:rStyle w:val="Hipervnculo"/>
          <w:bCs/>
          <w:color w:val="auto"/>
          <w:u w:val="none"/>
          <w:shd w:val="clear" w:color="auto" w:fill="FFFFFF"/>
          <w:lang w:val="en-US"/>
        </w:rPr>
        <w:t xml:space="preserve"> </w:t>
      </w:r>
      <w:r w:rsidR="009C7E82" w:rsidRPr="00B252C2">
        <w:rPr>
          <w:rStyle w:val="Hipervnculo"/>
          <w:bCs/>
          <w:color w:val="auto"/>
          <w:u w:val="none"/>
          <w:shd w:val="clear" w:color="auto" w:fill="FFFFFF"/>
          <w:lang w:val="en-US"/>
        </w:rPr>
        <w:t>J.</w:t>
      </w:r>
      <w:r w:rsidR="00CC3D0E" w:rsidRPr="00B252C2">
        <w:rPr>
          <w:rStyle w:val="Hipervnculo"/>
          <w:bCs/>
          <w:color w:val="auto"/>
          <w:u w:val="none"/>
          <w:shd w:val="clear" w:color="auto" w:fill="FFFFFF"/>
          <w:lang w:val="en-US"/>
        </w:rPr>
        <w:t xml:space="preserve"> </w:t>
      </w:r>
      <w:r w:rsidR="009C7E82" w:rsidRPr="00B252C2">
        <w:rPr>
          <w:rStyle w:val="Hipervnculo"/>
          <w:bCs/>
          <w:color w:val="auto"/>
          <w:u w:val="none"/>
          <w:shd w:val="clear" w:color="auto" w:fill="FFFFFF"/>
          <w:lang w:val="en-US"/>
        </w:rPr>
        <w:t>(</w:t>
      </w:r>
      <w:r w:rsidRPr="00B252C2">
        <w:rPr>
          <w:rStyle w:val="Hipervnculo"/>
          <w:bCs/>
          <w:color w:val="auto"/>
          <w:u w:val="none"/>
          <w:shd w:val="clear" w:color="auto" w:fill="FFFFFF"/>
          <w:lang w:val="en-US"/>
        </w:rPr>
        <w:t>2015</w:t>
      </w:r>
      <w:r w:rsidR="009C7E82" w:rsidRPr="00B252C2">
        <w:rPr>
          <w:rStyle w:val="Hipervnculo"/>
          <w:bCs/>
          <w:color w:val="auto"/>
          <w:u w:val="none"/>
          <w:shd w:val="clear" w:color="auto" w:fill="FFFFFF"/>
          <w:lang w:val="en-US"/>
        </w:rPr>
        <w:t>)</w:t>
      </w:r>
      <w:r w:rsidRPr="00B252C2">
        <w:rPr>
          <w:rStyle w:val="Hipervnculo"/>
          <w:bCs/>
          <w:color w:val="auto"/>
          <w:u w:val="none"/>
          <w:shd w:val="clear" w:color="auto" w:fill="FFFFFF"/>
          <w:lang w:val="en-US"/>
        </w:rPr>
        <w:t xml:space="preserve">. Experimental investigation and oral bioavailability enhancement of </w:t>
      </w:r>
      <w:proofErr w:type="spellStart"/>
      <w:r w:rsidRPr="00B252C2">
        <w:rPr>
          <w:rStyle w:val="Hipervnculo"/>
          <w:bCs/>
          <w:color w:val="auto"/>
          <w:u w:val="none"/>
          <w:shd w:val="clear" w:color="auto" w:fill="FFFFFF"/>
          <w:lang w:val="en-US"/>
        </w:rPr>
        <w:t>nano</w:t>
      </w:r>
      <w:proofErr w:type="spellEnd"/>
      <w:r w:rsidRPr="00B252C2">
        <w:rPr>
          <w:rStyle w:val="Hipervnculo"/>
          <w:bCs/>
          <w:color w:val="auto"/>
          <w:u w:val="none"/>
          <w:shd w:val="clear" w:color="auto" w:fill="FFFFFF"/>
          <w:lang w:val="en-US"/>
        </w:rPr>
        <w:t xml:space="preserve">-sized curcumin by using supercritical anti-solvent process. </w:t>
      </w:r>
      <w:r w:rsidR="001638D9" w:rsidRPr="00B252C2">
        <w:rPr>
          <w:rStyle w:val="Hipervnculo"/>
          <w:bCs/>
          <w:i/>
          <w:color w:val="auto"/>
          <w:u w:val="none"/>
          <w:shd w:val="clear" w:color="auto" w:fill="FFFFFF"/>
          <w:lang w:val="en-US"/>
        </w:rPr>
        <w:t>European Journal of Pharmaceutics and Biopharmaceutics,</w:t>
      </w:r>
      <w:r w:rsidRPr="00B252C2">
        <w:rPr>
          <w:rStyle w:val="Hipervnculo"/>
          <w:bCs/>
          <w:color w:val="auto"/>
          <w:u w:val="none"/>
          <w:shd w:val="clear" w:color="auto" w:fill="FFFFFF"/>
          <w:lang w:val="en-US"/>
        </w:rPr>
        <w:t xml:space="preserve"> 96, 162-172. </w:t>
      </w:r>
      <w:hyperlink r:id="rId13" w:history="1">
        <w:r w:rsidRPr="00B252C2">
          <w:rPr>
            <w:rStyle w:val="Hipervnculo"/>
            <w:bCs/>
            <w:color w:val="auto"/>
            <w:u w:val="none"/>
            <w:shd w:val="clear" w:color="auto" w:fill="FFFFFF"/>
            <w:lang w:val="en-US"/>
          </w:rPr>
          <w:t>https://doi.org/10.1016/j.ejpb.2015.07.021</w:t>
        </w:r>
      </w:hyperlink>
      <w:r w:rsidRPr="00B252C2">
        <w:rPr>
          <w:rStyle w:val="Hipervnculo"/>
          <w:bCs/>
          <w:color w:val="auto"/>
          <w:u w:val="none"/>
          <w:shd w:val="clear" w:color="auto" w:fill="FFFFFF"/>
          <w:lang w:val="en-US"/>
        </w:rPr>
        <w:t xml:space="preserve"> </w:t>
      </w:r>
    </w:p>
    <w:p w14:paraId="54AAD02F" w14:textId="16017D51" w:rsidR="00691173" w:rsidRPr="00B252C2" w:rsidRDefault="00691173" w:rsidP="004138EA">
      <w:pPr>
        <w:spacing w:before="240" w:line="480" w:lineRule="auto"/>
        <w:ind w:left="284" w:hanging="426"/>
        <w:jc w:val="both"/>
        <w:rPr>
          <w:shd w:val="clear" w:color="auto" w:fill="FFFFFF"/>
          <w:lang w:val="en-US"/>
        </w:rPr>
      </w:pPr>
      <w:proofErr w:type="spellStart"/>
      <w:r w:rsidRPr="00B252C2">
        <w:rPr>
          <w:shd w:val="clear" w:color="auto" w:fill="FFFFFF"/>
          <w:lang w:val="en-US"/>
        </w:rPr>
        <w:t>Babu</w:t>
      </w:r>
      <w:proofErr w:type="spellEnd"/>
      <w:r w:rsidRPr="00B252C2">
        <w:rPr>
          <w:shd w:val="clear" w:color="auto" w:fill="FFFFFF"/>
          <w:lang w:val="en-US"/>
        </w:rPr>
        <w:t xml:space="preserve">, S., &amp; </w:t>
      </w:r>
      <w:proofErr w:type="spellStart"/>
      <w:r w:rsidRPr="00B252C2">
        <w:rPr>
          <w:shd w:val="clear" w:color="auto" w:fill="FFFFFF"/>
          <w:lang w:val="en-US"/>
        </w:rPr>
        <w:t>Jayaraman</w:t>
      </w:r>
      <w:proofErr w:type="spellEnd"/>
      <w:r w:rsidRPr="00B252C2">
        <w:rPr>
          <w:shd w:val="clear" w:color="auto" w:fill="FFFFFF"/>
          <w:lang w:val="en-US"/>
        </w:rPr>
        <w:t>, S.</w:t>
      </w:r>
      <w:r w:rsidR="00CC3D0E" w:rsidRPr="00B252C2">
        <w:rPr>
          <w:shd w:val="clear" w:color="auto" w:fill="FFFFFF"/>
          <w:lang w:val="en-US"/>
        </w:rPr>
        <w:t xml:space="preserve"> </w:t>
      </w:r>
      <w:r w:rsidR="009C7E82" w:rsidRPr="00B252C2">
        <w:rPr>
          <w:shd w:val="clear" w:color="auto" w:fill="FFFFFF"/>
          <w:lang w:val="en-US"/>
        </w:rPr>
        <w:t>(</w:t>
      </w:r>
      <w:r w:rsidRPr="00B252C2">
        <w:rPr>
          <w:shd w:val="clear" w:color="auto" w:fill="FFFFFF"/>
          <w:lang w:val="en-US"/>
        </w:rPr>
        <w:t>2020</w:t>
      </w:r>
      <w:r w:rsidR="009C7E82" w:rsidRPr="00B252C2">
        <w:rPr>
          <w:shd w:val="clear" w:color="auto" w:fill="FFFFFF"/>
          <w:lang w:val="en-US"/>
        </w:rPr>
        <w:t>)</w:t>
      </w:r>
      <w:r w:rsidRPr="00B252C2">
        <w:rPr>
          <w:shd w:val="clear" w:color="auto" w:fill="FFFFFF"/>
          <w:lang w:val="en-US"/>
        </w:rPr>
        <w:t>. An update on β-</w:t>
      </w:r>
      <w:proofErr w:type="spellStart"/>
      <w:r w:rsidRPr="00B252C2">
        <w:rPr>
          <w:shd w:val="clear" w:color="auto" w:fill="FFFFFF"/>
          <w:lang w:val="en-US"/>
        </w:rPr>
        <w:t>sitosterol</w:t>
      </w:r>
      <w:proofErr w:type="spellEnd"/>
      <w:r w:rsidRPr="00B252C2">
        <w:rPr>
          <w:shd w:val="clear" w:color="auto" w:fill="FFFFFF"/>
          <w:lang w:val="en-US"/>
        </w:rPr>
        <w:t xml:space="preserve">: A potential herbal nutraceutical for diabetic management. </w:t>
      </w:r>
      <w:r w:rsidR="001638D9" w:rsidRPr="00B252C2">
        <w:rPr>
          <w:i/>
          <w:shd w:val="clear" w:color="auto" w:fill="FFFFFF"/>
          <w:lang w:val="en-US"/>
        </w:rPr>
        <w:t>Biomedicine &amp; Pharmacotherapy,</w:t>
      </w:r>
      <w:r w:rsidRPr="00B252C2">
        <w:rPr>
          <w:shd w:val="clear" w:color="auto" w:fill="FFFFFF"/>
          <w:lang w:val="en-US"/>
        </w:rPr>
        <w:t xml:space="preserve"> 131, 110702. </w:t>
      </w:r>
      <w:hyperlink r:id="rId14" w:history="1">
        <w:r w:rsidR="00CC3D0E" w:rsidRPr="00B252C2">
          <w:rPr>
            <w:rStyle w:val="Hipervnculo"/>
            <w:color w:val="auto"/>
            <w:u w:val="none"/>
            <w:shd w:val="clear" w:color="auto" w:fill="FFFFFF"/>
            <w:lang w:val="en-US"/>
          </w:rPr>
          <w:t>https://doi.org/10.1016/j.biopha.2020.110702</w:t>
        </w:r>
      </w:hyperlink>
      <w:r w:rsidR="00CC3D0E" w:rsidRPr="00B252C2">
        <w:rPr>
          <w:shd w:val="clear" w:color="auto" w:fill="FFFFFF"/>
          <w:lang w:val="en-US"/>
        </w:rPr>
        <w:t xml:space="preserve"> </w:t>
      </w:r>
    </w:p>
    <w:p w14:paraId="12C45AA5" w14:textId="0CB40B9A" w:rsidR="004028A3" w:rsidRPr="00B252C2" w:rsidRDefault="00691173" w:rsidP="004138EA">
      <w:pPr>
        <w:spacing w:before="240" w:line="480" w:lineRule="auto"/>
        <w:ind w:left="284" w:hanging="426"/>
        <w:jc w:val="both"/>
        <w:rPr>
          <w:shd w:val="clear" w:color="auto" w:fill="FFFFFF"/>
          <w:lang w:val="en-US"/>
        </w:rPr>
      </w:pPr>
      <w:proofErr w:type="spellStart"/>
      <w:r w:rsidRPr="00B252C2">
        <w:rPr>
          <w:shd w:val="clear" w:color="auto" w:fill="FFFFFF"/>
          <w:lang w:val="en-US"/>
        </w:rPr>
        <w:t>B</w:t>
      </w:r>
      <w:r w:rsidR="00CC3D0E" w:rsidRPr="00B252C2">
        <w:rPr>
          <w:shd w:val="clear" w:color="auto" w:fill="FFFFFF"/>
          <w:lang w:val="en-US"/>
        </w:rPr>
        <w:t>adea</w:t>
      </w:r>
      <w:proofErr w:type="spellEnd"/>
      <w:r w:rsidR="00CC3D0E" w:rsidRPr="00B252C2">
        <w:rPr>
          <w:shd w:val="clear" w:color="auto" w:fill="FFFFFF"/>
          <w:lang w:val="en-US"/>
        </w:rPr>
        <w:t xml:space="preserve"> </w:t>
      </w:r>
      <w:proofErr w:type="spellStart"/>
      <w:r w:rsidR="00CC3D0E" w:rsidRPr="00B252C2">
        <w:rPr>
          <w:shd w:val="clear" w:color="auto" w:fill="FFFFFF"/>
          <w:lang w:val="en-US"/>
        </w:rPr>
        <w:t>Albadri</w:t>
      </w:r>
      <w:proofErr w:type="spellEnd"/>
      <w:r w:rsidR="00CC3D0E" w:rsidRPr="00B252C2">
        <w:rPr>
          <w:shd w:val="clear" w:color="auto" w:fill="FFFFFF"/>
          <w:lang w:val="en-US"/>
        </w:rPr>
        <w:t>, H.</w:t>
      </w:r>
      <w:r w:rsidR="004878EC" w:rsidRPr="00B252C2">
        <w:rPr>
          <w:shd w:val="clear" w:color="auto" w:fill="FFFFFF"/>
          <w:lang w:val="en-US"/>
        </w:rPr>
        <w:t xml:space="preserve"> </w:t>
      </w:r>
      <w:r w:rsidR="004028A3" w:rsidRPr="00B252C2">
        <w:rPr>
          <w:shd w:val="clear" w:color="auto" w:fill="FFFFFF"/>
          <w:lang w:val="en-US"/>
        </w:rPr>
        <w:t xml:space="preserve">M., </w:t>
      </w:r>
      <w:r w:rsidR="00CC3D0E" w:rsidRPr="00B252C2">
        <w:rPr>
          <w:shd w:val="clear" w:color="auto" w:fill="FFFFFF"/>
          <w:lang w:val="en-US"/>
        </w:rPr>
        <w:t>Saleh, I., &amp; Mohammed Hasan, Z.</w:t>
      </w:r>
      <w:r w:rsidR="004878EC" w:rsidRPr="00B252C2">
        <w:rPr>
          <w:shd w:val="clear" w:color="auto" w:fill="FFFFFF"/>
          <w:lang w:val="en-US"/>
        </w:rPr>
        <w:t xml:space="preserve"> </w:t>
      </w:r>
      <w:r w:rsidR="004028A3" w:rsidRPr="00B252C2">
        <w:rPr>
          <w:shd w:val="clear" w:color="auto" w:fill="FFFFFF"/>
          <w:lang w:val="en-US"/>
        </w:rPr>
        <w:t>Y.</w:t>
      </w:r>
      <w:r w:rsidR="00CC3D0E" w:rsidRPr="00B252C2">
        <w:rPr>
          <w:shd w:val="clear" w:color="auto" w:fill="FFFFFF"/>
          <w:lang w:val="en-US"/>
        </w:rPr>
        <w:t xml:space="preserve"> </w:t>
      </w:r>
      <w:r w:rsidR="009C7E82" w:rsidRPr="00B252C2">
        <w:rPr>
          <w:shd w:val="clear" w:color="auto" w:fill="FFFFFF"/>
          <w:lang w:val="en-US"/>
        </w:rPr>
        <w:t>(</w:t>
      </w:r>
      <w:r w:rsidR="004028A3" w:rsidRPr="00B252C2">
        <w:rPr>
          <w:shd w:val="clear" w:color="auto" w:fill="FFFFFF"/>
          <w:lang w:val="en-US"/>
        </w:rPr>
        <w:t>2023</w:t>
      </w:r>
      <w:r w:rsidR="009C7E82" w:rsidRPr="00B252C2">
        <w:rPr>
          <w:shd w:val="clear" w:color="auto" w:fill="FFFFFF"/>
          <w:lang w:val="en-US"/>
        </w:rPr>
        <w:t>)</w:t>
      </w:r>
      <w:r w:rsidR="004028A3" w:rsidRPr="00B252C2">
        <w:rPr>
          <w:shd w:val="clear" w:color="auto" w:fill="FFFFFF"/>
          <w:lang w:val="en-US"/>
        </w:rPr>
        <w:t>. Isolation, identification, and structure elucidation of Beta-</w:t>
      </w:r>
      <w:proofErr w:type="spellStart"/>
      <w:r w:rsidR="004028A3" w:rsidRPr="00B252C2">
        <w:rPr>
          <w:shd w:val="clear" w:color="auto" w:fill="FFFFFF"/>
          <w:lang w:val="en-US"/>
        </w:rPr>
        <w:t>sitosterol</w:t>
      </w:r>
      <w:proofErr w:type="spellEnd"/>
      <w:r w:rsidR="004028A3" w:rsidRPr="00B252C2">
        <w:rPr>
          <w:shd w:val="clear" w:color="auto" w:fill="FFFFFF"/>
          <w:lang w:val="en-US"/>
        </w:rPr>
        <w:t xml:space="preserve"> from Iraqi </w:t>
      </w:r>
      <w:proofErr w:type="spellStart"/>
      <w:r w:rsidR="004028A3" w:rsidRPr="00B252C2">
        <w:rPr>
          <w:shd w:val="clear" w:color="auto" w:fill="FFFFFF"/>
          <w:lang w:val="en-US"/>
        </w:rPr>
        <w:t>Plantago</w:t>
      </w:r>
      <w:proofErr w:type="spellEnd"/>
      <w:r w:rsidR="004028A3" w:rsidRPr="00B252C2">
        <w:rPr>
          <w:shd w:val="clear" w:color="auto" w:fill="FFFFFF"/>
          <w:lang w:val="en-US"/>
        </w:rPr>
        <w:t xml:space="preserve"> major using GC-MS, HPTLC, NMR, and FTIR. </w:t>
      </w:r>
      <w:r w:rsidR="004028A3" w:rsidRPr="00B252C2">
        <w:rPr>
          <w:i/>
          <w:iCs/>
          <w:shd w:val="clear" w:color="auto" w:fill="FFFFFF"/>
          <w:lang w:val="en-US"/>
        </w:rPr>
        <w:t>F1000Res</w:t>
      </w:r>
      <w:r w:rsidR="00565C3E" w:rsidRPr="00B252C2">
        <w:rPr>
          <w:i/>
          <w:iCs/>
          <w:shd w:val="clear" w:color="auto" w:fill="FFFFFF"/>
          <w:lang w:val="en-US"/>
        </w:rPr>
        <w:t>earch,</w:t>
      </w:r>
      <w:r w:rsidR="004028A3" w:rsidRPr="00B252C2">
        <w:rPr>
          <w:shd w:val="clear" w:color="auto" w:fill="FFFFFF"/>
          <w:lang w:val="en-US"/>
        </w:rPr>
        <w:t> </w:t>
      </w:r>
      <w:r w:rsidR="004028A3" w:rsidRPr="00B252C2">
        <w:rPr>
          <w:iCs/>
          <w:shd w:val="clear" w:color="auto" w:fill="FFFFFF"/>
          <w:lang w:val="en-US"/>
        </w:rPr>
        <w:t>12</w:t>
      </w:r>
      <w:r w:rsidR="004028A3" w:rsidRPr="00B252C2">
        <w:rPr>
          <w:shd w:val="clear" w:color="auto" w:fill="FFFFFF"/>
          <w:lang w:val="en-US"/>
        </w:rPr>
        <w:t xml:space="preserve">, 1349. </w:t>
      </w:r>
      <w:hyperlink r:id="rId15" w:history="1">
        <w:r w:rsidR="004028A3" w:rsidRPr="00B252C2">
          <w:rPr>
            <w:rStyle w:val="Hipervnculo"/>
            <w:color w:val="auto"/>
            <w:u w:val="none"/>
            <w:shd w:val="clear" w:color="auto" w:fill="FFFFFF"/>
            <w:lang w:val="en-US"/>
          </w:rPr>
          <w:t>https://doi.org/10.12688/f1000research.141463.1</w:t>
        </w:r>
      </w:hyperlink>
      <w:r w:rsidR="004028A3" w:rsidRPr="00B252C2">
        <w:rPr>
          <w:shd w:val="clear" w:color="auto" w:fill="FFFFFF"/>
          <w:lang w:val="en-US"/>
        </w:rPr>
        <w:t xml:space="preserve"> </w:t>
      </w:r>
    </w:p>
    <w:p w14:paraId="5422560C" w14:textId="3344F40F" w:rsidR="00A271B2" w:rsidRPr="00B252C2" w:rsidRDefault="00A271B2" w:rsidP="004138EA">
      <w:pPr>
        <w:spacing w:before="240" w:line="480" w:lineRule="auto"/>
        <w:ind w:left="284" w:hanging="426"/>
        <w:jc w:val="both"/>
        <w:rPr>
          <w:shd w:val="clear" w:color="auto" w:fill="FFFFFF"/>
          <w:lang w:val="sv-SE"/>
        </w:rPr>
      </w:pPr>
      <w:proofErr w:type="spellStart"/>
      <w:r w:rsidRPr="00B252C2">
        <w:rPr>
          <w:shd w:val="clear" w:color="auto" w:fill="FFFFFF"/>
          <w:lang w:val="en-US"/>
        </w:rPr>
        <w:t>Baptista</w:t>
      </w:r>
      <w:proofErr w:type="spellEnd"/>
      <w:r w:rsidRPr="00B252C2">
        <w:rPr>
          <w:shd w:val="clear" w:color="auto" w:fill="FFFFFF"/>
          <w:lang w:val="en-US"/>
        </w:rPr>
        <w:t xml:space="preserve">, C., </w:t>
      </w:r>
      <w:proofErr w:type="spellStart"/>
      <w:r w:rsidRPr="00B252C2">
        <w:rPr>
          <w:shd w:val="clear" w:color="auto" w:fill="FFFFFF"/>
          <w:lang w:val="en-US"/>
        </w:rPr>
        <w:t>Azagury</w:t>
      </w:r>
      <w:proofErr w:type="spellEnd"/>
      <w:r w:rsidRPr="00B252C2">
        <w:rPr>
          <w:shd w:val="clear" w:color="auto" w:fill="FFFFFF"/>
          <w:lang w:val="en-US"/>
        </w:rPr>
        <w:t>,</w:t>
      </w:r>
      <w:r w:rsidR="00CC3D0E" w:rsidRPr="00B252C2">
        <w:rPr>
          <w:shd w:val="clear" w:color="auto" w:fill="FFFFFF"/>
          <w:lang w:val="en-US"/>
        </w:rPr>
        <w:t xml:space="preserve"> A., Shin, H., Baker, C.</w:t>
      </w:r>
      <w:r w:rsidR="004878EC" w:rsidRPr="00B252C2">
        <w:rPr>
          <w:shd w:val="clear" w:color="auto" w:fill="FFFFFF"/>
          <w:lang w:val="en-US"/>
        </w:rPr>
        <w:t xml:space="preserve"> </w:t>
      </w:r>
      <w:r w:rsidRPr="00B252C2">
        <w:rPr>
          <w:shd w:val="clear" w:color="auto" w:fill="FFFFFF"/>
          <w:lang w:val="en-US"/>
        </w:rPr>
        <w:t>M., Ly,</w:t>
      </w:r>
      <w:r w:rsidR="00CC3D0E" w:rsidRPr="00B252C2">
        <w:rPr>
          <w:shd w:val="clear" w:color="auto" w:fill="FFFFFF"/>
          <w:lang w:val="en-US"/>
        </w:rPr>
        <w:t xml:space="preserve"> E., Lee, R., &amp; </w:t>
      </w:r>
      <w:proofErr w:type="spellStart"/>
      <w:r w:rsidR="00CC3D0E" w:rsidRPr="00B252C2">
        <w:rPr>
          <w:shd w:val="clear" w:color="auto" w:fill="FFFFFF"/>
          <w:lang w:val="en-US"/>
        </w:rPr>
        <w:t>Mathiowitz</w:t>
      </w:r>
      <w:proofErr w:type="spellEnd"/>
      <w:r w:rsidR="00CC3D0E" w:rsidRPr="00B252C2">
        <w:rPr>
          <w:shd w:val="clear" w:color="auto" w:fill="FFFFFF"/>
          <w:lang w:val="en-US"/>
        </w:rPr>
        <w:t xml:space="preserve">, E. </w:t>
      </w:r>
      <w:r w:rsidR="009C7E82" w:rsidRPr="00B252C2">
        <w:rPr>
          <w:shd w:val="clear" w:color="auto" w:fill="FFFFFF"/>
          <w:lang w:val="en-US"/>
        </w:rPr>
        <w:t>(</w:t>
      </w:r>
      <w:r w:rsidRPr="00B252C2">
        <w:rPr>
          <w:shd w:val="clear" w:color="auto" w:fill="FFFFFF"/>
          <w:lang w:val="en-US"/>
        </w:rPr>
        <w:t>2020</w:t>
      </w:r>
      <w:r w:rsidR="009C7E82" w:rsidRPr="00B252C2">
        <w:rPr>
          <w:shd w:val="clear" w:color="auto" w:fill="FFFFFF"/>
          <w:lang w:val="en-US"/>
        </w:rPr>
        <w:t>)</w:t>
      </w:r>
      <w:r w:rsidRPr="00B252C2">
        <w:rPr>
          <w:shd w:val="clear" w:color="auto" w:fill="FFFFFF"/>
          <w:lang w:val="en-US"/>
        </w:rPr>
        <w:t xml:space="preserve">. The effect of temperature and pressure on </w:t>
      </w:r>
      <w:proofErr w:type="spellStart"/>
      <w:r w:rsidRPr="00B252C2">
        <w:rPr>
          <w:shd w:val="clear" w:color="auto" w:fill="FFFFFF"/>
          <w:lang w:val="en-US"/>
        </w:rPr>
        <w:t>polycaprolactone</w:t>
      </w:r>
      <w:proofErr w:type="spellEnd"/>
      <w:r w:rsidRPr="00B252C2">
        <w:rPr>
          <w:shd w:val="clear" w:color="auto" w:fill="FFFFFF"/>
          <w:lang w:val="en-US"/>
        </w:rPr>
        <w:t xml:space="preserve"> morphology. </w:t>
      </w:r>
      <w:r w:rsidRPr="00B252C2">
        <w:rPr>
          <w:i/>
          <w:iCs/>
          <w:shd w:val="clear" w:color="auto" w:fill="FFFFFF"/>
          <w:lang w:val="en-US"/>
        </w:rPr>
        <w:t>Polym</w:t>
      </w:r>
      <w:r w:rsidR="0010170D" w:rsidRPr="00B252C2">
        <w:rPr>
          <w:i/>
          <w:iCs/>
          <w:shd w:val="clear" w:color="auto" w:fill="FFFFFF"/>
          <w:lang w:val="en-US"/>
        </w:rPr>
        <w:t>er,</w:t>
      </w:r>
      <w:r w:rsidRPr="00B252C2">
        <w:rPr>
          <w:shd w:val="clear" w:color="auto" w:fill="FFFFFF"/>
          <w:lang w:val="en-US"/>
        </w:rPr>
        <w:t> </w:t>
      </w:r>
      <w:r w:rsidRPr="00B252C2">
        <w:rPr>
          <w:iCs/>
          <w:shd w:val="clear" w:color="auto" w:fill="FFFFFF"/>
          <w:lang w:val="en-US"/>
        </w:rPr>
        <w:t>191</w:t>
      </w:r>
      <w:r w:rsidRPr="00B252C2">
        <w:rPr>
          <w:i/>
          <w:shd w:val="clear" w:color="auto" w:fill="FFFFFF"/>
          <w:lang w:val="en-US"/>
        </w:rPr>
        <w:t>,</w:t>
      </w:r>
      <w:r w:rsidRPr="00B252C2">
        <w:rPr>
          <w:shd w:val="clear" w:color="auto" w:fill="FFFFFF"/>
          <w:lang w:val="en-US"/>
        </w:rPr>
        <w:t xml:space="preserve"> 122227.  </w:t>
      </w:r>
      <w:hyperlink r:id="rId16" w:history="1">
        <w:r w:rsidRPr="00B252C2">
          <w:rPr>
            <w:rStyle w:val="Hipervnculo"/>
            <w:color w:val="auto"/>
            <w:u w:val="none"/>
            <w:lang w:val="sv-SE"/>
          </w:rPr>
          <w:t>https://doi.org/10.1016/j.polymer.2020.122227</w:t>
        </w:r>
      </w:hyperlink>
      <w:r w:rsidRPr="00B252C2">
        <w:rPr>
          <w:lang w:val="sv-SE"/>
        </w:rPr>
        <w:t xml:space="preserve"> </w:t>
      </w:r>
    </w:p>
    <w:p w14:paraId="42F4E49C" w14:textId="194E13AB" w:rsidR="00084943" w:rsidRPr="00B252C2" w:rsidRDefault="00CC3D0E" w:rsidP="004138EA">
      <w:pPr>
        <w:spacing w:before="240" w:line="480" w:lineRule="auto"/>
        <w:ind w:left="284" w:hanging="426"/>
        <w:jc w:val="both"/>
      </w:pPr>
      <w:r w:rsidRPr="00B252C2">
        <w:rPr>
          <w:lang w:val="sv-SE"/>
        </w:rPr>
        <w:t>Berges</w:t>
      </w:r>
      <w:r w:rsidR="009C7E82" w:rsidRPr="00B252C2">
        <w:rPr>
          <w:lang w:val="sv-SE"/>
        </w:rPr>
        <w:t>, R.</w:t>
      </w:r>
      <w:r w:rsidR="004878EC" w:rsidRPr="00B252C2">
        <w:rPr>
          <w:lang w:val="sv-SE"/>
        </w:rPr>
        <w:t xml:space="preserve"> </w:t>
      </w:r>
      <w:r w:rsidR="009C7E82" w:rsidRPr="00B252C2">
        <w:rPr>
          <w:lang w:val="sv-SE"/>
        </w:rPr>
        <w:t>R., Kassen, A., &amp; Senge, T.</w:t>
      </w:r>
      <w:r w:rsidRPr="00B252C2">
        <w:rPr>
          <w:lang w:val="sv-SE"/>
        </w:rPr>
        <w:t xml:space="preserve"> </w:t>
      </w:r>
      <w:r w:rsidR="009C7E82" w:rsidRPr="00B252C2">
        <w:rPr>
          <w:lang w:val="sv-SE"/>
        </w:rPr>
        <w:t>(</w:t>
      </w:r>
      <w:r w:rsidR="00084943" w:rsidRPr="00B252C2">
        <w:rPr>
          <w:lang w:val="sv-SE"/>
        </w:rPr>
        <w:t>2000</w:t>
      </w:r>
      <w:r w:rsidR="009C7E82" w:rsidRPr="00B252C2">
        <w:rPr>
          <w:lang w:val="sv-SE"/>
        </w:rPr>
        <w:t>)</w:t>
      </w:r>
      <w:r w:rsidR="00084943" w:rsidRPr="00B252C2">
        <w:rPr>
          <w:lang w:val="sv-SE"/>
        </w:rPr>
        <w:t xml:space="preserve">. </w:t>
      </w:r>
      <w:r w:rsidR="00084943" w:rsidRPr="00B252C2">
        <w:rPr>
          <w:lang w:val="en-US"/>
        </w:rPr>
        <w:t xml:space="preserve">Treatment of symptomatic benign prostatic hyperplasia with </w:t>
      </w:r>
      <w:r w:rsidR="00084943" w:rsidRPr="00B252C2">
        <w:t>β</w:t>
      </w:r>
      <w:r w:rsidRPr="00B252C2">
        <w:rPr>
          <w:lang w:val="en-US"/>
        </w:rPr>
        <w:t>‐</w:t>
      </w:r>
      <w:proofErr w:type="spellStart"/>
      <w:r w:rsidRPr="00B252C2">
        <w:rPr>
          <w:lang w:val="en-US"/>
        </w:rPr>
        <w:t>sitosterol</w:t>
      </w:r>
      <w:proofErr w:type="spellEnd"/>
      <w:r w:rsidRPr="00B252C2">
        <w:rPr>
          <w:lang w:val="en-US"/>
        </w:rPr>
        <w:t>: A</w:t>
      </w:r>
      <w:r w:rsidR="00084943" w:rsidRPr="00B252C2">
        <w:rPr>
          <w:lang w:val="en-US"/>
        </w:rPr>
        <w:t xml:space="preserve">n 18‐month follow‐up. </w:t>
      </w:r>
      <w:r w:rsidR="00084943" w:rsidRPr="00B252C2">
        <w:rPr>
          <w:i/>
        </w:rPr>
        <w:t>BJU Int</w:t>
      </w:r>
      <w:r w:rsidR="0010170D" w:rsidRPr="00B252C2">
        <w:rPr>
          <w:i/>
        </w:rPr>
        <w:t>ernational,</w:t>
      </w:r>
      <w:r w:rsidR="00084943" w:rsidRPr="00B252C2">
        <w:t xml:space="preserve"> 85(7), 842-846. </w:t>
      </w:r>
      <w:hyperlink r:id="rId17" w:history="1">
        <w:r w:rsidR="00084943" w:rsidRPr="00B252C2">
          <w:rPr>
            <w:rStyle w:val="Hipervnculo"/>
            <w:color w:val="auto"/>
            <w:u w:val="none"/>
          </w:rPr>
          <w:t>https://doi.org/10.1046/j.1464-410x.2000.00672.x</w:t>
        </w:r>
      </w:hyperlink>
      <w:r w:rsidR="00084943" w:rsidRPr="00B252C2">
        <w:t xml:space="preserve"> </w:t>
      </w:r>
    </w:p>
    <w:p w14:paraId="072A826C" w14:textId="3D5AE530" w:rsidR="000E7A10" w:rsidRPr="00B252C2" w:rsidRDefault="00084943" w:rsidP="004138EA">
      <w:pPr>
        <w:spacing w:before="240" w:line="480" w:lineRule="auto"/>
        <w:ind w:left="284" w:hanging="426"/>
        <w:jc w:val="both"/>
        <w:rPr>
          <w:lang w:val="en-US"/>
        </w:rPr>
      </w:pPr>
      <w:r w:rsidRPr="00B252C2">
        <w:lastRenderedPageBreak/>
        <w:t>C</w:t>
      </w:r>
      <w:r w:rsidR="000E7A10" w:rsidRPr="00B252C2">
        <w:t xml:space="preserve">erro, D., Rojas, A., Torres, A., Villegas, C., </w:t>
      </w:r>
      <w:proofErr w:type="spellStart"/>
      <w:r w:rsidR="000E7A10" w:rsidRPr="00B252C2">
        <w:t>Galotto</w:t>
      </w:r>
      <w:proofErr w:type="spellEnd"/>
      <w:r w:rsidR="000E7A10" w:rsidRPr="00B252C2">
        <w:t>, M.</w:t>
      </w:r>
      <w:r w:rsidR="004878EC" w:rsidRPr="00B252C2">
        <w:t xml:space="preserve"> </w:t>
      </w:r>
      <w:r w:rsidR="000E7A10" w:rsidRPr="00B252C2">
        <w:t>J., Guarda, A., &amp; Romero, J.</w:t>
      </w:r>
      <w:r w:rsidR="00CC3D0E" w:rsidRPr="00B252C2">
        <w:t xml:space="preserve"> </w:t>
      </w:r>
      <w:r w:rsidR="009C7E82" w:rsidRPr="00B252C2">
        <w:t>(</w:t>
      </w:r>
      <w:r w:rsidR="000E7A10" w:rsidRPr="00B252C2">
        <w:t>2023</w:t>
      </w:r>
      <w:r w:rsidR="009C7E82" w:rsidRPr="00B252C2">
        <w:t>)</w:t>
      </w:r>
      <w:r w:rsidR="000E7A10" w:rsidRPr="00B252C2">
        <w:t xml:space="preserve">. </w:t>
      </w:r>
      <w:proofErr w:type="spellStart"/>
      <w:r w:rsidR="000E7A10" w:rsidRPr="00B252C2">
        <w:rPr>
          <w:lang w:val="en-US"/>
        </w:rPr>
        <w:t>Nanoencapsulation</w:t>
      </w:r>
      <w:proofErr w:type="spellEnd"/>
      <w:r w:rsidR="000E7A10" w:rsidRPr="00B252C2">
        <w:rPr>
          <w:lang w:val="en-US"/>
        </w:rPr>
        <w:t xml:space="preserve"> of food-grade bioactive compounds using a supercritical fluid extraction of emulsions process: Effect of operational variables on the properties of </w:t>
      </w:r>
      <w:proofErr w:type="spellStart"/>
      <w:r w:rsidR="000E7A10" w:rsidRPr="00B252C2">
        <w:rPr>
          <w:lang w:val="en-US"/>
        </w:rPr>
        <w:t>nanocapsules</w:t>
      </w:r>
      <w:proofErr w:type="spellEnd"/>
      <w:r w:rsidR="000E7A10" w:rsidRPr="00B252C2">
        <w:rPr>
          <w:lang w:val="en-US"/>
        </w:rPr>
        <w:t xml:space="preserve"> and new perspectives. </w:t>
      </w:r>
      <w:r w:rsidR="000E7A10" w:rsidRPr="00B252C2">
        <w:rPr>
          <w:i/>
          <w:iCs/>
          <w:lang w:val="en-US"/>
        </w:rPr>
        <w:t>LWT</w:t>
      </w:r>
      <w:r w:rsidR="003A5931" w:rsidRPr="00B252C2">
        <w:rPr>
          <w:i/>
          <w:iCs/>
          <w:lang w:val="en-US"/>
        </w:rPr>
        <w:t>-Food Sci</w:t>
      </w:r>
      <w:r w:rsidR="0010170D" w:rsidRPr="00B252C2">
        <w:rPr>
          <w:i/>
          <w:iCs/>
          <w:lang w:val="en-US"/>
        </w:rPr>
        <w:t>ence and</w:t>
      </w:r>
      <w:r w:rsidR="003A5931" w:rsidRPr="00B252C2">
        <w:rPr>
          <w:i/>
          <w:iCs/>
          <w:lang w:val="en-US"/>
        </w:rPr>
        <w:t xml:space="preserve"> Technol</w:t>
      </w:r>
      <w:r w:rsidR="0010170D" w:rsidRPr="00B252C2">
        <w:rPr>
          <w:i/>
          <w:iCs/>
          <w:lang w:val="en-US"/>
        </w:rPr>
        <w:t>ogy,</w:t>
      </w:r>
      <w:r w:rsidR="000E7A10" w:rsidRPr="00B252C2">
        <w:rPr>
          <w:lang w:val="en-US"/>
        </w:rPr>
        <w:t xml:space="preserve"> 115115. </w:t>
      </w:r>
      <w:hyperlink r:id="rId18" w:history="1">
        <w:r w:rsidR="000E7A10" w:rsidRPr="00B252C2">
          <w:rPr>
            <w:rStyle w:val="Hipervnculo"/>
            <w:color w:val="auto"/>
            <w:u w:val="none"/>
            <w:lang w:val="en-US"/>
          </w:rPr>
          <w:t>https://doi.org/10.1016/j.lwt.2023.115115</w:t>
        </w:r>
      </w:hyperlink>
      <w:r w:rsidR="000E7A10" w:rsidRPr="00B252C2">
        <w:rPr>
          <w:lang w:val="en-US"/>
        </w:rPr>
        <w:t xml:space="preserve"> </w:t>
      </w:r>
    </w:p>
    <w:p w14:paraId="5FF457B7" w14:textId="198FB736" w:rsidR="00EF1848" w:rsidRPr="00B252C2" w:rsidRDefault="00373501" w:rsidP="004138EA">
      <w:pPr>
        <w:spacing w:before="240" w:line="480" w:lineRule="auto"/>
        <w:ind w:left="284" w:hanging="426"/>
        <w:jc w:val="both"/>
        <w:rPr>
          <w:lang w:val="en-US"/>
        </w:rPr>
      </w:pPr>
      <w:r w:rsidRPr="00B252C2">
        <w:rPr>
          <w:shd w:val="clear" w:color="auto" w:fill="FFFFFF"/>
          <w:lang w:val="en-US"/>
        </w:rPr>
        <w:t xml:space="preserve">Cerro, D., Torres, A., Romero, J., </w:t>
      </w:r>
      <w:proofErr w:type="spellStart"/>
      <w:r w:rsidRPr="00B252C2">
        <w:rPr>
          <w:shd w:val="clear" w:color="auto" w:fill="FFFFFF"/>
          <w:lang w:val="en-US"/>
        </w:rPr>
        <w:t>Streitt</w:t>
      </w:r>
      <w:proofErr w:type="spellEnd"/>
      <w:r w:rsidRPr="00B252C2">
        <w:rPr>
          <w:shd w:val="clear" w:color="auto" w:fill="FFFFFF"/>
          <w:lang w:val="en-US"/>
        </w:rPr>
        <w:t xml:space="preserve">, C., Rojas, A., </w:t>
      </w:r>
      <w:proofErr w:type="spellStart"/>
      <w:r w:rsidRPr="00B252C2">
        <w:rPr>
          <w:shd w:val="clear" w:color="auto" w:fill="FFFFFF"/>
          <w:lang w:val="en-US"/>
        </w:rPr>
        <w:t>Matiacevich</w:t>
      </w:r>
      <w:proofErr w:type="spellEnd"/>
      <w:r w:rsidRPr="00B252C2">
        <w:rPr>
          <w:shd w:val="clear" w:color="auto" w:fill="FFFFFF"/>
          <w:lang w:val="en-US"/>
        </w:rPr>
        <w:t xml:space="preserve">, S., &amp; </w:t>
      </w:r>
      <w:proofErr w:type="spellStart"/>
      <w:r w:rsidRPr="00B252C2">
        <w:rPr>
          <w:shd w:val="clear" w:color="auto" w:fill="FFFFFF"/>
          <w:lang w:val="en-US"/>
        </w:rPr>
        <w:t>Machuca</w:t>
      </w:r>
      <w:proofErr w:type="spellEnd"/>
      <w:r w:rsidRPr="00B252C2">
        <w:rPr>
          <w:shd w:val="clear" w:color="auto" w:fill="FFFFFF"/>
          <w:lang w:val="en-US"/>
        </w:rPr>
        <w:t>, S.</w:t>
      </w:r>
      <w:r w:rsidR="00CC3D0E" w:rsidRPr="00B252C2">
        <w:rPr>
          <w:shd w:val="clear" w:color="auto" w:fill="FFFFFF"/>
          <w:lang w:val="en-US"/>
        </w:rPr>
        <w:t xml:space="preserve"> </w:t>
      </w:r>
      <w:r w:rsidR="009C7E82" w:rsidRPr="00B252C2">
        <w:rPr>
          <w:shd w:val="clear" w:color="auto" w:fill="FFFFFF"/>
          <w:lang w:val="en-US"/>
        </w:rPr>
        <w:t>(</w:t>
      </w:r>
      <w:r w:rsidRPr="00B252C2">
        <w:rPr>
          <w:shd w:val="clear" w:color="auto" w:fill="FFFFFF"/>
          <w:lang w:val="en-US"/>
        </w:rPr>
        <w:t>2024</w:t>
      </w:r>
      <w:r w:rsidR="009C7E82" w:rsidRPr="00B252C2">
        <w:rPr>
          <w:shd w:val="clear" w:color="auto" w:fill="FFFFFF"/>
          <w:lang w:val="en-US"/>
        </w:rPr>
        <w:t>)</w:t>
      </w:r>
      <w:r w:rsidRPr="00B252C2">
        <w:rPr>
          <w:shd w:val="clear" w:color="auto" w:fill="FFFFFF"/>
          <w:lang w:val="en-US"/>
        </w:rPr>
        <w:t xml:space="preserve">. Supercritical fluid extraction of emulsion-assisted encapsulation of </w:t>
      </w:r>
      <w:proofErr w:type="spellStart"/>
      <w:r w:rsidRPr="00B252C2">
        <w:rPr>
          <w:shd w:val="clear" w:color="auto" w:fill="FFFFFF"/>
          <w:lang w:val="en-US"/>
        </w:rPr>
        <w:t>hypocholesterolemic</w:t>
      </w:r>
      <w:proofErr w:type="spellEnd"/>
      <w:r w:rsidRPr="00B252C2">
        <w:rPr>
          <w:shd w:val="clear" w:color="auto" w:fill="FFFFFF"/>
          <w:lang w:val="en-US"/>
        </w:rPr>
        <w:t xml:space="preserve"> bioactive compounds. </w:t>
      </w:r>
      <w:r w:rsidRPr="00B252C2">
        <w:rPr>
          <w:i/>
          <w:iCs/>
          <w:shd w:val="clear" w:color="auto" w:fill="FFFFFF"/>
          <w:lang w:val="en-US"/>
        </w:rPr>
        <w:t xml:space="preserve"> </w:t>
      </w:r>
      <w:r w:rsidR="0010170D" w:rsidRPr="00B252C2">
        <w:rPr>
          <w:i/>
          <w:iCs/>
          <w:shd w:val="clear" w:color="auto" w:fill="FFFFFF"/>
          <w:lang w:val="en-US"/>
        </w:rPr>
        <w:t xml:space="preserve">The </w:t>
      </w:r>
      <w:r w:rsidRPr="00B252C2">
        <w:rPr>
          <w:i/>
          <w:iCs/>
          <w:shd w:val="clear" w:color="auto" w:fill="FFFFFF"/>
          <w:lang w:val="en-US"/>
        </w:rPr>
        <w:t>J</w:t>
      </w:r>
      <w:r w:rsidR="0010170D" w:rsidRPr="00B252C2">
        <w:rPr>
          <w:i/>
          <w:iCs/>
          <w:shd w:val="clear" w:color="auto" w:fill="FFFFFF"/>
          <w:lang w:val="en-US"/>
        </w:rPr>
        <w:t>ournal of</w:t>
      </w:r>
      <w:r w:rsidRPr="00B252C2">
        <w:rPr>
          <w:i/>
          <w:iCs/>
          <w:shd w:val="clear" w:color="auto" w:fill="FFFFFF"/>
          <w:lang w:val="en-US"/>
        </w:rPr>
        <w:t xml:space="preserve"> Supercrit</w:t>
      </w:r>
      <w:r w:rsidR="0010170D" w:rsidRPr="00B252C2">
        <w:rPr>
          <w:i/>
          <w:iCs/>
          <w:shd w:val="clear" w:color="auto" w:fill="FFFFFF"/>
          <w:lang w:val="en-US"/>
        </w:rPr>
        <w:t>ical</w:t>
      </w:r>
      <w:r w:rsidRPr="00B252C2">
        <w:rPr>
          <w:i/>
          <w:iCs/>
          <w:shd w:val="clear" w:color="auto" w:fill="FFFFFF"/>
          <w:lang w:val="en-US"/>
        </w:rPr>
        <w:t xml:space="preserve"> Fluids</w:t>
      </w:r>
      <w:r w:rsidR="0010170D" w:rsidRPr="00B252C2">
        <w:rPr>
          <w:i/>
          <w:iCs/>
          <w:shd w:val="clear" w:color="auto" w:fill="FFFFFF"/>
          <w:lang w:val="en-US"/>
        </w:rPr>
        <w:t>,</w:t>
      </w:r>
      <w:r w:rsidRPr="00B252C2">
        <w:rPr>
          <w:shd w:val="clear" w:color="auto" w:fill="FFFFFF"/>
          <w:lang w:val="en-US"/>
        </w:rPr>
        <w:t> </w:t>
      </w:r>
      <w:r w:rsidRPr="00B252C2">
        <w:rPr>
          <w:iCs/>
          <w:shd w:val="clear" w:color="auto" w:fill="FFFFFF"/>
          <w:lang w:val="en-US"/>
        </w:rPr>
        <w:t>211</w:t>
      </w:r>
      <w:r w:rsidRPr="00B252C2">
        <w:rPr>
          <w:shd w:val="clear" w:color="auto" w:fill="FFFFFF"/>
          <w:lang w:val="en-US"/>
        </w:rPr>
        <w:t xml:space="preserve">, 106306. </w:t>
      </w:r>
      <w:hyperlink r:id="rId19" w:history="1">
        <w:r w:rsidRPr="00B252C2">
          <w:rPr>
            <w:rStyle w:val="Hipervnculo"/>
            <w:color w:val="auto"/>
            <w:u w:val="none"/>
            <w:lang w:val="en-US"/>
          </w:rPr>
          <w:t>https://doi.org/10.1016/j.supflu.2024.106306</w:t>
        </w:r>
      </w:hyperlink>
      <w:r w:rsidRPr="00B252C2">
        <w:rPr>
          <w:lang w:val="en-US"/>
        </w:rPr>
        <w:t xml:space="preserve"> </w:t>
      </w:r>
    </w:p>
    <w:p w14:paraId="642BD2AE" w14:textId="566AF3DA" w:rsidR="00B04199" w:rsidRPr="00B252C2" w:rsidRDefault="00CC3D0E" w:rsidP="004138EA">
      <w:pPr>
        <w:spacing w:before="240" w:line="480" w:lineRule="auto"/>
        <w:ind w:left="284" w:hanging="426"/>
        <w:jc w:val="both"/>
        <w:rPr>
          <w:lang w:val="en-US"/>
        </w:rPr>
      </w:pPr>
      <w:r w:rsidRPr="00B252C2">
        <w:rPr>
          <w:shd w:val="clear" w:color="auto" w:fill="FFFFFF"/>
          <w:lang w:val="en-US"/>
        </w:rPr>
        <w:t>Chang, C.</w:t>
      </w:r>
      <w:r w:rsidR="004878EC" w:rsidRPr="00B252C2">
        <w:rPr>
          <w:shd w:val="clear" w:color="auto" w:fill="FFFFFF"/>
          <w:lang w:val="en-US"/>
        </w:rPr>
        <w:t xml:space="preserve"> </w:t>
      </w:r>
      <w:r w:rsidRPr="00B252C2">
        <w:rPr>
          <w:shd w:val="clear" w:color="auto" w:fill="FFFFFF"/>
          <w:lang w:val="en-US"/>
        </w:rPr>
        <w:t>J., Day, C.</w:t>
      </w:r>
      <w:r w:rsidR="004878EC" w:rsidRPr="00B252C2">
        <w:rPr>
          <w:shd w:val="clear" w:color="auto" w:fill="FFFFFF"/>
          <w:lang w:val="en-US"/>
        </w:rPr>
        <w:t xml:space="preserve"> </w:t>
      </w:r>
      <w:r w:rsidRPr="00B252C2">
        <w:rPr>
          <w:shd w:val="clear" w:color="auto" w:fill="FFFFFF"/>
          <w:lang w:val="en-US"/>
        </w:rPr>
        <w:t xml:space="preserve">Y., </w:t>
      </w:r>
      <w:proofErr w:type="spellStart"/>
      <w:r w:rsidRPr="00B252C2">
        <w:rPr>
          <w:shd w:val="clear" w:color="auto" w:fill="FFFFFF"/>
          <w:lang w:val="en-US"/>
        </w:rPr>
        <w:t>Ko</w:t>
      </w:r>
      <w:proofErr w:type="spellEnd"/>
      <w:r w:rsidRPr="00B252C2">
        <w:rPr>
          <w:shd w:val="clear" w:color="auto" w:fill="FFFFFF"/>
          <w:lang w:val="en-US"/>
        </w:rPr>
        <w:t>, C.</w:t>
      </w:r>
      <w:r w:rsidR="004878EC" w:rsidRPr="00B252C2">
        <w:rPr>
          <w:shd w:val="clear" w:color="auto" w:fill="FFFFFF"/>
          <w:lang w:val="en-US"/>
        </w:rPr>
        <w:t xml:space="preserve"> </w:t>
      </w:r>
      <w:r w:rsidRPr="00B252C2">
        <w:rPr>
          <w:shd w:val="clear" w:color="auto" w:fill="FFFFFF"/>
          <w:lang w:val="en-US"/>
        </w:rPr>
        <w:t>M., &amp; Chiu, K.</w:t>
      </w:r>
      <w:r w:rsidR="004878EC" w:rsidRPr="00B252C2">
        <w:rPr>
          <w:shd w:val="clear" w:color="auto" w:fill="FFFFFF"/>
          <w:lang w:val="en-US"/>
        </w:rPr>
        <w:t xml:space="preserve"> </w:t>
      </w:r>
      <w:r w:rsidR="00B04199" w:rsidRPr="00B252C2">
        <w:rPr>
          <w:shd w:val="clear" w:color="auto" w:fill="FFFFFF"/>
          <w:lang w:val="en-US"/>
        </w:rPr>
        <w:t>L.</w:t>
      </w:r>
      <w:r w:rsidRPr="00B252C2">
        <w:rPr>
          <w:shd w:val="clear" w:color="auto" w:fill="FFFFFF"/>
          <w:lang w:val="en-US"/>
        </w:rPr>
        <w:t xml:space="preserve"> </w:t>
      </w:r>
      <w:r w:rsidR="009C7E82" w:rsidRPr="00B252C2">
        <w:rPr>
          <w:shd w:val="clear" w:color="auto" w:fill="FFFFFF"/>
          <w:lang w:val="en-US"/>
        </w:rPr>
        <w:t>(</w:t>
      </w:r>
      <w:r w:rsidR="00B04199" w:rsidRPr="00B252C2">
        <w:rPr>
          <w:shd w:val="clear" w:color="auto" w:fill="FFFFFF"/>
          <w:lang w:val="en-US"/>
        </w:rPr>
        <w:t>1997</w:t>
      </w:r>
      <w:r w:rsidR="009C7E82" w:rsidRPr="00B252C2">
        <w:rPr>
          <w:shd w:val="clear" w:color="auto" w:fill="FFFFFF"/>
          <w:lang w:val="en-US"/>
        </w:rPr>
        <w:t>)</w:t>
      </w:r>
      <w:r w:rsidR="00B04199" w:rsidRPr="00B252C2">
        <w:rPr>
          <w:shd w:val="clear" w:color="auto" w:fill="FFFFFF"/>
          <w:lang w:val="en-US"/>
        </w:rPr>
        <w:t xml:space="preserve">. Densities and </w:t>
      </w:r>
      <w:proofErr w:type="spellStart"/>
      <w:r w:rsidR="00B04199" w:rsidRPr="00B252C2">
        <w:rPr>
          <w:shd w:val="clear" w:color="auto" w:fill="FFFFFF"/>
          <w:lang w:val="en-US"/>
        </w:rPr>
        <w:t>Pxy</w:t>
      </w:r>
      <w:proofErr w:type="spellEnd"/>
      <w:r w:rsidR="00B04199" w:rsidRPr="00B252C2">
        <w:rPr>
          <w:shd w:val="clear" w:color="auto" w:fill="FFFFFF"/>
          <w:lang w:val="en-US"/>
        </w:rPr>
        <w:t xml:space="preserve"> diagrams for carbon dioxide dissolution in methanol, ethanol, and acetone mixtures. </w:t>
      </w:r>
      <w:r w:rsidR="002A0662" w:rsidRPr="00B252C2">
        <w:rPr>
          <w:i/>
          <w:iCs/>
          <w:shd w:val="clear" w:color="auto" w:fill="FFFFFF"/>
          <w:lang w:val="en-US"/>
        </w:rPr>
        <w:t>Fluid Phase Equilib</w:t>
      </w:r>
      <w:r w:rsidR="0010170D" w:rsidRPr="00B252C2">
        <w:rPr>
          <w:i/>
          <w:iCs/>
          <w:shd w:val="clear" w:color="auto" w:fill="FFFFFF"/>
          <w:lang w:val="en-US"/>
        </w:rPr>
        <w:t>ria,</w:t>
      </w:r>
      <w:r w:rsidR="00B04199" w:rsidRPr="00B252C2">
        <w:rPr>
          <w:shd w:val="clear" w:color="auto" w:fill="FFFFFF"/>
          <w:lang w:val="en-US"/>
        </w:rPr>
        <w:t> </w:t>
      </w:r>
      <w:r w:rsidR="00B04199" w:rsidRPr="00B252C2">
        <w:rPr>
          <w:i/>
          <w:iCs/>
          <w:shd w:val="clear" w:color="auto" w:fill="FFFFFF"/>
          <w:lang w:val="en-US"/>
        </w:rPr>
        <w:t>131</w:t>
      </w:r>
      <w:r w:rsidR="00B04199" w:rsidRPr="00B252C2">
        <w:rPr>
          <w:shd w:val="clear" w:color="auto" w:fill="FFFFFF"/>
          <w:lang w:val="en-US"/>
        </w:rPr>
        <w:t xml:space="preserve">(1-2), 243-258. </w:t>
      </w:r>
      <w:hyperlink r:id="rId20" w:history="1">
        <w:r w:rsidR="00B04199" w:rsidRPr="00B252C2">
          <w:rPr>
            <w:rStyle w:val="Hipervnculo"/>
            <w:color w:val="auto"/>
            <w:u w:val="none"/>
            <w:lang w:val="en-US"/>
          </w:rPr>
          <w:t>https://doi.org/10.1016/S0378-3812(96)03208-6</w:t>
        </w:r>
      </w:hyperlink>
      <w:r w:rsidR="00B04199" w:rsidRPr="00B252C2">
        <w:rPr>
          <w:lang w:val="en-US"/>
        </w:rPr>
        <w:t xml:space="preserve">   </w:t>
      </w:r>
    </w:p>
    <w:p w14:paraId="6019D4E0" w14:textId="322254D6" w:rsidR="0069138D" w:rsidRPr="00B252C2" w:rsidRDefault="0069138D" w:rsidP="004138EA">
      <w:pPr>
        <w:spacing w:before="240" w:line="480" w:lineRule="auto"/>
        <w:ind w:left="284" w:hanging="426"/>
        <w:jc w:val="both"/>
        <w:rPr>
          <w:lang w:val="en-US"/>
        </w:rPr>
      </w:pPr>
      <w:r w:rsidRPr="00B252C2">
        <w:rPr>
          <w:shd w:val="clear" w:color="auto" w:fill="FFFFFF"/>
          <w:lang w:val="en-US"/>
        </w:rPr>
        <w:t xml:space="preserve">Chang, K., Gao, P., Jiang, X., Huang, C., Zhang, X., Yin, J., </w:t>
      </w:r>
      <w:proofErr w:type="spellStart"/>
      <w:r w:rsidRPr="00B252C2">
        <w:rPr>
          <w:shd w:val="clear" w:color="auto" w:fill="FFFFFF"/>
          <w:lang w:val="en-US"/>
        </w:rPr>
        <w:t>Zhong</w:t>
      </w:r>
      <w:proofErr w:type="spellEnd"/>
      <w:r w:rsidRPr="00B252C2">
        <w:rPr>
          <w:shd w:val="clear" w:color="auto" w:fill="FFFFFF"/>
          <w:lang w:val="en-US"/>
        </w:rPr>
        <w:t xml:space="preserve">, W., &amp; </w:t>
      </w:r>
      <w:proofErr w:type="spellStart"/>
      <w:r w:rsidRPr="00B252C2">
        <w:rPr>
          <w:shd w:val="clear" w:color="auto" w:fill="FFFFFF"/>
          <w:lang w:val="en-US"/>
        </w:rPr>
        <w:t>Reaney</w:t>
      </w:r>
      <w:proofErr w:type="spellEnd"/>
      <w:r w:rsidRPr="00B252C2">
        <w:rPr>
          <w:shd w:val="clear" w:color="auto" w:fill="FFFFFF"/>
          <w:lang w:val="en-US"/>
        </w:rPr>
        <w:t xml:space="preserve">, M. J. (2025). </w:t>
      </w:r>
      <w:r w:rsidRPr="00B252C2">
        <w:rPr>
          <w:shd w:val="clear" w:color="auto" w:fill="FFFFFF"/>
        </w:rPr>
        <w:t>β</w:t>
      </w:r>
      <w:r w:rsidRPr="00B252C2">
        <w:rPr>
          <w:shd w:val="clear" w:color="auto" w:fill="FFFFFF"/>
          <w:lang w:val="en-US"/>
        </w:rPr>
        <w:t>‐</w:t>
      </w:r>
      <w:proofErr w:type="spellStart"/>
      <w:r w:rsidRPr="00B252C2">
        <w:rPr>
          <w:shd w:val="clear" w:color="auto" w:fill="FFFFFF"/>
          <w:lang w:val="en-US"/>
        </w:rPr>
        <w:t>Sitosterol</w:t>
      </w:r>
      <w:proofErr w:type="spellEnd"/>
      <w:r w:rsidRPr="00B252C2">
        <w:rPr>
          <w:shd w:val="clear" w:color="auto" w:fill="FFFFFF"/>
          <w:lang w:val="en-US"/>
        </w:rPr>
        <w:t>‐Enhanced Walnut Oil Liposomes: Optimization, Stability, and Applications. </w:t>
      </w:r>
      <w:r w:rsidRPr="00B252C2">
        <w:rPr>
          <w:i/>
          <w:iCs/>
          <w:shd w:val="clear" w:color="auto" w:fill="FFFFFF"/>
          <w:lang w:val="en-US"/>
        </w:rPr>
        <w:t>European Journal of Lipid Science and Technology</w:t>
      </w:r>
      <w:r w:rsidRPr="00B252C2">
        <w:rPr>
          <w:shd w:val="clear" w:color="auto" w:fill="FFFFFF"/>
          <w:lang w:val="en-US"/>
        </w:rPr>
        <w:t>, </w:t>
      </w:r>
      <w:r w:rsidRPr="00B252C2">
        <w:rPr>
          <w:i/>
          <w:iCs/>
          <w:shd w:val="clear" w:color="auto" w:fill="FFFFFF"/>
          <w:lang w:val="en-US"/>
        </w:rPr>
        <w:t>127</w:t>
      </w:r>
      <w:r w:rsidRPr="00B252C2">
        <w:rPr>
          <w:shd w:val="clear" w:color="auto" w:fill="FFFFFF"/>
          <w:lang w:val="en-US"/>
        </w:rPr>
        <w:t>(10), e70059.</w:t>
      </w:r>
      <w:r w:rsidR="002C517D" w:rsidRPr="00B252C2">
        <w:rPr>
          <w:shd w:val="clear" w:color="auto" w:fill="FFFFFF"/>
          <w:lang w:val="en-US"/>
        </w:rPr>
        <w:t xml:space="preserve"> </w:t>
      </w:r>
      <w:hyperlink r:id="rId21" w:history="1">
        <w:r w:rsidR="002C517D" w:rsidRPr="00B252C2">
          <w:rPr>
            <w:rStyle w:val="Hipervnculo"/>
            <w:color w:val="auto"/>
            <w:shd w:val="clear" w:color="auto" w:fill="FFFFFF"/>
            <w:lang w:val="en-US"/>
          </w:rPr>
          <w:t>https://doi.org/10.1002/ejlt.70059</w:t>
        </w:r>
      </w:hyperlink>
      <w:r w:rsidR="002C517D" w:rsidRPr="00B252C2">
        <w:rPr>
          <w:shd w:val="clear" w:color="auto" w:fill="FFFFFF"/>
          <w:lang w:val="en-US"/>
        </w:rPr>
        <w:t xml:space="preserve"> </w:t>
      </w:r>
    </w:p>
    <w:p w14:paraId="036B1F69" w14:textId="5380B727" w:rsidR="002E333D" w:rsidRPr="00B252C2" w:rsidRDefault="002A0662" w:rsidP="004138EA">
      <w:pPr>
        <w:spacing w:before="240" w:line="480" w:lineRule="auto"/>
        <w:ind w:left="284" w:hanging="426"/>
        <w:jc w:val="both"/>
        <w:rPr>
          <w:lang w:val="en-US"/>
        </w:rPr>
      </w:pPr>
      <w:r w:rsidRPr="00B252C2">
        <w:rPr>
          <w:shd w:val="clear" w:color="auto" w:fill="FFFFFF"/>
          <w:lang w:val="en-US"/>
        </w:rPr>
        <w:t>Christiansen, L.</w:t>
      </w:r>
      <w:r w:rsidR="004878EC" w:rsidRPr="00B252C2">
        <w:rPr>
          <w:shd w:val="clear" w:color="auto" w:fill="FFFFFF"/>
          <w:lang w:val="en-US"/>
        </w:rPr>
        <w:t xml:space="preserve"> </w:t>
      </w:r>
      <w:r w:rsidRPr="00B252C2">
        <w:rPr>
          <w:shd w:val="clear" w:color="auto" w:fill="FFFFFF"/>
          <w:lang w:val="en-US"/>
        </w:rPr>
        <w:t xml:space="preserve">I., </w:t>
      </w:r>
      <w:proofErr w:type="spellStart"/>
      <w:r w:rsidRPr="00B252C2">
        <w:rPr>
          <w:shd w:val="clear" w:color="auto" w:fill="FFFFFF"/>
          <w:lang w:val="en-US"/>
        </w:rPr>
        <w:t>Rantanen</w:t>
      </w:r>
      <w:proofErr w:type="spellEnd"/>
      <w:r w:rsidRPr="00B252C2">
        <w:rPr>
          <w:shd w:val="clear" w:color="auto" w:fill="FFFFFF"/>
          <w:lang w:val="en-US"/>
        </w:rPr>
        <w:t>, J.</w:t>
      </w:r>
      <w:r w:rsidR="004878EC" w:rsidRPr="00B252C2">
        <w:rPr>
          <w:shd w:val="clear" w:color="auto" w:fill="FFFFFF"/>
          <w:lang w:val="en-US"/>
        </w:rPr>
        <w:t xml:space="preserve"> </w:t>
      </w:r>
      <w:r w:rsidRPr="00B252C2">
        <w:rPr>
          <w:shd w:val="clear" w:color="auto" w:fill="FFFFFF"/>
          <w:lang w:val="en-US"/>
        </w:rPr>
        <w:t xml:space="preserve">T., von </w:t>
      </w:r>
      <w:proofErr w:type="spellStart"/>
      <w:r w:rsidRPr="00B252C2">
        <w:rPr>
          <w:shd w:val="clear" w:color="auto" w:fill="FFFFFF"/>
          <w:lang w:val="en-US"/>
        </w:rPr>
        <w:t>Bonsdorff</w:t>
      </w:r>
      <w:proofErr w:type="spellEnd"/>
      <w:r w:rsidRPr="00B252C2">
        <w:rPr>
          <w:shd w:val="clear" w:color="auto" w:fill="FFFFFF"/>
          <w:lang w:val="en-US"/>
        </w:rPr>
        <w:t>, A.</w:t>
      </w:r>
      <w:r w:rsidR="004878EC" w:rsidRPr="00B252C2">
        <w:rPr>
          <w:shd w:val="clear" w:color="auto" w:fill="FFFFFF"/>
          <w:lang w:val="en-US"/>
        </w:rPr>
        <w:t xml:space="preserve"> </w:t>
      </w:r>
      <w:r w:rsidRPr="00B252C2">
        <w:rPr>
          <w:shd w:val="clear" w:color="auto" w:fill="FFFFFF"/>
          <w:lang w:val="en-US"/>
        </w:rPr>
        <w:t xml:space="preserve">K., </w:t>
      </w:r>
      <w:proofErr w:type="spellStart"/>
      <w:r w:rsidRPr="00B252C2">
        <w:rPr>
          <w:shd w:val="clear" w:color="auto" w:fill="FFFFFF"/>
          <w:lang w:val="en-US"/>
        </w:rPr>
        <w:t>Karjalainen</w:t>
      </w:r>
      <w:proofErr w:type="spellEnd"/>
      <w:r w:rsidRPr="00B252C2">
        <w:rPr>
          <w:shd w:val="clear" w:color="auto" w:fill="FFFFFF"/>
          <w:lang w:val="en-US"/>
        </w:rPr>
        <w:t>, M.</w:t>
      </w:r>
      <w:r w:rsidR="004878EC" w:rsidRPr="00B252C2">
        <w:rPr>
          <w:shd w:val="clear" w:color="auto" w:fill="FFFFFF"/>
          <w:lang w:val="en-US"/>
        </w:rPr>
        <w:t xml:space="preserve"> </w:t>
      </w:r>
      <w:r w:rsidRPr="00B252C2">
        <w:rPr>
          <w:shd w:val="clear" w:color="auto" w:fill="FFFFFF"/>
          <w:lang w:val="en-US"/>
        </w:rPr>
        <w:t xml:space="preserve">A., &amp; </w:t>
      </w:r>
      <w:proofErr w:type="spellStart"/>
      <w:r w:rsidRPr="00B252C2">
        <w:rPr>
          <w:shd w:val="clear" w:color="auto" w:fill="FFFFFF"/>
          <w:lang w:val="en-US"/>
        </w:rPr>
        <w:t>Yliruusi</w:t>
      </w:r>
      <w:proofErr w:type="spellEnd"/>
      <w:r w:rsidRPr="00B252C2">
        <w:rPr>
          <w:shd w:val="clear" w:color="auto" w:fill="FFFFFF"/>
          <w:lang w:val="en-US"/>
        </w:rPr>
        <w:t>, J.</w:t>
      </w:r>
      <w:r w:rsidR="004878EC" w:rsidRPr="00B252C2">
        <w:rPr>
          <w:shd w:val="clear" w:color="auto" w:fill="FFFFFF"/>
          <w:lang w:val="en-US"/>
        </w:rPr>
        <w:t xml:space="preserve"> </w:t>
      </w:r>
      <w:r w:rsidR="0046403A" w:rsidRPr="00B252C2">
        <w:rPr>
          <w:shd w:val="clear" w:color="auto" w:fill="FFFFFF"/>
          <w:lang w:val="en-US"/>
        </w:rPr>
        <w:t>K.</w:t>
      </w:r>
      <w:r w:rsidR="00CC3D0E" w:rsidRPr="00B252C2">
        <w:rPr>
          <w:shd w:val="clear" w:color="auto" w:fill="FFFFFF"/>
          <w:lang w:val="en-US"/>
        </w:rPr>
        <w:t xml:space="preserve"> </w:t>
      </w:r>
      <w:r w:rsidR="009C7E82" w:rsidRPr="00B252C2">
        <w:rPr>
          <w:shd w:val="clear" w:color="auto" w:fill="FFFFFF"/>
          <w:lang w:val="en-US"/>
        </w:rPr>
        <w:t>(</w:t>
      </w:r>
      <w:r w:rsidR="0046403A" w:rsidRPr="00B252C2">
        <w:rPr>
          <w:shd w:val="clear" w:color="auto" w:fill="FFFFFF"/>
          <w:lang w:val="en-US"/>
        </w:rPr>
        <w:t>2002</w:t>
      </w:r>
      <w:r w:rsidR="009C7E82" w:rsidRPr="00B252C2">
        <w:rPr>
          <w:shd w:val="clear" w:color="auto" w:fill="FFFFFF"/>
          <w:lang w:val="en-US"/>
        </w:rPr>
        <w:t>)</w:t>
      </w:r>
      <w:r w:rsidR="0046403A" w:rsidRPr="00B252C2">
        <w:rPr>
          <w:shd w:val="clear" w:color="auto" w:fill="FFFFFF"/>
          <w:lang w:val="en-US"/>
        </w:rPr>
        <w:t xml:space="preserve">. A novel method of producing a microcrystalline </w:t>
      </w:r>
      <w:r w:rsidR="0046403A" w:rsidRPr="00B252C2">
        <w:rPr>
          <w:shd w:val="clear" w:color="auto" w:fill="FFFFFF"/>
        </w:rPr>
        <w:t>β</w:t>
      </w:r>
      <w:r w:rsidR="0046403A" w:rsidRPr="00B252C2">
        <w:rPr>
          <w:shd w:val="clear" w:color="auto" w:fill="FFFFFF"/>
          <w:lang w:val="en-US"/>
        </w:rPr>
        <w:t>-</w:t>
      </w:r>
      <w:proofErr w:type="spellStart"/>
      <w:r w:rsidR="0046403A" w:rsidRPr="00B252C2">
        <w:rPr>
          <w:shd w:val="clear" w:color="auto" w:fill="FFFFFF"/>
          <w:lang w:val="en-US"/>
        </w:rPr>
        <w:t>sitosterol</w:t>
      </w:r>
      <w:proofErr w:type="spellEnd"/>
      <w:r w:rsidR="0046403A" w:rsidRPr="00B252C2">
        <w:rPr>
          <w:shd w:val="clear" w:color="auto" w:fill="FFFFFF"/>
          <w:lang w:val="en-US"/>
        </w:rPr>
        <w:t xml:space="preserve"> suspension in oil. </w:t>
      </w:r>
      <w:r w:rsidR="0010170D" w:rsidRPr="00B252C2">
        <w:rPr>
          <w:i/>
          <w:iCs/>
          <w:shd w:val="clear" w:color="auto" w:fill="FFFFFF"/>
          <w:lang w:val="en-US"/>
        </w:rPr>
        <w:t xml:space="preserve">European Journal of Pharmaceutical Sciences, </w:t>
      </w:r>
      <w:r w:rsidR="0046403A" w:rsidRPr="00B252C2">
        <w:rPr>
          <w:i/>
          <w:iCs/>
          <w:shd w:val="clear" w:color="auto" w:fill="FFFFFF"/>
          <w:lang w:val="en-US"/>
        </w:rPr>
        <w:t>15</w:t>
      </w:r>
      <w:r w:rsidR="0046403A" w:rsidRPr="00B252C2">
        <w:rPr>
          <w:shd w:val="clear" w:color="auto" w:fill="FFFFFF"/>
          <w:lang w:val="en-US"/>
        </w:rPr>
        <w:t xml:space="preserve">(3), 261-269. </w:t>
      </w:r>
      <w:hyperlink r:id="rId22" w:history="1">
        <w:r w:rsidR="0046403A" w:rsidRPr="00B252C2">
          <w:rPr>
            <w:rStyle w:val="Hipervnculo"/>
            <w:color w:val="auto"/>
            <w:u w:val="none"/>
            <w:shd w:val="clear" w:color="auto" w:fill="FFFFFF"/>
            <w:lang w:val="en-US"/>
          </w:rPr>
          <w:t>https://doi.org/10.1016/S0928-0987(01)00223-8</w:t>
        </w:r>
      </w:hyperlink>
      <w:r w:rsidR="0046403A" w:rsidRPr="00B252C2">
        <w:rPr>
          <w:shd w:val="clear" w:color="auto" w:fill="FFFFFF"/>
          <w:lang w:val="en-US"/>
        </w:rPr>
        <w:t xml:space="preserve"> </w:t>
      </w:r>
    </w:p>
    <w:p w14:paraId="543AD3C5" w14:textId="71B8E8D9" w:rsidR="00B04199" w:rsidRPr="00B252C2" w:rsidRDefault="00CC3D0E" w:rsidP="004138EA">
      <w:pPr>
        <w:spacing w:before="240" w:line="480" w:lineRule="auto"/>
        <w:ind w:left="284" w:hanging="426"/>
        <w:jc w:val="both"/>
        <w:rPr>
          <w:lang w:val="en-US" w:eastAsia="en-US"/>
        </w:rPr>
      </w:pPr>
      <w:proofErr w:type="spellStart"/>
      <w:r w:rsidRPr="00B252C2">
        <w:rPr>
          <w:shd w:val="clear" w:color="auto" w:fill="FFFFFF"/>
          <w:lang w:val="en-US"/>
        </w:rPr>
        <w:lastRenderedPageBreak/>
        <w:t>Cuadra</w:t>
      </w:r>
      <w:proofErr w:type="spellEnd"/>
      <w:r w:rsidRPr="00B252C2">
        <w:rPr>
          <w:shd w:val="clear" w:color="auto" w:fill="FFFFFF"/>
          <w:lang w:val="en-US"/>
        </w:rPr>
        <w:t>, I.</w:t>
      </w:r>
      <w:r w:rsidR="004878EC" w:rsidRPr="00B252C2">
        <w:rPr>
          <w:shd w:val="clear" w:color="auto" w:fill="FFFFFF"/>
          <w:lang w:val="en-US"/>
        </w:rPr>
        <w:t xml:space="preserve"> </w:t>
      </w:r>
      <w:r w:rsidR="00B04199" w:rsidRPr="00B252C2">
        <w:rPr>
          <w:shd w:val="clear" w:color="auto" w:fill="FFFFFF"/>
          <w:lang w:val="en-US"/>
        </w:rPr>
        <w:t xml:space="preserve">A., </w:t>
      </w:r>
      <w:proofErr w:type="spellStart"/>
      <w:r w:rsidR="00B04199" w:rsidRPr="00B252C2">
        <w:rPr>
          <w:shd w:val="clear" w:color="auto" w:fill="FFFFFF"/>
          <w:lang w:val="en-US"/>
        </w:rPr>
        <w:t>Zahran</w:t>
      </w:r>
      <w:proofErr w:type="spellEnd"/>
      <w:r w:rsidR="00B04199" w:rsidRPr="00B252C2">
        <w:rPr>
          <w:shd w:val="clear" w:color="auto" w:fill="FFFFFF"/>
          <w:lang w:val="en-US"/>
        </w:rPr>
        <w:t>, F., Martín, D., Cabañas, A., &amp; Pando, C.</w:t>
      </w:r>
      <w:r w:rsidRPr="00B252C2">
        <w:rPr>
          <w:shd w:val="clear" w:color="auto" w:fill="FFFFFF"/>
          <w:lang w:val="en-US"/>
        </w:rPr>
        <w:t xml:space="preserve"> </w:t>
      </w:r>
      <w:r w:rsidR="009C7E82" w:rsidRPr="00B252C2">
        <w:rPr>
          <w:shd w:val="clear" w:color="auto" w:fill="FFFFFF"/>
          <w:lang w:val="en-US"/>
        </w:rPr>
        <w:t>(</w:t>
      </w:r>
      <w:r w:rsidR="00B04199" w:rsidRPr="00B252C2">
        <w:rPr>
          <w:shd w:val="clear" w:color="auto" w:fill="FFFFFF"/>
          <w:lang w:val="en-US"/>
        </w:rPr>
        <w:t>2019</w:t>
      </w:r>
      <w:r w:rsidR="009C7E82" w:rsidRPr="00B252C2">
        <w:rPr>
          <w:shd w:val="clear" w:color="auto" w:fill="FFFFFF"/>
          <w:lang w:val="en-US"/>
        </w:rPr>
        <w:t>)</w:t>
      </w:r>
      <w:r w:rsidR="00B04199" w:rsidRPr="00B252C2">
        <w:rPr>
          <w:shd w:val="clear" w:color="auto" w:fill="FFFFFF"/>
          <w:lang w:val="en-US"/>
        </w:rPr>
        <w:t xml:space="preserve">. Preparation of 5-fluorouracil </w:t>
      </w:r>
      <w:proofErr w:type="spellStart"/>
      <w:r w:rsidR="00B04199" w:rsidRPr="00B252C2">
        <w:rPr>
          <w:shd w:val="clear" w:color="auto" w:fill="FFFFFF"/>
          <w:lang w:val="en-US"/>
        </w:rPr>
        <w:t>microparticles</w:t>
      </w:r>
      <w:proofErr w:type="spellEnd"/>
      <w:r w:rsidR="00B04199" w:rsidRPr="00B252C2">
        <w:rPr>
          <w:shd w:val="clear" w:color="auto" w:fill="FFFFFF"/>
          <w:lang w:val="en-US"/>
        </w:rPr>
        <w:t xml:space="preserve"> and 5-fluorouracil/poly (l-</w:t>
      </w:r>
      <w:proofErr w:type="spellStart"/>
      <w:r w:rsidR="00B04199" w:rsidRPr="00B252C2">
        <w:rPr>
          <w:shd w:val="clear" w:color="auto" w:fill="FFFFFF"/>
          <w:lang w:val="en-US"/>
        </w:rPr>
        <w:t>lactide</w:t>
      </w:r>
      <w:proofErr w:type="spellEnd"/>
      <w:r w:rsidR="00B04199" w:rsidRPr="00B252C2">
        <w:rPr>
          <w:shd w:val="clear" w:color="auto" w:fill="FFFFFF"/>
          <w:lang w:val="en-US"/>
        </w:rPr>
        <w:t>) composites by a supercritical CO</w:t>
      </w:r>
      <w:r w:rsidR="00B04199" w:rsidRPr="00B252C2">
        <w:rPr>
          <w:shd w:val="clear" w:color="auto" w:fill="FFFFFF"/>
          <w:vertAlign w:val="subscript"/>
          <w:lang w:val="en-US"/>
        </w:rPr>
        <w:t>2</w:t>
      </w:r>
      <w:r w:rsidR="00B04199" w:rsidRPr="00B252C2">
        <w:rPr>
          <w:shd w:val="clear" w:color="auto" w:fill="FFFFFF"/>
          <w:lang w:val="en-US"/>
        </w:rPr>
        <w:t xml:space="preserve"> </w:t>
      </w:r>
      <w:proofErr w:type="spellStart"/>
      <w:r w:rsidR="00B04199" w:rsidRPr="00B252C2">
        <w:rPr>
          <w:shd w:val="clear" w:color="auto" w:fill="FFFFFF"/>
          <w:lang w:val="en-US"/>
        </w:rPr>
        <w:t>antisolvent</w:t>
      </w:r>
      <w:proofErr w:type="spellEnd"/>
      <w:r w:rsidR="00B04199" w:rsidRPr="00B252C2">
        <w:rPr>
          <w:shd w:val="clear" w:color="auto" w:fill="FFFFFF"/>
          <w:lang w:val="en-US"/>
        </w:rPr>
        <w:t xml:space="preserve"> process. </w:t>
      </w:r>
      <w:r w:rsidR="0010170D" w:rsidRPr="00B252C2">
        <w:rPr>
          <w:i/>
          <w:iCs/>
          <w:shd w:val="clear" w:color="auto" w:fill="FFFFFF"/>
          <w:lang w:val="en-US"/>
        </w:rPr>
        <w:t>The Journal of Supercritical Fluids,</w:t>
      </w:r>
      <w:r w:rsidR="00B04199" w:rsidRPr="00B252C2">
        <w:rPr>
          <w:shd w:val="clear" w:color="auto" w:fill="FFFFFF"/>
          <w:lang w:val="en-GB"/>
        </w:rPr>
        <w:t> </w:t>
      </w:r>
      <w:r w:rsidR="00B04199" w:rsidRPr="00B252C2">
        <w:rPr>
          <w:i/>
          <w:iCs/>
          <w:shd w:val="clear" w:color="auto" w:fill="FFFFFF"/>
          <w:lang w:val="en-GB"/>
        </w:rPr>
        <w:t>143</w:t>
      </w:r>
      <w:r w:rsidR="00B04199" w:rsidRPr="00B252C2">
        <w:rPr>
          <w:shd w:val="clear" w:color="auto" w:fill="FFFFFF"/>
          <w:lang w:val="en-GB"/>
        </w:rPr>
        <w:t xml:space="preserve">, 64-71. </w:t>
      </w:r>
      <w:hyperlink r:id="rId23" w:history="1">
        <w:r w:rsidR="00B04199" w:rsidRPr="00B252C2">
          <w:rPr>
            <w:rStyle w:val="Hipervnculo"/>
            <w:color w:val="auto"/>
            <w:u w:val="none"/>
            <w:lang w:val="en-US"/>
          </w:rPr>
          <w:t>https://doi.org/10.1016/j.supflu.2018.07.027</w:t>
        </w:r>
      </w:hyperlink>
      <w:r w:rsidR="00B04199" w:rsidRPr="00B252C2">
        <w:rPr>
          <w:lang w:val="en-US"/>
        </w:rPr>
        <w:t xml:space="preserve">    </w:t>
      </w:r>
      <w:r w:rsidR="00B04199" w:rsidRPr="00B252C2">
        <w:rPr>
          <w:lang w:val="en-US" w:eastAsia="en-US"/>
        </w:rPr>
        <w:t xml:space="preserve"> </w:t>
      </w:r>
    </w:p>
    <w:p w14:paraId="5F84C440" w14:textId="66F67123" w:rsidR="00B04199" w:rsidRPr="00B252C2" w:rsidRDefault="002A0662" w:rsidP="004138EA">
      <w:pPr>
        <w:spacing w:before="240" w:line="480" w:lineRule="auto"/>
        <w:ind w:left="284" w:hanging="426"/>
        <w:jc w:val="both"/>
        <w:rPr>
          <w:shd w:val="clear" w:color="auto" w:fill="FFFFFF"/>
        </w:rPr>
      </w:pPr>
      <w:r w:rsidRPr="00B252C2">
        <w:rPr>
          <w:shd w:val="clear" w:color="auto" w:fill="FFFFFF"/>
        </w:rPr>
        <w:t>Da Silva, M.</w:t>
      </w:r>
      <w:r w:rsidR="004878EC" w:rsidRPr="00B252C2">
        <w:rPr>
          <w:shd w:val="clear" w:color="auto" w:fill="FFFFFF"/>
        </w:rPr>
        <w:t xml:space="preserve"> </w:t>
      </w:r>
      <w:r w:rsidR="00B04199" w:rsidRPr="00B252C2">
        <w:rPr>
          <w:shd w:val="clear" w:color="auto" w:fill="FFFFFF"/>
        </w:rPr>
        <w:t xml:space="preserve">V., Barbosa, D., </w:t>
      </w:r>
      <w:r w:rsidR="00CC3D0E" w:rsidRPr="00B252C2">
        <w:rPr>
          <w:shd w:val="clear" w:color="auto" w:fill="FFFFFF"/>
        </w:rPr>
        <w:t>Ferreira, P.</w:t>
      </w:r>
      <w:r w:rsidR="004878EC" w:rsidRPr="00B252C2">
        <w:rPr>
          <w:shd w:val="clear" w:color="auto" w:fill="FFFFFF"/>
        </w:rPr>
        <w:t xml:space="preserve"> </w:t>
      </w:r>
      <w:r w:rsidR="00B04199" w:rsidRPr="00B252C2">
        <w:rPr>
          <w:shd w:val="clear" w:color="auto" w:fill="FFFFFF"/>
        </w:rPr>
        <w:t xml:space="preserve">O., &amp; </w:t>
      </w:r>
      <w:proofErr w:type="spellStart"/>
      <w:r w:rsidR="00B04199" w:rsidRPr="00B252C2">
        <w:rPr>
          <w:shd w:val="clear" w:color="auto" w:fill="FFFFFF"/>
        </w:rPr>
        <w:t>Mendonça</w:t>
      </w:r>
      <w:proofErr w:type="spellEnd"/>
      <w:r w:rsidR="00B04199" w:rsidRPr="00B252C2">
        <w:rPr>
          <w:shd w:val="clear" w:color="auto" w:fill="FFFFFF"/>
        </w:rPr>
        <w:t>, J.</w:t>
      </w:r>
      <w:r w:rsidRPr="00B252C2">
        <w:rPr>
          <w:shd w:val="clear" w:color="auto" w:fill="FFFFFF"/>
        </w:rPr>
        <w:t xml:space="preserve"> </w:t>
      </w:r>
      <w:r w:rsidR="009C7E82" w:rsidRPr="00B252C2">
        <w:rPr>
          <w:shd w:val="clear" w:color="auto" w:fill="FFFFFF"/>
        </w:rPr>
        <w:t>(</w:t>
      </w:r>
      <w:r w:rsidR="00B04199" w:rsidRPr="00B252C2">
        <w:rPr>
          <w:shd w:val="clear" w:color="auto" w:fill="FFFFFF"/>
        </w:rPr>
        <w:t>2000</w:t>
      </w:r>
      <w:r w:rsidR="009C7E82" w:rsidRPr="00B252C2">
        <w:rPr>
          <w:shd w:val="clear" w:color="auto" w:fill="FFFFFF"/>
        </w:rPr>
        <w:t>)</w:t>
      </w:r>
      <w:r w:rsidR="00B04199" w:rsidRPr="00B252C2">
        <w:rPr>
          <w:shd w:val="clear" w:color="auto" w:fill="FFFFFF"/>
        </w:rPr>
        <w:t xml:space="preserve">. </w:t>
      </w:r>
      <w:r w:rsidR="00B04199" w:rsidRPr="00B252C2">
        <w:rPr>
          <w:shd w:val="clear" w:color="auto" w:fill="FFFFFF"/>
          <w:lang w:val="en-US"/>
        </w:rPr>
        <w:t>High pressure phase equilibrium data for the systems carbon dioxide/ethyl acetate and carbon dioxide/</w:t>
      </w:r>
      <w:proofErr w:type="spellStart"/>
      <w:r w:rsidR="00B04199" w:rsidRPr="00B252C2">
        <w:rPr>
          <w:shd w:val="clear" w:color="auto" w:fill="FFFFFF"/>
          <w:lang w:val="en-US"/>
        </w:rPr>
        <w:t>isoamyl</w:t>
      </w:r>
      <w:proofErr w:type="spellEnd"/>
      <w:r w:rsidR="00B04199" w:rsidRPr="00B252C2">
        <w:rPr>
          <w:shd w:val="clear" w:color="auto" w:fill="FFFFFF"/>
          <w:lang w:val="en-US"/>
        </w:rPr>
        <w:t xml:space="preserve"> acetate at 295.2, 303.2 and 313.2 K. </w:t>
      </w:r>
      <w:r w:rsidR="001832CB" w:rsidRPr="00B252C2">
        <w:rPr>
          <w:i/>
          <w:iCs/>
          <w:shd w:val="clear" w:color="auto" w:fill="FFFFFF"/>
          <w:lang w:val="en-US"/>
        </w:rPr>
        <w:t>Fluid Phase E</w:t>
      </w:r>
      <w:r w:rsidR="00B04199" w:rsidRPr="00B252C2">
        <w:rPr>
          <w:i/>
          <w:iCs/>
          <w:shd w:val="clear" w:color="auto" w:fill="FFFFFF"/>
          <w:lang w:val="en-US"/>
        </w:rPr>
        <w:t>quilibria</w:t>
      </w:r>
      <w:r w:rsidR="00B04199" w:rsidRPr="00B252C2">
        <w:rPr>
          <w:shd w:val="clear" w:color="auto" w:fill="FFFFFF"/>
          <w:lang w:val="en-US"/>
        </w:rPr>
        <w:t>, </w:t>
      </w:r>
      <w:r w:rsidR="00B04199" w:rsidRPr="00B252C2">
        <w:rPr>
          <w:i/>
          <w:iCs/>
          <w:shd w:val="clear" w:color="auto" w:fill="FFFFFF"/>
          <w:lang w:val="en-US"/>
        </w:rPr>
        <w:t>175</w:t>
      </w:r>
      <w:r w:rsidR="00B04199" w:rsidRPr="00B252C2">
        <w:rPr>
          <w:shd w:val="clear" w:color="auto" w:fill="FFFFFF"/>
          <w:lang w:val="en-US"/>
        </w:rPr>
        <w:t xml:space="preserve">(1-2), 19-33. </w:t>
      </w:r>
      <w:hyperlink r:id="rId24" w:history="1">
        <w:r w:rsidR="00B04199" w:rsidRPr="00B252C2">
          <w:rPr>
            <w:rStyle w:val="Hipervnculo"/>
            <w:color w:val="auto"/>
            <w:u w:val="none"/>
          </w:rPr>
          <w:t>https://doi.org/10.1016/S0378-3812(00)00439-8</w:t>
        </w:r>
      </w:hyperlink>
      <w:r w:rsidR="00B04199" w:rsidRPr="00B252C2">
        <w:t xml:space="preserve"> </w:t>
      </w:r>
    </w:p>
    <w:p w14:paraId="67585B86" w14:textId="1603589E" w:rsidR="00D16568" w:rsidRPr="00B252C2" w:rsidRDefault="00EF1848" w:rsidP="004138EA">
      <w:pPr>
        <w:spacing w:before="240" w:line="480" w:lineRule="auto"/>
        <w:ind w:left="284" w:hanging="426"/>
        <w:jc w:val="both"/>
        <w:rPr>
          <w:shd w:val="clear" w:color="auto" w:fill="FFFFFF"/>
          <w:lang w:val="en-US"/>
        </w:rPr>
      </w:pPr>
      <w:r w:rsidRPr="00B252C2">
        <w:rPr>
          <w:shd w:val="clear" w:color="auto" w:fill="FFFFFF"/>
        </w:rPr>
        <w:t xml:space="preserve">De Paz, E., Rodríguez, S., </w:t>
      </w:r>
      <w:proofErr w:type="spellStart"/>
      <w:r w:rsidRPr="00B252C2">
        <w:rPr>
          <w:shd w:val="clear" w:color="auto" w:fill="FFFFFF"/>
        </w:rPr>
        <w:t>Kluge</w:t>
      </w:r>
      <w:proofErr w:type="spellEnd"/>
      <w:r w:rsidRPr="00B252C2">
        <w:rPr>
          <w:shd w:val="clear" w:color="auto" w:fill="FFFFFF"/>
        </w:rPr>
        <w:t>, J., Martín, Á</w:t>
      </w:r>
      <w:r w:rsidR="009C7E82" w:rsidRPr="00B252C2">
        <w:rPr>
          <w:shd w:val="clear" w:color="auto" w:fill="FFFFFF"/>
        </w:rPr>
        <w:t xml:space="preserve">., </w:t>
      </w:r>
      <w:proofErr w:type="spellStart"/>
      <w:r w:rsidR="009C7E82" w:rsidRPr="00B252C2">
        <w:rPr>
          <w:shd w:val="clear" w:color="auto" w:fill="FFFFFF"/>
        </w:rPr>
        <w:t>Mazzotti</w:t>
      </w:r>
      <w:proofErr w:type="spellEnd"/>
      <w:r w:rsidR="009C7E82" w:rsidRPr="00B252C2">
        <w:rPr>
          <w:shd w:val="clear" w:color="auto" w:fill="FFFFFF"/>
        </w:rPr>
        <w:t xml:space="preserve">, M. &amp; </w:t>
      </w:r>
      <w:proofErr w:type="spellStart"/>
      <w:r w:rsidR="009C7E82" w:rsidRPr="00B252C2">
        <w:rPr>
          <w:shd w:val="clear" w:color="auto" w:fill="FFFFFF"/>
        </w:rPr>
        <w:t>Cocero</w:t>
      </w:r>
      <w:proofErr w:type="spellEnd"/>
      <w:r w:rsidR="009C7E82" w:rsidRPr="00B252C2">
        <w:rPr>
          <w:shd w:val="clear" w:color="auto" w:fill="FFFFFF"/>
        </w:rPr>
        <w:t>, M.</w:t>
      </w:r>
      <w:r w:rsidR="004878EC" w:rsidRPr="00B252C2">
        <w:rPr>
          <w:shd w:val="clear" w:color="auto" w:fill="FFFFFF"/>
        </w:rPr>
        <w:t xml:space="preserve"> </w:t>
      </w:r>
      <w:r w:rsidR="009C7E82" w:rsidRPr="00B252C2">
        <w:rPr>
          <w:shd w:val="clear" w:color="auto" w:fill="FFFFFF"/>
        </w:rPr>
        <w:t>J.</w:t>
      </w:r>
      <w:r w:rsidR="00CC3D0E" w:rsidRPr="00B252C2">
        <w:rPr>
          <w:shd w:val="clear" w:color="auto" w:fill="FFFFFF"/>
        </w:rPr>
        <w:t xml:space="preserve"> </w:t>
      </w:r>
      <w:r w:rsidR="009C7E82" w:rsidRPr="00B252C2">
        <w:rPr>
          <w:shd w:val="clear" w:color="auto" w:fill="FFFFFF"/>
        </w:rPr>
        <w:t>(</w:t>
      </w:r>
      <w:r w:rsidR="00CC3D0E" w:rsidRPr="00B252C2">
        <w:rPr>
          <w:shd w:val="clear" w:color="auto" w:fill="FFFFFF"/>
        </w:rPr>
        <w:t>2013</w:t>
      </w:r>
      <w:r w:rsidR="009C7E82" w:rsidRPr="00B252C2">
        <w:rPr>
          <w:shd w:val="clear" w:color="auto" w:fill="FFFFFF"/>
        </w:rPr>
        <w:t>)</w:t>
      </w:r>
      <w:r w:rsidRPr="00B252C2">
        <w:rPr>
          <w:shd w:val="clear" w:color="auto" w:fill="FFFFFF"/>
        </w:rPr>
        <w:t xml:space="preserve">. </w:t>
      </w:r>
      <w:r w:rsidRPr="00B252C2">
        <w:rPr>
          <w:shd w:val="clear" w:color="auto" w:fill="FFFFFF"/>
          <w:lang w:val="en-US"/>
        </w:rPr>
        <w:t>Solubility of β-carotene in poly-(ε-</w:t>
      </w:r>
      <w:proofErr w:type="spellStart"/>
      <w:r w:rsidRPr="00B252C2">
        <w:rPr>
          <w:shd w:val="clear" w:color="auto" w:fill="FFFFFF"/>
          <w:lang w:val="en-US"/>
        </w:rPr>
        <w:t>caprolactone</w:t>
      </w:r>
      <w:proofErr w:type="spellEnd"/>
      <w:r w:rsidRPr="00B252C2">
        <w:rPr>
          <w:shd w:val="clear" w:color="auto" w:fill="FFFFFF"/>
          <w:lang w:val="en-US"/>
        </w:rPr>
        <w:t xml:space="preserve">) particles produced in colloidal state by Supercritical Fluid Extraction of Emulsions (SFEE). </w:t>
      </w:r>
      <w:r w:rsidR="001832CB" w:rsidRPr="00B252C2">
        <w:rPr>
          <w:i/>
          <w:iCs/>
          <w:shd w:val="clear" w:color="auto" w:fill="FFFFFF"/>
          <w:lang w:val="en-US"/>
        </w:rPr>
        <w:t>The Journal of Supercritical Fluids,</w:t>
      </w:r>
      <w:r w:rsidRPr="00B252C2">
        <w:rPr>
          <w:shd w:val="clear" w:color="auto" w:fill="FFFFFF"/>
          <w:lang w:val="en-US"/>
        </w:rPr>
        <w:t xml:space="preserve"> 84, 105–112. </w:t>
      </w:r>
      <w:hyperlink r:id="rId25" w:history="1">
        <w:r w:rsidRPr="00B252C2">
          <w:rPr>
            <w:rStyle w:val="Hipervnculo"/>
            <w:color w:val="auto"/>
            <w:u w:val="none"/>
            <w:shd w:val="clear" w:color="auto" w:fill="FFFFFF"/>
            <w:lang w:val="en-US"/>
          </w:rPr>
          <w:t>https://doi.org/10.1016/j.supflu.2013.09.017</w:t>
        </w:r>
      </w:hyperlink>
    </w:p>
    <w:p w14:paraId="3828B2F2" w14:textId="6426E50D" w:rsidR="00C21E9F" w:rsidRPr="00B252C2" w:rsidRDefault="00C21E9F" w:rsidP="004138EA">
      <w:pPr>
        <w:spacing w:before="240" w:line="480" w:lineRule="auto"/>
        <w:ind w:left="284" w:hanging="426"/>
        <w:jc w:val="both"/>
        <w:rPr>
          <w:shd w:val="clear" w:color="auto" w:fill="FFFFFF"/>
          <w:lang w:val="en-GB"/>
        </w:rPr>
      </w:pPr>
      <w:r w:rsidRPr="00B252C2">
        <w:rPr>
          <w:shd w:val="clear" w:color="auto" w:fill="FFFFFF"/>
        </w:rPr>
        <w:t>El‐</w:t>
      </w:r>
      <w:proofErr w:type="spellStart"/>
      <w:r w:rsidRPr="00B252C2">
        <w:rPr>
          <w:shd w:val="clear" w:color="auto" w:fill="FFFFFF"/>
        </w:rPr>
        <w:t>Messery</w:t>
      </w:r>
      <w:proofErr w:type="spellEnd"/>
      <w:r w:rsidRPr="00B252C2">
        <w:rPr>
          <w:shd w:val="clear" w:color="auto" w:fill="FFFFFF"/>
        </w:rPr>
        <w:t>, T.</w:t>
      </w:r>
      <w:r w:rsidR="004878EC" w:rsidRPr="00B252C2">
        <w:rPr>
          <w:shd w:val="clear" w:color="auto" w:fill="FFFFFF"/>
        </w:rPr>
        <w:t xml:space="preserve"> </w:t>
      </w:r>
      <w:r w:rsidRPr="00B252C2">
        <w:rPr>
          <w:shd w:val="clear" w:color="auto" w:fill="FFFFFF"/>
        </w:rPr>
        <w:t xml:space="preserve">M., </w:t>
      </w:r>
      <w:proofErr w:type="spellStart"/>
      <w:r w:rsidRPr="00B252C2">
        <w:rPr>
          <w:shd w:val="clear" w:color="auto" w:fill="FFFFFF"/>
        </w:rPr>
        <w:t>Aly</w:t>
      </w:r>
      <w:proofErr w:type="spellEnd"/>
      <w:r w:rsidRPr="00B252C2">
        <w:rPr>
          <w:shd w:val="clear" w:color="auto" w:fill="FFFFFF"/>
        </w:rPr>
        <w:t>, E., López‐</w:t>
      </w:r>
      <w:proofErr w:type="spellStart"/>
      <w:r w:rsidRPr="00B252C2">
        <w:rPr>
          <w:shd w:val="clear" w:color="auto" w:fill="FFFFFF"/>
        </w:rPr>
        <w:t>Nicolas</w:t>
      </w:r>
      <w:proofErr w:type="spellEnd"/>
      <w:r w:rsidRPr="00B252C2">
        <w:rPr>
          <w:shd w:val="clear" w:color="auto" w:fill="FFFFFF"/>
        </w:rPr>
        <w:t xml:space="preserve">, R., Sánchez‐Moya, T., &amp; Ros, G. (2021). </w:t>
      </w:r>
      <w:proofErr w:type="spellStart"/>
      <w:r w:rsidRPr="00B252C2">
        <w:rPr>
          <w:shd w:val="clear" w:color="auto" w:fill="FFFFFF"/>
          <w:lang w:val="en-GB"/>
        </w:rPr>
        <w:t>Bioaccessibility</w:t>
      </w:r>
      <w:proofErr w:type="spellEnd"/>
      <w:r w:rsidRPr="00B252C2">
        <w:rPr>
          <w:shd w:val="clear" w:color="auto" w:fill="FFFFFF"/>
          <w:lang w:val="en-GB"/>
        </w:rPr>
        <w:t xml:space="preserve"> and antioxidant activity of PCL‐microencapsulated olive leaves polyphenols and its application in yogurt. </w:t>
      </w:r>
      <w:r w:rsidRPr="00B252C2">
        <w:rPr>
          <w:i/>
          <w:shd w:val="clear" w:color="auto" w:fill="FFFFFF"/>
          <w:lang w:val="en-GB"/>
        </w:rPr>
        <w:t>Journal of Food Science</w:t>
      </w:r>
      <w:r w:rsidRPr="00B252C2">
        <w:rPr>
          <w:shd w:val="clear" w:color="auto" w:fill="FFFFFF"/>
          <w:lang w:val="en-GB"/>
        </w:rPr>
        <w:t xml:space="preserve">, 86(10), 4303-4315. </w:t>
      </w:r>
      <w:hyperlink r:id="rId26" w:history="1">
        <w:r w:rsidR="0078066C" w:rsidRPr="00B252C2">
          <w:rPr>
            <w:rStyle w:val="Hipervnculo"/>
            <w:color w:val="auto"/>
            <w:u w:val="none"/>
            <w:shd w:val="clear" w:color="auto" w:fill="FFFFFF"/>
            <w:lang w:val="en-GB"/>
          </w:rPr>
          <w:t>https://doi.org/10.1111/1750-3841.15893</w:t>
        </w:r>
      </w:hyperlink>
      <w:r w:rsidR="0078066C" w:rsidRPr="00B252C2">
        <w:rPr>
          <w:shd w:val="clear" w:color="auto" w:fill="FFFFFF"/>
          <w:lang w:val="en-GB"/>
        </w:rPr>
        <w:t xml:space="preserve"> </w:t>
      </w:r>
      <w:r w:rsidRPr="00B252C2">
        <w:rPr>
          <w:shd w:val="clear" w:color="auto" w:fill="FFFFFF"/>
          <w:lang w:val="en-GB"/>
        </w:rPr>
        <w:t xml:space="preserve"> </w:t>
      </w:r>
    </w:p>
    <w:p w14:paraId="13F0D399" w14:textId="3013EAA9" w:rsidR="00155F3C" w:rsidRPr="00B252C2" w:rsidRDefault="00C21E9F" w:rsidP="004138EA">
      <w:pPr>
        <w:spacing w:before="240" w:line="480" w:lineRule="auto"/>
        <w:ind w:left="284" w:hanging="426"/>
        <w:jc w:val="both"/>
        <w:rPr>
          <w:rStyle w:val="Hipervnculo"/>
          <w:color w:val="auto"/>
          <w:u w:val="none"/>
          <w:shd w:val="clear" w:color="auto" w:fill="FFFFFF"/>
          <w:lang w:val="en-US"/>
        </w:rPr>
      </w:pPr>
      <w:proofErr w:type="spellStart"/>
      <w:r w:rsidRPr="00B252C2">
        <w:rPr>
          <w:shd w:val="clear" w:color="auto" w:fill="FFFFFF"/>
          <w:lang w:val="en-GB"/>
        </w:rPr>
        <w:t>J</w:t>
      </w:r>
      <w:r w:rsidR="00323BD4" w:rsidRPr="00B252C2">
        <w:rPr>
          <w:shd w:val="clear" w:color="auto" w:fill="FFFFFF"/>
          <w:lang w:val="en-GB"/>
        </w:rPr>
        <w:t>oback</w:t>
      </w:r>
      <w:proofErr w:type="spellEnd"/>
      <w:r w:rsidR="00323BD4" w:rsidRPr="00B252C2">
        <w:rPr>
          <w:shd w:val="clear" w:color="auto" w:fill="FFFFFF"/>
          <w:lang w:val="en-GB"/>
        </w:rPr>
        <w:t>, K.</w:t>
      </w:r>
      <w:r w:rsidR="004878EC" w:rsidRPr="00B252C2">
        <w:rPr>
          <w:shd w:val="clear" w:color="auto" w:fill="FFFFFF"/>
          <w:lang w:val="en-GB"/>
        </w:rPr>
        <w:t xml:space="preserve"> </w:t>
      </w:r>
      <w:r w:rsidR="00323BD4" w:rsidRPr="00B252C2">
        <w:rPr>
          <w:shd w:val="clear" w:color="auto" w:fill="FFFFFF"/>
          <w:lang w:val="en-GB"/>
        </w:rPr>
        <w:t>G., &amp; Reid, R.</w:t>
      </w:r>
      <w:r w:rsidR="004878EC" w:rsidRPr="00B252C2">
        <w:rPr>
          <w:shd w:val="clear" w:color="auto" w:fill="FFFFFF"/>
          <w:lang w:val="en-GB"/>
        </w:rPr>
        <w:t xml:space="preserve"> </w:t>
      </w:r>
      <w:r w:rsidR="00323BD4" w:rsidRPr="00B252C2">
        <w:rPr>
          <w:shd w:val="clear" w:color="auto" w:fill="FFFFFF"/>
          <w:lang w:val="en-GB"/>
        </w:rPr>
        <w:t xml:space="preserve">C. (1987). </w:t>
      </w:r>
      <w:r w:rsidR="00323BD4" w:rsidRPr="00B252C2">
        <w:rPr>
          <w:shd w:val="clear" w:color="auto" w:fill="FFFFFF"/>
          <w:lang w:val="en-US"/>
        </w:rPr>
        <w:t xml:space="preserve">Estimation of pure component properties from group contributions. </w:t>
      </w:r>
      <w:r w:rsidR="00323BD4" w:rsidRPr="00B252C2">
        <w:rPr>
          <w:i/>
          <w:shd w:val="clear" w:color="auto" w:fill="FFFFFF"/>
          <w:lang w:val="en-US"/>
        </w:rPr>
        <w:t>Chemical Engineering Communications</w:t>
      </w:r>
      <w:r w:rsidR="00323BD4" w:rsidRPr="00B252C2">
        <w:rPr>
          <w:shd w:val="clear" w:color="auto" w:fill="FFFFFF"/>
          <w:lang w:val="en-US"/>
        </w:rPr>
        <w:t xml:space="preserve">, 57(1-6), 233–243. </w:t>
      </w:r>
      <w:hyperlink r:id="rId27" w:history="1">
        <w:r w:rsidR="00323BD4" w:rsidRPr="00B252C2">
          <w:rPr>
            <w:rStyle w:val="Hipervnculo"/>
            <w:color w:val="auto"/>
            <w:u w:val="none"/>
            <w:shd w:val="clear" w:color="auto" w:fill="FFFFFF"/>
            <w:lang w:val="en-US"/>
          </w:rPr>
          <w:t>https://doi.org/10.1080/00986448708960487</w:t>
        </w:r>
      </w:hyperlink>
    </w:p>
    <w:p w14:paraId="071E11DE" w14:textId="6F75DAD9" w:rsidR="00EC2712" w:rsidRPr="00B252C2" w:rsidRDefault="00EC2712" w:rsidP="004138EA">
      <w:pPr>
        <w:spacing w:before="240" w:line="480" w:lineRule="auto"/>
        <w:ind w:left="284" w:hanging="426"/>
        <w:jc w:val="both"/>
        <w:rPr>
          <w:shd w:val="clear" w:color="auto" w:fill="FFFFFF"/>
          <w:lang w:val="en-US"/>
        </w:rPr>
      </w:pPr>
      <w:proofErr w:type="spellStart"/>
      <w:r w:rsidRPr="00B252C2">
        <w:rPr>
          <w:shd w:val="clear" w:color="auto" w:fill="FFFFFF"/>
          <w:lang w:val="en-US"/>
        </w:rPr>
        <w:t>Jovanović</w:t>
      </w:r>
      <w:proofErr w:type="spellEnd"/>
      <w:r w:rsidRPr="00B252C2">
        <w:rPr>
          <w:shd w:val="clear" w:color="auto" w:fill="FFFFFF"/>
          <w:lang w:val="en-US"/>
        </w:rPr>
        <w:t xml:space="preserve">, A. A., </w:t>
      </w:r>
      <w:proofErr w:type="spellStart"/>
      <w:r w:rsidRPr="00B252C2">
        <w:rPr>
          <w:shd w:val="clear" w:color="auto" w:fill="FFFFFF"/>
          <w:lang w:val="en-US"/>
        </w:rPr>
        <w:t>Balanč</w:t>
      </w:r>
      <w:proofErr w:type="spellEnd"/>
      <w:r w:rsidRPr="00B252C2">
        <w:rPr>
          <w:shd w:val="clear" w:color="auto" w:fill="FFFFFF"/>
          <w:lang w:val="en-US"/>
        </w:rPr>
        <w:t xml:space="preserve">, B., </w:t>
      </w:r>
      <w:proofErr w:type="spellStart"/>
      <w:r w:rsidRPr="00B252C2">
        <w:rPr>
          <w:shd w:val="clear" w:color="auto" w:fill="FFFFFF"/>
          <w:lang w:val="en-US"/>
        </w:rPr>
        <w:t>Petrović</w:t>
      </w:r>
      <w:proofErr w:type="spellEnd"/>
      <w:r w:rsidRPr="00B252C2">
        <w:rPr>
          <w:shd w:val="clear" w:color="auto" w:fill="FFFFFF"/>
          <w:lang w:val="en-US"/>
        </w:rPr>
        <w:t xml:space="preserve">, P. M., </w:t>
      </w:r>
      <w:proofErr w:type="spellStart"/>
      <w:r w:rsidRPr="00B252C2">
        <w:rPr>
          <w:shd w:val="clear" w:color="auto" w:fill="FFFFFF"/>
          <w:lang w:val="en-US"/>
        </w:rPr>
        <w:t>Čutović</w:t>
      </w:r>
      <w:proofErr w:type="spellEnd"/>
      <w:r w:rsidRPr="00B252C2">
        <w:rPr>
          <w:shd w:val="clear" w:color="auto" w:fill="FFFFFF"/>
          <w:lang w:val="en-US"/>
        </w:rPr>
        <w:t xml:space="preserve">, N., </w:t>
      </w:r>
      <w:proofErr w:type="spellStart"/>
      <w:r w:rsidRPr="00B252C2">
        <w:rPr>
          <w:shd w:val="clear" w:color="auto" w:fill="FFFFFF"/>
          <w:lang w:val="en-US"/>
        </w:rPr>
        <w:t>Marković</w:t>
      </w:r>
      <w:proofErr w:type="spellEnd"/>
      <w:r w:rsidRPr="00B252C2">
        <w:rPr>
          <w:shd w:val="clear" w:color="auto" w:fill="FFFFFF"/>
          <w:lang w:val="en-US"/>
        </w:rPr>
        <w:t xml:space="preserve">, S. B., </w:t>
      </w:r>
      <w:proofErr w:type="spellStart"/>
      <w:r w:rsidRPr="00B252C2">
        <w:rPr>
          <w:shd w:val="clear" w:color="auto" w:fill="FFFFFF"/>
          <w:lang w:val="en-US"/>
        </w:rPr>
        <w:t>Djordjević</w:t>
      </w:r>
      <w:proofErr w:type="spellEnd"/>
      <w:r w:rsidRPr="00B252C2">
        <w:rPr>
          <w:shd w:val="clear" w:color="auto" w:fill="FFFFFF"/>
          <w:lang w:val="en-US"/>
        </w:rPr>
        <w:t xml:space="preserve">, V. B., &amp; </w:t>
      </w:r>
      <w:proofErr w:type="spellStart"/>
      <w:r w:rsidRPr="00B252C2">
        <w:rPr>
          <w:shd w:val="clear" w:color="auto" w:fill="FFFFFF"/>
          <w:lang w:val="en-US"/>
        </w:rPr>
        <w:t>Bugarski</w:t>
      </w:r>
      <w:proofErr w:type="spellEnd"/>
      <w:r w:rsidRPr="00B252C2">
        <w:rPr>
          <w:shd w:val="clear" w:color="auto" w:fill="FFFFFF"/>
          <w:lang w:val="en-US"/>
        </w:rPr>
        <w:t xml:space="preserve">, B. M. (2025). Liposome-Based Encapsulation of Extract from Wild Thyme </w:t>
      </w:r>
      <w:r w:rsidRPr="00B252C2">
        <w:rPr>
          <w:shd w:val="clear" w:color="auto" w:fill="FFFFFF"/>
          <w:lang w:val="en-US"/>
        </w:rPr>
        <w:lastRenderedPageBreak/>
        <w:t>(</w:t>
      </w:r>
      <w:r w:rsidRPr="00B252C2">
        <w:rPr>
          <w:i/>
          <w:shd w:val="clear" w:color="auto" w:fill="FFFFFF"/>
          <w:lang w:val="en-US"/>
        </w:rPr>
        <w:t xml:space="preserve">Thymus </w:t>
      </w:r>
      <w:proofErr w:type="spellStart"/>
      <w:r w:rsidRPr="00B252C2">
        <w:rPr>
          <w:i/>
          <w:shd w:val="clear" w:color="auto" w:fill="FFFFFF"/>
          <w:lang w:val="en-US"/>
        </w:rPr>
        <w:t>serpyllum</w:t>
      </w:r>
      <w:proofErr w:type="spellEnd"/>
      <w:r w:rsidRPr="00B252C2">
        <w:rPr>
          <w:shd w:val="clear" w:color="auto" w:fill="FFFFFF"/>
          <w:lang w:val="en-US"/>
        </w:rPr>
        <w:t xml:space="preserve"> L.) Tea Processing Residues for Delivery of Polyphenols. </w:t>
      </w:r>
      <w:r w:rsidRPr="00B252C2">
        <w:rPr>
          <w:i/>
          <w:iCs/>
          <w:shd w:val="clear" w:color="auto" w:fill="FFFFFF"/>
          <w:lang w:val="en-US"/>
        </w:rPr>
        <w:t>Foods</w:t>
      </w:r>
      <w:r w:rsidRPr="00B252C2">
        <w:rPr>
          <w:shd w:val="clear" w:color="auto" w:fill="FFFFFF"/>
          <w:lang w:val="en-US"/>
        </w:rPr>
        <w:t>, </w:t>
      </w:r>
      <w:r w:rsidRPr="00B252C2">
        <w:rPr>
          <w:i/>
          <w:iCs/>
          <w:shd w:val="clear" w:color="auto" w:fill="FFFFFF"/>
          <w:lang w:val="en-US"/>
        </w:rPr>
        <w:t>14</w:t>
      </w:r>
      <w:r w:rsidRPr="00B252C2">
        <w:rPr>
          <w:shd w:val="clear" w:color="auto" w:fill="FFFFFF"/>
          <w:lang w:val="en-US"/>
        </w:rPr>
        <w:t xml:space="preserve">(15), 2626. </w:t>
      </w:r>
      <w:hyperlink r:id="rId28" w:history="1">
        <w:r w:rsidRPr="00B252C2">
          <w:rPr>
            <w:rStyle w:val="Hipervnculo"/>
            <w:color w:val="auto"/>
            <w:lang w:val="en-US"/>
          </w:rPr>
          <w:t>https://doi.org/10.3390/foods14152626</w:t>
        </w:r>
      </w:hyperlink>
      <w:r w:rsidRPr="00B252C2">
        <w:rPr>
          <w:shd w:val="clear" w:color="auto" w:fill="FFFFFF"/>
          <w:lang w:val="en-US"/>
        </w:rPr>
        <w:t xml:space="preserve"> </w:t>
      </w:r>
    </w:p>
    <w:p w14:paraId="1759A0A2" w14:textId="0E46C188" w:rsidR="003A7FA9" w:rsidRPr="00B252C2" w:rsidRDefault="003A7FA9" w:rsidP="004138EA">
      <w:pPr>
        <w:spacing w:before="240" w:line="480" w:lineRule="auto"/>
        <w:ind w:left="284" w:hanging="426"/>
        <w:jc w:val="both"/>
        <w:rPr>
          <w:rStyle w:val="Hipervnculo"/>
          <w:color w:val="auto"/>
          <w:u w:val="none"/>
          <w:shd w:val="clear" w:color="auto" w:fill="FFFFFF"/>
          <w:lang w:val="en-US"/>
        </w:rPr>
      </w:pPr>
      <w:r w:rsidRPr="00B252C2">
        <w:rPr>
          <w:shd w:val="clear" w:color="auto" w:fill="FFFFFF"/>
          <w:lang w:val="en-US"/>
        </w:rPr>
        <w:t xml:space="preserve">Kong, F., Lin, Z., Zhang, Y., </w:t>
      </w:r>
      <w:proofErr w:type="spellStart"/>
      <w:r w:rsidRPr="00B252C2">
        <w:rPr>
          <w:shd w:val="clear" w:color="auto" w:fill="FFFFFF"/>
          <w:lang w:val="en-US"/>
        </w:rPr>
        <w:t>Suo</w:t>
      </w:r>
      <w:proofErr w:type="spellEnd"/>
      <w:r w:rsidRPr="00B252C2">
        <w:rPr>
          <w:shd w:val="clear" w:color="auto" w:fill="FFFFFF"/>
          <w:lang w:val="en-US"/>
        </w:rPr>
        <w:t xml:space="preserve">, H., Yan, L., &amp; Zou, B. (2025). Efficient cooling crystallization of </w:t>
      </w:r>
      <w:proofErr w:type="spellStart"/>
      <w:r w:rsidRPr="00B252C2">
        <w:rPr>
          <w:shd w:val="clear" w:color="auto" w:fill="FFFFFF"/>
          <w:lang w:val="en-US"/>
        </w:rPr>
        <w:t>phytosterol</w:t>
      </w:r>
      <w:proofErr w:type="spellEnd"/>
      <w:r w:rsidRPr="00B252C2">
        <w:rPr>
          <w:shd w:val="clear" w:color="auto" w:fill="FFFFFF"/>
          <w:lang w:val="en-US"/>
        </w:rPr>
        <w:t xml:space="preserve"> assisted by solubility and thermodynamics analysis in organic solvents. </w:t>
      </w:r>
      <w:r w:rsidRPr="00B252C2">
        <w:rPr>
          <w:i/>
          <w:iCs/>
          <w:shd w:val="clear" w:color="auto" w:fill="FFFFFF"/>
          <w:lang w:val="en-US"/>
        </w:rPr>
        <w:t>Journal of Molecular Liquids</w:t>
      </w:r>
      <w:r w:rsidRPr="00B252C2">
        <w:rPr>
          <w:shd w:val="clear" w:color="auto" w:fill="FFFFFF"/>
          <w:lang w:val="en-US"/>
        </w:rPr>
        <w:t>, </w:t>
      </w:r>
      <w:r w:rsidRPr="00B252C2">
        <w:rPr>
          <w:i/>
          <w:iCs/>
          <w:shd w:val="clear" w:color="auto" w:fill="FFFFFF"/>
          <w:lang w:val="en-US"/>
        </w:rPr>
        <w:t>420</w:t>
      </w:r>
      <w:r w:rsidRPr="00B252C2">
        <w:rPr>
          <w:shd w:val="clear" w:color="auto" w:fill="FFFFFF"/>
          <w:lang w:val="en-US"/>
        </w:rPr>
        <w:t>, 126840.</w:t>
      </w:r>
      <w:r w:rsidR="00F42C21" w:rsidRPr="00B252C2">
        <w:rPr>
          <w:shd w:val="clear" w:color="auto" w:fill="FFFFFF"/>
          <w:lang w:val="en-US"/>
        </w:rPr>
        <w:t xml:space="preserve"> </w:t>
      </w:r>
      <w:hyperlink r:id="rId29" w:history="1">
        <w:r w:rsidR="00F42C21" w:rsidRPr="00B252C2">
          <w:rPr>
            <w:rStyle w:val="Hipervnculo"/>
            <w:color w:val="auto"/>
            <w:shd w:val="clear" w:color="auto" w:fill="FFFFFF"/>
            <w:lang w:val="en-US"/>
          </w:rPr>
          <w:t>https://doi.org/10.1016/j.molliq.2024.126840</w:t>
        </w:r>
      </w:hyperlink>
      <w:r w:rsidR="00F42C21" w:rsidRPr="00B252C2">
        <w:rPr>
          <w:shd w:val="clear" w:color="auto" w:fill="FFFFFF"/>
          <w:lang w:val="en-US"/>
        </w:rPr>
        <w:t xml:space="preserve"> </w:t>
      </w:r>
    </w:p>
    <w:p w14:paraId="0CE2B2C8" w14:textId="2D28FCAC" w:rsidR="00323BD4" w:rsidRPr="00B252C2" w:rsidRDefault="00155F3C" w:rsidP="004138EA">
      <w:pPr>
        <w:spacing w:before="240" w:line="480" w:lineRule="auto"/>
        <w:ind w:left="284" w:hanging="426"/>
        <w:jc w:val="both"/>
        <w:rPr>
          <w:shd w:val="clear" w:color="auto" w:fill="FFFFFF"/>
          <w:lang w:val="en-US"/>
        </w:rPr>
      </w:pPr>
      <w:r w:rsidRPr="00B252C2">
        <w:rPr>
          <w:shd w:val="clear" w:color="auto" w:fill="FFFFFF"/>
          <w:lang w:val="en-US"/>
        </w:rPr>
        <w:t xml:space="preserve">Li, Y., Liu, Y., </w:t>
      </w:r>
      <w:proofErr w:type="spellStart"/>
      <w:r w:rsidRPr="00B252C2">
        <w:rPr>
          <w:shd w:val="clear" w:color="auto" w:fill="FFFFFF"/>
          <w:lang w:val="en-US"/>
        </w:rPr>
        <w:t>Qiao</w:t>
      </w:r>
      <w:proofErr w:type="spellEnd"/>
      <w:r w:rsidRPr="00B252C2">
        <w:rPr>
          <w:shd w:val="clear" w:color="auto" w:fill="FFFFFF"/>
          <w:lang w:val="en-US"/>
        </w:rPr>
        <w:t xml:space="preserve">, J., Xing, B., Yun, J., </w:t>
      </w:r>
      <w:proofErr w:type="spellStart"/>
      <w:r w:rsidRPr="00B252C2">
        <w:rPr>
          <w:shd w:val="clear" w:color="auto" w:fill="FFFFFF"/>
          <w:lang w:val="en-US"/>
        </w:rPr>
        <w:t>Niu</w:t>
      </w:r>
      <w:proofErr w:type="spellEnd"/>
      <w:r w:rsidRPr="00B252C2">
        <w:rPr>
          <w:shd w:val="clear" w:color="auto" w:fill="FFFFFF"/>
          <w:lang w:val="en-US"/>
        </w:rPr>
        <w:t xml:space="preserve">, J., Chen, M., Yang, P., Zhao, S &amp; Zhang, L. (2025). Foxtail millet </w:t>
      </w:r>
      <w:proofErr w:type="spellStart"/>
      <w:r w:rsidRPr="00B252C2">
        <w:rPr>
          <w:shd w:val="clear" w:color="auto" w:fill="FFFFFF"/>
          <w:lang w:val="en-US"/>
        </w:rPr>
        <w:t>prolamin</w:t>
      </w:r>
      <w:proofErr w:type="spellEnd"/>
      <w:r w:rsidRPr="00B252C2">
        <w:rPr>
          <w:shd w:val="clear" w:color="auto" w:fill="FFFFFF"/>
          <w:lang w:val="en-US"/>
        </w:rPr>
        <w:t>-pectin nanoparticles enhanced the stability and bioavailability of β-</w:t>
      </w:r>
      <w:proofErr w:type="spellStart"/>
      <w:r w:rsidRPr="00B252C2">
        <w:rPr>
          <w:shd w:val="clear" w:color="auto" w:fill="FFFFFF"/>
          <w:lang w:val="en-US"/>
        </w:rPr>
        <w:t>sitosterol</w:t>
      </w:r>
      <w:proofErr w:type="spellEnd"/>
      <w:r w:rsidRPr="00B252C2">
        <w:rPr>
          <w:shd w:val="clear" w:color="auto" w:fill="FFFFFF"/>
          <w:lang w:val="en-US"/>
        </w:rPr>
        <w:t xml:space="preserve">. </w:t>
      </w:r>
      <w:r w:rsidRPr="00B252C2">
        <w:rPr>
          <w:i/>
          <w:shd w:val="clear" w:color="auto" w:fill="FFFFFF"/>
          <w:lang w:val="en-US"/>
        </w:rPr>
        <w:t>Food Research International</w:t>
      </w:r>
      <w:r w:rsidRPr="00B252C2">
        <w:rPr>
          <w:shd w:val="clear" w:color="auto" w:fill="FFFFFF"/>
          <w:lang w:val="en-US"/>
        </w:rPr>
        <w:t>, 205, 115998.</w:t>
      </w:r>
      <w:r w:rsidRPr="00B252C2">
        <w:rPr>
          <w:lang w:val="en-US"/>
        </w:rPr>
        <w:t xml:space="preserve"> </w:t>
      </w:r>
      <w:hyperlink r:id="rId30" w:history="1">
        <w:r w:rsidRPr="00B252C2">
          <w:rPr>
            <w:rStyle w:val="Hipervnculo"/>
            <w:color w:val="auto"/>
            <w:shd w:val="clear" w:color="auto" w:fill="FFFFFF"/>
            <w:lang w:val="en-US"/>
          </w:rPr>
          <w:t>https://doi.org/10.1016/j.foodres.2025.115998</w:t>
        </w:r>
      </w:hyperlink>
      <w:r w:rsidRPr="00B252C2">
        <w:rPr>
          <w:shd w:val="clear" w:color="auto" w:fill="FFFFFF"/>
          <w:lang w:val="en-US"/>
        </w:rPr>
        <w:t xml:space="preserve"> </w:t>
      </w:r>
    </w:p>
    <w:p w14:paraId="69B02413" w14:textId="69608ADC" w:rsidR="00FF2C37" w:rsidRPr="00B252C2" w:rsidRDefault="00FF2C37" w:rsidP="004138EA">
      <w:pPr>
        <w:spacing w:before="240" w:line="480" w:lineRule="auto"/>
        <w:ind w:left="284" w:hanging="426"/>
        <w:jc w:val="both"/>
        <w:rPr>
          <w:shd w:val="clear" w:color="auto" w:fill="FFFFFF"/>
          <w:lang w:val="en-US"/>
        </w:rPr>
      </w:pPr>
      <w:r w:rsidRPr="00B252C2">
        <w:rPr>
          <w:shd w:val="clear" w:color="auto" w:fill="FFFFFF"/>
          <w:lang w:val="en-US"/>
        </w:rPr>
        <w:t xml:space="preserve">Lu, W., Wang, M., Chen, J., &amp; Wang, J. (2023). Subcritical water-treated soy protein-gum Arabic core-shell nanoparticles as </w:t>
      </w:r>
      <w:proofErr w:type="spellStart"/>
      <w:r w:rsidRPr="00B252C2">
        <w:rPr>
          <w:shd w:val="clear" w:color="auto" w:fill="FFFFFF"/>
          <w:lang w:val="en-US"/>
        </w:rPr>
        <w:t>phytosterol</w:t>
      </w:r>
      <w:proofErr w:type="spellEnd"/>
      <w:r w:rsidRPr="00B252C2">
        <w:rPr>
          <w:shd w:val="clear" w:color="auto" w:fill="FFFFFF"/>
          <w:lang w:val="en-US"/>
        </w:rPr>
        <w:t xml:space="preserve"> carriers. </w:t>
      </w:r>
      <w:r w:rsidRPr="00B252C2">
        <w:rPr>
          <w:i/>
          <w:shd w:val="clear" w:color="auto" w:fill="FFFFFF"/>
          <w:lang w:val="en-US"/>
        </w:rPr>
        <w:t>International Journal of Food Science and Technology</w:t>
      </w:r>
      <w:r w:rsidRPr="00B252C2">
        <w:rPr>
          <w:shd w:val="clear" w:color="auto" w:fill="FFFFFF"/>
          <w:lang w:val="en-US"/>
        </w:rPr>
        <w:t xml:space="preserve">, 58(12), 6496-6506. </w:t>
      </w:r>
      <w:hyperlink r:id="rId31" w:history="1">
        <w:r w:rsidR="00526062" w:rsidRPr="00B252C2">
          <w:rPr>
            <w:rStyle w:val="Hipervnculo"/>
            <w:color w:val="auto"/>
            <w:shd w:val="clear" w:color="auto" w:fill="FFFFFF"/>
            <w:lang w:val="en-US"/>
          </w:rPr>
          <w:t>https://doi.org/10.1111/ijfs.16763</w:t>
        </w:r>
      </w:hyperlink>
      <w:r w:rsidR="00526062" w:rsidRPr="00B252C2">
        <w:rPr>
          <w:shd w:val="clear" w:color="auto" w:fill="FFFFFF"/>
          <w:lang w:val="en-US"/>
        </w:rPr>
        <w:t xml:space="preserve"> </w:t>
      </w:r>
    </w:p>
    <w:p w14:paraId="475759AE" w14:textId="18722E93" w:rsidR="00AC4D3F" w:rsidRPr="00B252C2" w:rsidRDefault="000600A2" w:rsidP="004138EA">
      <w:pPr>
        <w:spacing w:before="240" w:line="480" w:lineRule="auto"/>
        <w:ind w:left="284" w:hanging="426"/>
        <w:jc w:val="both"/>
        <w:rPr>
          <w:rStyle w:val="Hipervnculo"/>
          <w:color w:val="auto"/>
          <w:u w:val="none"/>
          <w:bdr w:val="none" w:sz="0" w:space="0" w:color="auto" w:frame="1"/>
          <w:shd w:val="clear" w:color="auto" w:fill="FFFFFF"/>
          <w:lang w:val="en-US"/>
        </w:rPr>
      </w:pPr>
      <w:proofErr w:type="spellStart"/>
      <w:r w:rsidRPr="00B252C2">
        <w:rPr>
          <w:shd w:val="clear" w:color="auto" w:fill="FFFFFF"/>
          <w:lang w:val="en-US"/>
        </w:rPr>
        <w:t>M</w:t>
      </w:r>
      <w:r w:rsidR="00A914FE" w:rsidRPr="00B252C2">
        <w:rPr>
          <w:shd w:val="clear" w:color="auto" w:fill="FFFFFF"/>
          <w:lang w:val="en-US"/>
        </w:rPr>
        <w:t>alaviya</w:t>
      </w:r>
      <w:proofErr w:type="spellEnd"/>
      <w:r w:rsidR="00A914FE" w:rsidRPr="00B252C2">
        <w:rPr>
          <w:shd w:val="clear" w:color="auto" w:fill="FFFFFF"/>
          <w:lang w:val="en-US"/>
        </w:rPr>
        <w:t>, A., &amp; Gomes, J.</w:t>
      </w:r>
      <w:r w:rsidR="004825B0" w:rsidRPr="00B252C2">
        <w:rPr>
          <w:shd w:val="clear" w:color="auto" w:fill="FFFFFF"/>
          <w:lang w:val="en-US"/>
        </w:rPr>
        <w:t xml:space="preserve"> </w:t>
      </w:r>
      <w:r w:rsidR="009C7E82" w:rsidRPr="00B252C2">
        <w:rPr>
          <w:shd w:val="clear" w:color="auto" w:fill="FFFFFF"/>
          <w:lang w:val="en-US"/>
        </w:rPr>
        <w:t>(</w:t>
      </w:r>
      <w:r w:rsidR="00A914FE" w:rsidRPr="00B252C2">
        <w:rPr>
          <w:shd w:val="clear" w:color="auto" w:fill="FFFFFF"/>
          <w:lang w:val="en-US"/>
        </w:rPr>
        <w:t>2008</w:t>
      </w:r>
      <w:r w:rsidR="009C7E82" w:rsidRPr="00B252C2">
        <w:rPr>
          <w:shd w:val="clear" w:color="auto" w:fill="FFFFFF"/>
          <w:lang w:val="en-US"/>
        </w:rPr>
        <w:t>)</w:t>
      </w:r>
      <w:r w:rsidR="00A914FE" w:rsidRPr="00B252C2">
        <w:rPr>
          <w:shd w:val="clear" w:color="auto" w:fill="FFFFFF"/>
          <w:lang w:val="en-US"/>
        </w:rPr>
        <w:t xml:space="preserve">. Nutrient broth/PEG200/TritonX114/Tween80/Chloroform </w:t>
      </w:r>
      <w:proofErr w:type="spellStart"/>
      <w:r w:rsidR="00A914FE" w:rsidRPr="00B252C2">
        <w:rPr>
          <w:shd w:val="clear" w:color="auto" w:fill="FFFFFF"/>
          <w:lang w:val="en-US"/>
        </w:rPr>
        <w:t>microemulsion</w:t>
      </w:r>
      <w:proofErr w:type="spellEnd"/>
      <w:r w:rsidR="00A914FE" w:rsidRPr="00B252C2">
        <w:rPr>
          <w:shd w:val="clear" w:color="auto" w:fill="FFFFFF"/>
          <w:lang w:val="en-US"/>
        </w:rPr>
        <w:t xml:space="preserve"> as a reservoir of solubilized </w:t>
      </w:r>
      <w:proofErr w:type="spellStart"/>
      <w:r w:rsidR="00A914FE" w:rsidRPr="00B252C2">
        <w:rPr>
          <w:shd w:val="clear" w:color="auto" w:fill="FFFFFF"/>
          <w:lang w:val="en-US"/>
        </w:rPr>
        <w:t>sitosterol</w:t>
      </w:r>
      <w:proofErr w:type="spellEnd"/>
      <w:r w:rsidR="00A914FE" w:rsidRPr="00B252C2">
        <w:rPr>
          <w:shd w:val="clear" w:color="auto" w:fill="FFFFFF"/>
          <w:lang w:val="en-US"/>
        </w:rPr>
        <w:t xml:space="preserve"> for biotransformation to androstenedione. </w:t>
      </w:r>
      <w:r w:rsidR="001832CB" w:rsidRPr="00B252C2">
        <w:rPr>
          <w:i/>
          <w:iCs/>
          <w:shd w:val="clear" w:color="auto" w:fill="FFFFFF"/>
          <w:lang w:val="en-US"/>
        </w:rPr>
        <w:t>Journal of Industrial Microbiology &amp; Biotechnology,</w:t>
      </w:r>
      <w:r w:rsidR="00A914FE" w:rsidRPr="00B252C2">
        <w:rPr>
          <w:shd w:val="clear" w:color="auto" w:fill="FFFFFF"/>
          <w:lang w:val="en-US"/>
        </w:rPr>
        <w:t> </w:t>
      </w:r>
      <w:r w:rsidR="00A914FE" w:rsidRPr="00B252C2">
        <w:rPr>
          <w:i/>
          <w:iCs/>
          <w:shd w:val="clear" w:color="auto" w:fill="FFFFFF"/>
          <w:lang w:val="en-US"/>
        </w:rPr>
        <w:t>35</w:t>
      </w:r>
      <w:r w:rsidR="00A914FE" w:rsidRPr="00B252C2">
        <w:rPr>
          <w:shd w:val="clear" w:color="auto" w:fill="FFFFFF"/>
          <w:lang w:val="en-US"/>
        </w:rPr>
        <w:t xml:space="preserve">(11), 1435-1440. </w:t>
      </w:r>
      <w:hyperlink r:id="rId32" w:history="1">
        <w:r w:rsidR="00A914FE" w:rsidRPr="00B252C2">
          <w:rPr>
            <w:rStyle w:val="Hipervnculo"/>
            <w:color w:val="auto"/>
            <w:u w:val="none"/>
            <w:bdr w:val="none" w:sz="0" w:space="0" w:color="auto" w:frame="1"/>
            <w:shd w:val="clear" w:color="auto" w:fill="FFFFFF"/>
            <w:lang w:val="en-US"/>
          </w:rPr>
          <w:t>https://doi.org/10.1007/s10295-008-0444-4</w:t>
        </w:r>
      </w:hyperlink>
    </w:p>
    <w:p w14:paraId="729D0025" w14:textId="73F0165B" w:rsidR="00A914FE" w:rsidRPr="00B252C2" w:rsidRDefault="00AC4D3F" w:rsidP="004138EA">
      <w:pPr>
        <w:spacing w:before="240" w:line="480" w:lineRule="auto"/>
        <w:ind w:left="284" w:hanging="426"/>
        <w:jc w:val="both"/>
      </w:pPr>
      <w:r w:rsidRPr="00B252C2">
        <w:rPr>
          <w:lang w:val="en-US"/>
        </w:rPr>
        <w:t>Moreno-</w:t>
      </w:r>
      <w:proofErr w:type="spellStart"/>
      <w:r w:rsidRPr="00B252C2">
        <w:rPr>
          <w:lang w:val="en-US"/>
        </w:rPr>
        <w:t>Calvo</w:t>
      </w:r>
      <w:proofErr w:type="spellEnd"/>
      <w:r w:rsidRPr="00B252C2">
        <w:rPr>
          <w:lang w:val="en-US"/>
        </w:rPr>
        <w:t xml:space="preserve">, E., </w:t>
      </w:r>
      <w:proofErr w:type="spellStart"/>
      <w:r w:rsidRPr="00B252C2">
        <w:rPr>
          <w:lang w:val="en-US"/>
        </w:rPr>
        <w:t>Temelli</w:t>
      </w:r>
      <w:proofErr w:type="spellEnd"/>
      <w:r w:rsidRPr="00B252C2">
        <w:rPr>
          <w:lang w:val="en-US"/>
        </w:rPr>
        <w:t xml:space="preserve">, F., Cordoba, A., </w:t>
      </w:r>
      <w:proofErr w:type="spellStart"/>
      <w:r w:rsidRPr="00B252C2">
        <w:rPr>
          <w:lang w:val="en-US"/>
        </w:rPr>
        <w:t>Masciocchi</w:t>
      </w:r>
      <w:proofErr w:type="spellEnd"/>
      <w:r w:rsidRPr="00B252C2">
        <w:rPr>
          <w:lang w:val="en-US"/>
        </w:rPr>
        <w:t xml:space="preserve">, N., </w:t>
      </w:r>
      <w:proofErr w:type="spellStart"/>
      <w:r w:rsidRPr="00B252C2">
        <w:rPr>
          <w:lang w:val="en-US"/>
        </w:rPr>
        <w:t>Veciana</w:t>
      </w:r>
      <w:proofErr w:type="spellEnd"/>
      <w:r w:rsidRPr="00B252C2">
        <w:rPr>
          <w:lang w:val="en-US"/>
        </w:rPr>
        <w:t xml:space="preserve">, J., &amp; </w:t>
      </w:r>
      <w:proofErr w:type="spellStart"/>
      <w:r w:rsidRPr="00B252C2">
        <w:rPr>
          <w:lang w:val="en-US"/>
        </w:rPr>
        <w:t>Ventosa</w:t>
      </w:r>
      <w:proofErr w:type="spellEnd"/>
      <w:r w:rsidRPr="00B252C2">
        <w:rPr>
          <w:lang w:val="en-US"/>
        </w:rPr>
        <w:t>, N.</w:t>
      </w:r>
      <w:r w:rsidR="004825B0" w:rsidRPr="00B252C2">
        <w:rPr>
          <w:lang w:val="en-US"/>
        </w:rPr>
        <w:t xml:space="preserve"> </w:t>
      </w:r>
      <w:r w:rsidR="009C7E82" w:rsidRPr="00B252C2">
        <w:rPr>
          <w:lang w:val="en-US"/>
        </w:rPr>
        <w:t>(</w:t>
      </w:r>
      <w:r w:rsidR="004825B0" w:rsidRPr="00B252C2">
        <w:rPr>
          <w:lang w:val="en-US"/>
        </w:rPr>
        <w:t>2014</w:t>
      </w:r>
      <w:r w:rsidR="009C7E82" w:rsidRPr="00B252C2">
        <w:rPr>
          <w:lang w:val="en-US"/>
        </w:rPr>
        <w:t>)</w:t>
      </w:r>
      <w:r w:rsidRPr="00B252C2">
        <w:rPr>
          <w:lang w:val="en-US"/>
        </w:rPr>
        <w:t xml:space="preserve">. A new microcrystalline </w:t>
      </w:r>
      <w:proofErr w:type="spellStart"/>
      <w:r w:rsidRPr="00B252C2">
        <w:rPr>
          <w:lang w:val="en-US"/>
        </w:rPr>
        <w:t>phytosterol</w:t>
      </w:r>
      <w:proofErr w:type="spellEnd"/>
      <w:r w:rsidRPr="00B252C2">
        <w:rPr>
          <w:lang w:val="en-US"/>
        </w:rPr>
        <w:t xml:space="preserve"> polymorph generated using CO2-expanded solvents. </w:t>
      </w:r>
      <w:proofErr w:type="spellStart"/>
      <w:r w:rsidR="001832CB" w:rsidRPr="00B252C2">
        <w:rPr>
          <w:i/>
        </w:rPr>
        <w:t>Crystal</w:t>
      </w:r>
      <w:proofErr w:type="spellEnd"/>
      <w:r w:rsidR="001832CB" w:rsidRPr="00B252C2">
        <w:rPr>
          <w:i/>
        </w:rPr>
        <w:t xml:space="preserve"> </w:t>
      </w:r>
      <w:proofErr w:type="spellStart"/>
      <w:r w:rsidR="001832CB" w:rsidRPr="00B252C2">
        <w:rPr>
          <w:i/>
        </w:rPr>
        <w:t>Growth</w:t>
      </w:r>
      <w:proofErr w:type="spellEnd"/>
      <w:r w:rsidR="001832CB" w:rsidRPr="00B252C2">
        <w:rPr>
          <w:i/>
        </w:rPr>
        <w:t xml:space="preserve"> &amp; </w:t>
      </w:r>
      <w:proofErr w:type="spellStart"/>
      <w:r w:rsidR="001832CB" w:rsidRPr="00B252C2">
        <w:rPr>
          <w:i/>
        </w:rPr>
        <w:t>Design</w:t>
      </w:r>
      <w:proofErr w:type="spellEnd"/>
      <w:r w:rsidR="001832CB" w:rsidRPr="00B252C2">
        <w:rPr>
          <w:i/>
        </w:rPr>
        <w:t>,</w:t>
      </w:r>
      <w:r w:rsidRPr="00B252C2">
        <w:t xml:space="preserve"> 14(1), 58-68. </w:t>
      </w:r>
      <w:hyperlink r:id="rId33" w:history="1">
        <w:r w:rsidRPr="00B252C2">
          <w:rPr>
            <w:rStyle w:val="Hipervnculo"/>
            <w:color w:val="auto"/>
            <w:u w:val="none"/>
          </w:rPr>
          <w:t>https://doi.org/10.1021/cg401068n</w:t>
        </w:r>
      </w:hyperlink>
      <w:r w:rsidRPr="00B252C2">
        <w:t xml:space="preserve"> </w:t>
      </w:r>
    </w:p>
    <w:p w14:paraId="0ADCDC81" w14:textId="6F6009C2" w:rsidR="00D841E9" w:rsidRPr="00B252C2" w:rsidRDefault="004825B0" w:rsidP="004138EA">
      <w:pPr>
        <w:spacing w:before="240" w:line="480" w:lineRule="auto"/>
        <w:ind w:left="284" w:hanging="426"/>
        <w:jc w:val="both"/>
        <w:rPr>
          <w:lang w:val="en-US"/>
        </w:rPr>
      </w:pPr>
      <w:proofErr w:type="spellStart"/>
      <w:r w:rsidRPr="00B252C2">
        <w:rPr>
          <w:shd w:val="clear" w:color="auto" w:fill="FFFFFF"/>
        </w:rPr>
        <w:lastRenderedPageBreak/>
        <w:t>Padrela</w:t>
      </w:r>
      <w:proofErr w:type="spellEnd"/>
      <w:r w:rsidRPr="00B252C2">
        <w:rPr>
          <w:shd w:val="clear" w:color="auto" w:fill="FFFFFF"/>
        </w:rPr>
        <w:t xml:space="preserve">, L., </w:t>
      </w:r>
      <w:proofErr w:type="spellStart"/>
      <w:r w:rsidRPr="00B252C2">
        <w:rPr>
          <w:shd w:val="clear" w:color="auto" w:fill="FFFFFF"/>
        </w:rPr>
        <w:t>Rodrigues</w:t>
      </w:r>
      <w:proofErr w:type="spellEnd"/>
      <w:r w:rsidRPr="00B252C2">
        <w:rPr>
          <w:shd w:val="clear" w:color="auto" w:fill="FFFFFF"/>
        </w:rPr>
        <w:t>, M.</w:t>
      </w:r>
      <w:r w:rsidR="004878EC" w:rsidRPr="00B252C2">
        <w:rPr>
          <w:shd w:val="clear" w:color="auto" w:fill="FFFFFF"/>
        </w:rPr>
        <w:t xml:space="preserve"> </w:t>
      </w:r>
      <w:r w:rsidRPr="00B252C2">
        <w:rPr>
          <w:shd w:val="clear" w:color="auto" w:fill="FFFFFF"/>
        </w:rPr>
        <w:t xml:space="preserve">A., Duarte, A., </w:t>
      </w:r>
      <w:proofErr w:type="spellStart"/>
      <w:r w:rsidRPr="00B252C2">
        <w:rPr>
          <w:shd w:val="clear" w:color="auto" w:fill="FFFFFF"/>
        </w:rPr>
        <w:t>Dias</w:t>
      </w:r>
      <w:proofErr w:type="spellEnd"/>
      <w:r w:rsidRPr="00B252C2">
        <w:rPr>
          <w:shd w:val="clear" w:color="auto" w:fill="FFFFFF"/>
        </w:rPr>
        <w:t>, A.</w:t>
      </w:r>
      <w:r w:rsidR="004878EC" w:rsidRPr="00B252C2">
        <w:rPr>
          <w:shd w:val="clear" w:color="auto" w:fill="FFFFFF"/>
        </w:rPr>
        <w:t xml:space="preserve"> </w:t>
      </w:r>
      <w:r w:rsidRPr="00B252C2">
        <w:rPr>
          <w:shd w:val="clear" w:color="auto" w:fill="FFFFFF"/>
        </w:rPr>
        <w:t>M., Braga, M.</w:t>
      </w:r>
      <w:r w:rsidR="004878EC" w:rsidRPr="00B252C2">
        <w:rPr>
          <w:shd w:val="clear" w:color="auto" w:fill="FFFFFF"/>
        </w:rPr>
        <w:t xml:space="preserve"> </w:t>
      </w:r>
      <w:r w:rsidRPr="00B252C2">
        <w:rPr>
          <w:shd w:val="clear" w:color="auto" w:fill="FFFFFF"/>
        </w:rPr>
        <w:t>E., &amp; de Sousa, H.</w:t>
      </w:r>
      <w:r w:rsidR="004878EC" w:rsidRPr="00B252C2">
        <w:rPr>
          <w:shd w:val="clear" w:color="auto" w:fill="FFFFFF"/>
        </w:rPr>
        <w:t xml:space="preserve"> </w:t>
      </w:r>
      <w:r w:rsidR="00D841E9" w:rsidRPr="00B252C2">
        <w:rPr>
          <w:shd w:val="clear" w:color="auto" w:fill="FFFFFF"/>
        </w:rPr>
        <w:t>C.</w:t>
      </w:r>
      <w:r w:rsidRPr="00B252C2">
        <w:rPr>
          <w:shd w:val="clear" w:color="auto" w:fill="FFFFFF"/>
        </w:rPr>
        <w:t xml:space="preserve"> </w:t>
      </w:r>
      <w:r w:rsidR="009C7E82" w:rsidRPr="00B252C2">
        <w:rPr>
          <w:shd w:val="clear" w:color="auto" w:fill="FFFFFF"/>
        </w:rPr>
        <w:t>(</w:t>
      </w:r>
      <w:r w:rsidR="00D841E9" w:rsidRPr="00B252C2">
        <w:rPr>
          <w:shd w:val="clear" w:color="auto" w:fill="FFFFFF"/>
        </w:rPr>
        <w:t>2018</w:t>
      </w:r>
      <w:r w:rsidR="009C7E82" w:rsidRPr="00B252C2">
        <w:rPr>
          <w:shd w:val="clear" w:color="auto" w:fill="FFFFFF"/>
        </w:rPr>
        <w:t>)</w:t>
      </w:r>
      <w:r w:rsidR="00D841E9" w:rsidRPr="00B252C2">
        <w:rPr>
          <w:shd w:val="clear" w:color="auto" w:fill="FFFFFF"/>
        </w:rPr>
        <w:t xml:space="preserve">. </w:t>
      </w:r>
      <w:r w:rsidR="00D841E9" w:rsidRPr="00B252C2">
        <w:rPr>
          <w:shd w:val="clear" w:color="auto" w:fill="FFFFFF"/>
          <w:lang w:val="en-US"/>
        </w:rPr>
        <w:t>Supercritical carbon dioxide-based technologies for the production of drug nanoparticles/nanocrystals–a comprehensive review. </w:t>
      </w:r>
      <w:r w:rsidR="001832CB" w:rsidRPr="00B252C2">
        <w:rPr>
          <w:i/>
          <w:iCs/>
          <w:shd w:val="clear" w:color="auto" w:fill="FFFFFF"/>
          <w:lang w:val="en-US"/>
        </w:rPr>
        <w:t xml:space="preserve">Advanced </w:t>
      </w:r>
      <w:r w:rsidR="002669E8" w:rsidRPr="00B252C2">
        <w:rPr>
          <w:i/>
          <w:iCs/>
          <w:shd w:val="clear" w:color="auto" w:fill="FFFFFF"/>
          <w:lang w:val="en-US"/>
        </w:rPr>
        <w:t xml:space="preserve">Drug Delivery </w:t>
      </w:r>
      <w:r w:rsidR="001832CB" w:rsidRPr="00B252C2">
        <w:rPr>
          <w:i/>
          <w:iCs/>
          <w:shd w:val="clear" w:color="auto" w:fill="FFFFFF"/>
          <w:lang w:val="en-US"/>
        </w:rPr>
        <w:t>reviews,</w:t>
      </w:r>
      <w:r w:rsidR="00D841E9" w:rsidRPr="00B252C2">
        <w:rPr>
          <w:shd w:val="clear" w:color="auto" w:fill="FFFFFF"/>
          <w:lang w:val="en-US"/>
        </w:rPr>
        <w:t> </w:t>
      </w:r>
      <w:r w:rsidR="00D841E9" w:rsidRPr="00B252C2">
        <w:rPr>
          <w:i/>
          <w:iCs/>
          <w:shd w:val="clear" w:color="auto" w:fill="FFFFFF"/>
          <w:lang w:val="en-US"/>
        </w:rPr>
        <w:t>131</w:t>
      </w:r>
      <w:r w:rsidR="00D841E9" w:rsidRPr="00B252C2">
        <w:rPr>
          <w:shd w:val="clear" w:color="auto" w:fill="FFFFFF"/>
          <w:lang w:val="en-US"/>
        </w:rPr>
        <w:t xml:space="preserve">, 22-78. </w:t>
      </w:r>
      <w:hyperlink r:id="rId34" w:history="1">
        <w:r w:rsidR="00D841E9" w:rsidRPr="00B252C2">
          <w:rPr>
            <w:rStyle w:val="Hipervnculo"/>
            <w:color w:val="auto"/>
            <w:u w:val="none"/>
            <w:lang w:val="en-US"/>
          </w:rPr>
          <w:t>https://doi.org/10.1016/j.addr.2018.07.010</w:t>
        </w:r>
      </w:hyperlink>
      <w:r w:rsidR="00D841E9" w:rsidRPr="00B252C2">
        <w:rPr>
          <w:lang w:val="en-US"/>
        </w:rPr>
        <w:t xml:space="preserve"> </w:t>
      </w:r>
    </w:p>
    <w:p w14:paraId="25BD00DC" w14:textId="72DE8BBA" w:rsidR="00C4202A" w:rsidRPr="00B252C2" w:rsidRDefault="00C4202A" w:rsidP="004138EA">
      <w:pPr>
        <w:spacing w:before="240" w:line="480" w:lineRule="auto"/>
        <w:ind w:left="284" w:hanging="426"/>
        <w:jc w:val="both"/>
        <w:rPr>
          <w:lang w:val="en-US"/>
        </w:rPr>
      </w:pPr>
      <w:r w:rsidRPr="00B252C2">
        <w:rPr>
          <w:shd w:val="clear" w:color="auto" w:fill="FFFFFF"/>
          <w:lang w:val="en-GB"/>
        </w:rPr>
        <w:t xml:space="preserve">Palazzo, I., </w:t>
      </w:r>
      <w:proofErr w:type="spellStart"/>
      <w:r w:rsidRPr="00B252C2">
        <w:rPr>
          <w:shd w:val="clear" w:color="auto" w:fill="FFFFFF"/>
          <w:lang w:val="en-GB"/>
        </w:rPr>
        <w:t>Trucillo</w:t>
      </w:r>
      <w:proofErr w:type="spellEnd"/>
      <w:r w:rsidRPr="00B252C2">
        <w:rPr>
          <w:shd w:val="clear" w:color="auto" w:fill="FFFFFF"/>
          <w:lang w:val="en-GB"/>
        </w:rPr>
        <w:t xml:space="preserve">, P., </w:t>
      </w:r>
      <w:proofErr w:type="spellStart"/>
      <w:r w:rsidRPr="00B252C2">
        <w:rPr>
          <w:shd w:val="clear" w:color="auto" w:fill="FFFFFF"/>
          <w:lang w:val="en-GB"/>
        </w:rPr>
        <w:t>Ca</w:t>
      </w:r>
      <w:r w:rsidR="009C7E82" w:rsidRPr="00B252C2">
        <w:rPr>
          <w:shd w:val="clear" w:color="auto" w:fill="FFFFFF"/>
          <w:lang w:val="en-GB"/>
        </w:rPr>
        <w:t>mpardelli</w:t>
      </w:r>
      <w:proofErr w:type="spellEnd"/>
      <w:r w:rsidR="009C7E82" w:rsidRPr="00B252C2">
        <w:rPr>
          <w:shd w:val="clear" w:color="auto" w:fill="FFFFFF"/>
          <w:lang w:val="en-GB"/>
        </w:rPr>
        <w:t xml:space="preserve">, R., &amp; </w:t>
      </w:r>
      <w:proofErr w:type="spellStart"/>
      <w:r w:rsidR="009C7E82" w:rsidRPr="00B252C2">
        <w:rPr>
          <w:shd w:val="clear" w:color="auto" w:fill="FFFFFF"/>
          <w:lang w:val="en-GB"/>
        </w:rPr>
        <w:t>Reverchon</w:t>
      </w:r>
      <w:proofErr w:type="spellEnd"/>
      <w:r w:rsidR="009C7E82" w:rsidRPr="00B252C2">
        <w:rPr>
          <w:shd w:val="clear" w:color="auto" w:fill="FFFFFF"/>
          <w:lang w:val="en-GB"/>
        </w:rPr>
        <w:t>, E.</w:t>
      </w:r>
      <w:r w:rsidR="004825B0" w:rsidRPr="00B252C2">
        <w:rPr>
          <w:shd w:val="clear" w:color="auto" w:fill="FFFFFF"/>
          <w:lang w:val="en-GB"/>
        </w:rPr>
        <w:t xml:space="preserve"> </w:t>
      </w:r>
      <w:r w:rsidR="009C7E82" w:rsidRPr="00B252C2">
        <w:rPr>
          <w:shd w:val="clear" w:color="auto" w:fill="FFFFFF"/>
          <w:lang w:val="en-GB"/>
        </w:rPr>
        <w:t>(</w:t>
      </w:r>
      <w:r w:rsidRPr="00B252C2">
        <w:rPr>
          <w:shd w:val="clear" w:color="auto" w:fill="FFFFFF"/>
          <w:lang w:val="en-GB"/>
        </w:rPr>
        <w:t>2020</w:t>
      </w:r>
      <w:r w:rsidR="009C7E82" w:rsidRPr="00B252C2">
        <w:rPr>
          <w:shd w:val="clear" w:color="auto" w:fill="FFFFFF"/>
          <w:lang w:val="en-GB"/>
        </w:rPr>
        <w:t>)</w:t>
      </w:r>
      <w:r w:rsidRPr="00B252C2">
        <w:rPr>
          <w:shd w:val="clear" w:color="auto" w:fill="FFFFFF"/>
          <w:lang w:val="en-GB"/>
        </w:rPr>
        <w:t xml:space="preserve">. </w:t>
      </w:r>
      <w:r w:rsidRPr="00B252C2">
        <w:rPr>
          <w:shd w:val="clear" w:color="auto" w:fill="FFFFFF"/>
          <w:lang w:val="en-US"/>
        </w:rPr>
        <w:t xml:space="preserve">Antioxidants entrapment in </w:t>
      </w:r>
      <w:proofErr w:type="spellStart"/>
      <w:r w:rsidRPr="00B252C2">
        <w:rPr>
          <w:shd w:val="clear" w:color="auto" w:fill="FFFFFF"/>
          <w:lang w:val="en-US"/>
        </w:rPr>
        <w:t>polycaprolactone</w:t>
      </w:r>
      <w:proofErr w:type="spellEnd"/>
      <w:r w:rsidRPr="00B252C2">
        <w:rPr>
          <w:shd w:val="clear" w:color="auto" w:fill="FFFFFF"/>
          <w:lang w:val="en-US"/>
        </w:rPr>
        <w:t xml:space="preserve"> </w:t>
      </w:r>
      <w:proofErr w:type="spellStart"/>
      <w:r w:rsidRPr="00B252C2">
        <w:rPr>
          <w:shd w:val="clear" w:color="auto" w:fill="FFFFFF"/>
          <w:lang w:val="en-US"/>
        </w:rPr>
        <w:t>microparticles</w:t>
      </w:r>
      <w:proofErr w:type="spellEnd"/>
      <w:r w:rsidRPr="00B252C2">
        <w:rPr>
          <w:shd w:val="clear" w:color="auto" w:fill="FFFFFF"/>
          <w:lang w:val="en-US"/>
        </w:rPr>
        <w:t xml:space="preserve"> using supercritical assisted injection in a liquid </w:t>
      </w:r>
      <w:proofErr w:type="spellStart"/>
      <w:r w:rsidRPr="00B252C2">
        <w:rPr>
          <w:shd w:val="clear" w:color="auto" w:fill="FFFFFF"/>
          <w:lang w:val="en-US"/>
        </w:rPr>
        <w:t>antisolvent</w:t>
      </w:r>
      <w:proofErr w:type="spellEnd"/>
      <w:r w:rsidRPr="00B252C2">
        <w:rPr>
          <w:shd w:val="clear" w:color="auto" w:fill="FFFFFF"/>
          <w:lang w:val="en-US"/>
        </w:rPr>
        <w:t>. </w:t>
      </w:r>
      <w:r w:rsidR="000340E3" w:rsidRPr="00B252C2">
        <w:rPr>
          <w:i/>
          <w:iCs/>
          <w:shd w:val="clear" w:color="auto" w:fill="FFFFFF"/>
          <w:lang w:val="en-US"/>
        </w:rPr>
        <w:t xml:space="preserve">Food and </w:t>
      </w:r>
      <w:proofErr w:type="spellStart"/>
      <w:r w:rsidR="000340E3" w:rsidRPr="00B252C2">
        <w:rPr>
          <w:i/>
          <w:iCs/>
          <w:shd w:val="clear" w:color="auto" w:fill="FFFFFF"/>
          <w:lang w:val="en-US"/>
        </w:rPr>
        <w:t>Bioproducts</w:t>
      </w:r>
      <w:proofErr w:type="spellEnd"/>
      <w:r w:rsidR="000340E3" w:rsidRPr="00B252C2">
        <w:rPr>
          <w:i/>
          <w:iCs/>
          <w:shd w:val="clear" w:color="auto" w:fill="FFFFFF"/>
          <w:lang w:val="en-US"/>
        </w:rPr>
        <w:t xml:space="preserve"> Processing,</w:t>
      </w:r>
      <w:r w:rsidRPr="00B252C2">
        <w:rPr>
          <w:shd w:val="clear" w:color="auto" w:fill="FFFFFF"/>
          <w:lang w:val="en-US"/>
        </w:rPr>
        <w:t> </w:t>
      </w:r>
      <w:r w:rsidRPr="00B252C2">
        <w:rPr>
          <w:i/>
          <w:iCs/>
          <w:shd w:val="clear" w:color="auto" w:fill="FFFFFF"/>
          <w:lang w:val="en-US"/>
        </w:rPr>
        <w:t>123</w:t>
      </w:r>
      <w:r w:rsidRPr="00B252C2">
        <w:rPr>
          <w:shd w:val="clear" w:color="auto" w:fill="FFFFFF"/>
          <w:lang w:val="en-US"/>
        </w:rPr>
        <w:t xml:space="preserve">, 312-321. </w:t>
      </w:r>
      <w:hyperlink r:id="rId35" w:history="1">
        <w:r w:rsidRPr="00B252C2">
          <w:rPr>
            <w:rStyle w:val="Hipervnculo"/>
            <w:color w:val="auto"/>
            <w:u w:val="none"/>
            <w:lang w:val="en-US"/>
          </w:rPr>
          <w:t xml:space="preserve">https://doi.org/10.1016/j.fbp.2020.07.010  </w:t>
        </w:r>
      </w:hyperlink>
    </w:p>
    <w:p w14:paraId="57E2D27C" w14:textId="754B12CC" w:rsidR="00B30E27" w:rsidRPr="00B252C2" w:rsidRDefault="00A914FE" w:rsidP="004138EA">
      <w:pPr>
        <w:spacing w:before="240" w:line="480" w:lineRule="auto"/>
        <w:ind w:left="284" w:hanging="426"/>
        <w:jc w:val="both"/>
        <w:rPr>
          <w:lang w:val="en-GB"/>
        </w:rPr>
      </w:pPr>
      <w:proofErr w:type="spellStart"/>
      <w:r w:rsidRPr="00B252C2">
        <w:rPr>
          <w:lang w:val="en-US"/>
        </w:rPr>
        <w:t>Pavani</w:t>
      </w:r>
      <w:proofErr w:type="spellEnd"/>
      <w:r w:rsidRPr="00B252C2">
        <w:rPr>
          <w:lang w:val="en-US"/>
        </w:rPr>
        <w:t xml:space="preserve">, M., </w:t>
      </w:r>
      <w:proofErr w:type="spellStart"/>
      <w:r w:rsidRPr="00B252C2">
        <w:rPr>
          <w:lang w:val="en-US"/>
        </w:rPr>
        <w:t>Singha</w:t>
      </w:r>
      <w:proofErr w:type="spellEnd"/>
      <w:r w:rsidRPr="00B252C2">
        <w:rPr>
          <w:lang w:val="en-US"/>
        </w:rPr>
        <w:t>, P., Dash, D.</w:t>
      </w:r>
      <w:r w:rsidR="00E410BE" w:rsidRPr="00B252C2">
        <w:rPr>
          <w:lang w:val="en-US"/>
        </w:rPr>
        <w:t xml:space="preserve"> </w:t>
      </w:r>
      <w:r w:rsidRPr="00B252C2">
        <w:rPr>
          <w:lang w:val="en-US"/>
        </w:rPr>
        <w:t xml:space="preserve">R., </w:t>
      </w:r>
      <w:proofErr w:type="spellStart"/>
      <w:r w:rsidRPr="00B252C2">
        <w:rPr>
          <w:lang w:val="en-US"/>
        </w:rPr>
        <w:t>Asaithambi</w:t>
      </w:r>
      <w:proofErr w:type="spellEnd"/>
      <w:r w:rsidRPr="00B252C2">
        <w:rPr>
          <w:lang w:val="en-US"/>
        </w:rPr>
        <w:t>, N., &amp; Singh, S.</w:t>
      </w:r>
      <w:r w:rsidR="00E410BE" w:rsidRPr="00B252C2">
        <w:rPr>
          <w:lang w:val="en-US"/>
        </w:rPr>
        <w:t xml:space="preserve"> </w:t>
      </w:r>
      <w:r w:rsidRPr="00B252C2">
        <w:rPr>
          <w:lang w:val="en-US"/>
        </w:rPr>
        <w:t>K.</w:t>
      </w:r>
      <w:r w:rsidR="00727708" w:rsidRPr="00B252C2">
        <w:rPr>
          <w:lang w:val="en-US"/>
        </w:rPr>
        <w:t xml:space="preserve"> </w:t>
      </w:r>
      <w:r w:rsidR="009C7E82" w:rsidRPr="00B252C2">
        <w:rPr>
          <w:lang w:val="en-US"/>
        </w:rPr>
        <w:t>(</w:t>
      </w:r>
      <w:r w:rsidRPr="00B252C2">
        <w:rPr>
          <w:lang w:val="en-US"/>
        </w:rPr>
        <w:t>2022</w:t>
      </w:r>
      <w:r w:rsidR="009C7E82" w:rsidRPr="00B252C2">
        <w:rPr>
          <w:lang w:val="en-US"/>
        </w:rPr>
        <w:t>)</w:t>
      </w:r>
      <w:r w:rsidRPr="00B252C2">
        <w:rPr>
          <w:lang w:val="en-US"/>
        </w:rPr>
        <w:t xml:space="preserve">. Novel encapsulation approaches for </w:t>
      </w:r>
      <w:proofErr w:type="spellStart"/>
      <w:r w:rsidRPr="00B252C2">
        <w:rPr>
          <w:lang w:val="en-US"/>
        </w:rPr>
        <w:t>phytosterols</w:t>
      </w:r>
      <w:proofErr w:type="spellEnd"/>
      <w:r w:rsidRPr="00B252C2">
        <w:rPr>
          <w:lang w:val="en-US"/>
        </w:rPr>
        <w:t xml:space="preserve"> and their importance in food products: A review. </w:t>
      </w:r>
      <w:r w:rsidR="000340E3" w:rsidRPr="00B252C2">
        <w:rPr>
          <w:i/>
          <w:lang w:val="en-GB"/>
        </w:rPr>
        <w:t xml:space="preserve">Journal of </w:t>
      </w:r>
      <w:r w:rsidR="00385213" w:rsidRPr="00B252C2">
        <w:rPr>
          <w:i/>
          <w:lang w:val="en-GB"/>
        </w:rPr>
        <w:t>Food Process Engineering</w:t>
      </w:r>
      <w:r w:rsidR="00B0689A" w:rsidRPr="00B252C2">
        <w:rPr>
          <w:i/>
          <w:lang w:val="en-GB"/>
        </w:rPr>
        <w:t>.</w:t>
      </w:r>
      <w:r w:rsidRPr="00B252C2">
        <w:rPr>
          <w:lang w:val="en-GB"/>
        </w:rPr>
        <w:t xml:space="preserve"> 45(8), e14041. </w:t>
      </w:r>
      <w:hyperlink r:id="rId36" w:history="1">
        <w:r w:rsidRPr="00B252C2">
          <w:rPr>
            <w:rStyle w:val="Hipervnculo"/>
            <w:color w:val="auto"/>
            <w:u w:val="none"/>
            <w:lang w:val="en-GB"/>
          </w:rPr>
          <w:t>https://doi.org/10.1111/jfpe.14041</w:t>
        </w:r>
      </w:hyperlink>
      <w:r w:rsidRPr="00B252C2">
        <w:rPr>
          <w:lang w:val="en-GB"/>
        </w:rPr>
        <w:t xml:space="preserve"> </w:t>
      </w:r>
    </w:p>
    <w:p w14:paraId="39D52C95" w14:textId="7A3D0617" w:rsidR="00A914FE" w:rsidRPr="00B252C2" w:rsidRDefault="00B30E27" w:rsidP="004138EA">
      <w:pPr>
        <w:spacing w:before="240" w:line="480" w:lineRule="auto"/>
        <w:ind w:left="284" w:hanging="426"/>
        <w:jc w:val="both"/>
        <w:rPr>
          <w:lang w:val="en-US"/>
        </w:rPr>
      </w:pPr>
      <w:r w:rsidRPr="00B252C2">
        <w:rPr>
          <w:shd w:val="clear" w:color="auto" w:fill="FFFFFF"/>
        </w:rPr>
        <w:t xml:space="preserve">Pérez, E., Rato, S., </w:t>
      </w:r>
      <w:proofErr w:type="spellStart"/>
      <w:r w:rsidRPr="00B252C2">
        <w:rPr>
          <w:shd w:val="clear" w:color="auto" w:fill="FFFFFF"/>
        </w:rPr>
        <w:t>Loaisa</w:t>
      </w:r>
      <w:proofErr w:type="spellEnd"/>
      <w:r w:rsidRPr="00B252C2">
        <w:rPr>
          <w:shd w:val="clear" w:color="auto" w:fill="FFFFFF"/>
        </w:rPr>
        <w:t>, G., &amp; Cabañas Poveda, A.</w:t>
      </w:r>
      <w:r w:rsidR="00727708" w:rsidRPr="00B252C2">
        <w:rPr>
          <w:shd w:val="clear" w:color="auto" w:fill="FFFFFF"/>
        </w:rPr>
        <w:t xml:space="preserve"> </w:t>
      </w:r>
      <w:r w:rsidR="009C7E82" w:rsidRPr="00B252C2">
        <w:rPr>
          <w:shd w:val="clear" w:color="auto" w:fill="FFFFFF"/>
        </w:rPr>
        <w:t>(</w:t>
      </w:r>
      <w:r w:rsidRPr="00B252C2">
        <w:rPr>
          <w:shd w:val="clear" w:color="auto" w:fill="FFFFFF"/>
        </w:rPr>
        <w:t>2023</w:t>
      </w:r>
      <w:r w:rsidR="009C7E82" w:rsidRPr="00B252C2">
        <w:rPr>
          <w:shd w:val="clear" w:color="auto" w:fill="FFFFFF"/>
        </w:rPr>
        <w:t>)</w:t>
      </w:r>
      <w:r w:rsidRPr="00B252C2">
        <w:rPr>
          <w:shd w:val="clear" w:color="auto" w:fill="FFFFFF"/>
        </w:rPr>
        <w:t xml:space="preserve">. </w:t>
      </w:r>
      <w:r w:rsidRPr="00B252C2">
        <w:rPr>
          <w:shd w:val="clear" w:color="auto" w:fill="FFFFFF"/>
          <w:lang w:val="en-US"/>
        </w:rPr>
        <w:t xml:space="preserve">Phase equilibria for the mixtures of the deep eutectic solvent </w:t>
      </w:r>
      <w:proofErr w:type="spellStart"/>
      <w:r w:rsidRPr="00B252C2">
        <w:rPr>
          <w:shd w:val="clear" w:color="auto" w:fill="FFFFFF"/>
          <w:lang w:val="en-US"/>
        </w:rPr>
        <w:t>L-menthol+thymol</w:t>
      </w:r>
      <w:proofErr w:type="spellEnd"/>
      <w:r w:rsidRPr="00B252C2">
        <w:rPr>
          <w:shd w:val="clear" w:color="auto" w:fill="FFFFFF"/>
          <w:lang w:val="en-US"/>
        </w:rPr>
        <w:t xml:space="preserve"> plus CO</w:t>
      </w:r>
      <w:r w:rsidRPr="00B252C2">
        <w:rPr>
          <w:shd w:val="clear" w:color="auto" w:fill="FFFFFF"/>
          <w:vertAlign w:val="subscript"/>
          <w:lang w:val="en-US"/>
        </w:rPr>
        <w:t>2</w:t>
      </w:r>
      <w:r w:rsidRPr="00B252C2">
        <w:rPr>
          <w:shd w:val="clear" w:color="auto" w:fill="FFFFFF"/>
          <w:lang w:val="en-US"/>
        </w:rPr>
        <w:t xml:space="preserve"> at high pressure.</w:t>
      </w:r>
      <w:r w:rsidR="00A914FE" w:rsidRPr="00B252C2">
        <w:rPr>
          <w:lang w:val="en-US"/>
        </w:rPr>
        <w:t xml:space="preserve"> </w:t>
      </w:r>
      <w:r w:rsidR="00E1411C" w:rsidRPr="00B252C2">
        <w:rPr>
          <w:i/>
          <w:lang w:val="en-US"/>
        </w:rPr>
        <w:t>Journal of Industrial and Engineering Chemistry,</w:t>
      </w:r>
      <w:r w:rsidR="00E1411C" w:rsidRPr="00B252C2">
        <w:rPr>
          <w:lang w:val="en-US"/>
        </w:rPr>
        <w:t xml:space="preserve"> 121, 312-321</w:t>
      </w:r>
      <w:r w:rsidR="00E1411C" w:rsidRPr="00B252C2">
        <w:rPr>
          <w:i/>
          <w:lang w:val="en-US"/>
        </w:rPr>
        <w:t>.</w:t>
      </w:r>
      <w:r w:rsidR="00B169E0" w:rsidRPr="00B252C2">
        <w:rPr>
          <w:i/>
          <w:lang w:val="en-US"/>
        </w:rPr>
        <w:t xml:space="preserve"> </w:t>
      </w:r>
      <w:hyperlink r:id="rId37" w:history="1">
        <w:r w:rsidR="00F221E1" w:rsidRPr="00B252C2">
          <w:rPr>
            <w:rStyle w:val="Hipervnculo"/>
            <w:color w:val="auto"/>
            <w:u w:val="none"/>
            <w:lang w:val="en-US"/>
          </w:rPr>
          <w:t>https://doi.org/10.1016/j.jiec.2023.01.034</w:t>
        </w:r>
      </w:hyperlink>
      <w:r w:rsidR="00F221E1" w:rsidRPr="00B252C2">
        <w:rPr>
          <w:lang w:val="en-US"/>
        </w:rPr>
        <w:t xml:space="preserve"> </w:t>
      </w:r>
    </w:p>
    <w:p w14:paraId="0F88DE3C" w14:textId="613ED88D" w:rsidR="002C517D" w:rsidRPr="00B252C2" w:rsidRDefault="00A914FE" w:rsidP="004138EA">
      <w:pPr>
        <w:spacing w:before="240" w:line="480" w:lineRule="auto"/>
        <w:ind w:left="284" w:hanging="426"/>
        <w:jc w:val="both"/>
        <w:rPr>
          <w:rStyle w:val="Hipervnculo"/>
          <w:color w:val="auto"/>
          <w:u w:val="none"/>
          <w:lang w:val="en-US"/>
        </w:rPr>
      </w:pPr>
      <w:proofErr w:type="spellStart"/>
      <w:r w:rsidRPr="00B252C2">
        <w:rPr>
          <w:lang w:val="en-US"/>
        </w:rPr>
        <w:t>Persenaire</w:t>
      </w:r>
      <w:proofErr w:type="spellEnd"/>
      <w:r w:rsidRPr="00B252C2">
        <w:rPr>
          <w:lang w:val="en-US"/>
        </w:rPr>
        <w:t xml:space="preserve">, O., Alexandre, M., </w:t>
      </w:r>
      <w:proofErr w:type="spellStart"/>
      <w:r w:rsidRPr="00B252C2">
        <w:rPr>
          <w:lang w:val="en-US"/>
        </w:rPr>
        <w:t>Degée</w:t>
      </w:r>
      <w:proofErr w:type="spellEnd"/>
      <w:r w:rsidRPr="00B252C2">
        <w:rPr>
          <w:lang w:val="en-US"/>
        </w:rPr>
        <w:t>, P., &amp; Dubois, P.</w:t>
      </w:r>
      <w:r w:rsidR="00727708" w:rsidRPr="00B252C2">
        <w:rPr>
          <w:lang w:val="en-US"/>
        </w:rPr>
        <w:t xml:space="preserve"> </w:t>
      </w:r>
      <w:r w:rsidR="009C7E82" w:rsidRPr="00B252C2">
        <w:rPr>
          <w:lang w:val="en-US"/>
        </w:rPr>
        <w:t>(</w:t>
      </w:r>
      <w:r w:rsidRPr="00B252C2">
        <w:rPr>
          <w:lang w:val="en-US"/>
        </w:rPr>
        <w:t>2001</w:t>
      </w:r>
      <w:r w:rsidR="009C7E82" w:rsidRPr="00B252C2">
        <w:rPr>
          <w:lang w:val="en-US"/>
        </w:rPr>
        <w:t>)</w:t>
      </w:r>
      <w:r w:rsidRPr="00B252C2">
        <w:rPr>
          <w:lang w:val="en-US"/>
        </w:rPr>
        <w:t>. Mechanisms and kinetics of thermal degradation of poly (ε-</w:t>
      </w:r>
      <w:proofErr w:type="spellStart"/>
      <w:r w:rsidRPr="00B252C2">
        <w:rPr>
          <w:lang w:val="en-US"/>
        </w:rPr>
        <w:t>caprolactone</w:t>
      </w:r>
      <w:proofErr w:type="spellEnd"/>
      <w:r w:rsidRPr="00B252C2">
        <w:rPr>
          <w:lang w:val="en-US"/>
        </w:rPr>
        <w:t xml:space="preserve">). </w:t>
      </w:r>
      <w:proofErr w:type="spellStart"/>
      <w:r w:rsidR="00727708" w:rsidRPr="00B252C2">
        <w:rPr>
          <w:i/>
          <w:lang w:val="en-US"/>
        </w:rPr>
        <w:t>Biomacromolecules</w:t>
      </w:r>
      <w:proofErr w:type="spellEnd"/>
      <w:r w:rsidR="00090094" w:rsidRPr="00B252C2">
        <w:rPr>
          <w:i/>
          <w:lang w:val="en-US"/>
        </w:rPr>
        <w:t>,</w:t>
      </w:r>
      <w:r w:rsidR="00090094" w:rsidRPr="00B252C2">
        <w:rPr>
          <w:lang w:val="en-US"/>
        </w:rPr>
        <w:t xml:space="preserve"> </w:t>
      </w:r>
      <w:r w:rsidR="00727708" w:rsidRPr="00B252C2">
        <w:rPr>
          <w:lang w:val="en-US"/>
        </w:rPr>
        <w:t>2</w:t>
      </w:r>
      <w:r w:rsidRPr="00B252C2">
        <w:rPr>
          <w:lang w:val="en-US"/>
        </w:rPr>
        <w:t xml:space="preserve">(1), 288-294. </w:t>
      </w:r>
      <w:hyperlink r:id="rId38" w:history="1">
        <w:r w:rsidRPr="00B252C2">
          <w:rPr>
            <w:rStyle w:val="Hipervnculo"/>
            <w:color w:val="auto"/>
            <w:u w:val="none"/>
            <w:lang w:val="en-US"/>
          </w:rPr>
          <w:t>https://doi.org/10.1021/bm0056310</w:t>
        </w:r>
      </w:hyperlink>
    </w:p>
    <w:p w14:paraId="421C355B" w14:textId="430694B4" w:rsidR="00A914FE" w:rsidRPr="00B252C2" w:rsidRDefault="002C517D" w:rsidP="004138EA">
      <w:pPr>
        <w:spacing w:before="240" w:line="480" w:lineRule="auto"/>
        <w:ind w:left="284" w:hanging="426"/>
        <w:jc w:val="both"/>
        <w:rPr>
          <w:lang w:val="en-US"/>
        </w:rPr>
      </w:pPr>
      <w:proofErr w:type="spellStart"/>
      <w:r w:rsidRPr="00B252C2">
        <w:rPr>
          <w:shd w:val="clear" w:color="auto" w:fill="FFFFFF"/>
          <w:lang w:val="en-US"/>
        </w:rPr>
        <w:t>Pokorski</w:t>
      </w:r>
      <w:proofErr w:type="spellEnd"/>
      <w:r w:rsidRPr="00B252C2">
        <w:rPr>
          <w:shd w:val="clear" w:color="auto" w:fill="FFFFFF"/>
          <w:lang w:val="en-US"/>
        </w:rPr>
        <w:t xml:space="preserve">, P., </w:t>
      </w:r>
      <w:proofErr w:type="spellStart"/>
      <w:r w:rsidRPr="00B252C2">
        <w:rPr>
          <w:shd w:val="clear" w:color="auto" w:fill="FFFFFF"/>
          <w:lang w:val="en-US"/>
        </w:rPr>
        <w:t>Strojny-Cieślak</w:t>
      </w:r>
      <w:proofErr w:type="spellEnd"/>
      <w:r w:rsidRPr="00B252C2">
        <w:rPr>
          <w:shd w:val="clear" w:color="auto" w:fill="FFFFFF"/>
          <w:lang w:val="en-US"/>
        </w:rPr>
        <w:t xml:space="preserve">, B., </w:t>
      </w:r>
      <w:proofErr w:type="spellStart"/>
      <w:r w:rsidRPr="00B252C2">
        <w:rPr>
          <w:shd w:val="clear" w:color="auto" w:fill="FFFFFF"/>
          <w:lang w:val="en-US"/>
        </w:rPr>
        <w:t>Domian</w:t>
      </w:r>
      <w:proofErr w:type="spellEnd"/>
      <w:r w:rsidRPr="00B252C2">
        <w:rPr>
          <w:shd w:val="clear" w:color="auto" w:fill="FFFFFF"/>
          <w:lang w:val="en-US"/>
        </w:rPr>
        <w:t xml:space="preserve">, E., </w:t>
      </w:r>
      <w:proofErr w:type="spellStart"/>
      <w:r w:rsidRPr="00B252C2">
        <w:rPr>
          <w:shd w:val="clear" w:color="auto" w:fill="FFFFFF"/>
          <w:lang w:val="en-US"/>
        </w:rPr>
        <w:t>Załęcki</w:t>
      </w:r>
      <w:proofErr w:type="spellEnd"/>
      <w:r w:rsidRPr="00B252C2">
        <w:rPr>
          <w:shd w:val="clear" w:color="auto" w:fill="FFFFFF"/>
          <w:lang w:val="en-US"/>
        </w:rPr>
        <w:t xml:space="preserve">, M., </w:t>
      </w:r>
      <w:proofErr w:type="spellStart"/>
      <w:r w:rsidRPr="00B252C2">
        <w:rPr>
          <w:shd w:val="clear" w:color="auto" w:fill="FFFFFF"/>
          <w:lang w:val="en-US"/>
        </w:rPr>
        <w:t>Grygier</w:t>
      </w:r>
      <w:proofErr w:type="spellEnd"/>
      <w:r w:rsidRPr="00B252C2">
        <w:rPr>
          <w:shd w:val="clear" w:color="auto" w:fill="FFFFFF"/>
          <w:lang w:val="en-US"/>
        </w:rPr>
        <w:t xml:space="preserve">, A., </w:t>
      </w:r>
      <w:proofErr w:type="spellStart"/>
      <w:r w:rsidRPr="00B252C2">
        <w:rPr>
          <w:shd w:val="clear" w:color="auto" w:fill="FFFFFF"/>
          <w:lang w:val="en-US"/>
        </w:rPr>
        <w:t>Pruchniewski</w:t>
      </w:r>
      <w:proofErr w:type="spellEnd"/>
      <w:r w:rsidRPr="00B252C2">
        <w:rPr>
          <w:shd w:val="clear" w:color="auto" w:fill="FFFFFF"/>
          <w:lang w:val="en-US"/>
        </w:rPr>
        <w:t>, M.,</w:t>
      </w:r>
      <w:r w:rsidR="00B543EB" w:rsidRPr="00B252C2">
        <w:rPr>
          <w:shd w:val="clear" w:color="auto" w:fill="FFFFFF"/>
          <w:lang w:val="en-US"/>
        </w:rPr>
        <w:t xml:space="preserve"> </w:t>
      </w:r>
      <w:proofErr w:type="spellStart"/>
      <w:r w:rsidR="00B543EB" w:rsidRPr="00B252C2">
        <w:rPr>
          <w:shd w:val="clear" w:color="auto" w:fill="FFFFFF"/>
          <w:lang w:val="en-US"/>
        </w:rPr>
        <w:t>Zakrzewska</w:t>
      </w:r>
      <w:proofErr w:type="spellEnd"/>
      <w:r w:rsidR="00B543EB" w:rsidRPr="00B252C2">
        <w:rPr>
          <w:shd w:val="clear" w:color="auto" w:fill="FFFFFF"/>
          <w:lang w:val="en-US"/>
        </w:rPr>
        <w:t>, A.,</w:t>
      </w:r>
      <w:r w:rsidR="00B543EB" w:rsidRPr="00B252C2">
        <w:rPr>
          <w:lang w:val="en-US"/>
        </w:rPr>
        <w:t xml:space="preserve"> </w:t>
      </w:r>
      <w:proofErr w:type="spellStart"/>
      <w:r w:rsidR="00B543EB" w:rsidRPr="00B252C2">
        <w:rPr>
          <w:shd w:val="clear" w:color="auto" w:fill="FFFFFF"/>
          <w:lang w:val="en-US"/>
        </w:rPr>
        <w:t>Aktaş</w:t>
      </w:r>
      <w:proofErr w:type="spellEnd"/>
      <w:r w:rsidR="00B543EB" w:rsidRPr="00B252C2">
        <w:rPr>
          <w:shd w:val="clear" w:color="auto" w:fill="FFFFFF"/>
          <w:lang w:val="en-US"/>
        </w:rPr>
        <w:t xml:space="preserve">, H., </w:t>
      </w:r>
      <w:proofErr w:type="spellStart"/>
      <w:r w:rsidR="00B543EB" w:rsidRPr="00B252C2">
        <w:rPr>
          <w:shd w:val="clear" w:color="auto" w:fill="FFFFFF"/>
          <w:lang w:val="en-US"/>
        </w:rPr>
        <w:t>Aljewicz</w:t>
      </w:r>
      <w:proofErr w:type="spellEnd"/>
      <w:r w:rsidR="00B543EB" w:rsidRPr="00B252C2">
        <w:rPr>
          <w:shd w:val="clear" w:color="auto" w:fill="FFFFFF"/>
          <w:lang w:val="en-US"/>
        </w:rPr>
        <w:t xml:space="preserve">, M., Kmiecik, D., </w:t>
      </w:r>
      <w:proofErr w:type="spellStart"/>
      <w:r w:rsidR="00B543EB" w:rsidRPr="00B252C2">
        <w:rPr>
          <w:shd w:val="clear" w:color="auto" w:fill="FFFFFF"/>
          <w:lang w:val="en-US"/>
        </w:rPr>
        <w:t>Custodio</w:t>
      </w:r>
      <w:proofErr w:type="spellEnd"/>
      <w:r w:rsidR="00B543EB" w:rsidRPr="00B252C2">
        <w:rPr>
          <w:shd w:val="clear" w:color="auto" w:fill="FFFFFF"/>
          <w:lang w:val="en-US"/>
        </w:rPr>
        <w:t xml:space="preserve">-Mendoza, J., </w:t>
      </w:r>
      <w:proofErr w:type="spellStart"/>
      <w:r w:rsidR="00B543EB" w:rsidRPr="00B252C2">
        <w:rPr>
          <w:shd w:val="clear" w:color="auto" w:fill="FFFFFF"/>
          <w:lang w:val="en-US"/>
        </w:rPr>
        <w:lastRenderedPageBreak/>
        <w:t>Boruszewski</w:t>
      </w:r>
      <w:proofErr w:type="spellEnd"/>
      <w:r w:rsidR="00B543EB" w:rsidRPr="00B252C2">
        <w:rPr>
          <w:shd w:val="clear" w:color="auto" w:fill="FFFFFF"/>
          <w:lang w:val="en-US"/>
        </w:rPr>
        <w:t>, P.,</w:t>
      </w:r>
      <w:r w:rsidRPr="00B252C2">
        <w:rPr>
          <w:shd w:val="clear" w:color="auto" w:fill="FFFFFF"/>
          <w:lang w:val="en-US"/>
        </w:rPr>
        <w:t xml:space="preserve"> &amp; </w:t>
      </w:r>
      <w:proofErr w:type="spellStart"/>
      <w:r w:rsidRPr="00B252C2">
        <w:rPr>
          <w:shd w:val="clear" w:color="auto" w:fill="FFFFFF"/>
          <w:lang w:val="en-US"/>
        </w:rPr>
        <w:t>Kurek</w:t>
      </w:r>
      <w:proofErr w:type="spellEnd"/>
      <w:r w:rsidRPr="00B252C2">
        <w:rPr>
          <w:shd w:val="clear" w:color="auto" w:fill="FFFFFF"/>
          <w:lang w:val="en-US"/>
        </w:rPr>
        <w:t xml:space="preserve">, M. A. (2025). Fabrication and characterization of novel </w:t>
      </w:r>
      <w:r w:rsidRPr="00B252C2">
        <w:rPr>
          <w:shd w:val="clear" w:color="auto" w:fill="FFFFFF"/>
        </w:rPr>
        <w:t>β</w:t>
      </w:r>
      <w:r w:rsidRPr="00B252C2">
        <w:rPr>
          <w:shd w:val="clear" w:color="auto" w:fill="FFFFFF"/>
          <w:lang w:val="en-US"/>
        </w:rPr>
        <w:t>-</w:t>
      </w:r>
      <w:proofErr w:type="spellStart"/>
      <w:r w:rsidRPr="00B252C2">
        <w:rPr>
          <w:shd w:val="clear" w:color="auto" w:fill="FFFFFF"/>
          <w:lang w:val="en-US"/>
        </w:rPr>
        <w:t>sitosterol</w:t>
      </w:r>
      <w:proofErr w:type="spellEnd"/>
      <w:r w:rsidRPr="00B252C2">
        <w:rPr>
          <w:shd w:val="clear" w:color="auto" w:fill="FFFFFF"/>
          <w:lang w:val="en-US"/>
        </w:rPr>
        <w:t xml:space="preserve">-loaded O/W Pickering emulsions stabilized by edible </w:t>
      </w:r>
      <w:proofErr w:type="gramStart"/>
      <w:r w:rsidRPr="00B252C2">
        <w:rPr>
          <w:shd w:val="clear" w:color="auto" w:fill="FFFFFF"/>
          <w:lang w:val="en-US"/>
        </w:rPr>
        <w:t>insects</w:t>
      </w:r>
      <w:proofErr w:type="gramEnd"/>
      <w:r w:rsidRPr="00B252C2">
        <w:rPr>
          <w:shd w:val="clear" w:color="auto" w:fill="FFFFFF"/>
          <w:lang w:val="en-US"/>
        </w:rPr>
        <w:t xml:space="preserve"> protein/chitosan complex </w:t>
      </w:r>
      <w:proofErr w:type="spellStart"/>
      <w:r w:rsidRPr="00B252C2">
        <w:rPr>
          <w:shd w:val="clear" w:color="auto" w:fill="FFFFFF"/>
          <w:lang w:val="en-US"/>
        </w:rPr>
        <w:t>coacervates</w:t>
      </w:r>
      <w:proofErr w:type="spellEnd"/>
      <w:r w:rsidRPr="00B252C2">
        <w:rPr>
          <w:shd w:val="clear" w:color="auto" w:fill="FFFFFF"/>
          <w:lang w:val="en-US"/>
        </w:rPr>
        <w:t>: Retention and stability evaluation. </w:t>
      </w:r>
      <w:r w:rsidRPr="00B252C2">
        <w:rPr>
          <w:i/>
          <w:iCs/>
          <w:shd w:val="clear" w:color="auto" w:fill="FFFFFF"/>
          <w:lang w:val="en-US"/>
        </w:rPr>
        <w:t>Carbohydrate Polymers</w:t>
      </w:r>
      <w:r w:rsidRPr="00B252C2">
        <w:rPr>
          <w:shd w:val="clear" w:color="auto" w:fill="FFFFFF"/>
          <w:lang w:val="en-US"/>
        </w:rPr>
        <w:t xml:space="preserve">, 123892. </w:t>
      </w:r>
      <w:hyperlink r:id="rId39" w:history="1">
        <w:r w:rsidRPr="00B252C2">
          <w:rPr>
            <w:rStyle w:val="Hipervnculo"/>
            <w:color w:val="auto"/>
            <w:shd w:val="clear" w:color="auto" w:fill="FFFFFF"/>
            <w:lang w:val="en-US"/>
          </w:rPr>
          <w:t>https://doi.org/10.1016/j.carbpol.2025.123892</w:t>
        </w:r>
      </w:hyperlink>
      <w:r w:rsidRPr="00B252C2">
        <w:rPr>
          <w:shd w:val="clear" w:color="auto" w:fill="FFFFFF"/>
          <w:lang w:val="en-US"/>
        </w:rPr>
        <w:t xml:space="preserve"> </w:t>
      </w:r>
    </w:p>
    <w:p w14:paraId="4F37CD1C" w14:textId="452F42C9" w:rsidR="00A914FE" w:rsidRPr="00B252C2" w:rsidRDefault="00A914FE" w:rsidP="004138EA">
      <w:pPr>
        <w:spacing w:before="240" w:line="480" w:lineRule="auto"/>
        <w:ind w:left="284" w:hanging="426"/>
        <w:jc w:val="both"/>
        <w:rPr>
          <w:lang w:val="en-US"/>
        </w:rPr>
      </w:pPr>
      <w:r w:rsidRPr="00B252C2">
        <w:rPr>
          <w:lang w:val="en-US"/>
        </w:rPr>
        <w:t xml:space="preserve">Prieto, C., </w:t>
      </w:r>
      <w:proofErr w:type="spellStart"/>
      <w:r w:rsidRPr="00B252C2">
        <w:rPr>
          <w:lang w:val="en-US"/>
        </w:rPr>
        <w:t>Calvo</w:t>
      </w:r>
      <w:proofErr w:type="spellEnd"/>
      <w:r w:rsidRPr="00B252C2">
        <w:rPr>
          <w:lang w:val="en-US"/>
        </w:rPr>
        <w:t xml:space="preserve">, L. (2017a). Supercritical fluid extraction of emulsions to </w:t>
      </w:r>
      <w:proofErr w:type="spellStart"/>
      <w:r w:rsidRPr="00B252C2">
        <w:rPr>
          <w:lang w:val="en-US"/>
        </w:rPr>
        <w:t>nanoencapsulate</w:t>
      </w:r>
      <w:proofErr w:type="spellEnd"/>
      <w:r w:rsidRPr="00B252C2">
        <w:rPr>
          <w:lang w:val="en-US"/>
        </w:rPr>
        <w:t xml:space="preserve"> vitamin E in </w:t>
      </w:r>
      <w:proofErr w:type="spellStart"/>
      <w:r w:rsidRPr="00B252C2">
        <w:rPr>
          <w:lang w:val="en-US"/>
        </w:rPr>
        <w:t>polycaprolactone</w:t>
      </w:r>
      <w:proofErr w:type="spellEnd"/>
      <w:r w:rsidRPr="00B252C2">
        <w:rPr>
          <w:lang w:val="en-US"/>
        </w:rPr>
        <w:t xml:space="preserve">. </w:t>
      </w:r>
      <w:r w:rsidR="00C96F43" w:rsidRPr="00B252C2">
        <w:rPr>
          <w:i/>
          <w:iCs/>
          <w:shd w:val="clear" w:color="auto" w:fill="FFFFFF"/>
          <w:lang w:val="en-US"/>
        </w:rPr>
        <w:t>The Journal of Supercritical Fluids,</w:t>
      </w:r>
      <w:r w:rsidRPr="00B252C2">
        <w:rPr>
          <w:lang w:val="en-US"/>
        </w:rPr>
        <w:t xml:space="preserve"> 119, 274-282, </w:t>
      </w:r>
      <w:hyperlink r:id="rId40" w:history="1">
        <w:r w:rsidRPr="00B252C2">
          <w:rPr>
            <w:rStyle w:val="Hipervnculo"/>
            <w:color w:val="auto"/>
            <w:u w:val="none"/>
            <w:lang w:val="en-US"/>
          </w:rPr>
          <w:t>https://doi.org/10.1016/j.supflu.2016.10.004</w:t>
        </w:r>
      </w:hyperlink>
      <w:r w:rsidRPr="00B252C2">
        <w:rPr>
          <w:lang w:val="en-US"/>
        </w:rPr>
        <w:t xml:space="preserve"> </w:t>
      </w:r>
    </w:p>
    <w:p w14:paraId="225DC5C1" w14:textId="6E83A46A" w:rsidR="00A914FE" w:rsidRPr="00B252C2" w:rsidRDefault="00A914FE" w:rsidP="004138EA">
      <w:pPr>
        <w:spacing w:before="240" w:line="480" w:lineRule="auto"/>
        <w:ind w:left="284" w:hanging="426"/>
        <w:jc w:val="both"/>
        <w:rPr>
          <w:rStyle w:val="Hipervnculo"/>
          <w:color w:val="auto"/>
          <w:u w:val="none"/>
          <w:lang w:val="en-US"/>
        </w:rPr>
      </w:pPr>
      <w:r w:rsidRPr="00B252C2">
        <w:rPr>
          <w:lang w:val="es-ES"/>
        </w:rPr>
        <w:t xml:space="preserve">Prieto, C., Calvo, L. (2017b). </w:t>
      </w:r>
      <w:r w:rsidRPr="00B252C2">
        <w:rPr>
          <w:lang w:val="en-US"/>
        </w:rPr>
        <w:t xml:space="preserve">The encapsulation of low viscosity omega-3 rich fish oil in </w:t>
      </w:r>
      <w:proofErr w:type="spellStart"/>
      <w:r w:rsidRPr="00B252C2">
        <w:rPr>
          <w:lang w:val="en-US"/>
        </w:rPr>
        <w:t>polycaprolactone</w:t>
      </w:r>
      <w:proofErr w:type="spellEnd"/>
      <w:r w:rsidRPr="00B252C2">
        <w:rPr>
          <w:lang w:val="en-US"/>
        </w:rPr>
        <w:t xml:space="preserve"> by supercritical fluid extraction of emulsions. </w:t>
      </w:r>
      <w:r w:rsidR="00C96F43" w:rsidRPr="00B252C2">
        <w:rPr>
          <w:i/>
          <w:iCs/>
          <w:shd w:val="clear" w:color="auto" w:fill="FFFFFF"/>
          <w:lang w:val="en-US"/>
        </w:rPr>
        <w:t>The Journal of Supercritical Fluids,</w:t>
      </w:r>
      <w:r w:rsidRPr="00B252C2">
        <w:rPr>
          <w:lang w:val="en-US"/>
        </w:rPr>
        <w:t xml:space="preserve"> 128, 227-234, </w:t>
      </w:r>
      <w:hyperlink r:id="rId41" w:history="1">
        <w:r w:rsidRPr="00B252C2">
          <w:rPr>
            <w:rStyle w:val="Hipervnculo"/>
            <w:color w:val="auto"/>
            <w:u w:val="none"/>
            <w:lang w:val="en-US"/>
          </w:rPr>
          <w:t>https://doi.org/10.1016/j.supflu.2017.06.003</w:t>
        </w:r>
      </w:hyperlink>
    </w:p>
    <w:p w14:paraId="3A2DEA3C" w14:textId="3A0AED71" w:rsidR="0077633D" w:rsidRPr="00B252C2" w:rsidRDefault="0077633D" w:rsidP="004138EA">
      <w:pPr>
        <w:spacing w:before="240" w:line="480" w:lineRule="auto"/>
        <w:ind w:left="284" w:hanging="426"/>
        <w:jc w:val="both"/>
        <w:rPr>
          <w:rStyle w:val="Hipervnculo"/>
          <w:color w:val="auto"/>
          <w:u w:val="none"/>
          <w:lang w:val="en-US"/>
        </w:rPr>
      </w:pPr>
      <w:proofErr w:type="spellStart"/>
      <w:r w:rsidRPr="00B252C2">
        <w:rPr>
          <w:shd w:val="clear" w:color="auto" w:fill="FFFFFF"/>
        </w:rPr>
        <w:t>Prosapio</w:t>
      </w:r>
      <w:proofErr w:type="spellEnd"/>
      <w:r w:rsidRPr="00B252C2">
        <w:rPr>
          <w:shd w:val="clear" w:color="auto" w:fill="FFFFFF"/>
        </w:rPr>
        <w:t xml:space="preserve">, V., De Marco, I., &amp; </w:t>
      </w:r>
      <w:proofErr w:type="spellStart"/>
      <w:r w:rsidRPr="00B252C2">
        <w:rPr>
          <w:shd w:val="clear" w:color="auto" w:fill="FFFFFF"/>
        </w:rPr>
        <w:t>Reverchon</w:t>
      </w:r>
      <w:proofErr w:type="spellEnd"/>
      <w:r w:rsidRPr="00B252C2">
        <w:rPr>
          <w:shd w:val="clear" w:color="auto" w:fill="FFFFFF"/>
        </w:rPr>
        <w:t>, E.</w:t>
      </w:r>
      <w:r w:rsidR="005C213A" w:rsidRPr="00B252C2">
        <w:rPr>
          <w:shd w:val="clear" w:color="auto" w:fill="FFFFFF"/>
        </w:rPr>
        <w:t xml:space="preserve"> </w:t>
      </w:r>
      <w:r w:rsidR="009C7E82" w:rsidRPr="00B252C2">
        <w:rPr>
          <w:shd w:val="clear" w:color="auto" w:fill="FFFFFF"/>
        </w:rPr>
        <w:t>(</w:t>
      </w:r>
      <w:r w:rsidRPr="00B252C2">
        <w:rPr>
          <w:shd w:val="clear" w:color="auto" w:fill="FFFFFF"/>
        </w:rPr>
        <w:t>2018</w:t>
      </w:r>
      <w:r w:rsidR="009C7E82" w:rsidRPr="00B252C2">
        <w:rPr>
          <w:shd w:val="clear" w:color="auto" w:fill="FFFFFF"/>
        </w:rPr>
        <w:t>)</w:t>
      </w:r>
      <w:r w:rsidRPr="00B252C2">
        <w:rPr>
          <w:shd w:val="clear" w:color="auto" w:fill="FFFFFF"/>
        </w:rPr>
        <w:t xml:space="preserve">. </w:t>
      </w:r>
      <w:r w:rsidRPr="00B252C2">
        <w:rPr>
          <w:shd w:val="clear" w:color="auto" w:fill="FFFFFF"/>
          <w:lang w:val="en-US"/>
        </w:rPr>
        <w:t xml:space="preserve">Supercritical </w:t>
      </w:r>
      <w:proofErr w:type="spellStart"/>
      <w:r w:rsidRPr="00B252C2">
        <w:rPr>
          <w:shd w:val="clear" w:color="auto" w:fill="FFFFFF"/>
          <w:lang w:val="en-US"/>
        </w:rPr>
        <w:t>antisolvent</w:t>
      </w:r>
      <w:proofErr w:type="spellEnd"/>
      <w:r w:rsidRPr="00B252C2">
        <w:rPr>
          <w:shd w:val="clear" w:color="auto" w:fill="FFFFFF"/>
          <w:lang w:val="en-US"/>
        </w:rPr>
        <w:t xml:space="preserve"> </w:t>
      </w:r>
      <w:proofErr w:type="spellStart"/>
      <w:r w:rsidRPr="00B252C2">
        <w:rPr>
          <w:shd w:val="clear" w:color="auto" w:fill="FFFFFF"/>
          <w:lang w:val="en-US"/>
        </w:rPr>
        <w:t>coprecipitation</w:t>
      </w:r>
      <w:proofErr w:type="spellEnd"/>
      <w:r w:rsidRPr="00B252C2">
        <w:rPr>
          <w:shd w:val="clear" w:color="auto" w:fill="FFFFFF"/>
          <w:lang w:val="en-US"/>
        </w:rPr>
        <w:t xml:space="preserve"> mechanisms. </w:t>
      </w:r>
      <w:r w:rsidR="00C96F43" w:rsidRPr="00B252C2">
        <w:rPr>
          <w:i/>
          <w:iCs/>
          <w:shd w:val="clear" w:color="auto" w:fill="FFFFFF"/>
          <w:lang w:val="en-US"/>
        </w:rPr>
        <w:t>The Journal of Supercritical Fluids,</w:t>
      </w:r>
      <w:r w:rsidRPr="00B252C2">
        <w:rPr>
          <w:shd w:val="clear" w:color="auto" w:fill="FFFFFF"/>
          <w:lang w:val="en-US"/>
        </w:rPr>
        <w:t> </w:t>
      </w:r>
      <w:r w:rsidRPr="00B252C2">
        <w:rPr>
          <w:i/>
          <w:iCs/>
          <w:shd w:val="clear" w:color="auto" w:fill="FFFFFF"/>
          <w:lang w:val="en-US"/>
        </w:rPr>
        <w:t>138</w:t>
      </w:r>
      <w:r w:rsidRPr="00B252C2">
        <w:rPr>
          <w:shd w:val="clear" w:color="auto" w:fill="FFFFFF"/>
          <w:lang w:val="en-US"/>
        </w:rPr>
        <w:t xml:space="preserve">, 247-258, </w:t>
      </w:r>
      <w:hyperlink r:id="rId42" w:history="1">
        <w:r w:rsidRPr="00B252C2">
          <w:rPr>
            <w:rStyle w:val="Hipervnculo"/>
            <w:color w:val="auto"/>
            <w:u w:val="none"/>
            <w:lang w:val="en-US"/>
          </w:rPr>
          <w:t xml:space="preserve">https://doi.org/10.1016/j.supflu.2018.04.021 </w:t>
        </w:r>
      </w:hyperlink>
    </w:p>
    <w:p w14:paraId="0C2ADE95" w14:textId="0F3A02E3" w:rsidR="008026F8" w:rsidRPr="00B252C2" w:rsidRDefault="008026F8" w:rsidP="004138EA">
      <w:pPr>
        <w:pStyle w:val="TesisCuerpo"/>
        <w:spacing w:line="480" w:lineRule="auto"/>
        <w:ind w:left="284" w:hanging="426"/>
        <w:rPr>
          <w:rFonts w:ascii="Times New Roman" w:hAnsi="Times New Roman" w:cs="Times New Roman"/>
          <w:sz w:val="24"/>
          <w:szCs w:val="24"/>
          <w:shd w:val="clear" w:color="auto" w:fill="FFFFFF"/>
          <w:lang w:val="en-US"/>
        </w:rPr>
      </w:pPr>
      <w:proofErr w:type="spellStart"/>
      <w:r w:rsidRPr="00B252C2">
        <w:rPr>
          <w:rFonts w:ascii="Times New Roman" w:hAnsi="Times New Roman" w:cs="Times New Roman"/>
          <w:sz w:val="24"/>
          <w:szCs w:val="24"/>
          <w:shd w:val="clear" w:color="auto" w:fill="FFFFFF"/>
        </w:rPr>
        <w:t>Reverchon</w:t>
      </w:r>
      <w:proofErr w:type="spellEnd"/>
      <w:r w:rsidRPr="00B252C2">
        <w:rPr>
          <w:rFonts w:ascii="Times New Roman" w:hAnsi="Times New Roman" w:cs="Times New Roman"/>
          <w:sz w:val="24"/>
          <w:szCs w:val="24"/>
          <w:shd w:val="clear" w:color="auto" w:fill="FFFFFF"/>
        </w:rPr>
        <w:t xml:space="preserve">, E., </w:t>
      </w:r>
      <w:proofErr w:type="spellStart"/>
      <w:r w:rsidRPr="00B252C2">
        <w:rPr>
          <w:rFonts w:ascii="Times New Roman" w:hAnsi="Times New Roman" w:cs="Times New Roman"/>
          <w:sz w:val="24"/>
          <w:szCs w:val="24"/>
          <w:shd w:val="clear" w:color="auto" w:fill="FFFFFF"/>
        </w:rPr>
        <w:t>Caputo</w:t>
      </w:r>
      <w:proofErr w:type="spellEnd"/>
      <w:r w:rsidRPr="00B252C2">
        <w:rPr>
          <w:rFonts w:ascii="Times New Roman" w:hAnsi="Times New Roman" w:cs="Times New Roman"/>
          <w:sz w:val="24"/>
          <w:szCs w:val="24"/>
          <w:shd w:val="clear" w:color="auto" w:fill="FFFFFF"/>
        </w:rPr>
        <w:t xml:space="preserve">, G., &amp; De Marco, I. (2003). </w:t>
      </w:r>
      <w:r w:rsidRPr="00B252C2">
        <w:rPr>
          <w:rFonts w:ascii="Times New Roman" w:hAnsi="Times New Roman" w:cs="Times New Roman"/>
          <w:sz w:val="24"/>
          <w:szCs w:val="24"/>
          <w:shd w:val="clear" w:color="auto" w:fill="FFFFFF"/>
          <w:lang w:val="en-US"/>
        </w:rPr>
        <w:t xml:space="preserve">Role of phase behavior and atomization in the supercritical </w:t>
      </w:r>
      <w:proofErr w:type="spellStart"/>
      <w:r w:rsidRPr="00B252C2">
        <w:rPr>
          <w:rFonts w:ascii="Times New Roman" w:hAnsi="Times New Roman" w:cs="Times New Roman"/>
          <w:sz w:val="24"/>
          <w:szCs w:val="24"/>
          <w:shd w:val="clear" w:color="auto" w:fill="FFFFFF"/>
          <w:lang w:val="en-US"/>
        </w:rPr>
        <w:t>antisolvent</w:t>
      </w:r>
      <w:proofErr w:type="spellEnd"/>
      <w:r w:rsidRPr="00B252C2">
        <w:rPr>
          <w:rFonts w:ascii="Times New Roman" w:hAnsi="Times New Roman" w:cs="Times New Roman"/>
          <w:sz w:val="24"/>
          <w:szCs w:val="24"/>
          <w:shd w:val="clear" w:color="auto" w:fill="FFFFFF"/>
          <w:lang w:val="en-US"/>
        </w:rPr>
        <w:t xml:space="preserve"> precipitation. </w:t>
      </w:r>
      <w:r w:rsidRPr="00B252C2">
        <w:rPr>
          <w:rFonts w:ascii="Times New Roman" w:hAnsi="Times New Roman" w:cs="Times New Roman"/>
          <w:i/>
          <w:sz w:val="24"/>
          <w:szCs w:val="24"/>
          <w:shd w:val="clear" w:color="auto" w:fill="FFFFFF"/>
          <w:lang w:val="en-US"/>
        </w:rPr>
        <w:t>Industrial &amp; Engineering Chemistry Research</w:t>
      </w:r>
      <w:r w:rsidRPr="00B252C2">
        <w:rPr>
          <w:rFonts w:ascii="Times New Roman" w:hAnsi="Times New Roman" w:cs="Times New Roman"/>
          <w:sz w:val="24"/>
          <w:szCs w:val="24"/>
          <w:shd w:val="clear" w:color="auto" w:fill="FFFFFF"/>
          <w:lang w:val="en-US"/>
        </w:rPr>
        <w:t>, 42(25), 6406-6414.</w:t>
      </w:r>
      <w:r w:rsidR="0037172D" w:rsidRPr="00B252C2">
        <w:rPr>
          <w:rFonts w:ascii="Times New Roman" w:hAnsi="Times New Roman" w:cs="Times New Roman"/>
          <w:sz w:val="24"/>
          <w:szCs w:val="24"/>
          <w:shd w:val="clear" w:color="auto" w:fill="FFFFFF"/>
          <w:lang w:val="en-US"/>
        </w:rPr>
        <w:t xml:space="preserve"> </w:t>
      </w:r>
      <w:hyperlink r:id="rId43" w:history="1">
        <w:r w:rsidR="0037172D" w:rsidRPr="00B252C2">
          <w:rPr>
            <w:rStyle w:val="Hipervnculo"/>
            <w:rFonts w:ascii="Times New Roman" w:hAnsi="Times New Roman" w:cs="Times New Roman"/>
            <w:color w:val="auto"/>
            <w:sz w:val="24"/>
            <w:szCs w:val="24"/>
            <w:shd w:val="clear" w:color="auto" w:fill="FFFFFF"/>
            <w:lang w:val="en-US"/>
          </w:rPr>
          <w:t>https://doi.org/10.1021/ie0302138</w:t>
        </w:r>
      </w:hyperlink>
      <w:r w:rsidR="0037172D" w:rsidRPr="00B252C2">
        <w:rPr>
          <w:rFonts w:ascii="Times New Roman" w:hAnsi="Times New Roman" w:cs="Times New Roman"/>
          <w:sz w:val="24"/>
          <w:szCs w:val="24"/>
          <w:shd w:val="clear" w:color="auto" w:fill="FFFFFF"/>
          <w:lang w:val="en-US"/>
        </w:rPr>
        <w:t xml:space="preserve"> </w:t>
      </w:r>
    </w:p>
    <w:p w14:paraId="1603A05C" w14:textId="5D761B80" w:rsidR="00A914FE" w:rsidRPr="00B252C2" w:rsidRDefault="00A914FE" w:rsidP="004138EA">
      <w:pPr>
        <w:spacing w:before="240" w:line="480" w:lineRule="auto"/>
        <w:ind w:left="284" w:hanging="426"/>
        <w:jc w:val="both"/>
        <w:rPr>
          <w:lang w:val="en-US"/>
        </w:rPr>
      </w:pPr>
      <w:proofErr w:type="spellStart"/>
      <w:r w:rsidRPr="00B252C2">
        <w:rPr>
          <w:lang w:val="en-US"/>
        </w:rPr>
        <w:t>Rezaei</w:t>
      </w:r>
      <w:proofErr w:type="spellEnd"/>
      <w:r w:rsidRPr="00B252C2">
        <w:rPr>
          <w:lang w:val="en-US"/>
        </w:rPr>
        <w:t xml:space="preserve">, A., </w:t>
      </w:r>
      <w:proofErr w:type="spellStart"/>
      <w:r w:rsidRPr="00B252C2">
        <w:rPr>
          <w:lang w:val="en-US"/>
        </w:rPr>
        <w:t>Fathi</w:t>
      </w:r>
      <w:proofErr w:type="spellEnd"/>
      <w:r w:rsidRPr="00B252C2">
        <w:rPr>
          <w:lang w:val="en-US"/>
        </w:rPr>
        <w:t xml:space="preserve">, M. &amp; </w:t>
      </w:r>
      <w:proofErr w:type="spellStart"/>
      <w:r w:rsidRPr="00B252C2">
        <w:rPr>
          <w:lang w:val="en-US"/>
        </w:rPr>
        <w:t>Jafari</w:t>
      </w:r>
      <w:proofErr w:type="spellEnd"/>
      <w:r w:rsidRPr="00B252C2">
        <w:rPr>
          <w:lang w:val="en-US"/>
        </w:rPr>
        <w:t>, S.</w:t>
      </w:r>
      <w:r w:rsidR="00E410BE" w:rsidRPr="00B252C2">
        <w:rPr>
          <w:lang w:val="en-US"/>
        </w:rPr>
        <w:t xml:space="preserve"> </w:t>
      </w:r>
      <w:r w:rsidRPr="00B252C2">
        <w:rPr>
          <w:lang w:val="en-US"/>
        </w:rPr>
        <w:t>M.</w:t>
      </w:r>
      <w:r w:rsidR="00D6184B" w:rsidRPr="00B252C2">
        <w:rPr>
          <w:lang w:val="en-US"/>
        </w:rPr>
        <w:t xml:space="preserve"> </w:t>
      </w:r>
      <w:r w:rsidR="009C7E82" w:rsidRPr="00B252C2">
        <w:rPr>
          <w:lang w:val="en-US"/>
        </w:rPr>
        <w:t>(</w:t>
      </w:r>
      <w:r w:rsidR="00D6184B" w:rsidRPr="00B252C2">
        <w:rPr>
          <w:lang w:val="en-US"/>
        </w:rPr>
        <w:t>2019</w:t>
      </w:r>
      <w:r w:rsidR="009C7E82" w:rsidRPr="00B252C2">
        <w:rPr>
          <w:lang w:val="en-US"/>
        </w:rPr>
        <w:t>)</w:t>
      </w:r>
      <w:r w:rsidRPr="00B252C2">
        <w:rPr>
          <w:lang w:val="en-US"/>
        </w:rPr>
        <w:t xml:space="preserve">. </w:t>
      </w:r>
      <w:proofErr w:type="spellStart"/>
      <w:r w:rsidRPr="00B252C2">
        <w:rPr>
          <w:lang w:val="en-US"/>
        </w:rPr>
        <w:t>Nanoencapsulation</w:t>
      </w:r>
      <w:proofErr w:type="spellEnd"/>
      <w:r w:rsidRPr="00B252C2">
        <w:rPr>
          <w:lang w:val="en-US"/>
        </w:rPr>
        <w:t xml:space="preserve"> of hydrophobic and low-soluble food bioactive compounds within different </w:t>
      </w:r>
      <w:proofErr w:type="spellStart"/>
      <w:r w:rsidRPr="00B252C2">
        <w:rPr>
          <w:lang w:val="en-US"/>
        </w:rPr>
        <w:t>nanocarriers</w:t>
      </w:r>
      <w:proofErr w:type="spellEnd"/>
      <w:r w:rsidRPr="00B252C2">
        <w:rPr>
          <w:lang w:val="en-US"/>
        </w:rPr>
        <w:t xml:space="preserve">. </w:t>
      </w:r>
      <w:r w:rsidRPr="00B252C2">
        <w:rPr>
          <w:i/>
          <w:iCs/>
          <w:lang w:val="en-US"/>
        </w:rPr>
        <w:t>Food Hydrocoll</w:t>
      </w:r>
      <w:r w:rsidR="00E41B58" w:rsidRPr="00B252C2">
        <w:rPr>
          <w:i/>
          <w:iCs/>
          <w:lang w:val="en-US"/>
        </w:rPr>
        <w:t>oids,</w:t>
      </w:r>
      <w:r w:rsidRPr="00B252C2">
        <w:rPr>
          <w:lang w:val="en-US"/>
        </w:rPr>
        <w:t xml:space="preserve"> 88, 146–162. </w:t>
      </w:r>
      <w:hyperlink r:id="rId44" w:history="1">
        <w:r w:rsidRPr="00B252C2">
          <w:rPr>
            <w:rStyle w:val="Hipervnculo"/>
            <w:color w:val="auto"/>
            <w:u w:val="none"/>
            <w:lang w:val="en-US"/>
          </w:rPr>
          <w:t>https://doi.org/10.1016/j.foodhyd.2018.10.003</w:t>
        </w:r>
      </w:hyperlink>
    </w:p>
    <w:p w14:paraId="74A8C723" w14:textId="48716037" w:rsidR="00A914FE" w:rsidRPr="00B252C2" w:rsidRDefault="00A914FE" w:rsidP="004138EA">
      <w:pPr>
        <w:spacing w:before="240" w:line="480" w:lineRule="auto"/>
        <w:ind w:left="284" w:hanging="426"/>
        <w:jc w:val="both"/>
        <w:rPr>
          <w:lang w:val="en-US"/>
        </w:rPr>
      </w:pPr>
      <w:proofErr w:type="spellStart"/>
      <w:r w:rsidRPr="00B252C2">
        <w:rPr>
          <w:lang w:val="en-US"/>
        </w:rPr>
        <w:t>Saeid</w:t>
      </w:r>
      <w:r w:rsidR="00D6184B" w:rsidRPr="00B252C2">
        <w:rPr>
          <w:lang w:val="en-US"/>
        </w:rPr>
        <w:t>nia</w:t>
      </w:r>
      <w:proofErr w:type="spellEnd"/>
      <w:r w:rsidR="00D6184B" w:rsidRPr="00B252C2">
        <w:rPr>
          <w:lang w:val="en-US"/>
        </w:rPr>
        <w:t xml:space="preserve">, S., </w:t>
      </w:r>
      <w:proofErr w:type="spellStart"/>
      <w:r w:rsidR="00D6184B" w:rsidRPr="00B252C2">
        <w:rPr>
          <w:lang w:val="en-US"/>
        </w:rPr>
        <w:t>Manayi</w:t>
      </w:r>
      <w:proofErr w:type="spellEnd"/>
      <w:r w:rsidR="00D6184B" w:rsidRPr="00B252C2">
        <w:rPr>
          <w:lang w:val="en-US"/>
        </w:rPr>
        <w:t xml:space="preserve">, A., </w:t>
      </w:r>
      <w:proofErr w:type="spellStart"/>
      <w:r w:rsidR="00D6184B" w:rsidRPr="00B252C2">
        <w:rPr>
          <w:lang w:val="en-US"/>
        </w:rPr>
        <w:t>Gohari</w:t>
      </w:r>
      <w:proofErr w:type="spellEnd"/>
      <w:r w:rsidR="00D6184B" w:rsidRPr="00B252C2">
        <w:rPr>
          <w:lang w:val="en-US"/>
        </w:rPr>
        <w:t>, A.</w:t>
      </w:r>
      <w:r w:rsidR="00B40AA5" w:rsidRPr="00B252C2">
        <w:rPr>
          <w:lang w:val="en-US"/>
        </w:rPr>
        <w:t xml:space="preserve"> </w:t>
      </w:r>
      <w:r w:rsidRPr="00B252C2">
        <w:rPr>
          <w:lang w:val="en-US"/>
        </w:rPr>
        <w:t xml:space="preserve">R., &amp; </w:t>
      </w:r>
      <w:proofErr w:type="spellStart"/>
      <w:r w:rsidRPr="00B252C2">
        <w:rPr>
          <w:lang w:val="en-US"/>
        </w:rPr>
        <w:t>Abdollahi</w:t>
      </w:r>
      <w:proofErr w:type="spellEnd"/>
      <w:r w:rsidRPr="00B252C2">
        <w:rPr>
          <w:lang w:val="en-US"/>
        </w:rPr>
        <w:t>, M.</w:t>
      </w:r>
      <w:r w:rsidR="00D6184B" w:rsidRPr="00B252C2">
        <w:rPr>
          <w:lang w:val="en-US"/>
        </w:rPr>
        <w:t xml:space="preserve"> </w:t>
      </w:r>
      <w:r w:rsidR="009C7E82" w:rsidRPr="00B252C2">
        <w:rPr>
          <w:lang w:val="en-US"/>
        </w:rPr>
        <w:t>(</w:t>
      </w:r>
      <w:r w:rsidRPr="00B252C2">
        <w:rPr>
          <w:lang w:val="en-US"/>
        </w:rPr>
        <w:t>2014</w:t>
      </w:r>
      <w:r w:rsidR="009C7E82" w:rsidRPr="00B252C2">
        <w:rPr>
          <w:lang w:val="en-US"/>
        </w:rPr>
        <w:t>)</w:t>
      </w:r>
      <w:r w:rsidRPr="00B252C2">
        <w:rPr>
          <w:lang w:val="en-US"/>
        </w:rPr>
        <w:t>. The story of beta-</w:t>
      </w:r>
      <w:proofErr w:type="spellStart"/>
      <w:r w:rsidRPr="00B252C2">
        <w:rPr>
          <w:lang w:val="en-US"/>
        </w:rPr>
        <w:t>sitosterol</w:t>
      </w:r>
      <w:proofErr w:type="spellEnd"/>
      <w:r w:rsidRPr="00B252C2">
        <w:rPr>
          <w:lang w:val="en-US"/>
        </w:rPr>
        <w:t xml:space="preserve">-a review. </w:t>
      </w:r>
      <w:r w:rsidR="00E41B58" w:rsidRPr="00B252C2">
        <w:rPr>
          <w:i/>
          <w:iCs/>
          <w:lang w:val="en-US"/>
        </w:rPr>
        <w:t>European Journal of Medicinal Plants,</w:t>
      </w:r>
      <w:r w:rsidRPr="00B252C2">
        <w:rPr>
          <w:lang w:val="en-US"/>
        </w:rPr>
        <w:t xml:space="preserve"> 4(5), 590.</w:t>
      </w:r>
    </w:p>
    <w:p w14:paraId="4CEED5B0" w14:textId="5D1793C8" w:rsidR="00A914FE" w:rsidRPr="00B252C2" w:rsidRDefault="00D6184B" w:rsidP="004138EA">
      <w:pPr>
        <w:spacing w:before="240" w:line="480" w:lineRule="auto"/>
        <w:ind w:left="284" w:hanging="426"/>
        <w:jc w:val="both"/>
        <w:rPr>
          <w:rStyle w:val="Hipervnculo"/>
          <w:color w:val="auto"/>
          <w:u w:val="none"/>
          <w:lang w:val="en-US"/>
        </w:rPr>
      </w:pPr>
      <w:proofErr w:type="spellStart"/>
      <w:r w:rsidRPr="00B252C2">
        <w:lastRenderedPageBreak/>
        <w:t>Sakata</w:t>
      </w:r>
      <w:proofErr w:type="spellEnd"/>
      <w:r w:rsidRPr="00B252C2">
        <w:t>, G.</w:t>
      </w:r>
      <w:r w:rsidR="00E410BE" w:rsidRPr="00B252C2">
        <w:t xml:space="preserve"> </w:t>
      </w:r>
      <w:r w:rsidR="00A914FE" w:rsidRPr="00B252C2">
        <w:t>S., Ribas, M.</w:t>
      </w:r>
      <w:r w:rsidR="00E410BE" w:rsidRPr="00B252C2">
        <w:t xml:space="preserve"> </w:t>
      </w:r>
      <w:r w:rsidR="00A914FE" w:rsidRPr="00B252C2">
        <w:t xml:space="preserve">M., </w:t>
      </w:r>
      <w:proofErr w:type="spellStart"/>
      <w:r w:rsidR="00A914FE" w:rsidRPr="00B252C2">
        <w:t>Dal</w:t>
      </w:r>
      <w:proofErr w:type="spellEnd"/>
      <w:r w:rsidR="00A914FE" w:rsidRPr="00B252C2">
        <w:t xml:space="preserve"> Magro, C., Santos, A.</w:t>
      </w:r>
      <w:r w:rsidR="00E410BE" w:rsidRPr="00B252C2">
        <w:t xml:space="preserve"> </w:t>
      </w:r>
      <w:r w:rsidR="00A914FE" w:rsidRPr="00B252C2">
        <w:t>E., Aguiar, G.</w:t>
      </w:r>
      <w:r w:rsidR="00E410BE" w:rsidRPr="00B252C2">
        <w:t xml:space="preserve"> </w:t>
      </w:r>
      <w:r w:rsidR="00A914FE" w:rsidRPr="00B252C2">
        <w:t>P., Oliveira, J.</w:t>
      </w:r>
      <w:r w:rsidR="00E410BE" w:rsidRPr="00B252C2">
        <w:t xml:space="preserve"> </w:t>
      </w:r>
      <w:r w:rsidR="00A914FE" w:rsidRPr="00B252C2">
        <w:t>V., &amp; Lanza, M.</w:t>
      </w:r>
      <w:r w:rsidRPr="00B252C2">
        <w:t xml:space="preserve"> </w:t>
      </w:r>
      <w:r w:rsidR="009C7E82" w:rsidRPr="00B252C2">
        <w:t>(</w:t>
      </w:r>
      <w:r w:rsidR="00A914FE" w:rsidRPr="00B252C2">
        <w:t>2021</w:t>
      </w:r>
      <w:r w:rsidR="009C7E82" w:rsidRPr="00B252C2">
        <w:t>)</w:t>
      </w:r>
      <w:r w:rsidR="00A914FE" w:rsidRPr="00B252C2">
        <w:t xml:space="preserve">. </w:t>
      </w:r>
      <w:r w:rsidR="00A914FE" w:rsidRPr="00B252C2">
        <w:rPr>
          <w:lang w:val="en-US"/>
        </w:rPr>
        <w:t>Encapsulation of trans-resveratrol in poly (ε-</w:t>
      </w:r>
      <w:proofErr w:type="spellStart"/>
      <w:r w:rsidR="00A914FE" w:rsidRPr="00B252C2">
        <w:rPr>
          <w:lang w:val="en-US"/>
        </w:rPr>
        <w:t>caprolactone</w:t>
      </w:r>
      <w:proofErr w:type="spellEnd"/>
      <w:r w:rsidR="00A914FE" w:rsidRPr="00B252C2">
        <w:rPr>
          <w:lang w:val="en-US"/>
        </w:rPr>
        <w:t xml:space="preserve">) by GAS </w:t>
      </w:r>
      <w:proofErr w:type="spellStart"/>
      <w:r w:rsidR="00A914FE" w:rsidRPr="00B252C2">
        <w:rPr>
          <w:lang w:val="en-US"/>
        </w:rPr>
        <w:t>antisolvent</w:t>
      </w:r>
      <w:proofErr w:type="spellEnd"/>
      <w:r w:rsidR="00A914FE" w:rsidRPr="00B252C2">
        <w:rPr>
          <w:lang w:val="en-US"/>
        </w:rPr>
        <w:t xml:space="preserve">. </w:t>
      </w:r>
      <w:r w:rsidR="00E41B58" w:rsidRPr="00B252C2">
        <w:rPr>
          <w:i/>
          <w:iCs/>
          <w:shd w:val="clear" w:color="auto" w:fill="FFFFFF"/>
          <w:lang w:val="en-US"/>
        </w:rPr>
        <w:t>The Journal of Supercritical Fluids,</w:t>
      </w:r>
      <w:r w:rsidR="00A914FE" w:rsidRPr="00B252C2">
        <w:rPr>
          <w:lang w:val="en-US"/>
        </w:rPr>
        <w:t xml:space="preserve"> 171, 105164. </w:t>
      </w:r>
      <w:hyperlink r:id="rId45" w:history="1">
        <w:r w:rsidR="00A914FE" w:rsidRPr="00B252C2">
          <w:rPr>
            <w:rStyle w:val="Hipervnculo"/>
            <w:color w:val="auto"/>
            <w:u w:val="none"/>
            <w:lang w:val="en-US"/>
          </w:rPr>
          <w:t>https://doi.org/10.1016/j.supflu.2021.105164</w:t>
        </w:r>
      </w:hyperlink>
    </w:p>
    <w:p w14:paraId="6C8D4D46" w14:textId="5C96FFC4" w:rsidR="00D379EA" w:rsidRPr="00B252C2" w:rsidRDefault="00D379EA" w:rsidP="004138EA">
      <w:pPr>
        <w:spacing w:before="240" w:line="480" w:lineRule="auto"/>
        <w:ind w:left="284" w:hanging="426"/>
        <w:jc w:val="both"/>
        <w:rPr>
          <w:lang w:val="en-US"/>
        </w:rPr>
      </w:pPr>
      <w:r w:rsidRPr="00B252C2">
        <w:t xml:space="preserve">Salerno, A., </w:t>
      </w:r>
      <w:proofErr w:type="spellStart"/>
      <w:r w:rsidRPr="00B252C2">
        <w:t>Fanovich</w:t>
      </w:r>
      <w:proofErr w:type="spellEnd"/>
      <w:r w:rsidRPr="00B252C2">
        <w:t xml:space="preserve">, M. A., &amp; Pascual, C. D. (2014). </w:t>
      </w:r>
      <w:r w:rsidRPr="00B252C2">
        <w:rPr>
          <w:lang w:val="en-US"/>
        </w:rPr>
        <w:t xml:space="preserve">The effect of ethyl-lactate and ethyl-acetate plasticizers on PCL and PCL–HA composites foamed with supercritical CO2. </w:t>
      </w:r>
      <w:r w:rsidRPr="00B252C2">
        <w:rPr>
          <w:i/>
          <w:lang w:val="en-US"/>
        </w:rPr>
        <w:t>The Journal of Supercritical Fluids</w:t>
      </w:r>
      <w:r w:rsidRPr="00B252C2">
        <w:rPr>
          <w:lang w:val="en-US"/>
        </w:rPr>
        <w:t xml:space="preserve">, 95, 394-406. </w:t>
      </w:r>
      <w:hyperlink r:id="rId46" w:history="1">
        <w:r w:rsidRPr="00B252C2">
          <w:rPr>
            <w:rStyle w:val="Hipervnculo"/>
            <w:color w:val="auto"/>
            <w:lang w:val="en-US"/>
          </w:rPr>
          <w:t>https://doi.org/10.1016/j.supflu.2014.10.007</w:t>
        </w:r>
      </w:hyperlink>
      <w:r w:rsidRPr="00B252C2">
        <w:rPr>
          <w:lang w:val="en-US"/>
        </w:rPr>
        <w:t xml:space="preserve"> </w:t>
      </w:r>
    </w:p>
    <w:p w14:paraId="09EC78E9" w14:textId="72379810" w:rsidR="00A914FE" w:rsidRPr="00B252C2" w:rsidRDefault="00A914FE" w:rsidP="004138EA">
      <w:pPr>
        <w:spacing w:before="240" w:line="480" w:lineRule="auto"/>
        <w:ind w:left="284" w:hanging="426"/>
        <w:jc w:val="both"/>
        <w:rPr>
          <w:rStyle w:val="Hipervnculo"/>
          <w:color w:val="auto"/>
          <w:u w:val="none"/>
          <w:lang w:val="en-US"/>
        </w:rPr>
      </w:pPr>
      <w:proofErr w:type="spellStart"/>
      <w:r w:rsidRPr="00B252C2">
        <w:rPr>
          <w:lang w:val="en-US"/>
        </w:rPr>
        <w:t>Sharifpoor</w:t>
      </w:r>
      <w:proofErr w:type="spellEnd"/>
      <w:r w:rsidRPr="00B252C2">
        <w:rPr>
          <w:lang w:val="en-US"/>
        </w:rPr>
        <w:t xml:space="preserve">, S., &amp; </w:t>
      </w:r>
      <w:proofErr w:type="spellStart"/>
      <w:r w:rsidRPr="00B252C2">
        <w:rPr>
          <w:lang w:val="en-US"/>
        </w:rPr>
        <w:t>Amsden</w:t>
      </w:r>
      <w:proofErr w:type="spellEnd"/>
      <w:r w:rsidRPr="00B252C2">
        <w:rPr>
          <w:lang w:val="en-US"/>
        </w:rPr>
        <w:t>, B.</w:t>
      </w:r>
      <w:r w:rsidR="00D6184B" w:rsidRPr="00B252C2">
        <w:rPr>
          <w:lang w:val="en-US"/>
        </w:rPr>
        <w:t xml:space="preserve"> </w:t>
      </w:r>
      <w:r w:rsidR="009C7E82" w:rsidRPr="00B252C2">
        <w:rPr>
          <w:lang w:val="en-US"/>
        </w:rPr>
        <w:t>(</w:t>
      </w:r>
      <w:r w:rsidRPr="00B252C2">
        <w:rPr>
          <w:lang w:val="en-US"/>
        </w:rPr>
        <w:t>2007</w:t>
      </w:r>
      <w:r w:rsidR="009C7E82" w:rsidRPr="00B252C2">
        <w:rPr>
          <w:lang w:val="en-US"/>
        </w:rPr>
        <w:t>)</w:t>
      </w:r>
      <w:r w:rsidRPr="00B252C2">
        <w:rPr>
          <w:lang w:val="en-US"/>
        </w:rPr>
        <w:t xml:space="preserve">. In vitro release of a water-soluble agent from low viscosity biodegradable, injectable oligomers. </w:t>
      </w:r>
      <w:r w:rsidR="00E41B58" w:rsidRPr="00B252C2">
        <w:rPr>
          <w:i/>
          <w:iCs/>
          <w:lang w:val="en-US"/>
        </w:rPr>
        <w:t>European Journal of Pharmaceutics and Biopharmaceutics,</w:t>
      </w:r>
      <w:r w:rsidRPr="00B252C2">
        <w:rPr>
          <w:lang w:val="en-US"/>
        </w:rPr>
        <w:t xml:space="preserve"> </w:t>
      </w:r>
      <w:r w:rsidRPr="00B252C2">
        <w:rPr>
          <w:i/>
          <w:iCs/>
          <w:lang w:val="en-US"/>
        </w:rPr>
        <w:t>65</w:t>
      </w:r>
      <w:r w:rsidRPr="00B252C2">
        <w:rPr>
          <w:lang w:val="en-US"/>
        </w:rPr>
        <w:t xml:space="preserve">(3), 336-345. </w:t>
      </w:r>
      <w:hyperlink r:id="rId47" w:history="1">
        <w:r w:rsidRPr="00B252C2">
          <w:rPr>
            <w:rStyle w:val="Hipervnculo"/>
            <w:color w:val="auto"/>
            <w:u w:val="none"/>
            <w:lang w:val="en-US"/>
          </w:rPr>
          <w:t>https://doi.org/10.1016/j.ejpb.2006.09.008</w:t>
        </w:r>
      </w:hyperlink>
    </w:p>
    <w:p w14:paraId="282398F7" w14:textId="4B476D58" w:rsidR="00A914FE" w:rsidRPr="00B252C2" w:rsidRDefault="00A914FE" w:rsidP="004138EA">
      <w:pPr>
        <w:spacing w:before="240" w:line="480" w:lineRule="auto"/>
        <w:ind w:left="284" w:hanging="426"/>
        <w:jc w:val="both"/>
        <w:rPr>
          <w:lang w:val="en-US"/>
        </w:rPr>
      </w:pPr>
      <w:r w:rsidRPr="00B252C2">
        <w:rPr>
          <w:lang w:val="en-US"/>
        </w:rPr>
        <w:t>Shieh, Y.</w:t>
      </w:r>
      <w:r w:rsidR="00E410BE" w:rsidRPr="00B252C2">
        <w:rPr>
          <w:lang w:val="en-US"/>
        </w:rPr>
        <w:t xml:space="preserve"> </w:t>
      </w:r>
      <w:r w:rsidRPr="00B252C2">
        <w:rPr>
          <w:lang w:val="en-US"/>
        </w:rPr>
        <w:t>T, Yang H.</w:t>
      </w:r>
      <w:r w:rsidR="00E410BE" w:rsidRPr="00B252C2">
        <w:rPr>
          <w:lang w:val="en-US"/>
        </w:rPr>
        <w:t xml:space="preserve"> </w:t>
      </w:r>
      <w:r w:rsidRPr="00B252C2">
        <w:rPr>
          <w:lang w:val="en-US"/>
        </w:rPr>
        <w:t>S.</w:t>
      </w:r>
      <w:r w:rsidR="00D6184B" w:rsidRPr="00B252C2">
        <w:rPr>
          <w:lang w:val="en-US"/>
        </w:rPr>
        <w:t xml:space="preserve"> </w:t>
      </w:r>
      <w:r w:rsidR="009C7E82" w:rsidRPr="00B252C2">
        <w:rPr>
          <w:lang w:val="en-US"/>
        </w:rPr>
        <w:t>(</w:t>
      </w:r>
      <w:r w:rsidRPr="00B252C2">
        <w:rPr>
          <w:lang w:val="en-US"/>
        </w:rPr>
        <w:t>2005</w:t>
      </w:r>
      <w:r w:rsidR="009C7E82" w:rsidRPr="00B252C2">
        <w:rPr>
          <w:lang w:val="en-US"/>
        </w:rPr>
        <w:t>)</w:t>
      </w:r>
      <w:r w:rsidRPr="00B252C2">
        <w:rPr>
          <w:lang w:val="en-US"/>
        </w:rPr>
        <w:t xml:space="preserve">. Morphological changes of </w:t>
      </w:r>
      <w:proofErr w:type="spellStart"/>
      <w:r w:rsidRPr="00B252C2">
        <w:rPr>
          <w:lang w:val="en-US"/>
        </w:rPr>
        <w:t>polycaprolactone</w:t>
      </w:r>
      <w:proofErr w:type="spellEnd"/>
      <w:r w:rsidRPr="00B252C2">
        <w:rPr>
          <w:lang w:val="en-US"/>
        </w:rPr>
        <w:t xml:space="preserve"> with high-pressure CO2 treatment</w:t>
      </w:r>
      <w:r w:rsidR="00B91747" w:rsidRPr="00B252C2">
        <w:rPr>
          <w:lang w:val="en-US"/>
        </w:rPr>
        <w:t>.</w:t>
      </w:r>
      <w:r w:rsidRPr="00B252C2">
        <w:rPr>
          <w:lang w:val="en-US"/>
        </w:rPr>
        <w:t xml:space="preserve"> </w:t>
      </w:r>
      <w:r w:rsidR="00E41B58" w:rsidRPr="00B252C2">
        <w:rPr>
          <w:i/>
          <w:iCs/>
          <w:shd w:val="clear" w:color="auto" w:fill="FFFFFF"/>
          <w:lang w:val="en-US"/>
        </w:rPr>
        <w:t>The Journal of Supercritical Fluids,</w:t>
      </w:r>
      <w:r w:rsidRPr="00B252C2">
        <w:rPr>
          <w:lang w:val="en-US"/>
        </w:rPr>
        <w:t xml:space="preserve"> 33(2)</w:t>
      </w:r>
      <w:r w:rsidR="007E1917" w:rsidRPr="00B252C2">
        <w:rPr>
          <w:lang w:val="en-US"/>
        </w:rPr>
        <w:t>,</w:t>
      </w:r>
      <w:r w:rsidRPr="00B252C2">
        <w:rPr>
          <w:lang w:val="en-US"/>
        </w:rPr>
        <w:t xml:space="preserve"> 183-192, </w:t>
      </w:r>
      <w:hyperlink r:id="rId48" w:history="1">
        <w:r w:rsidRPr="00B252C2">
          <w:rPr>
            <w:rStyle w:val="Hipervnculo"/>
            <w:color w:val="auto"/>
            <w:u w:val="none"/>
            <w:lang w:val="en-US"/>
          </w:rPr>
          <w:t>https://doi.org/10.1016/j.supflu.2004.06.002</w:t>
        </w:r>
      </w:hyperlink>
    </w:p>
    <w:p w14:paraId="4FE74B66" w14:textId="3A410710" w:rsidR="00A914FE" w:rsidRPr="00B252C2" w:rsidRDefault="00A914FE" w:rsidP="004138EA">
      <w:pPr>
        <w:spacing w:before="240" w:line="480" w:lineRule="auto"/>
        <w:ind w:left="284" w:hanging="426"/>
        <w:jc w:val="both"/>
        <w:rPr>
          <w:lang w:val="en-US"/>
        </w:rPr>
      </w:pPr>
      <w:r w:rsidRPr="00B252C2">
        <w:t>Sosa, M.</w:t>
      </w:r>
      <w:r w:rsidR="00E410BE" w:rsidRPr="00B252C2">
        <w:t xml:space="preserve"> </w:t>
      </w:r>
      <w:r w:rsidRPr="00B252C2">
        <w:t xml:space="preserve">V., Rodríguez-Rojo, S., </w:t>
      </w:r>
      <w:proofErr w:type="spellStart"/>
      <w:r w:rsidRPr="00B252C2">
        <w:t>Mattea</w:t>
      </w:r>
      <w:proofErr w:type="spellEnd"/>
      <w:r w:rsidRPr="00B252C2">
        <w:t xml:space="preserve">, F., </w:t>
      </w:r>
      <w:proofErr w:type="spellStart"/>
      <w:r w:rsidRPr="00B252C2">
        <w:t>Cismondi</w:t>
      </w:r>
      <w:proofErr w:type="spellEnd"/>
      <w:r w:rsidRPr="00B252C2">
        <w:t xml:space="preserve">, M., &amp; </w:t>
      </w:r>
      <w:proofErr w:type="spellStart"/>
      <w:r w:rsidRPr="00B252C2">
        <w:t>Cocero</w:t>
      </w:r>
      <w:proofErr w:type="spellEnd"/>
      <w:r w:rsidRPr="00B252C2">
        <w:t>, M.</w:t>
      </w:r>
      <w:r w:rsidR="00E410BE" w:rsidRPr="00B252C2">
        <w:t xml:space="preserve"> </w:t>
      </w:r>
      <w:r w:rsidRPr="00B252C2">
        <w:t>J.</w:t>
      </w:r>
      <w:r w:rsidR="00D6184B" w:rsidRPr="00B252C2">
        <w:t xml:space="preserve"> </w:t>
      </w:r>
      <w:r w:rsidR="009C7E82" w:rsidRPr="00B252C2">
        <w:t>(</w:t>
      </w:r>
      <w:r w:rsidRPr="00B252C2">
        <w:t>2011</w:t>
      </w:r>
      <w:r w:rsidR="009C7E82" w:rsidRPr="00B252C2">
        <w:t>)</w:t>
      </w:r>
      <w:r w:rsidRPr="00B252C2">
        <w:t xml:space="preserve">. </w:t>
      </w:r>
      <w:r w:rsidRPr="00B252C2">
        <w:rPr>
          <w:lang w:val="en-US"/>
        </w:rPr>
        <w:t xml:space="preserve">Green tea encapsulation by means of high pressure </w:t>
      </w:r>
      <w:proofErr w:type="spellStart"/>
      <w:r w:rsidRPr="00B252C2">
        <w:rPr>
          <w:lang w:val="en-US"/>
        </w:rPr>
        <w:t>antisolvent</w:t>
      </w:r>
      <w:proofErr w:type="spellEnd"/>
      <w:r w:rsidRPr="00B252C2">
        <w:rPr>
          <w:lang w:val="en-US"/>
        </w:rPr>
        <w:t xml:space="preserve"> </w:t>
      </w:r>
      <w:proofErr w:type="spellStart"/>
      <w:r w:rsidRPr="00B252C2">
        <w:rPr>
          <w:lang w:val="en-US"/>
        </w:rPr>
        <w:t>coprecipitation</w:t>
      </w:r>
      <w:proofErr w:type="spellEnd"/>
      <w:r w:rsidRPr="00B252C2">
        <w:rPr>
          <w:lang w:val="en-US"/>
        </w:rPr>
        <w:t xml:space="preserve">. </w:t>
      </w:r>
      <w:r w:rsidR="00E41B58" w:rsidRPr="00B252C2">
        <w:rPr>
          <w:i/>
          <w:iCs/>
          <w:shd w:val="clear" w:color="auto" w:fill="FFFFFF"/>
          <w:lang w:val="en-US"/>
        </w:rPr>
        <w:t>The Journal of Supercritical Fluids,</w:t>
      </w:r>
      <w:r w:rsidRPr="00B252C2">
        <w:rPr>
          <w:lang w:val="en-US"/>
        </w:rPr>
        <w:t xml:space="preserve"> </w:t>
      </w:r>
      <w:r w:rsidRPr="00B252C2">
        <w:rPr>
          <w:iCs/>
          <w:lang w:val="en-US"/>
        </w:rPr>
        <w:t>56</w:t>
      </w:r>
      <w:r w:rsidRPr="00B252C2">
        <w:rPr>
          <w:lang w:val="en-US"/>
        </w:rPr>
        <w:t xml:space="preserve">(3), 304-311. </w:t>
      </w:r>
      <w:hyperlink r:id="rId49" w:history="1">
        <w:r w:rsidR="00B43CEA" w:rsidRPr="00B252C2">
          <w:rPr>
            <w:rStyle w:val="Hipervnculo"/>
            <w:color w:val="auto"/>
            <w:lang w:val="en-US"/>
          </w:rPr>
          <w:t>https://doi.org/10.1016/j.supflu.2010.10.038</w:t>
        </w:r>
      </w:hyperlink>
      <w:r w:rsidR="00B43CEA" w:rsidRPr="00B252C2">
        <w:rPr>
          <w:lang w:val="en-US"/>
        </w:rPr>
        <w:t xml:space="preserve"> </w:t>
      </w:r>
    </w:p>
    <w:p w14:paraId="51027169" w14:textId="065CB6F2" w:rsidR="002C59AD" w:rsidRPr="00B252C2" w:rsidRDefault="002C59AD" w:rsidP="004138EA">
      <w:pPr>
        <w:spacing w:before="240" w:line="480" w:lineRule="auto"/>
        <w:ind w:left="284" w:hanging="426"/>
        <w:jc w:val="both"/>
        <w:rPr>
          <w:rStyle w:val="Hipervnculo"/>
          <w:color w:val="auto"/>
          <w:u w:val="none"/>
          <w:lang w:val="en-US"/>
        </w:rPr>
      </w:pPr>
      <w:proofErr w:type="spellStart"/>
      <w:r w:rsidRPr="00B252C2">
        <w:rPr>
          <w:shd w:val="clear" w:color="auto" w:fill="FFFFFF"/>
        </w:rPr>
        <w:t>Temelli</w:t>
      </w:r>
      <w:proofErr w:type="spellEnd"/>
      <w:r w:rsidRPr="00B252C2">
        <w:rPr>
          <w:shd w:val="clear" w:color="auto" w:fill="FFFFFF"/>
        </w:rPr>
        <w:t xml:space="preserve">, F., </w:t>
      </w:r>
      <w:proofErr w:type="spellStart"/>
      <w:r w:rsidRPr="00B252C2">
        <w:rPr>
          <w:shd w:val="clear" w:color="auto" w:fill="FFFFFF"/>
        </w:rPr>
        <w:t>Cordoba</w:t>
      </w:r>
      <w:proofErr w:type="spellEnd"/>
      <w:r w:rsidRPr="00B252C2">
        <w:rPr>
          <w:shd w:val="clear" w:color="auto" w:fill="FFFFFF"/>
        </w:rPr>
        <w:t xml:space="preserve">, A., Elizondo, E., Cano-Sarabia, M., </w:t>
      </w:r>
      <w:proofErr w:type="spellStart"/>
      <w:r w:rsidRPr="00B252C2">
        <w:rPr>
          <w:shd w:val="clear" w:color="auto" w:fill="FFFFFF"/>
        </w:rPr>
        <w:t>Veciana</w:t>
      </w:r>
      <w:proofErr w:type="spellEnd"/>
      <w:r w:rsidRPr="00B252C2">
        <w:rPr>
          <w:shd w:val="clear" w:color="auto" w:fill="FFFFFF"/>
        </w:rPr>
        <w:t xml:space="preserve">, J., &amp; Ventosa, N. (2012). </w:t>
      </w:r>
      <w:r w:rsidRPr="00B252C2">
        <w:rPr>
          <w:shd w:val="clear" w:color="auto" w:fill="FFFFFF"/>
          <w:lang w:val="en-US"/>
        </w:rPr>
        <w:t xml:space="preserve">Phase behavior of </w:t>
      </w:r>
      <w:proofErr w:type="spellStart"/>
      <w:r w:rsidRPr="00B252C2">
        <w:rPr>
          <w:shd w:val="clear" w:color="auto" w:fill="FFFFFF"/>
          <w:lang w:val="en-US"/>
        </w:rPr>
        <w:t>phytosterols</w:t>
      </w:r>
      <w:proofErr w:type="spellEnd"/>
      <w:r w:rsidRPr="00B252C2">
        <w:rPr>
          <w:shd w:val="clear" w:color="auto" w:fill="FFFFFF"/>
          <w:lang w:val="en-US"/>
        </w:rPr>
        <w:t xml:space="preserve"> and cholesterol in carbon dioxide-expanded ethanol. </w:t>
      </w:r>
      <w:r w:rsidR="00E41B58" w:rsidRPr="00B252C2">
        <w:rPr>
          <w:i/>
          <w:iCs/>
          <w:shd w:val="clear" w:color="auto" w:fill="FFFFFF"/>
          <w:lang w:val="en-US"/>
        </w:rPr>
        <w:t>The Journal of Supercritical Fluids,</w:t>
      </w:r>
      <w:r w:rsidRPr="00B252C2">
        <w:rPr>
          <w:shd w:val="clear" w:color="auto" w:fill="FFFFFF"/>
          <w:lang w:val="en-US"/>
        </w:rPr>
        <w:t> </w:t>
      </w:r>
      <w:r w:rsidRPr="00B252C2">
        <w:rPr>
          <w:iCs/>
          <w:shd w:val="clear" w:color="auto" w:fill="FFFFFF"/>
          <w:lang w:val="en-US"/>
        </w:rPr>
        <w:t>63</w:t>
      </w:r>
      <w:r w:rsidRPr="00B252C2">
        <w:rPr>
          <w:shd w:val="clear" w:color="auto" w:fill="FFFFFF"/>
          <w:lang w:val="en-US"/>
        </w:rPr>
        <w:t xml:space="preserve">, 59-68. </w:t>
      </w:r>
      <w:hyperlink r:id="rId50" w:history="1">
        <w:r w:rsidR="000E012E" w:rsidRPr="00B252C2">
          <w:rPr>
            <w:rStyle w:val="Hipervnculo"/>
            <w:color w:val="auto"/>
            <w:u w:val="none"/>
            <w:lang w:val="en-US"/>
          </w:rPr>
          <w:t>https://doi.org/10.1016/j.supflu.2011.12.012</w:t>
        </w:r>
      </w:hyperlink>
      <w:r w:rsidR="000E012E" w:rsidRPr="00B252C2">
        <w:rPr>
          <w:lang w:val="en-US"/>
        </w:rPr>
        <w:t xml:space="preserve"> </w:t>
      </w:r>
      <w:r w:rsidRPr="00B252C2">
        <w:rPr>
          <w:lang w:val="en-US"/>
        </w:rPr>
        <w:t xml:space="preserve"> </w:t>
      </w:r>
    </w:p>
    <w:p w14:paraId="0827C744" w14:textId="3BC69CC2" w:rsidR="00BD60D2" w:rsidRPr="00B252C2" w:rsidRDefault="00A914FE" w:rsidP="004138EA">
      <w:pPr>
        <w:spacing w:before="240" w:line="480" w:lineRule="auto"/>
        <w:ind w:left="284" w:hanging="426"/>
        <w:jc w:val="both"/>
        <w:rPr>
          <w:lang w:val="en-US"/>
        </w:rPr>
      </w:pPr>
      <w:proofErr w:type="spellStart"/>
      <w:r w:rsidRPr="00B252C2">
        <w:rPr>
          <w:lang w:val="en-US"/>
        </w:rPr>
        <w:lastRenderedPageBreak/>
        <w:t>Teng</w:t>
      </w:r>
      <w:proofErr w:type="spellEnd"/>
      <w:r w:rsidRPr="00B252C2">
        <w:rPr>
          <w:lang w:val="en-US"/>
        </w:rPr>
        <w:t>, S.</w:t>
      </w:r>
      <w:r w:rsidR="00E410BE" w:rsidRPr="00B252C2">
        <w:rPr>
          <w:lang w:val="en-US"/>
        </w:rPr>
        <w:t xml:space="preserve"> </w:t>
      </w:r>
      <w:r w:rsidRPr="00B252C2">
        <w:rPr>
          <w:lang w:val="en-US"/>
        </w:rPr>
        <w:t>H., Wang, P. &amp; Dong, J.</w:t>
      </w:r>
      <w:r w:rsidR="00E410BE" w:rsidRPr="00B252C2">
        <w:rPr>
          <w:lang w:val="en-US"/>
        </w:rPr>
        <w:t xml:space="preserve"> </w:t>
      </w:r>
      <w:r w:rsidRPr="00B252C2">
        <w:rPr>
          <w:lang w:val="en-US"/>
        </w:rPr>
        <w:t>Q.</w:t>
      </w:r>
      <w:r w:rsidR="00D6184B" w:rsidRPr="00B252C2">
        <w:rPr>
          <w:lang w:val="en-US"/>
        </w:rPr>
        <w:t xml:space="preserve"> </w:t>
      </w:r>
      <w:r w:rsidR="009C7E82" w:rsidRPr="00B252C2">
        <w:rPr>
          <w:lang w:val="en-US"/>
        </w:rPr>
        <w:t>(</w:t>
      </w:r>
      <w:r w:rsidRPr="00B252C2">
        <w:rPr>
          <w:lang w:val="en-US"/>
        </w:rPr>
        <w:t>2014</w:t>
      </w:r>
      <w:r w:rsidR="009C7E82" w:rsidRPr="00B252C2">
        <w:rPr>
          <w:lang w:val="en-US"/>
        </w:rPr>
        <w:t>)</w:t>
      </w:r>
      <w:r w:rsidRPr="00B252C2">
        <w:rPr>
          <w:lang w:val="en-US"/>
        </w:rPr>
        <w:t>. Bioactive hybrid coatings of poly(</w:t>
      </w:r>
      <w:r w:rsidRPr="00B252C2">
        <w:t>ε</w:t>
      </w:r>
      <w:r w:rsidRPr="00B252C2">
        <w:rPr>
          <w:lang w:val="en-US"/>
        </w:rPr>
        <w:t>-</w:t>
      </w:r>
      <w:proofErr w:type="spellStart"/>
      <w:r w:rsidRPr="00B252C2">
        <w:rPr>
          <w:lang w:val="en-US"/>
        </w:rPr>
        <w:t>caprolactone</w:t>
      </w:r>
      <w:proofErr w:type="spellEnd"/>
      <w:r w:rsidRPr="00B252C2">
        <w:rPr>
          <w:lang w:val="en-US"/>
        </w:rPr>
        <w:t xml:space="preserve">)-silica </w:t>
      </w:r>
      <w:proofErr w:type="spellStart"/>
      <w:r w:rsidRPr="00B252C2">
        <w:rPr>
          <w:lang w:val="en-US"/>
        </w:rPr>
        <w:t>xerogel</w:t>
      </w:r>
      <w:proofErr w:type="spellEnd"/>
      <w:r w:rsidRPr="00B252C2">
        <w:rPr>
          <w:lang w:val="en-US"/>
        </w:rPr>
        <w:t xml:space="preserve"> on titanium for biomedical applications. </w:t>
      </w:r>
      <w:r w:rsidR="00E41B58" w:rsidRPr="00B252C2">
        <w:rPr>
          <w:i/>
          <w:iCs/>
          <w:lang w:val="en-US"/>
        </w:rPr>
        <w:t>Materials Letters,</w:t>
      </w:r>
      <w:r w:rsidRPr="00B252C2">
        <w:rPr>
          <w:lang w:val="en-US"/>
        </w:rPr>
        <w:t xml:space="preserve"> 129, 209–212. </w:t>
      </w:r>
      <w:hyperlink r:id="rId51" w:history="1">
        <w:r w:rsidRPr="00B252C2">
          <w:rPr>
            <w:rStyle w:val="Hipervnculo"/>
            <w:color w:val="auto"/>
            <w:u w:val="none"/>
            <w:lang w:val="en-US"/>
          </w:rPr>
          <w:t>https://doi.org/10.1016/j.matlet.2014.05.068</w:t>
        </w:r>
      </w:hyperlink>
    </w:p>
    <w:p w14:paraId="4A8CC1DC" w14:textId="7A07EF42" w:rsidR="00A914FE" w:rsidRPr="00B252C2" w:rsidRDefault="00A914FE" w:rsidP="004138EA">
      <w:pPr>
        <w:spacing w:before="240" w:line="480" w:lineRule="auto"/>
        <w:ind w:left="284" w:hanging="426"/>
        <w:jc w:val="both"/>
        <w:rPr>
          <w:lang w:val="en-GB"/>
        </w:rPr>
      </w:pPr>
      <w:proofErr w:type="spellStart"/>
      <w:r w:rsidRPr="00B252C2">
        <w:rPr>
          <w:shd w:val="clear" w:color="auto" w:fill="FFFFFF"/>
          <w:lang w:val="en-US"/>
        </w:rPr>
        <w:t>Türk</w:t>
      </w:r>
      <w:proofErr w:type="spellEnd"/>
      <w:r w:rsidRPr="00B252C2">
        <w:rPr>
          <w:shd w:val="clear" w:color="auto" w:fill="FFFFFF"/>
          <w:lang w:val="en-US"/>
        </w:rPr>
        <w:t xml:space="preserve">, M., Upper, G., &amp; </w:t>
      </w:r>
      <w:proofErr w:type="spellStart"/>
      <w:r w:rsidRPr="00B252C2">
        <w:rPr>
          <w:shd w:val="clear" w:color="auto" w:fill="FFFFFF"/>
          <w:lang w:val="en-US"/>
        </w:rPr>
        <w:t>Hils</w:t>
      </w:r>
      <w:proofErr w:type="spellEnd"/>
      <w:r w:rsidRPr="00B252C2">
        <w:rPr>
          <w:shd w:val="clear" w:color="auto" w:fill="FFFFFF"/>
          <w:lang w:val="en-US"/>
        </w:rPr>
        <w:t>, P.</w:t>
      </w:r>
      <w:r w:rsidR="00D6184B" w:rsidRPr="00B252C2">
        <w:rPr>
          <w:shd w:val="clear" w:color="auto" w:fill="FFFFFF"/>
          <w:lang w:val="en-US"/>
        </w:rPr>
        <w:t xml:space="preserve"> </w:t>
      </w:r>
      <w:r w:rsidR="009C7E82" w:rsidRPr="00B252C2">
        <w:rPr>
          <w:shd w:val="clear" w:color="auto" w:fill="FFFFFF"/>
          <w:lang w:val="en-US"/>
        </w:rPr>
        <w:t>(</w:t>
      </w:r>
      <w:r w:rsidRPr="00B252C2">
        <w:rPr>
          <w:shd w:val="clear" w:color="auto" w:fill="FFFFFF"/>
          <w:lang w:val="en-US"/>
        </w:rPr>
        <w:t>2006</w:t>
      </w:r>
      <w:r w:rsidR="009C7E82" w:rsidRPr="00B252C2">
        <w:rPr>
          <w:shd w:val="clear" w:color="auto" w:fill="FFFFFF"/>
          <w:lang w:val="en-US"/>
        </w:rPr>
        <w:t>)</w:t>
      </w:r>
      <w:r w:rsidRPr="00B252C2">
        <w:rPr>
          <w:shd w:val="clear" w:color="auto" w:fill="FFFFFF"/>
          <w:lang w:val="en-US"/>
        </w:rPr>
        <w:t>. Formation of composite drug–polymer particles by co-precipitation during the rapid expansion of supercritical fluids. </w:t>
      </w:r>
      <w:r w:rsidR="00E41B58" w:rsidRPr="00B252C2">
        <w:rPr>
          <w:i/>
          <w:iCs/>
          <w:shd w:val="clear" w:color="auto" w:fill="FFFFFF"/>
          <w:lang w:val="en-US"/>
        </w:rPr>
        <w:t>The Journal of Supercritical Fluids,</w:t>
      </w:r>
      <w:r w:rsidRPr="00B252C2">
        <w:rPr>
          <w:shd w:val="clear" w:color="auto" w:fill="FFFFFF"/>
          <w:lang w:val="en-GB"/>
        </w:rPr>
        <w:t> </w:t>
      </w:r>
      <w:r w:rsidRPr="00B252C2">
        <w:rPr>
          <w:iCs/>
          <w:shd w:val="clear" w:color="auto" w:fill="FFFFFF"/>
          <w:lang w:val="en-GB"/>
        </w:rPr>
        <w:t>39</w:t>
      </w:r>
      <w:r w:rsidRPr="00B252C2">
        <w:rPr>
          <w:shd w:val="clear" w:color="auto" w:fill="FFFFFF"/>
          <w:lang w:val="en-GB"/>
        </w:rPr>
        <w:t xml:space="preserve">(2), 253-263. </w:t>
      </w:r>
      <w:hyperlink r:id="rId52" w:history="1">
        <w:r w:rsidR="000E012E" w:rsidRPr="00B252C2">
          <w:rPr>
            <w:rStyle w:val="Hipervnculo"/>
            <w:color w:val="auto"/>
            <w:u w:val="none"/>
            <w:lang w:val="en-GB"/>
          </w:rPr>
          <w:t>https://doi.org/10.1016/j.supflu.2006.04.004</w:t>
        </w:r>
      </w:hyperlink>
      <w:r w:rsidR="000E012E" w:rsidRPr="00B252C2">
        <w:rPr>
          <w:lang w:val="en-GB"/>
        </w:rPr>
        <w:t xml:space="preserve"> </w:t>
      </w:r>
    </w:p>
    <w:p w14:paraId="1D72A20D" w14:textId="5913BAF9" w:rsidR="00BD592E" w:rsidRPr="00B252C2" w:rsidRDefault="00BD592E" w:rsidP="004138EA">
      <w:pPr>
        <w:spacing w:before="240" w:line="480" w:lineRule="auto"/>
        <w:ind w:left="284" w:hanging="426"/>
        <w:jc w:val="both"/>
      </w:pPr>
      <w:proofErr w:type="spellStart"/>
      <w:r w:rsidRPr="00B252C2">
        <w:t>Ubeyitogullari</w:t>
      </w:r>
      <w:proofErr w:type="spellEnd"/>
      <w:r w:rsidRPr="00B252C2">
        <w:t xml:space="preserve">, A., &amp; </w:t>
      </w:r>
      <w:proofErr w:type="spellStart"/>
      <w:r w:rsidRPr="00B252C2">
        <w:t>Ciftci</w:t>
      </w:r>
      <w:proofErr w:type="spellEnd"/>
      <w:r w:rsidRPr="00B252C2">
        <w:t xml:space="preserve">, O. N. (2016). </w:t>
      </w:r>
      <w:proofErr w:type="spellStart"/>
      <w:r w:rsidRPr="00B252C2">
        <w:rPr>
          <w:lang w:val="en-GB"/>
        </w:rPr>
        <w:t>Phytosterol</w:t>
      </w:r>
      <w:proofErr w:type="spellEnd"/>
      <w:r w:rsidRPr="00B252C2">
        <w:rPr>
          <w:lang w:val="en-GB"/>
        </w:rPr>
        <w:t xml:space="preserve"> nanoparticles with reduced crystallinity generated using </w:t>
      </w:r>
      <w:proofErr w:type="spellStart"/>
      <w:r w:rsidRPr="00B252C2">
        <w:rPr>
          <w:lang w:val="en-GB"/>
        </w:rPr>
        <w:t>nanoporous</w:t>
      </w:r>
      <w:proofErr w:type="spellEnd"/>
      <w:r w:rsidRPr="00B252C2">
        <w:rPr>
          <w:lang w:val="en-GB"/>
        </w:rPr>
        <w:t xml:space="preserve"> starch aerogels. </w:t>
      </w:r>
      <w:r w:rsidRPr="00B252C2">
        <w:rPr>
          <w:i/>
        </w:rPr>
        <w:t xml:space="preserve">RSC </w:t>
      </w:r>
      <w:proofErr w:type="spellStart"/>
      <w:r w:rsidRPr="00B252C2">
        <w:rPr>
          <w:i/>
        </w:rPr>
        <w:t>Advances</w:t>
      </w:r>
      <w:proofErr w:type="spellEnd"/>
      <w:r w:rsidRPr="00B252C2">
        <w:t xml:space="preserve">, 6(110), 108319-108327. </w:t>
      </w:r>
      <w:hyperlink r:id="rId53" w:history="1">
        <w:r w:rsidR="00DB339D" w:rsidRPr="00B252C2">
          <w:rPr>
            <w:rStyle w:val="Hipervnculo"/>
            <w:color w:val="auto"/>
          </w:rPr>
          <w:t>https://doi.org/10.1039/C6RA20675A</w:t>
        </w:r>
      </w:hyperlink>
      <w:r w:rsidRPr="00B252C2">
        <w:t xml:space="preserve"> </w:t>
      </w:r>
    </w:p>
    <w:p w14:paraId="5ABE7236" w14:textId="754C6F89" w:rsidR="00AC4D3F" w:rsidRPr="00B252C2" w:rsidRDefault="00B80E4F" w:rsidP="004138EA">
      <w:pPr>
        <w:pStyle w:val="TesisCuerpo"/>
        <w:spacing w:line="480" w:lineRule="auto"/>
        <w:ind w:left="284" w:hanging="426"/>
        <w:rPr>
          <w:rStyle w:val="anchor-text"/>
          <w:rFonts w:ascii="Times New Roman" w:hAnsi="Times New Roman" w:cs="Times New Roman"/>
          <w:sz w:val="24"/>
          <w:szCs w:val="24"/>
          <w:lang w:val="en-US"/>
        </w:rPr>
      </w:pPr>
      <w:r w:rsidRPr="00B252C2">
        <w:rPr>
          <w:rFonts w:ascii="Times New Roman" w:hAnsi="Times New Roman" w:cs="Times New Roman"/>
          <w:sz w:val="24"/>
          <w:szCs w:val="24"/>
          <w:shd w:val="clear" w:color="auto" w:fill="FFFFFF"/>
        </w:rPr>
        <w:t xml:space="preserve">Villanueva-Bermejo, D., </w:t>
      </w:r>
      <w:proofErr w:type="spellStart"/>
      <w:r w:rsidRPr="00B252C2">
        <w:rPr>
          <w:rFonts w:ascii="Times New Roman" w:hAnsi="Times New Roman" w:cs="Times New Roman"/>
          <w:sz w:val="24"/>
          <w:szCs w:val="24"/>
          <w:shd w:val="clear" w:color="auto" w:fill="FFFFFF"/>
        </w:rPr>
        <w:t>Zahran</w:t>
      </w:r>
      <w:proofErr w:type="spellEnd"/>
      <w:r w:rsidRPr="00B252C2">
        <w:rPr>
          <w:rFonts w:ascii="Times New Roman" w:hAnsi="Times New Roman" w:cs="Times New Roman"/>
          <w:sz w:val="24"/>
          <w:szCs w:val="24"/>
          <w:shd w:val="clear" w:color="auto" w:fill="FFFFFF"/>
        </w:rPr>
        <w:t xml:space="preserve">, F., </w:t>
      </w:r>
      <w:proofErr w:type="spellStart"/>
      <w:r w:rsidRPr="00B252C2">
        <w:rPr>
          <w:rFonts w:ascii="Times New Roman" w:hAnsi="Times New Roman" w:cs="Times New Roman"/>
          <w:sz w:val="24"/>
          <w:szCs w:val="24"/>
          <w:shd w:val="clear" w:color="auto" w:fill="FFFFFF"/>
        </w:rPr>
        <w:t>Troconis</w:t>
      </w:r>
      <w:proofErr w:type="spellEnd"/>
      <w:r w:rsidRPr="00B252C2">
        <w:rPr>
          <w:rFonts w:ascii="Times New Roman" w:hAnsi="Times New Roman" w:cs="Times New Roman"/>
          <w:sz w:val="24"/>
          <w:szCs w:val="24"/>
          <w:shd w:val="clear" w:color="auto" w:fill="FFFFFF"/>
        </w:rPr>
        <w:t xml:space="preserve">, D., </w:t>
      </w:r>
      <w:proofErr w:type="spellStart"/>
      <w:r w:rsidRPr="00B252C2">
        <w:rPr>
          <w:rFonts w:ascii="Times New Roman" w:hAnsi="Times New Roman" w:cs="Times New Roman"/>
          <w:sz w:val="24"/>
          <w:szCs w:val="24"/>
          <w:shd w:val="clear" w:color="auto" w:fill="FFFFFF"/>
        </w:rPr>
        <w:t>Villalva</w:t>
      </w:r>
      <w:proofErr w:type="spellEnd"/>
      <w:r w:rsidRPr="00B252C2">
        <w:rPr>
          <w:rFonts w:ascii="Times New Roman" w:hAnsi="Times New Roman" w:cs="Times New Roman"/>
          <w:sz w:val="24"/>
          <w:szCs w:val="24"/>
          <w:shd w:val="clear" w:color="auto" w:fill="FFFFFF"/>
        </w:rPr>
        <w:t xml:space="preserve">, M., Reglero, G., &amp; </w:t>
      </w:r>
      <w:proofErr w:type="spellStart"/>
      <w:r w:rsidRPr="00B252C2">
        <w:rPr>
          <w:rFonts w:ascii="Times New Roman" w:hAnsi="Times New Roman" w:cs="Times New Roman"/>
          <w:sz w:val="24"/>
          <w:szCs w:val="24"/>
          <w:shd w:val="clear" w:color="auto" w:fill="FFFFFF"/>
        </w:rPr>
        <w:t>Fornari</w:t>
      </w:r>
      <w:proofErr w:type="spellEnd"/>
      <w:r w:rsidRPr="00B252C2">
        <w:rPr>
          <w:rFonts w:ascii="Times New Roman" w:hAnsi="Times New Roman" w:cs="Times New Roman"/>
          <w:sz w:val="24"/>
          <w:szCs w:val="24"/>
          <w:shd w:val="clear" w:color="auto" w:fill="FFFFFF"/>
        </w:rPr>
        <w:t>, T.</w:t>
      </w:r>
      <w:r w:rsidR="00D6184B" w:rsidRPr="00B252C2">
        <w:rPr>
          <w:rFonts w:ascii="Times New Roman" w:hAnsi="Times New Roman" w:cs="Times New Roman"/>
          <w:sz w:val="24"/>
          <w:szCs w:val="24"/>
          <w:shd w:val="clear" w:color="auto" w:fill="FFFFFF"/>
        </w:rPr>
        <w:t xml:space="preserve"> </w:t>
      </w:r>
      <w:r w:rsidR="009C7E82" w:rsidRPr="00B252C2">
        <w:rPr>
          <w:rFonts w:ascii="Times New Roman" w:hAnsi="Times New Roman" w:cs="Times New Roman"/>
          <w:sz w:val="24"/>
          <w:szCs w:val="24"/>
          <w:shd w:val="clear" w:color="auto" w:fill="FFFFFF"/>
        </w:rPr>
        <w:t>(</w:t>
      </w:r>
      <w:r w:rsidRPr="00B252C2">
        <w:rPr>
          <w:rFonts w:ascii="Times New Roman" w:hAnsi="Times New Roman" w:cs="Times New Roman"/>
          <w:sz w:val="24"/>
          <w:szCs w:val="24"/>
          <w:shd w:val="clear" w:color="auto" w:fill="FFFFFF"/>
        </w:rPr>
        <w:t>2017</w:t>
      </w:r>
      <w:r w:rsidR="009C7E82" w:rsidRPr="00B252C2">
        <w:rPr>
          <w:rFonts w:ascii="Times New Roman" w:hAnsi="Times New Roman" w:cs="Times New Roman"/>
          <w:sz w:val="24"/>
          <w:szCs w:val="24"/>
          <w:shd w:val="clear" w:color="auto" w:fill="FFFFFF"/>
        </w:rPr>
        <w:t>)</w:t>
      </w:r>
      <w:r w:rsidRPr="00B252C2">
        <w:rPr>
          <w:rFonts w:ascii="Times New Roman" w:hAnsi="Times New Roman" w:cs="Times New Roman"/>
          <w:sz w:val="24"/>
          <w:szCs w:val="24"/>
          <w:shd w:val="clear" w:color="auto" w:fill="FFFFFF"/>
        </w:rPr>
        <w:t xml:space="preserve">. </w:t>
      </w:r>
      <w:r w:rsidRPr="00B252C2">
        <w:rPr>
          <w:rFonts w:ascii="Times New Roman" w:hAnsi="Times New Roman" w:cs="Times New Roman"/>
          <w:sz w:val="24"/>
          <w:szCs w:val="24"/>
          <w:shd w:val="clear" w:color="auto" w:fill="FFFFFF"/>
          <w:lang w:val="en-US"/>
        </w:rPr>
        <w:t xml:space="preserve">Selective precipitation of phenolic compounds from </w:t>
      </w:r>
      <w:proofErr w:type="spellStart"/>
      <w:r w:rsidRPr="00B252C2">
        <w:rPr>
          <w:rFonts w:ascii="Times New Roman" w:hAnsi="Times New Roman" w:cs="Times New Roman"/>
          <w:sz w:val="24"/>
          <w:szCs w:val="24"/>
          <w:shd w:val="clear" w:color="auto" w:fill="FFFFFF"/>
          <w:lang w:val="en-US"/>
        </w:rPr>
        <w:t>Achillea</w:t>
      </w:r>
      <w:proofErr w:type="spellEnd"/>
      <w:r w:rsidRPr="00B252C2">
        <w:rPr>
          <w:rFonts w:ascii="Times New Roman" w:hAnsi="Times New Roman" w:cs="Times New Roman"/>
          <w:sz w:val="24"/>
          <w:szCs w:val="24"/>
          <w:shd w:val="clear" w:color="auto" w:fill="FFFFFF"/>
          <w:lang w:val="en-US"/>
        </w:rPr>
        <w:t xml:space="preserve"> </w:t>
      </w:r>
      <w:proofErr w:type="spellStart"/>
      <w:r w:rsidRPr="00B252C2">
        <w:rPr>
          <w:rFonts w:ascii="Times New Roman" w:hAnsi="Times New Roman" w:cs="Times New Roman"/>
          <w:sz w:val="24"/>
          <w:szCs w:val="24"/>
          <w:shd w:val="clear" w:color="auto" w:fill="FFFFFF"/>
          <w:lang w:val="en-US"/>
        </w:rPr>
        <w:t>millefolium</w:t>
      </w:r>
      <w:proofErr w:type="spellEnd"/>
      <w:r w:rsidRPr="00B252C2">
        <w:rPr>
          <w:rFonts w:ascii="Times New Roman" w:hAnsi="Times New Roman" w:cs="Times New Roman"/>
          <w:sz w:val="24"/>
          <w:szCs w:val="24"/>
          <w:shd w:val="clear" w:color="auto" w:fill="FFFFFF"/>
          <w:lang w:val="en-US"/>
        </w:rPr>
        <w:t xml:space="preserve"> L. extracts by supercritical anti-solvent technique. </w:t>
      </w:r>
      <w:r w:rsidR="00E41B58" w:rsidRPr="00B252C2">
        <w:rPr>
          <w:rFonts w:ascii="Times New Roman" w:eastAsia="Times New Roman" w:hAnsi="Times New Roman" w:cs="Times New Roman"/>
          <w:i/>
          <w:iCs/>
          <w:sz w:val="24"/>
          <w:szCs w:val="24"/>
          <w:shd w:val="clear" w:color="auto" w:fill="FFFFFF"/>
          <w:lang w:val="en-US" w:eastAsia="es-MX"/>
        </w:rPr>
        <w:t>The Journal of Supercritical Fluids</w:t>
      </w:r>
      <w:r w:rsidR="00E41B58" w:rsidRPr="00B252C2">
        <w:rPr>
          <w:rFonts w:ascii="Times New Roman" w:hAnsi="Times New Roman" w:cs="Times New Roman"/>
          <w:i/>
          <w:iCs/>
          <w:sz w:val="24"/>
          <w:szCs w:val="24"/>
          <w:shd w:val="clear" w:color="auto" w:fill="FFFFFF"/>
          <w:lang w:val="en-US"/>
        </w:rPr>
        <w:t>,</w:t>
      </w:r>
      <w:r w:rsidRPr="00B252C2">
        <w:rPr>
          <w:rFonts w:ascii="Times New Roman" w:hAnsi="Times New Roman" w:cs="Times New Roman"/>
          <w:sz w:val="24"/>
          <w:szCs w:val="24"/>
          <w:shd w:val="clear" w:color="auto" w:fill="FFFFFF"/>
          <w:lang w:val="en-US"/>
        </w:rPr>
        <w:t> </w:t>
      </w:r>
      <w:r w:rsidRPr="00B252C2">
        <w:rPr>
          <w:rFonts w:ascii="Times New Roman" w:hAnsi="Times New Roman" w:cs="Times New Roman"/>
          <w:iCs/>
          <w:sz w:val="24"/>
          <w:szCs w:val="24"/>
          <w:shd w:val="clear" w:color="auto" w:fill="FFFFFF"/>
          <w:lang w:val="en-US"/>
        </w:rPr>
        <w:t>120</w:t>
      </w:r>
      <w:r w:rsidRPr="00B252C2">
        <w:rPr>
          <w:rFonts w:ascii="Times New Roman" w:hAnsi="Times New Roman" w:cs="Times New Roman"/>
          <w:sz w:val="24"/>
          <w:szCs w:val="24"/>
          <w:shd w:val="clear" w:color="auto" w:fill="FFFFFF"/>
          <w:lang w:val="en-US"/>
        </w:rPr>
        <w:t xml:space="preserve">, 52-58. </w:t>
      </w:r>
      <w:hyperlink r:id="rId54" w:history="1">
        <w:r w:rsidR="00F47048" w:rsidRPr="00B252C2">
          <w:rPr>
            <w:rStyle w:val="Hipervnculo"/>
            <w:rFonts w:ascii="Times New Roman" w:hAnsi="Times New Roman" w:cs="Times New Roman"/>
            <w:color w:val="auto"/>
            <w:sz w:val="24"/>
            <w:szCs w:val="24"/>
            <w:u w:val="none"/>
            <w:shd w:val="clear" w:color="auto" w:fill="FFFFFF"/>
            <w:lang w:val="en-US"/>
          </w:rPr>
          <w:t>https://</w:t>
        </w:r>
        <w:r w:rsidR="00F47048" w:rsidRPr="00B252C2">
          <w:rPr>
            <w:rStyle w:val="Hipervnculo"/>
            <w:rFonts w:ascii="Times New Roman" w:hAnsi="Times New Roman" w:cs="Times New Roman"/>
            <w:color w:val="auto"/>
            <w:sz w:val="24"/>
            <w:szCs w:val="24"/>
            <w:u w:val="none"/>
            <w:lang w:val="en-US"/>
          </w:rPr>
          <w:t>doi.org/10.1016/j.supflu.2016.10.011</w:t>
        </w:r>
      </w:hyperlink>
    </w:p>
    <w:p w14:paraId="2305718B" w14:textId="7B032B2D" w:rsidR="00AC4D3F" w:rsidRPr="00B252C2" w:rsidRDefault="00AC4D3F" w:rsidP="004138EA">
      <w:pPr>
        <w:spacing w:before="240" w:line="480" w:lineRule="auto"/>
        <w:ind w:left="284" w:hanging="426"/>
        <w:jc w:val="both"/>
        <w:rPr>
          <w:shd w:val="clear" w:color="auto" w:fill="FFFFFF"/>
          <w:lang w:val="en-US"/>
        </w:rPr>
      </w:pPr>
      <w:r w:rsidRPr="00B252C2">
        <w:rPr>
          <w:shd w:val="clear" w:color="auto" w:fill="FFFFFF"/>
          <w:lang w:val="en-US"/>
        </w:rPr>
        <w:t>Wei, D., Wang, L., Liu, C., &amp; Wang, B.</w:t>
      </w:r>
      <w:r w:rsidR="00D6184B" w:rsidRPr="00B252C2">
        <w:rPr>
          <w:shd w:val="clear" w:color="auto" w:fill="FFFFFF"/>
          <w:lang w:val="en-US"/>
        </w:rPr>
        <w:t xml:space="preserve"> </w:t>
      </w:r>
      <w:r w:rsidR="009C7E82" w:rsidRPr="00B252C2">
        <w:rPr>
          <w:shd w:val="clear" w:color="auto" w:fill="FFFFFF"/>
          <w:lang w:val="en-US"/>
        </w:rPr>
        <w:t>(</w:t>
      </w:r>
      <w:r w:rsidRPr="00B252C2">
        <w:rPr>
          <w:shd w:val="clear" w:color="auto" w:fill="FFFFFF"/>
          <w:lang w:val="en-US"/>
        </w:rPr>
        <w:t>2010</w:t>
      </w:r>
      <w:r w:rsidR="009C7E82" w:rsidRPr="00B252C2">
        <w:rPr>
          <w:shd w:val="clear" w:color="auto" w:fill="FFFFFF"/>
          <w:lang w:val="en-US"/>
        </w:rPr>
        <w:t>)</w:t>
      </w:r>
      <w:r w:rsidRPr="00B252C2">
        <w:rPr>
          <w:shd w:val="clear" w:color="auto" w:fill="FFFFFF"/>
          <w:lang w:val="en-US"/>
        </w:rPr>
        <w:t xml:space="preserve">. </w:t>
      </w:r>
      <w:r w:rsidRPr="00B252C2">
        <w:rPr>
          <w:shd w:val="clear" w:color="auto" w:fill="FFFFFF"/>
        </w:rPr>
        <w:t>β</w:t>
      </w:r>
      <w:r w:rsidRPr="00B252C2">
        <w:rPr>
          <w:shd w:val="clear" w:color="auto" w:fill="FFFFFF"/>
          <w:lang w:val="en-US"/>
        </w:rPr>
        <w:t>-</w:t>
      </w:r>
      <w:proofErr w:type="spellStart"/>
      <w:r w:rsidRPr="00B252C2">
        <w:rPr>
          <w:shd w:val="clear" w:color="auto" w:fill="FFFFFF"/>
          <w:lang w:val="en-US"/>
        </w:rPr>
        <w:t>Sitosterol</w:t>
      </w:r>
      <w:proofErr w:type="spellEnd"/>
      <w:r w:rsidRPr="00B252C2">
        <w:rPr>
          <w:shd w:val="clear" w:color="auto" w:fill="FFFFFF"/>
          <w:lang w:val="en-US"/>
        </w:rPr>
        <w:t xml:space="preserve"> solubility in selected organic solvents. </w:t>
      </w:r>
      <w:r w:rsidR="009E18B9" w:rsidRPr="00B252C2">
        <w:rPr>
          <w:i/>
          <w:shd w:val="clear" w:color="auto" w:fill="FFFFFF"/>
          <w:lang w:val="en-GB"/>
        </w:rPr>
        <w:t>Journal of Chemical &amp; Engineering Data</w:t>
      </w:r>
      <w:r w:rsidR="00BB3E7B" w:rsidRPr="00B252C2">
        <w:rPr>
          <w:i/>
          <w:shd w:val="clear" w:color="auto" w:fill="FFFFFF"/>
          <w:lang w:val="en-GB"/>
        </w:rPr>
        <w:t>,</w:t>
      </w:r>
      <w:r w:rsidR="00BB3E7B" w:rsidRPr="00B252C2">
        <w:rPr>
          <w:shd w:val="clear" w:color="auto" w:fill="FFFFFF"/>
          <w:lang w:val="en-GB"/>
        </w:rPr>
        <w:t xml:space="preserve"> </w:t>
      </w:r>
      <w:r w:rsidRPr="00B252C2">
        <w:rPr>
          <w:shd w:val="clear" w:color="auto" w:fill="FFFFFF"/>
          <w:lang w:val="en-GB"/>
        </w:rPr>
        <w:t>55(8), 2917-2</w:t>
      </w:r>
      <w:r w:rsidR="00F47048" w:rsidRPr="00B252C2">
        <w:rPr>
          <w:shd w:val="clear" w:color="auto" w:fill="FFFFFF"/>
          <w:lang w:val="en-GB"/>
        </w:rPr>
        <w:t xml:space="preserve">919. </w:t>
      </w:r>
      <w:hyperlink r:id="rId55" w:history="1">
        <w:r w:rsidR="007A56E6" w:rsidRPr="00B252C2">
          <w:rPr>
            <w:rStyle w:val="Hipervnculo"/>
            <w:color w:val="auto"/>
            <w:u w:val="none"/>
            <w:shd w:val="clear" w:color="auto" w:fill="FFFFFF"/>
            <w:lang w:val="en-US"/>
          </w:rPr>
          <w:t>https://doi.org/10.1021/je9009909</w:t>
        </w:r>
      </w:hyperlink>
      <w:r w:rsidR="00F47048" w:rsidRPr="00B252C2">
        <w:rPr>
          <w:shd w:val="clear" w:color="auto" w:fill="FFFFFF"/>
          <w:lang w:val="en-US"/>
        </w:rPr>
        <w:t xml:space="preserve">  </w:t>
      </w:r>
    </w:p>
    <w:p w14:paraId="1DE227F3" w14:textId="51C2FBE8" w:rsidR="00231A71" w:rsidRPr="00B252C2" w:rsidRDefault="00231A71" w:rsidP="004138EA">
      <w:pPr>
        <w:spacing w:before="240" w:line="480" w:lineRule="auto"/>
        <w:ind w:left="284" w:hanging="426"/>
        <w:jc w:val="both"/>
        <w:rPr>
          <w:shd w:val="clear" w:color="auto" w:fill="FFFFFF"/>
        </w:rPr>
      </w:pPr>
      <w:proofErr w:type="spellStart"/>
      <w:r w:rsidRPr="00B252C2">
        <w:rPr>
          <w:shd w:val="clear" w:color="auto" w:fill="FFFFFF"/>
          <w:lang w:val="en-US"/>
        </w:rPr>
        <w:t>Zahran</w:t>
      </w:r>
      <w:proofErr w:type="spellEnd"/>
      <w:r w:rsidRPr="00B252C2">
        <w:rPr>
          <w:shd w:val="clear" w:color="auto" w:fill="FFFFFF"/>
          <w:lang w:val="en-US"/>
        </w:rPr>
        <w:t xml:space="preserve">, F. (2012). </w:t>
      </w:r>
      <w:proofErr w:type="spellStart"/>
      <w:r w:rsidRPr="00B252C2">
        <w:rPr>
          <w:shd w:val="clear" w:color="auto" w:fill="FFFFFF"/>
        </w:rPr>
        <w:t>Ph</w:t>
      </w:r>
      <w:proofErr w:type="spellEnd"/>
      <w:r w:rsidRPr="00B252C2">
        <w:rPr>
          <w:shd w:val="clear" w:color="auto" w:fill="FFFFFF"/>
        </w:rPr>
        <w:t xml:space="preserve">. D. </w:t>
      </w:r>
      <w:proofErr w:type="spellStart"/>
      <w:r w:rsidRPr="00B252C2">
        <w:rPr>
          <w:shd w:val="clear" w:color="auto" w:fill="FFFFFF"/>
        </w:rPr>
        <w:t>Thesis</w:t>
      </w:r>
      <w:proofErr w:type="spellEnd"/>
      <w:r w:rsidRPr="00B252C2">
        <w:rPr>
          <w:shd w:val="clear" w:color="auto" w:fill="FFFFFF"/>
        </w:rPr>
        <w:t>, Universidad Complutense, Madrid.</w:t>
      </w:r>
    </w:p>
    <w:p w14:paraId="62FE9F3F" w14:textId="431C136B" w:rsidR="00B75AE8" w:rsidRPr="00B252C2" w:rsidRDefault="00B75AE8" w:rsidP="004138EA">
      <w:pPr>
        <w:spacing w:before="240" w:line="480" w:lineRule="auto"/>
        <w:ind w:left="284" w:hanging="426"/>
        <w:jc w:val="both"/>
        <w:rPr>
          <w:shd w:val="clear" w:color="auto" w:fill="FFFFFF"/>
        </w:rPr>
      </w:pPr>
      <w:proofErr w:type="spellStart"/>
      <w:r w:rsidRPr="00B252C2">
        <w:rPr>
          <w:shd w:val="clear" w:color="auto" w:fill="FFFFFF"/>
        </w:rPr>
        <w:t>Zahr</w:t>
      </w:r>
      <w:r w:rsidR="00D6184B" w:rsidRPr="00B252C2">
        <w:rPr>
          <w:shd w:val="clear" w:color="auto" w:fill="FFFFFF"/>
        </w:rPr>
        <w:t>an</w:t>
      </w:r>
      <w:proofErr w:type="spellEnd"/>
      <w:r w:rsidR="00D6184B" w:rsidRPr="00B252C2">
        <w:rPr>
          <w:shd w:val="clear" w:color="auto" w:fill="FFFFFF"/>
        </w:rPr>
        <w:t>, F., Pando, C., Renuncio, J.</w:t>
      </w:r>
      <w:r w:rsidR="00E410BE" w:rsidRPr="00B252C2">
        <w:rPr>
          <w:shd w:val="clear" w:color="auto" w:fill="FFFFFF"/>
        </w:rPr>
        <w:t xml:space="preserve"> </w:t>
      </w:r>
      <w:r w:rsidRPr="00B252C2">
        <w:rPr>
          <w:shd w:val="clear" w:color="auto" w:fill="FFFFFF"/>
        </w:rPr>
        <w:t xml:space="preserve">A., &amp; </w:t>
      </w:r>
      <w:proofErr w:type="spellStart"/>
      <w:r w:rsidRPr="00B252C2">
        <w:rPr>
          <w:shd w:val="clear" w:color="auto" w:fill="FFFFFF"/>
        </w:rPr>
        <w:t>Cabanas</w:t>
      </w:r>
      <w:proofErr w:type="spellEnd"/>
      <w:r w:rsidRPr="00B252C2">
        <w:rPr>
          <w:shd w:val="clear" w:color="auto" w:fill="FFFFFF"/>
        </w:rPr>
        <w:t>, A.</w:t>
      </w:r>
      <w:r w:rsidR="00D6184B" w:rsidRPr="00B252C2">
        <w:rPr>
          <w:shd w:val="clear" w:color="auto" w:fill="FFFFFF"/>
        </w:rPr>
        <w:t xml:space="preserve"> </w:t>
      </w:r>
      <w:r w:rsidR="009C7E82" w:rsidRPr="00B252C2">
        <w:rPr>
          <w:shd w:val="clear" w:color="auto" w:fill="FFFFFF"/>
        </w:rPr>
        <w:t>(</w:t>
      </w:r>
      <w:r w:rsidRPr="00B252C2">
        <w:rPr>
          <w:shd w:val="clear" w:color="auto" w:fill="FFFFFF"/>
        </w:rPr>
        <w:t>2010</w:t>
      </w:r>
      <w:r w:rsidR="009C7E82" w:rsidRPr="00B252C2">
        <w:rPr>
          <w:shd w:val="clear" w:color="auto" w:fill="FFFFFF"/>
        </w:rPr>
        <w:t>)</w:t>
      </w:r>
      <w:r w:rsidRPr="00B252C2">
        <w:rPr>
          <w:shd w:val="clear" w:color="auto" w:fill="FFFFFF"/>
        </w:rPr>
        <w:t xml:space="preserve">. </w:t>
      </w:r>
      <w:r w:rsidRPr="00B252C2">
        <w:rPr>
          <w:shd w:val="clear" w:color="auto" w:fill="FFFFFF"/>
          <w:lang w:val="en-US"/>
        </w:rPr>
        <w:t>Excess Molar Enthalpies of CO2+ Acetone at Pressures from (9.00 to 18.00) MPa and Temperatures from (313.15 to 333.15) K. </w:t>
      </w:r>
      <w:r w:rsidR="009E18B9" w:rsidRPr="00B252C2">
        <w:rPr>
          <w:i/>
          <w:iCs/>
          <w:shd w:val="clear" w:color="auto" w:fill="FFFFFF"/>
          <w:lang w:val="en-US"/>
        </w:rPr>
        <w:t>Journal of Chemical &amp; Engineering Data,</w:t>
      </w:r>
      <w:r w:rsidRPr="00B252C2">
        <w:rPr>
          <w:shd w:val="clear" w:color="auto" w:fill="FFFFFF"/>
          <w:lang w:val="en-US"/>
        </w:rPr>
        <w:t> </w:t>
      </w:r>
      <w:r w:rsidRPr="00B252C2">
        <w:rPr>
          <w:iCs/>
          <w:shd w:val="clear" w:color="auto" w:fill="FFFFFF"/>
          <w:lang w:val="en-US"/>
        </w:rPr>
        <w:t>55</w:t>
      </w:r>
      <w:r w:rsidRPr="00B252C2">
        <w:rPr>
          <w:shd w:val="clear" w:color="auto" w:fill="FFFFFF"/>
          <w:lang w:val="en-US"/>
        </w:rPr>
        <w:t>(9), 3649-3654.</w:t>
      </w:r>
      <w:r w:rsidRPr="00B252C2">
        <w:rPr>
          <w:lang w:val="en-US"/>
        </w:rPr>
        <w:t xml:space="preserve"> </w:t>
      </w:r>
      <w:hyperlink r:id="rId56" w:history="1">
        <w:r w:rsidR="009C7E82" w:rsidRPr="00B252C2">
          <w:rPr>
            <w:rStyle w:val="Hipervnculo"/>
            <w:color w:val="auto"/>
            <w:shd w:val="clear" w:color="auto" w:fill="FFFFFF"/>
          </w:rPr>
          <w:t>https://doi.org/10.1021/je100220c</w:t>
        </w:r>
      </w:hyperlink>
      <w:r w:rsidRPr="00B252C2">
        <w:t xml:space="preserve"> </w:t>
      </w:r>
    </w:p>
    <w:p w14:paraId="6108F3CC" w14:textId="3A68AAE4" w:rsidR="00E55267" w:rsidRPr="00B252C2" w:rsidRDefault="00AC4D3F" w:rsidP="004138EA">
      <w:pPr>
        <w:spacing w:before="240" w:line="480" w:lineRule="auto"/>
        <w:ind w:left="284" w:hanging="426"/>
        <w:jc w:val="both"/>
        <w:rPr>
          <w:lang w:val="en-GB"/>
        </w:rPr>
      </w:pPr>
      <w:proofErr w:type="spellStart"/>
      <w:r w:rsidRPr="00B252C2">
        <w:rPr>
          <w:shd w:val="clear" w:color="auto" w:fill="FFFFFF"/>
        </w:rPr>
        <w:lastRenderedPageBreak/>
        <w:t>Z</w:t>
      </w:r>
      <w:r w:rsidR="00E55267" w:rsidRPr="00B252C2">
        <w:rPr>
          <w:shd w:val="clear" w:color="auto" w:fill="FFFFFF"/>
        </w:rPr>
        <w:t>ah</w:t>
      </w:r>
      <w:r w:rsidR="00D6184B" w:rsidRPr="00B252C2">
        <w:rPr>
          <w:shd w:val="clear" w:color="auto" w:fill="FFFFFF"/>
        </w:rPr>
        <w:t>ran</w:t>
      </w:r>
      <w:proofErr w:type="spellEnd"/>
      <w:r w:rsidR="00D6184B" w:rsidRPr="00B252C2">
        <w:rPr>
          <w:shd w:val="clear" w:color="auto" w:fill="FFFFFF"/>
        </w:rPr>
        <w:t xml:space="preserve">, F., </w:t>
      </w:r>
      <w:proofErr w:type="spellStart"/>
      <w:r w:rsidR="00D6184B" w:rsidRPr="00B252C2">
        <w:rPr>
          <w:shd w:val="clear" w:color="auto" w:fill="FFFFFF"/>
        </w:rPr>
        <w:t>Cabanas</w:t>
      </w:r>
      <w:proofErr w:type="spellEnd"/>
      <w:r w:rsidR="00D6184B" w:rsidRPr="00B252C2">
        <w:rPr>
          <w:shd w:val="clear" w:color="auto" w:fill="FFFFFF"/>
        </w:rPr>
        <w:t xml:space="preserve">, A., </w:t>
      </w:r>
      <w:proofErr w:type="spellStart"/>
      <w:r w:rsidR="00D6184B" w:rsidRPr="00B252C2">
        <w:rPr>
          <w:shd w:val="clear" w:color="auto" w:fill="FFFFFF"/>
        </w:rPr>
        <w:t>Cheda</w:t>
      </w:r>
      <w:proofErr w:type="spellEnd"/>
      <w:r w:rsidR="00D6184B" w:rsidRPr="00B252C2">
        <w:rPr>
          <w:shd w:val="clear" w:color="auto" w:fill="FFFFFF"/>
        </w:rPr>
        <w:t>, J.A., Renuncio, J.</w:t>
      </w:r>
      <w:r w:rsidR="00E410BE" w:rsidRPr="00B252C2">
        <w:rPr>
          <w:shd w:val="clear" w:color="auto" w:fill="FFFFFF"/>
        </w:rPr>
        <w:t xml:space="preserve"> </w:t>
      </w:r>
      <w:r w:rsidR="00E55267" w:rsidRPr="00B252C2">
        <w:rPr>
          <w:shd w:val="clear" w:color="auto" w:fill="FFFFFF"/>
        </w:rPr>
        <w:t>A., &amp; Pando, C.</w:t>
      </w:r>
      <w:r w:rsidR="00D6184B" w:rsidRPr="00B252C2">
        <w:rPr>
          <w:shd w:val="clear" w:color="auto" w:fill="FFFFFF"/>
        </w:rPr>
        <w:t xml:space="preserve"> </w:t>
      </w:r>
      <w:r w:rsidR="009C7E82" w:rsidRPr="00B252C2">
        <w:rPr>
          <w:shd w:val="clear" w:color="auto" w:fill="FFFFFF"/>
        </w:rPr>
        <w:t>(</w:t>
      </w:r>
      <w:r w:rsidR="00E55267" w:rsidRPr="00B252C2">
        <w:rPr>
          <w:shd w:val="clear" w:color="auto" w:fill="FFFFFF"/>
        </w:rPr>
        <w:t>2014</w:t>
      </w:r>
      <w:r w:rsidR="009C7E82" w:rsidRPr="00B252C2">
        <w:rPr>
          <w:shd w:val="clear" w:color="auto" w:fill="FFFFFF"/>
        </w:rPr>
        <w:t>)</w:t>
      </w:r>
      <w:r w:rsidR="00E55267" w:rsidRPr="00B252C2">
        <w:rPr>
          <w:shd w:val="clear" w:color="auto" w:fill="FFFFFF"/>
        </w:rPr>
        <w:t xml:space="preserve">. </w:t>
      </w:r>
      <w:r w:rsidR="00E55267" w:rsidRPr="00B252C2">
        <w:rPr>
          <w:shd w:val="clear" w:color="auto" w:fill="FFFFFF"/>
          <w:lang w:val="en-US"/>
        </w:rPr>
        <w:t xml:space="preserve">Dissolution rate enhancement of the anti-inflammatory drug </w:t>
      </w:r>
      <w:proofErr w:type="spellStart"/>
      <w:r w:rsidR="00E55267" w:rsidRPr="00B252C2">
        <w:rPr>
          <w:shd w:val="clear" w:color="auto" w:fill="FFFFFF"/>
          <w:lang w:val="en-US"/>
        </w:rPr>
        <w:t>diflunisal</w:t>
      </w:r>
      <w:proofErr w:type="spellEnd"/>
      <w:r w:rsidR="00E55267" w:rsidRPr="00B252C2">
        <w:rPr>
          <w:shd w:val="clear" w:color="auto" w:fill="FFFFFF"/>
          <w:lang w:val="en-US"/>
        </w:rPr>
        <w:t xml:space="preserve"> by </w:t>
      </w:r>
      <w:proofErr w:type="spellStart"/>
      <w:r w:rsidR="00E55267" w:rsidRPr="00B252C2">
        <w:rPr>
          <w:shd w:val="clear" w:color="auto" w:fill="FFFFFF"/>
          <w:lang w:val="en-US"/>
        </w:rPr>
        <w:t>coprecipitation</w:t>
      </w:r>
      <w:proofErr w:type="spellEnd"/>
      <w:r w:rsidR="00E55267" w:rsidRPr="00B252C2">
        <w:rPr>
          <w:shd w:val="clear" w:color="auto" w:fill="FFFFFF"/>
          <w:lang w:val="en-US"/>
        </w:rPr>
        <w:t xml:space="preserve"> with a biocompatible polymer using carbon dioxide as a supercritical fluid </w:t>
      </w:r>
      <w:proofErr w:type="spellStart"/>
      <w:r w:rsidR="00E55267" w:rsidRPr="00B252C2">
        <w:rPr>
          <w:shd w:val="clear" w:color="auto" w:fill="FFFFFF"/>
          <w:lang w:val="en-US"/>
        </w:rPr>
        <w:t>antisolvent</w:t>
      </w:r>
      <w:proofErr w:type="spellEnd"/>
      <w:r w:rsidR="00E55267" w:rsidRPr="00B252C2">
        <w:rPr>
          <w:shd w:val="clear" w:color="auto" w:fill="FFFFFF"/>
          <w:lang w:val="en-US"/>
        </w:rPr>
        <w:t>. </w:t>
      </w:r>
      <w:r w:rsidR="003F114C" w:rsidRPr="00B252C2">
        <w:rPr>
          <w:i/>
          <w:iCs/>
          <w:shd w:val="clear" w:color="auto" w:fill="FFFFFF"/>
          <w:lang w:val="en-US"/>
        </w:rPr>
        <w:t>The Journal of Supercritical Fluids,</w:t>
      </w:r>
      <w:r w:rsidR="00E55267" w:rsidRPr="00B252C2">
        <w:rPr>
          <w:shd w:val="clear" w:color="auto" w:fill="FFFFFF"/>
          <w:lang w:val="en-GB"/>
        </w:rPr>
        <w:t> </w:t>
      </w:r>
      <w:r w:rsidR="00E55267" w:rsidRPr="00B252C2">
        <w:rPr>
          <w:iCs/>
          <w:shd w:val="clear" w:color="auto" w:fill="FFFFFF"/>
          <w:lang w:val="en-GB"/>
        </w:rPr>
        <w:t>88</w:t>
      </w:r>
      <w:r w:rsidR="00E506C5" w:rsidRPr="00B252C2">
        <w:rPr>
          <w:shd w:val="clear" w:color="auto" w:fill="FFFFFF"/>
          <w:lang w:val="en-GB"/>
        </w:rPr>
        <w:t>, 56-65.</w:t>
      </w:r>
      <w:r w:rsidR="00E506C5" w:rsidRPr="00B252C2">
        <w:rPr>
          <w:lang w:val="en-GB"/>
        </w:rPr>
        <w:t xml:space="preserve"> </w:t>
      </w:r>
      <w:hyperlink r:id="rId57" w:history="1">
        <w:r w:rsidR="00E506C5" w:rsidRPr="00B252C2">
          <w:rPr>
            <w:rStyle w:val="Hipervnculo"/>
            <w:color w:val="auto"/>
            <w:u w:val="none"/>
            <w:lang w:val="en-GB"/>
          </w:rPr>
          <w:t>https://doi.org/10.1016/j.supflu.2014.01.015</w:t>
        </w:r>
      </w:hyperlink>
      <w:r w:rsidR="00E506C5" w:rsidRPr="00B252C2">
        <w:rPr>
          <w:lang w:val="en-GB"/>
        </w:rPr>
        <w:t xml:space="preserve"> </w:t>
      </w:r>
    </w:p>
    <w:p w14:paraId="735ED20F" w14:textId="619B586F" w:rsidR="00325037" w:rsidRPr="00B252C2" w:rsidRDefault="00E506C5" w:rsidP="009C7E82">
      <w:pPr>
        <w:spacing w:before="240" w:line="480" w:lineRule="auto"/>
        <w:ind w:left="284" w:hanging="426"/>
        <w:jc w:val="both"/>
        <w:rPr>
          <w:lang w:val="en-US"/>
        </w:rPr>
      </w:pPr>
      <w:proofErr w:type="spellStart"/>
      <w:r w:rsidRPr="00B252C2">
        <w:rPr>
          <w:shd w:val="clear" w:color="auto" w:fill="FFFFFF"/>
        </w:rPr>
        <w:t>Zahran</w:t>
      </w:r>
      <w:proofErr w:type="spellEnd"/>
      <w:r w:rsidRPr="00B252C2">
        <w:rPr>
          <w:shd w:val="clear" w:color="auto" w:fill="FFFFFF"/>
        </w:rPr>
        <w:t>, F., Marzal, P.,</w:t>
      </w:r>
      <w:r w:rsidR="00D6184B" w:rsidRPr="00B252C2">
        <w:rPr>
          <w:shd w:val="clear" w:color="auto" w:fill="FFFFFF"/>
        </w:rPr>
        <w:t xml:space="preserve"> Ruiz, H.</w:t>
      </w:r>
      <w:r w:rsidRPr="00B252C2">
        <w:rPr>
          <w:shd w:val="clear" w:color="auto" w:fill="FFFFFF"/>
        </w:rPr>
        <w:t>K., Pérez, E., Calvo, L., &amp; Cabañas, A.</w:t>
      </w:r>
      <w:r w:rsidR="00D6184B" w:rsidRPr="00B252C2">
        <w:rPr>
          <w:shd w:val="clear" w:color="auto" w:fill="FFFFFF"/>
        </w:rPr>
        <w:t xml:space="preserve"> </w:t>
      </w:r>
      <w:r w:rsidR="009C7E82" w:rsidRPr="00B252C2">
        <w:rPr>
          <w:shd w:val="clear" w:color="auto" w:fill="FFFFFF"/>
        </w:rPr>
        <w:t>(</w:t>
      </w:r>
      <w:r w:rsidRPr="00B252C2">
        <w:rPr>
          <w:shd w:val="clear" w:color="auto" w:fill="FFFFFF"/>
        </w:rPr>
        <w:t>2025</w:t>
      </w:r>
      <w:r w:rsidR="009C7E82" w:rsidRPr="00B252C2">
        <w:rPr>
          <w:shd w:val="clear" w:color="auto" w:fill="FFFFFF"/>
        </w:rPr>
        <w:t>)</w:t>
      </w:r>
      <w:r w:rsidRPr="00B252C2">
        <w:rPr>
          <w:shd w:val="clear" w:color="auto" w:fill="FFFFFF"/>
        </w:rPr>
        <w:t xml:space="preserve">. </w:t>
      </w:r>
      <w:proofErr w:type="spellStart"/>
      <w:r w:rsidRPr="00B252C2">
        <w:rPr>
          <w:shd w:val="clear" w:color="auto" w:fill="FFFFFF"/>
          <w:lang w:val="en-US"/>
        </w:rPr>
        <w:t>Micronization</w:t>
      </w:r>
      <w:proofErr w:type="spellEnd"/>
      <w:r w:rsidRPr="00B252C2">
        <w:rPr>
          <w:shd w:val="clear" w:color="auto" w:fill="FFFFFF"/>
          <w:lang w:val="en-US"/>
        </w:rPr>
        <w:t xml:space="preserve"> of ciprofloxacin by the Supercritical </w:t>
      </w:r>
      <w:proofErr w:type="spellStart"/>
      <w:r w:rsidRPr="00B252C2">
        <w:rPr>
          <w:shd w:val="clear" w:color="auto" w:fill="FFFFFF"/>
          <w:lang w:val="en-US"/>
        </w:rPr>
        <w:t>Antisolvent</w:t>
      </w:r>
      <w:proofErr w:type="spellEnd"/>
      <w:r w:rsidRPr="00B252C2">
        <w:rPr>
          <w:shd w:val="clear" w:color="auto" w:fill="FFFFFF"/>
          <w:lang w:val="en-US"/>
        </w:rPr>
        <w:t xml:space="preserve"> (SAS) Technique. </w:t>
      </w:r>
      <w:r w:rsidR="003F114C" w:rsidRPr="00B252C2">
        <w:rPr>
          <w:i/>
          <w:iCs/>
          <w:shd w:val="clear" w:color="auto" w:fill="FFFFFF"/>
          <w:lang w:val="en-US"/>
        </w:rPr>
        <w:t>The Journal of Supercritical Fluids,</w:t>
      </w:r>
      <w:r w:rsidRPr="00B252C2">
        <w:rPr>
          <w:shd w:val="clear" w:color="auto" w:fill="FFFFFF"/>
          <w:lang w:val="en-US"/>
        </w:rPr>
        <w:t> </w:t>
      </w:r>
      <w:r w:rsidRPr="00B252C2">
        <w:rPr>
          <w:iCs/>
          <w:shd w:val="clear" w:color="auto" w:fill="FFFFFF"/>
          <w:lang w:val="en-US"/>
        </w:rPr>
        <w:t>215</w:t>
      </w:r>
      <w:r w:rsidRPr="00B252C2">
        <w:rPr>
          <w:shd w:val="clear" w:color="auto" w:fill="FFFFFF"/>
          <w:lang w:val="en-US"/>
        </w:rPr>
        <w:t xml:space="preserve">, 106413. </w:t>
      </w:r>
      <w:hyperlink r:id="rId58" w:history="1">
        <w:r w:rsidR="004138EA" w:rsidRPr="00B252C2">
          <w:rPr>
            <w:rStyle w:val="Hipervnculo"/>
            <w:color w:val="auto"/>
            <w:u w:val="none"/>
            <w:lang w:val="en-US"/>
          </w:rPr>
          <w:t>https://doi.org/10.1016/j.supflu.2024.106413</w:t>
        </w:r>
      </w:hyperlink>
      <w:r w:rsidR="004138EA" w:rsidRPr="00B252C2">
        <w:rPr>
          <w:lang w:val="en-US"/>
        </w:rPr>
        <w:t xml:space="preserve"> </w:t>
      </w:r>
      <w:r w:rsidRPr="00B252C2">
        <w:rPr>
          <w:lang w:val="en-US"/>
        </w:rPr>
        <w:t xml:space="preserve"> </w:t>
      </w:r>
    </w:p>
    <w:p w14:paraId="618572AE" w14:textId="4FB7D012" w:rsidR="00DF3646" w:rsidRPr="00B252C2" w:rsidRDefault="00DF3646">
      <w:pPr>
        <w:spacing w:after="160" w:line="259" w:lineRule="auto"/>
        <w:rPr>
          <w:b/>
          <w:shd w:val="clear" w:color="auto" w:fill="FFFFFF"/>
        </w:rPr>
      </w:pPr>
    </w:p>
    <w:p w14:paraId="23316CA0" w14:textId="77777777" w:rsidR="008B214E" w:rsidRPr="00B252C2" w:rsidRDefault="008B214E">
      <w:pPr>
        <w:spacing w:after="160" w:line="259" w:lineRule="auto"/>
        <w:rPr>
          <w:b/>
          <w:shd w:val="clear" w:color="auto" w:fill="FFFFFF"/>
        </w:rPr>
      </w:pPr>
      <w:r w:rsidRPr="00B252C2">
        <w:rPr>
          <w:b/>
          <w:shd w:val="clear" w:color="auto" w:fill="FFFFFF"/>
        </w:rPr>
        <w:br w:type="page"/>
      </w:r>
    </w:p>
    <w:p w14:paraId="62497899" w14:textId="2BEC4C22" w:rsidR="00DF3646" w:rsidRPr="00B252C2" w:rsidRDefault="00DF3646" w:rsidP="009C7E82">
      <w:pPr>
        <w:spacing w:before="240" w:line="480" w:lineRule="auto"/>
        <w:ind w:left="284" w:hanging="426"/>
        <w:jc w:val="both"/>
        <w:rPr>
          <w:b/>
          <w:shd w:val="clear" w:color="auto" w:fill="FFFFFF"/>
        </w:rPr>
      </w:pPr>
      <w:r w:rsidRPr="00B252C2">
        <w:rPr>
          <w:b/>
          <w:shd w:val="clear" w:color="auto" w:fill="FFFFFF"/>
        </w:rPr>
        <w:lastRenderedPageBreak/>
        <w:t>Figures</w:t>
      </w:r>
    </w:p>
    <w:p w14:paraId="2C278907" w14:textId="456F62D1" w:rsidR="00DF3646" w:rsidRPr="00B252C2" w:rsidRDefault="00DF3646" w:rsidP="00DF3646">
      <w:pPr>
        <w:spacing w:before="240" w:line="480" w:lineRule="auto"/>
        <w:ind w:left="284" w:hanging="426"/>
        <w:jc w:val="center"/>
        <w:rPr>
          <w:b/>
          <w:shd w:val="clear" w:color="auto" w:fill="FFFFFF"/>
        </w:rPr>
      </w:pPr>
      <w:r w:rsidRPr="00B252C2">
        <w:rPr>
          <w:b/>
          <w:noProof/>
          <w:shd w:val="clear" w:color="auto" w:fill="FFFFFF"/>
          <w:lang w:val="en-GB" w:eastAsia="en-GB"/>
        </w:rPr>
        <w:drawing>
          <wp:inline distT="0" distB="0" distL="0" distR="0" wp14:anchorId="7E2C49FF" wp14:editId="7668A022">
            <wp:extent cx="4324350" cy="28765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_1.jpg"/>
                    <pic:cNvPicPr/>
                  </pic:nvPicPr>
                  <pic:blipFill>
                    <a:blip r:embed="rId59">
                      <a:extLst>
                        <a:ext uri="{28A0092B-C50C-407E-A947-70E740481C1C}">
                          <a14:useLocalDpi xmlns:a14="http://schemas.microsoft.com/office/drawing/2010/main" val="0"/>
                        </a:ext>
                      </a:extLst>
                    </a:blip>
                    <a:stretch>
                      <a:fillRect/>
                    </a:stretch>
                  </pic:blipFill>
                  <pic:spPr>
                    <a:xfrm>
                      <a:off x="0" y="0"/>
                      <a:ext cx="4324350" cy="2876550"/>
                    </a:xfrm>
                    <a:prstGeom prst="rect">
                      <a:avLst/>
                    </a:prstGeom>
                  </pic:spPr>
                </pic:pic>
              </a:graphicData>
            </a:graphic>
          </wp:inline>
        </w:drawing>
      </w:r>
    </w:p>
    <w:p w14:paraId="5D2EC743" w14:textId="36790908" w:rsidR="00DF3646" w:rsidRPr="00B252C2" w:rsidRDefault="00DF3646" w:rsidP="00DF3646">
      <w:pPr>
        <w:spacing w:before="240" w:line="480" w:lineRule="auto"/>
        <w:ind w:left="284" w:hanging="426"/>
        <w:jc w:val="center"/>
        <w:rPr>
          <w:lang w:val="en-US"/>
        </w:rPr>
      </w:pPr>
      <w:r w:rsidRPr="00B252C2">
        <w:rPr>
          <w:lang w:val="en-US"/>
        </w:rPr>
        <w:t>Fig. 1: Chemical structure of the compound β</w:t>
      </w:r>
      <w:r w:rsidR="004748D8">
        <w:rPr>
          <w:lang w:val="en-US"/>
        </w:rPr>
        <w:t>-</w:t>
      </w:r>
      <w:proofErr w:type="spellStart"/>
      <w:r w:rsidRPr="00B252C2">
        <w:rPr>
          <w:lang w:val="en-US"/>
        </w:rPr>
        <w:t>sitosterol</w:t>
      </w:r>
      <w:proofErr w:type="spellEnd"/>
      <w:r w:rsidRPr="00B252C2">
        <w:rPr>
          <w:lang w:val="en-US"/>
        </w:rPr>
        <w:t>.</w:t>
      </w:r>
    </w:p>
    <w:p w14:paraId="0D67AA29" w14:textId="77777777" w:rsidR="00BD4BEA" w:rsidRPr="00B252C2" w:rsidRDefault="00BD4BEA">
      <w:pPr>
        <w:spacing w:after="160" w:line="259" w:lineRule="auto"/>
        <w:rPr>
          <w:lang w:val="en-US"/>
        </w:rPr>
      </w:pPr>
      <w:r w:rsidRPr="00B252C2">
        <w:rPr>
          <w:lang w:val="en-US"/>
        </w:rPr>
        <w:br w:type="page"/>
      </w:r>
    </w:p>
    <w:p w14:paraId="4783728B" w14:textId="713C53FD" w:rsidR="00DF3646" w:rsidRPr="00B252C2" w:rsidRDefault="00DF3646">
      <w:pPr>
        <w:spacing w:after="160" w:line="259" w:lineRule="auto"/>
        <w:rPr>
          <w:lang w:val="en-US"/>
        </w:rPr>
      </w:pPr>
    </w:p>
    <w:p w14:paraId="451456BA" w14:textId="197947C0" w:rsidR="008C0D9A" w:rsidRPr="00B252C2" w:rsidRDefault="008C0D9A" w:rsidP="00DF3646">
      <w:pPr>
        <w:spacing w:before="240" w:line="480" w:lineRule="auto"/>
        <w:ind w:left="284" w:hanging="426"/>
        <w:jc w:val="center"/>
        <w:rPr>
          <w:b/>
          <w:shd w:val="clear" w:color="auto" w:fill="FFFFFF"/>
          <w:lang w:val="en-US"/>
        </w:rPr>
      </w:pPr>
      <w:r w:rsidRPr="00B252C2">
        <w:rPr>
          <w:b/>
          <w:noProof/>
          <w:shd w:val="clear" w:color="auto" w:fill="FFFFFF"/>
          <w:lang w:val="en-GB" w:eastAsia="en-GB"/>
        </w:rPr>
        <w:drawing>
          <wp:inline distT="0" distB="0" distL="0" distR="0" wp14:anchorId="5CC2596E" wp14:editId="6C6F6D79">
            <wp:extent cx="5612130" cy="2602230"/>
            <wp:effectExtent l="0" t="0" r="7620" b="762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612130" cy="2602230"/>
                    </a:xfrm>
                    <a:prstGeom prst="rect">
                      <a:avLst/>
                    </a:prstGeom>
                  </pic:spPr>
                </pic:pic>
              </a:graphicData>
            </a:graphic>
          </wp:inline>
        </w:drawing>
      </w:r>
    </w:p>
    <w:p w14:paraId="46CFC7E9" w14:textId="6173FA84" w:rsidR="00DF3646" w:rsidRPr="00B252C2" w:rsidRDefault="00DF3646" w:rsidP="00DF3646">
      <w:pPr>
        <w:spacing w:after="240" w:line="480" w:lineRule="auto"/>
        <w:jc w:val="both"/>
        <w:rPr>
          <w:lang w:val="en-US"/>
        </w:rPr>
      </w:pPr>
      <w:r w:rsidRPr="00B252C2">
        <w:rPr>
          <w:lang w:val="en-US"/>
        </w:rPr>
        <w:t>Fig. 2: Scheme of the high-pressure variable-volume view cell used in this work. Adapted from Pérez et al., 2023.</w:t>
      </w:r>
    </w:p>
    <w:p w14:paraId="6AE290FB" w14:textId="26CE64C3" w:rsidR="004033FB" w:rsidRPr="00B252C2" w:rsidRDefault="004033FB">
      <w:pPr>
        <w:spacing w:after="160" w:line="259" w:lineRule="auto"/>
        <w:rPr>
          <w:b/>
          <w:shd w:val="clear" w:color="auto" w:fill="FFFFFF"/>
          <w:lang w:val="en-US"/>
        </w:rPr>
      </w:pPr>
      <w:r w:rsidRPr="00B252C2">
        <w:rPr>
          <w:b/>
          <w:shd w:val="clear" w:color="auto" w:fill="FFFFFF"/>
          <w:lang w:val="en-US"/>
        </w:rPr>
        <w:br w:type="page"/>
      </w:r>
    </w:p>
    <w:p w14:paraId="56FC6016" w14:textId="77777777" w:rsidR="00DF3646" w:rsidRPr="00B252C2" w:rsidRDefault="00DF3646">
      <w:pPr>
        <w:spacing w:after="160" w:line="259" w:lineRule="auto"/>
        <w:rPr>
          <w:b/>
          <w:shd w:val="clear" w:color="auto" w:fill="FFFFFF"/>
          <w:lang w:val="en-US"/>
        </w:rPr>
      </w:pPr>
    </w:p>
    <w:p w14:paraId="36167EA0" w14:textId="53C1C2E7" w:rsidR="00287DC0" w:rsidRPr="00B252C2" w:rsidRDefault="003D0DE2">
      <w:pPr>
        <w:spacing w:after="160" w:line="259" w:lineRule="auto"/>
        <w:rPr>
          <w:b/>
          <w:shd w:val="clear" w:color="auto" w:fill="FFFFFF"/>
          <w:lang w:val="en-US"/>
        </w:rPr>
      </w:pPr>
      <w:r w:rsidRPr="00B252C2">
        <w:rPr>
          <w:b/>
          <w:noProof/>
          <w:shd w:val="clear" w:color="auto" w:fill="FFFFFF"/>
          <w:lang w:val="en-GB" w:eastAsia="en-GB"/>
        </w:rPr>
        <w:drawing>
          <wp:inline distT="0" distB="0" distL="0" distR="0" wp14:anchorId="4B5EF85A" wp14:editId="1BA1C40D">
            <wp:extent cx="5984474" cy="2711228"/>
            <wp:effectExtent l="0" t="0" r="0" b="0"/>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61"/>
                    <a:stretch>
                      <a:fillRect/>
                    </a:stretch>
                  </pic:blipFill>
                  <pic:spPr>
                    <a:xfrm>
                      <a:off x="0" y="0"/>
                      <a:ext cx="5996627" cy="2716734"/>
                    </a:xfrm>
                    <a:prstGeom prst="rect">
                      <a:avLst/>
                    </a:prstGeom>
                  </pic:spPr>
                </pic:pic>
              </a:graphicData>
            </a:graphic>
          </wp:inline>
        </w:drawing>
      </w:r>
    </w:p>
    <w:p w14:paraId="23164E6C" w14:textId="19A4D7E3" w:rsidR="00DF3646" w:rsidRPr="00B252C2" w:rsidRDefault="00DF3646" w:rsidP="003741A2">
      <w:pPr>
        <w:spacing w:after="240" w:line="480" w:lineRule="auto"/>
        <w:jc w:val="both"/>
        <w:rPr>
          <w:b/>
          <w:shd w:val="clear" w:color="auto" w:fill="FFFFFF"/>
          <w:lang w:val="en-US"/>
        </w:rPr>
      </w:pPr>
      <w:r w:rsidRPr="00B252C2">
        <w:rPr>
          <w:lang w:val="en-US"/>
        </w:rPr>
        <w:t xml:space="preserve">Fig. 3: Schematic diagram of the laboratory scale SAS apparatus used in this study. BPR, back pressure regulator; P1 and P2, manometers; T, thermocouple. Adapted from </w:t>
      </w:r>
      <w:proofErr w:type="spellStart"/>
      <w:r w:rsidRPr="00B252C2">
        <w:rPr>
          <w:lang w:val="en-US"/>
        </w:rPr>
        <w:t>Zahran</w:t>
      </w:r>
      <w:proofErr w:type="spellEnd"/>
      <w:r w:rsidRPr="00B252C2">
        <w:rPr>
          <w:lang w:val="en-US"/>
        </w:rPr>
        <w:t xml:space="preserve"> et </w:t>
      </w:r>
      <w:r w:rsidR="004033FB" w:rsidRPr="00B252C2">
        <w:rPr>
          <w:lang w:val="en-US"/>
        </w:rPr>
        <w:t>al</w:t>
      </w:r>
      <w:r w:rsidRPr="00B252C2">
        <w:rPr>
          <w:lang w:val="en-US"/>
        </w:rPr>
        <w:t xml:space="preserve">., </w:t>
      </w:r>
      <w:r w:rsidR="000B64C2" w:rsidRPr="00B252C2">
        <w:rPr>
          <w:lang w:val="en-US"/>
        </w:rPr>
        <w:t>2014</w:t>
      </w:r>
      <w:r w:rsidRPr="00B252C2">
        <w:rPr>
          <w:lang w:val="en-US"/>
        </w:rPr>
        <w:t>.</w:t>
      </w:r>
      <w:r w:rsidR="004033FB" w:rsidRPr="00B252C2">
        <w:rPr>
          <w:b/>
          <w:shd w:val="clear" w:color="auto" w:fill="FFFFFF"/>
          <w:lang w:val="en-US"/>
        </w:rPr>
        <w:t xml:space="preserve"> </w:t>
      </w:r>
      <w:r w:rsidRPr="00B252C2">
        <w:rPr>
          <w:b/>
          <w:shd w:val="clear" w:color="auto" w:fill="FFFFFF"/>
          <w:lang w:val="en-US"/>
        </w:rPr>
        <w:br w:type="page"/>
      </w:r>
    </w:p>
    <w:p w14:paraId="03853B45" w14:textId="282A6BF8" w:rsidR="003D0DE2" w:rsidRPr="00B252C2" w:rsidRDefault="003D0DE2" w:rsidP="00D81B2B">
      <w:pPr>
        <w:spacing w:after="240" w:line="480" w:lineRule="auto"/>
        <w:rPr>
          <w:lang w:val="en-US"/>
        </w:rPr>
      </w:pPr>
      <w:r w:rsidRPr="00B252C2">
        <w:rPr>
          <w:noProof/>
          <w:lang w:val="en-GB" w:eastAsia="en-GB"/>
        </w:rPr>
        <w:lastRenderedPageBreak/>
        <w:drawing>
          <wp:inline distT="0" distB="0" distL="0" distR="0" wp14:anchorId="7E7CC81B" wp14:editId="7ED526DB">
            <wp:extent cx="5612130" cy="2068830"/>
            <wp:effectExtent l="0" t="0" r="7620" b="7620"/>
            <wp:docPr id="27"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6"/>
                    <pic:cNvPicPr>
                      <a:picLocks noChangeAspect="1"/>
                    </pic:cNvPicPr>
                  </pic:nvPicPr>
                  <pic:blipFill>
                    <a:blip r:embed="rId62"/>
                    <a:stretch>
                      <a:fillRect/>
                    </a:stretch>
                  </pic:blipFill>
                  <pic:spPr>
                    <a:xfrm>
                      <a:off x="0" y="0"/>
                      <a:ext cx="5612130" cy="2068830"/>
                    </a:xfrm>
                    <a:prstGeom prst="rect">
                      <a:avLst/>
                    </a:prstGeom>
                  </pic:spPr>
                </pic:pic>
              </a:graphicData>
            </a:graphic>
          </wp:inline>
        </w:drawing>
      </w:r>
    </w:p>
    <w:p w14:paraId="424E3CD9" w14:textId="41A574F9" w:rsidR="006046F1" w:rsidRPr="00B252C2" w:rsidRDefault="00DF3646" w:rsidP="00D81B2B">
      <w:pPr>
        <w:spacing w:after="240" w:line="480" w:lineRule="auto"/>
        <w:rPr>
          <w:lang w:val="en-US"/>
        </w:rPr>
      </w:pPr>
      <w:r w:rsidRPr="00B252C2">
        <w:rPr>
          <w:lang w:val="en-US"/>
        </w:rPr>
        <w:t>Fig. 4: Precipitation of β-</w:t>
      </w:r>
      <w:proofErr w:type="spellStart"/>
      <w:r w:rsidRPr="00B252C2">
        <w:rPr>
          <w:lang w:val="en-US"/>
        </w:rPr>
        <w:t>sitosterol</w:t>
      </w:r>
      <w:proofErr w:type="spellEnd"/>
      <w:r w:rsidRPr="00B252C2">
        <w:rPr>
          <w:lang w:val="en-US"/>
        </w:rPr>
        <w:t xml:space="preserve"> inside the view cell at different pressures.  A) ethyl acetate; B) acetone.</w:t>
      </w:r>
      <w:r w:rsidR="00DD0A40" w:rsidRPr="00B252C2">
        <w:rPr>
          <w:lang w:val="en-US"/>
        </w:rPr>
        <w:t xml:space="preserve"> </w:t>
      </w:r>
    </w:p>
    <w:p w14:paraId="459098D0" w14:textId="77777777" w:rsidR="00DF3646" w:rsidRPr="00B252C2" w:rsidRDefault="00DF3646">
      <w:pPr>
        <w:spacing w:after="160" w:line="259" w:lineRule="auto"/>
        <w:rPr>
          <w:lang w:val="en-US"/>
        </w:rPr>
      </w:pPr>
      <w:r w:rsidRPr="00B252C2">
        <w:rPr>
          <w:lang w:val="en-US"/>
        </w:rPr>
        <w:br w:type="page"/>
      </w:r>
    </w:p>
    <w:p w14:paraId="1288F47A" w14:textId="6CAD01D9" w:rsidR="00DF3646" w:rsidRPr="00B252C2" w:rsidRDefault="00D81B2B" w:rsidP="00D81B2B">
      <w:pPr>
        <w:spacing w:after="240" w:line="480" w:lineRule="auto"/>
        <w:jc w:val="center"/>
        <w:rPr>
          <w:lang w:val="en-US"/>
        </w:rPr>
      </w:pPr>
      <w:r w:rsidRPr="00B252C2">
        <w:rPr>
          <w:noProof/>
          <w:lang w:val="en-GB" w:eastAsia="en-GB"/>
        </w:rPr>
        <w:lastRenderedPageBreak/>
        <w:drawing>
          <wp:inline distT="0" distB="0" distL="0" distR="0" wp14:anchorId="442CC111" wp14:editId="14649CE5">
            <wp:extent cx="5612130" cy="3606165"/>
            <wp:effectExtent l="0" t="0" r="762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612130" cy="3606165"/>
                    </a:xfrm>
                    <a:prstGeom prst="rect">
                      <a:avLst/>
                    </a:prstGeom>
                  </pic:spPr>
                </pic:pic>
              </a:graphicData>
            </a:graphic>
          </wp:inline>
        </w:drawing>
      </w:r>
    </w:p>
    <w:p w14:paraId="7F830F58" w14:textId="2743FCEF" w:rsidR="00DF3646" w:rsidRPr="00B252C2" w:rsidRDefault="00DF3646" w:rsidP="00DF3646">
      <w:pPr>
        <w:spacing w:line="480" w:lineRule="auto"/>
        <w:jc w:val="both"/>
        <w:rPr>
          <w:lang w:val="en-US"/>
        </w:rPr>
      </w:pPr>
      <w:r w:rsidRPr="00B252C2">
        <w:rPr>
          <w:lang w:val="en-US"/>
        </w:rPr>
        <w:t>Fig. 5: Fourier Transform Infrared spectra of SAS samples precipitates at different process conditions. β</w:t>
      </w:r>
      <w:proofErr w:type="spellStart"/>
      <w:r w:rsidRPr="00B252C2">
        <w:rPr>
          <w:lang w:val="en-US"/>
        </w:rPr>
        <w:t>sitosterol</w:t>
      </w:r>
      <w:proofErr w:type="spellEnd"/>
      <w:r w:rsidRPr="00B252C2">
        <w:rPr>
          <w:lang w:val="en-US"/>
        </w:rPr>
        <w:t xml:space="preserve"> (βsit), </w:t>
      </w:r>
      <w:proofErr w:type="spellStart"/>
      <w:r w:rsidRPr="00B252C2">
        <w:rPr>
          <w:lang w:val="en-US"/>
        </w:rPr>
        <w:t>polycaprolactone</w:t>
      </w:r>
      <w:proofErr w:type="spellEnd"/>
      <w:r w:rsidRPr="00B252C2">
        <w:rPr>
          <w:lang w:val="en-US"/>
        </w:rPr>
        <w:t xml:space="preserve"> (PCL) and β</w:t>
      </w:r>
      <w:proofErr w:type="spellStart"/>
      <w:proofErr w:type="gramStart"/>
      <w:r w:rsidRPr="00B252C2">
        <w:rPr>
          <w:lang w:val="en-US"/>
        </w:rPr>
        <w:t>sit:PCL</w:t>
      </w:r>
      <w:proofErr w:type="spellEnd"/>
      <w:proofErr w:type="gramEnd"/>
      <w:r w:rsidRPr="00B252C2">
        <w:rPr>
          <w:lang w:val="en-US"/>
        </w:rPr>
        <w:t xml:space="preserve"> mass ratios. NT: Not treated. </w:t>
      </w:r>
    </w:p>
    <w:p w14:paraId="764B18EA" w14:textId="77777777" w:rsidR="00DF3646" w:rsidRPr="00B252C2" w:rsidRDefault="00DF3646">
      <w:pPr>
        <w:spacing w:after="160" w:line="259" w:lineRule="auto"/>
        <w:rPr>
          <w:lang w:val="en-US"/>
        </w:rPr>
      </w:pPr>
      <w:r w:rsidRPr="00B252C2">
        <w:rPr>
          <w:lang w:val="en-US"/>
        </w:rPr>
        <w:br w:type="page"/>
      </w:r>
    </w:p>
    <w:p w14:paraId="5AF9411E" w14:textId="13D5820D" w:rsidR="00DF3646" w:rsidRPr="00B252C2" w:rsidRDefault="00D81B2B" w:rsidP="00DF3646">
      <w:pPr>
        <w:spacing w:line="480" w:lineRule="auto"/>
        <w:jc w:val="both"/>
        <w:rPr>
          <w:lang w:val="en-US"/>
        </w:rPr>
      </w:pPr>
      <w:r w:rsidRPr="00B252C2">
        <w:rPr>
          <w:noProof/>
          <w:lang w:val="en-GB" w:eastAsia="en-GB"/>
        </w:rPr>
        <w:lastRenderedPageBreak/>
        <w:drawing>
          <wp:inline distT="0" distB="0" distL="0" distR="0" wp14:anchorId="00EAD9E9" wp14:editId="70D3696E">
            <wp:extent cx="6077922" cy="5103446"/>
            <wp:effectExtent l="0" t="0" r="0" b="254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6093026" cy="5116128"/>
                    </a:xfrm>
                    <a:prstGeom prst="rect">
                      <a:avLst/>
                    </a:prstGeom>
                  </pic:spPr>
                </pic:pic>
              </a:graphicData>
            </a:graphic>
          </wp:inline>
        </w:drawing>
      </w:r>
    </w:p>
    <w:p w14:paraId="68CA62CD" w14:textId="77777777" w:rsidR="00DF3646" w:rsidRPr="00B252C2" w:rsidRDefault="00DF3646" w:rsidP="00DF3646">
      <w:pPr>
        <w:spacing w:line="480" w:lineRule="auto"/>
        <w:jc w:val="both"/>
        <w:rPr>
          <w:lang w:val="en-US"/>
        </w:rPr>
      </w:pPr>
      <w:r w:rsidRPr="00B252C2">
        <w:rPr>
          <w:lang w:val="en-US"/>
        </w:rPr>
        <w:t xml:space="preserve">Fig. 6: DSC (left) and TGA (right) </w:t>
      </w:r>
      <w:proofErr w:type="spellStart"/>
      <w:r w:rsidRPr="00B252C2">
        <w:rPr>
          <w:lang w:val="en-US"/>
        </w:rPr>
        <w:t>thermograms</w:t>
      </w:r>
      <w:proofErr w:type="spellEnd"/>
      <w:r w:rsidRPr="00B252C2">
        <w:rPr>
          <w:lang w:val="en-US"/>
        </w:rPr>
        <w:t xml:space="preserve"> of SAS samples precipitated at different process conditions. (A-B) β-</w:t>
      </w:r>
      <w:proofErr w:type="spellStart"/>
      <w:r w:rsidRPr="00B252C2">
        <w:rPr>
          <w:lang w:val="en-US"/>
        </w:rPr>
        <w:t>sitosterol</w:t>
      </w:r>
      <w:proofErr w:type="spellEnd"/>
      <w:r w:rsidRPr="00B252C2">
        <w:rPr>
          <w:lang w:val="en-US"/>
        </w:rPr>
        <w:t xml:space="preserve"> (βsit) and </w:t>
      </w:r>
      <w:proofErr w:type="spellStart"/>
      <w:r w:rsidRPr="00B252C2">
        <w:rPr>
          <w:lang w:val="en-US"/>
        </w:rPr>
        <w:t>polycaprolactone</w:t>
      </w:r>
      <w:proofErr w:type="spellEnd"/>
      <w:r w:rsidRPr="00B252C2">
        <w:rPr>
          <w:lang w:val="en-US"/>
        </w:rPr>
        <w:t xml:space="preserve"> (PCL); (C-D) β</w:t>
      </w:r>
      <w:proofErr w:type="spellStart"/>
      <w:proofErr w:type="gramStart"/>
      <w:r w:rsidRPr="00B252C2">
        <w:rPr>
          <w:lang w:val="en-US"/>
        </w:rPr>
        <w:t>sit:PCL</w:t>
      </w:r>
      <w:proofErr w:type="spellEnd"/>
      <w:proofErr w:type="gramEnd"/>
      <w:r w:rsidRPr="00B252C2">
        <w:rPr>
          <w:lang w:val="en-US"/>
        </w:rPr>
        <w:t xml:space="preserve"> mass ratio. NT: Not treated.</w:t>
      </w:r>
    </w:p>
    <w:p w14:paraId="3D259864" w14:textId="04859B98" w:rsidR="00DF3646" w:rsidRPr="00B252C2" w:rsidRDefault="00DF3646">
      <w:pPr>
        <w:spacing w:after="160" w:line="259" w:lineRule="auto"/>
        <w:rPr>
          <w:lang w:val="en-US"/>
        </w:rPr>
      </w:pPr>
      <w:r w:rsidRPr="00B252C2">
        <w:rPr>
          <w:lang w:val="en-US"/>
        </w:rPr>
        <w:br w:type="page"/>
      </w:r>
    </w:p>
    <w:p w14:paraId="14AEDB61" w14:textId="2026F5E8" w:rsidR="00DF3646" w:rsidRPr="00B252C2" w:rsidRDefault="00176834" w:rsidP="00E7782D">
      <w:pPr>
        <w:spacing w:line="480" w:lineRule="auto"/>
        <w:jc w:val="center"/>
        <w:rPr>
          <w:lang w:val="en-US"/>
        </w:rPr>
      </w:pPr>
      <w:r w:rsidRPr="00B252C2">
        <w:rPr>
          <w:noProof/>
          <w:lang w:val="en-GB" w:eastAsia="en-GB"/>
        </w:rPr>
        <w:lastRenderedPageBreak/>
        <w:drawing>
          <wp:inline distT="0" distB="0" distL="0" distR="0" wp14:anchorId="11B49130" wp14:editId="573291FD">
            <wp:extent cx="5032543" cy="5068184"/>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65"/>
                    <a:stretch>
                      <a:fillRect/>
                    </a:stretch>
                  </pic:blipFill>
                  <pic:spPr>
                    <a:xfrm>
                      <a:off x="0" y="0"/>
                      <a:ext cx="5032543" cy="5068184"/>
                    </a:xfrm>
                    <a:prstGeom prst="rect">
                      <a:avLst/>
                    </a:prstGeom>
                  </pic:spPr>
                </pic:pic>
              </a:graphicData>
            </a:graphic>
          </wp:inline>
        </w:drawing>
      </w:r>
    </w:p>
    <w:p w14:paraId="36E6441A" w14:textId="1A17E53C" w:rsidR="00DF3646" w:rsidRPr="00B252C2" w:rsidRDefault="00DF3646" w:rsidP="00DF3646">
      <w:pPr>
        <w:spacing w:before="240" w:line="480" w:lineRule="auto"/>
        <w:jc w:val="both"/>
        <w:rPr>
          <w:lang w:val="en-US"/>
        </w:rPr>
      </w:pPr>
      <w:r w:rsidRPr="00B252C2">
        <w:rPr>
          <w:lang w:val="en-US"/>
        </w:rPr>
        <w:t>Fig. 7: XRD patterns of SAS precipitates at d</w:t>
      </w:r>
      <w:r w:rsidR="00BD4BEA" w:rsidRPr="00B252C2">
        <w:rPr>
          <w:lang w:val="en-US"/>
        </w:rPr>
        <w:t>ifferent process conditions. β</w:t>
      </w:r>
      <w:proofErr w:type="spellStart"/>
      <w:r w:rsidR="00BD4BEA" w:rsidRPr="00B252C2">
        <w:rPr>
          <w:lang w:val="en-US"/>
        </w:rPr>
        <w:t>sitosterol</w:t>
      </w:r>
      <w:proofErr w:type="spellEnd"/>
      <w:r w:rsidR="00BD4BEA" w:rsidRPr="00B252C2">
        <w:rPr>
          <w:lang w:val="en-US"/>
        </w:rPr>
        <w:t xml:space="preserve"> (βsit),</w:t>
      </w:r>
      <w:r w:rsidRPr="00B252C2">
        <w:rPr>
          <w:lang w:val="en-US"/>
        </w:rPr>
        <w:t xml:space="preserve"> </w:t>
      </w:r>
      <w:proofErr w:type="spellStart"/>
      <w:r w:rsidRPr="00B252C2">
        <w:rPr>
          <w:lang w:val="en-US"/>
        </w:rPr>
        <w:t>Polycaprolactone</w:t>
      </w:r>
      <w:proofErr w:type="spellEnd"/>
      <w:r w:rsidRPr="00B252C2">
        <w:rPr>
          <w:lang w:val="en-US"/>
        </w:rPr>
        <w:t xml:space="preserve"> (PCL) and β</w:t>
      </w:r>
      <w:proofErr w:type="spellStart"/>
      <w:proofErr w:type="gramStart"/>
      <w:r w:rsidRPr="00B252C2">
        <w:rPr>
          <w:lang w:val="en-US"/>
        </w:rPr>
        <w:t>sit:PCL</w:t>
      </w:r>
      <w:proofErr w:type="spellEnd"/>
      <w:proofErr w:type="gramEnd"/>
      <w:r w:rsidRPr="00B252C2">
        <w:rPr>
          <w:lang w:val="en-US"/>
        </w:rPr>
        <w:t xml:space="preserve"> mass ratios. NT: Not treated.</w:t>
      </w:r>
    </w:p>
    <w:p w14:paraId="69991B6B" w14:textId="5CF2DBFF" w:rsidR="00DF3646" w:rsidRPr="00B252C2" w:rsidRDefault="00DF3646">
      <w:pPr>
        <w:spacing w:after="160" w:line="259" w:lineRule="auto"/>
        <w:rPr>
          <w:lang w:val="en-US"/>
        </w:rPr>
      </w:pPr>
      <w:r w:rsidRPr="00B252C2">
        <w:rPr>
          <w:lang w:val="en-US"/>
        </w:rPr>
        <w:br w:type="page"/>
      </w:r>
    </w:p>
    <w:p w14:paraId="5EBD928E" w14:textId="2FE94112" w:rsidR="008F1412" w:rsidRPr="00B252C2" w:rsidRDefault="008F1412" w:rsidP="00DF3646">
      <w:pPr>
        <w:spacing w:line="480" w:lineRule="auto"/>
        <w:jc w:val="both"/>
        <w:rPr>
          <w:lang w:val="en-US"/>
        </w:rPr>
      </w:pPr>
      <w:r w:rsidRPr="00B252C2">
        <w:rPr>
          <w:noProof/>
          <w:lang w:val="en-GB" w:eastAsia="en-GB"/>
        </w:rPr>
        <w:lastRenderedPageBreak/>
        <w:drawing>
          <wp:inline distT="0" distB="0" distL="0" distR="0" wp14:anchorId="2272293B" wp14:editId="158C6F27">
            <wp:extent cx="5612130" cy="3158490"/>
            <wp:effectExtent l="0" t="0" r="7620" b="381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612130" cy="3158490"/>
                    </a:xfrm>
                    <a:prstGeom prst="rect">
                      <a:avLst/>
                    </a:prstGeom>
                  </pic:spPr>
                </pic:pic>
              </a:graphicData>
            </a:graphic>
          </wp:inline>
        </w:drawing>
      </w:r>
    </w:p>
    <w:p w14:paraId="155ECE90" w14:textId="006B738B" w:rsidR="00DF3646" w:rsidRPr="00B252C2" w:rsidRDefault="00DF3646" w:rsidP="00DF3646">
      <w:pPr>
        <w:spacing w:before="240" w:line="480" w:lineRule="auto"/>
        <w:jc w:val="both"/>
        <w:rPr>
          <w:lang w:val="en-US"/>
        </w:rPr>
      </w:pPr>
      <w:r w:rsidRPr="00B252C2">
        <w:rPr>
          <w:lang w:val="en-US"/>
        </w:rPr>
        <w:t>Fig. 8: Scanning electronic microscopy analysis of the SAS precipitates at different process conditions. (A-B-C) β</w:t>
      </w:r>
      <w:proofErr w:type="spellStart"/>
      <w:r w:rsidRPr="00B252C2">
        <w:rPr>
          <w:lang w:val="en-US"/>
        </w:rPr>
        <w:t>sitosterol</w:t>
      </w:r>
      <w:proofErr w:type="spellEnd"/>
      <w:r w:rsidRPr="00B252C2">
        <w:rPr>
          <w:lang w:val="en-US"/>
        </w:rPr>
        <w:t xml:space="preserve"> not treated (βsit-NT); (D) Run 1: βsit-9 MPa, (E) Run 2: βsit-11 MPa, (F) Run 3: βsit-13 MPa.</w:t>
      </w:r>
    </w:p>
    <w:p w14:paraId="353C55DE" w14:textId="77777777" w:rsidR="00DF3646" w:rsidRPr="00B252C2" w:rsidRDefault="00DF3646">
      <w:pPr>
        <w:spacing w:after="160" w:line="259" w:lineRule="auto"/>
        <w:rPr>
          <w:lang w:val="en-US"/>
        </w:rPr>
      </w:pPr>
      <w:r w:rsidRPr="00B252C2">
        <w:rPr>
          <w:lang w:val="en-US"/>
        </w:rPr>
        <w:br w:type="page"/>
      </w:r>
    </w:p>
    <w:p w14:paraId="6979CAF1" w14:textId="1B7E436D" w:rsidR="00DF3646" w:rsidRPr="00B252C2" w:rsidRDefault="00DF3646" w:rsidP="00DF3646">
      <w:pPr>
        <w:spacing w:before="240" w:line="480" w:lineRule="auto"/>
        <w:jc w:val="both"/>
        <w:rPr>
          <w:lang w:val="en-US"/>
        </w:rPr>
      </w:pPr>
      <w:r w:rsidRPr="00B252C2">
        <w:rPr>
          <w:noProof/>
          <w:lang w:val="en-GB" w:eastAsia="en-GB"/>
        </w:rPr>
        <w:lastRenderedPageBreak/>
        <w:drawing>
          <wp:inline distT="0" distB="0" distL="0" distR="0" wp14:anchorId="03F3E484" wp14:editId="36AF3C6D">
            <wp:extent cx="5612130" cy="4431665"/>
            <wp:effectExtent l="0" t="0" r="7620" b="698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_9.jpg"/>
                    <pic:cNvPicPr/>
                  </pic:nvPicPr>
                  <pic:blipFill>
                    <a:blip r:embed="rId67">
                      <a:extLst>
                        <a:ext uri="{28A0092B-C50C-407E-A947-70E740481C1C}">
                          <a14:useLocalDpi xmlns:a14="http://schemas.microsoft.com/office/drawing/2010/main" val="0"/>
                        </a:ext>
                      </a:extLst>
                    </a:blip>
                    <a:stretch>
                      <a:fillRect/>
                    </a:stretch>
                  </pic:blipFill>
                  <pic:spPr>
                    <a:xfrm>
                      <a:off x="0" y="0"/>
                      <a:ext cx="5612130" cy="4431665"/>
                    </a:xfrm>
                    <a:prstGeom prst="rect">
                      <a:avLst/>
                    </a:prstGeom>
                  </pic:spPr>
                </pic:pic>
              </a:graphicData>
            </a:graphic>
          </wp:inline>
        </w:drawing>
      </w:r>
    </w:p>
    <w:p w14:paraId="0BF6293D" w14:textId="77777777" w:rsidR="00DF3646" w:rsidRPr="00B252C2" w:rsidRDefault="00DF3646" w:rsidP="00DF3646">
      <w:pPr>
        <w:spacing w:before="240" w:line="480" w:lineRule="auto"/>
        <w:jc w:val="both"/>
        <w:rPr>
          <w:lang w:val="en-US"/>
        </w:rPr>
      </w:pPr>
      <w:r w:rsidRPr="00B252C2">
        <w:rPr>
          <w:lang w:val="en-US"/>
        </w:rPr>
        <w:t>Fig. 9: Scanning electronic microscopy analysis of the SAS precipitates at different process conditions. (A) Run 4: 2:1 β</w:t>
      </w:r>
      <w:proofErr w:type="spellStart"/>
      <w:proofErr w:type="gramStart"/>
      <w:r w:rsidRPr="00B252C2">
        <w:rPr>
          <w:lang w:val="en-US"/>
        </w:rPr>
        <w:t>sit:PCL</w:t>
      </w:r>
      <w:proofErr w:type="spellEnd"/>
      <w:proofErr w:type="gramEnd"/>
      <w:r w:rsidRPr="00B252C2">
        <w:rPr>
          <w:lang w:val="en-US"/>
        </w:rPr>
        <w:t>; (B) Run 5: 1:1 β</w:t>
      </w:r>
      <w:proofErr w:type="spellStart"/>
      <w:r w:rsidRPr="00B252C2">
        <w:rPr>
          <w:lang w:val="en-US"/>
        </w:rPr>
        <w:t>sit:PCL</w:t>
      </w:r>
      <w:proofErr w:type="spellEnd"/>
      <w:r w:rsidRPr="00B252C2">
        <w:rPr>
          <w:lang w:val="en-US"/>
        </w:rPr>
        <w:t>; (C) Run 6: 1:2 β</w:t>
      </w:r>
      <w:proofErr w:type="spellStart"/>
      <w:r w:rsidRPr="00B252C2">
        <w:rPr>
          <w:lang w:val="en-US"/>
        </w:rPr>
        <w:t>sit:PCL</w:t>
      </w:r>
      <w:proofErr w:type="spellEnd"/>
      <w:r w:rsidRPr="00B252C2">
        <w:rPr>
          <w:lang w:val="en-US"/>
        </w:rPr>
        <w:t>; (D) Run 7: 2:1 β</w:t>
      </w:r>
      <w:proofErr w:type="spellStart"/>
      <w:r w:rsidRPr="00B252C2">
        <w:rPr>
          <w:lang w:val="en-US"/>
        </w:rPr>
        <w:t>sit:PCL</w:t>
      </w:r>
      <w:proofErr w:type="spellEnd"/>
      <w:r w:rsidRPr="00B252C2">
        <w:rPr>
          <w:lang w:val="en-US"/>
        </w:rPr>
        <w:t xml:space="preserve"> – 0.1T80; (E) Run 8: 1:1 β</w:t>
      </w:r>
      <w:proofErr w:type="spellStart"/>
      <w:r w:rsidRPr="00B252C2">
        <w:rPr>
          <w:lang w:val="en-US"/>
        </w:rPr>
        <w:t>sit:PCL</w:t>
      </w:r>
      <w:proofErr w:type="spellEnd"/>
      <w:r w:rsidRPr="00B252C2">
        <w:rPr>
          <w:lang w:val="en-US"/>
        </w:rPr>
        <w:t xml:space="preserve"> – 0.1T80; (F) Run 10: 1:2 β</w:t>
      </w:r>
      <w:proofErr w:type="spellStart"/>
      <w:r w:rsidRPr="00B252C2">
        <w:rPr>
          <w:lang w:val="en-US"/>
        </w:rPr>
        <w:t>sit:PCL</w:t>
      </w:r>
      <w:proofErr w:type="spellEnd"/>
      <w:r w:rsidRPr="00B252C2">
        <w:rPr>
          <w:lang w:val="en-US"/>
        </w:rPr>
        <w:t xml:space="preserve"> – 0.1T80; (G) Run 9: 1:1 β</w:t>
      </w:r>
      <w:proofErr w:type="spellStart"/>
      <w:r w:rsidRPr="00B252C2">
        <w:rPr>
          <w:lang w:val="en-US"/>
        </w:rPr>
        <w:t>sit:PCL</w:t>
      </w:r>
      <w:proofErr w:type="spellEnd"/>
      <w:r w:rsidRPr="00B252C2">
        <w:rPr>
          <w:lang w:val="en-US"/>
        </w:rPr>
        <w:t xml:space="preserve"> – 0.5T80.</w:t>
      </w:r>
    </w:p>
    <w:p w14:paraId="55ED7B59" w14:textId="5FCE9B35" w:rsidR="00DF3646" w:rsidRPr="00B252C2" w:rsidRDefault="00DF3646">
      <w:pPr>
        <w:spacing w:after="160" w:line="259" w:lineRule="auto"/>
        <w:rPr>
          <w:lang w:val="en-US"/>
        </w:rPr>
      </w:pPr>
      <w:r w:rsidRPr="00B252C2">
        <w:rPr>
          <w:lang w:val="en-US"/>
        </w:rPr>
        <w:br w:type="page"/>
      </w:r>
    </w:p>
    <w:p w14:paraId="4FA00C90" w14:textId="641D8516" w:rsidR="008D2949" w:rsidRPr="00B252C2" w:rsidRDefault="008D2949" w:rsidP="008D2949">
      <w:pPr>
        <w:spacing w:before="240" w:line="480" w:lineRule="auto"/>
        <w:jc w:val="center"/>
        <w:rPr>
          <w:noProof/>
          <w:lang w:eastAsia="es-CL"/>
        </w:rPr>
      </w:pPr>
      <w:r w:rsidRPr="00B252C2">
        <w:rPr>
          <w:noProof/>
          <w:lang w:val="en-GB" w:eastAsia="en-GB"/>
        </w:rPr>
        <w:lastRenderedPageBreak/>
        <w:drawing>
          <wp:inline distT="0" distB="0" distL="0" distR="0" wp14:anchorId="5B879819" wp14:editId="5491F981">
            <wp:extent cx="3855303" cy="5372372"/>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3865183" cy="5386139"/>
                    </a:xfrm>
                    <a:prstGeom prst="rect">
                      <a:avLst/>
                    </a:prstGeom>
                  </pic:spPr>
                </pic:pic>
              </a:graphicData>
            </a:graphic>
          </wp:inline>
        </w:drawing>
      </w:r>
    </w:p>
    <w:p w14:paraId="5ECC1900" w14:textId="17D93CC1" w:rsidR="008921D6" w:rsidRPr="00B252C2" w:rsidRDefault="00DF3646" w:rsidP="00344D8E">
      <w:pPr>
        <w:spacing w:before="240" w:line="480" w:lineRule="auto"/>
        <w:jc w:val="both"/>
        <w:rPr>
          <w:lang w:val="en-US"/>
        </w:rPr>
        <w:sectPr w:rsidR="008921D6" w:rsidRPr="00B252C2" w:rsidSect="00E95C54">
          <w:footerReference w:type="default" r:id="rId69"/>
          <w:pgSz w:w="12240" w:h="15840"/>
          <w:pgMar w:top="1560" w:right="1701" w:bottom="1417" w:left="1701" w:header="708" w:footer="708" w:gutter="0"/>
          <w:lnNumType w:countBy="1" w:restart="continuous"/>
          <w:cols w:space="708"/>
          <w:docGrid w:linePitch="360"/>
        </w:sectPr>
      </w:pPr>
      <w:r w:rsidRPr="00B252C2">
        <w:rPr>
          <w:lang w:val="en-US"/>
        </w:rPr>
        <w:t xml:space="preserve">Fig. 10: </w:t>
      </w:r>
      <w:r w:rsidRPr="00B252C2">
        <w:rPr>
          <w:i/>
          <w:lang w:val="en-US"/>
        </w:rPr>
        <w:t>In vitro</w:t>
      </w:r>
      <w:r w:rsidRPr="00B252C2">
        <w:rPr>
          <w:lang w:val="en-US"/>
        </w:rPr>
        <w:t xml:space="preserve"> release model curves of the SAS precipitates at different process. Release model corresponds to </w:t>
      </w:r>
      <w:proofErr w:type="spellStart"/>
      <w:r w:rsidRPr="00B252C2">
        <w:rPr>
          <w:lang w:val="en-US"/>
        </w:rPr>
        <w:t>Ritger-Peppas</w:t>
      </w:r>
      <w:proofErr w:type="spellEnd"/>
      <w:r w:rsidRPr="00B252C2">
        <w:rPr>
          <w:lang w:val="en-US"/>
        </w:rPr>
        <w:t xml:space="preserve"> kinetics. Powder-to-dissolution medium ratio: 0.5 mg/</w:t>
      </w:r>
      <w:proofErr w:type="spellStart"/>
      <w:r w:rsidRPr="00B252C2">
        <w:rPr>
          <w:lang w:val="en-US"/>
        </w:rPr>
        <w:t>mL.</w:t>
      </w:r>
      <w:proofErr w:type="spellEnd"/>
      <w:r w:rsidRPr="00B252C2">
        <w:rPr>
          <w:lang w:val="en-US"/>
        </w:rPr>
        <w:t xml:space="preserve"> Error bars represent standard deviations. βsit: β-</w:t>
      </w:r>
      <w:proofErr w:type="spellStart"/>
      <w:r w:rsidRPr="00B252C2">
        <w:rPr>
          <w:lang w:val="en-US"/>
        </w:rPr>
        <w:t>sitosterol</w:t>
      </w:r>
      <w:proofErr w:type="spellEnd"/>
      <w:r w:rsidRPr="00B252C2">
        <w:rPr>
          <w:lang w:val="en-US"/>
        </w:rPr>
        <w:t xml:space="preserve">; PCL: </w:t>
      </w:r>
      <w:proofErr w:type="spellStart"/>
      <w:r w:rsidRPr="00B252C2">
        <w:rPr>
          <w:lang w:val="en-US"/>
        </w:rPr>
        <w:t>Polycaprolactone</w:t>
      </w:r>
      <w:proofErr w:type="spellEnd"/>
      <w:r w:rsidRPr="00B252C2">
        <w:rPr>
          <w:lang w:val="en-US"/>
        </w:rPr>
        <w:t xml:space="preserve">; T80: Tween 80. </w:t>
      </w:r>
      <w:r w:rsidR="00507A9F" w:rsidRPr="00B252C2">
        <w:rPr>
          <w:lang w:val="en-US"/>
        </w:rPr>
        <w:t xml:space="preserve"> </w:t>
      </w:r>
    </w:p>
    <w:p w14:paraId="07FA933A" w14:textId="77777777" w:rsidR="008921D6" w:rsidRPr="00B252C2" w:rsidRDefault="008921D6" w:rsidP="008921D6">
      <w:pPr>
        <w:spacing w:line="480" w:lineRule="auto"/>
        <w:jc w:val="both"/>
        <w:rPr>
          <w:lang w:val="en-US" w:eastAsia="en-US"/>
        </w:rPr>
      </w:pPr>
      <w:r w:rsidRPr="00B252C2">
        <w:rPr>
          <w:lang w:val="en-US" w:eastAsia="en-US"/>
        </w:rPr>
        <w:lastRenderedPageBreak/>
        <w:t xml:space="preserve">Table 1: </w:t>
      </w:r>
      <w:r w:rsidRPr="00B252C2">
        <w:rPr>
          <w:lang w:val="en-US"/>
        </w:rPr>
        <w:t xml:space="preserve">Yield process, incorporation efficiency (IE) and loading capacity (LC) </w:t>
      </w:r>
      <w:r w:rsidRPr="00B252C2">
        <w:rPr>
          <w:lang w:val="en-US" w:eastAsia="en-US"/>
        </w:rPr>
        <w:t xml:space="preserve">for the different runs of the SAS </w:t>
      </w:r>
      <w:proofErr w:type="spellStart"/>
      <w:r w:rsidRPr="00B252C2">
        <w:rPr>
          <w:lang w:val="en-US" w:eastAsia="en-US"/>
        </w:rPr>
        <w:t>micronization</w:t>
      </w:r>
      <w:proofErr w:type="spellEnd"/>
      <w:r w:rsidRPr="00B252C2">
        <w:rPr>
          <w:lang w:val="en-US" w:eastAsia="en-US"/>
        </w:rPr>
        <w:t xml:space="preserve"> of β-</w:t>
      </w:r>
      <w:proofErr w:type="spellStart"/>
      <w:r w:rsidRPr="00B252C2">
        <w:rPr>
          <w:lang w:val="en-US" w:eastAsia="en-US"/>
        </w:rPr>
        <w:t>sitosterol</w:t>
      </w:r>
      <w:proofErr w:type="spellEnd"/>
      <w:r w:rsidRPr="00B252C2">
        <w:rPr>
          <w:lang w:val="en-US" w:eastAsia="en-US"/>
        </w:rPr>
        <w:t xml:space="preserve"> (βsit) and its encapsulation in </w:t>
      </w:r>
      <w:proofErr w:type="spellStart"/>
      <w:r w:rsidRPr="00B252C2">
        <w:rPr>
          <w:lang w:val="en-US" w:eastAsia="en-US"/>
        </w:rPr>
        <w:t>polycaprolactone</w:t>
      </w:r>
      <w:proofErr w:type="spellEnd"/>
      <w:r w:rsidRPr="00B252C2">
        <w:rPr>
          <w:lang w:val="en-US" w:eastAsia="en-US"/>
        </w:rPr>
        <w:t xml:space="preserve"> (PCL) at different conditions. </w:t>
      </w:r>
    </w:p>
    <w:tbl>
      <w:tblPr>
        <w:tblW w:w="5000" w:type="pct"/>
        <w:tblCellMar>
          <w:left w:w="70" w:type="dxa"/>
          <w:right w:w="70" w:type="dxa"/>
        </w:tblCellMar>
        <w:tblLook w:val="04A0" w:firstRow="1" w:lastRow="0" w:firstColumn="1" w:lastColumn="0" w:noHBand="0" w:noVBand="1"/>
      </w:tblPr>
      <w:tblGrid>
        <w:gridCol w:w="1615"/>
        <w:gridCol w:w="3689"/>
        <w:gridCol w:w="2208"/>
        <w:gridCol w:w="3205"/>
        <w:gridCol w:w="2289"/>
      </w:tblGrid>
      <w:tr w:rsidR="00B252C2" w:rsidRPr="00B252C2" w14:paraId="1ADFDCE6" w14:textId="77777777" w:rsidTr="00234234">
        <w:trPr>
          <w:trHeight w:val="830"/>
        </w:trPr>
        <w:tc>
          <w:tcPr>
            <w:tcW w:w="621" w:type="pct"/>
            <w:vMerge w:val="restart"/>
            <w:tcBorders>
              <w:top w:val="single" w:sz="4" w:space="0" w:color="auto"/>
              <w:left w:val="nil"/>
              <w:bottom w:val="single" w:sz="8" w:space="0" w:color="000000"/>
              <w:right w:val="nil"/>
            </w:tcBorders>
            <w:noWrap/>
            <w:vAlign w:val="center"/>
            <w:hideMark/>
          </w:tcPr>
          <w:p w14:paraId="32EEBCF0" w14:textId="77777777" w:rsidR="008921D6" w:rsidRPr="00B252C2" w:rsidRDefault="008921D6" w:rsidP="00234234">
            <w:pPr>
              <w:spacing w:line="480" w:lineRule="auto"/>
              <w:jc w:val="center"/>
              <w:rPr>
                <w:b/>
                <w:bCs/>
                <w:sz w:val="22"/>
                <w:szCs w:val="22"/>
                <w:lang w:eastAsia="es-CL"/>
              </w:rPr>
            </w:pPr>
            <w:r w:rsidRPr="00B252C2">
              <w:rPr>
                <w:b/>
                <w:bCs/>
                <w:sz w:val="22"/>
                <w:szCs w:val="22"/>
                <w:lang w:eastAsia="es-CL"/>
              </w:rPr>
              <w:t>Run</w:t>
            </w:r>
          </w:p>
        </w:tc>
        <w:tc>
          <w:tcPr>
            <w:tcW w:w="1418" w:type="pct"/>
            <w:vMerge w:val="restart"/>
            <w:tcBorders>
              <w:top w:val="single" w:sz="4" w:space="0" w:color="auto"/>
              <w:left w:val="nil"/>
              <w:bottom w:val="single" w:sz="8" w:space="0" w:color="000000"/>
              <w:right w:val="nil"/>
            </w:tcBorders>
            <w:noWrap/>
            <w:vAlign w:val="center"/>
            <w:hideMark/>
          </w:tcPr>
          <w:p w14:paraId="0BD304C1" w14:textId="77777777" w:rsidR="008921D6" w:rsidRPr="00B252C2" w:rsidRDefault="008921D6" w:rsidP="00234234">
            <w:pPr>
              <w:spacing w:line="480" w:lineRule="auto"/>
              <w:jc w:val="center"/>
              <w:rPr>
                <w:b/>
                <w:bCs/>
                <w:sz w:val="22"/>
                <w:szCs w:val="22"/>
                <w:lang w:eastAsia="es-CL"/>
              </w:rPr>
            </w:pPr>
            <w:proofErr w:type="spellStart"/>
            <w:r w:rsidRPr="00B252C2">
              <w:rPr>
                <w:b/>
                <w:bCs/>
                <w:sz w:val="22"/>
                <w:szCs w:val="22"/>
                <w:lang w:eastAsia="es-CL"/>
              </w:rPr>
              <w:t>Sample</w:t>
            </w:r>
            <w:proofErr w:type="spellEnd"/>
          </w:p>
        </w:tc>
        <w:tc>
          <w:tcPr>
            <w:tcW w:w="849" w:type="pct"/>
            <w:vMerge w:val="restart"/>
            <w:tcBorders>
              <w:top w:val="single" w:sz="4" w:space="0" w:color="auto"/>
              <w:left w:val="nil"/>
              <w:bottom w:val="single" w:sz="8" w:space="0" w:color="000000"/>
              <w:right w:val="nil"/>
            </w:tcBorders>
            <w:noWrap/>
            <w:vAlign w:val="center"/>
            <w:hideMark/>
          </w:tcPr>
          <w:p w14:paraId="396A111E" w14:textId="77777777" w:rsidR="008921D6" w:rsidRPr="00B252C2" w:rsidRDefault="008921D6" w:rsidP="00234234">
            <w:pPr>
              <w:spacing w:line="480" w:lineRule="auto"/>
              <w:jc w:val="center"/>
              <w:rPr>
                <w:b/>
                <w:bCs/>
                <w:sz w:val="22"/>
                <w:szCs w:val="22"/>
                <w:lang w:eastAsia="es-CL"/>
              </w:rPr>
            </w:pPr>
            <w:proofErr w:type="spellStart"/>
            <w:r w:rsidRPr="00B252C2">
              <w:rPr>
                <w:b/>
                <w:bCs/>
                <w:sz w:val="22"/>
                <w:szCs w:val="22"/>
                <w:lang w:eastAsia="es-CL"/>
              </w:rPr>
              <w:t>Yield</w:t>
            </w:r>
            <w:proofErr w:type="spellEnd"/>
            <w:r w:rsidRPr="00B252C2">
              <w:rPr>
                <w:b/>
                <w:bCs/>
                <w:sz w:val="22"/>
                <w:szCs w:val="22"/>
                <w:lang w:eastAsia="es-CL"/>
              </w:rPr>
              <w:t xml:space="preserve"> </w:t>
            </w:r>
            <w:proofErr w:type="spellStart"/>
            <w:r w:rsidRPr="00B252C2">
              <w:rPr>
                <w:b/>
                <w:bCs/>
                <w:sz w:val="22"/>
                <w:szCs w:val="22"/>
                <w:lang w:eastAsia="es-CL"/>
              </w:rPr>
              <w:t>Process</w:t>
            </w:r>
            <w:proofErr w:type="spellEnd"/>
          </w:p>
          <w:p w14:paraId="351F7DCC" w14:textId="77777777" w:rsidR="008921D6" w:rsidRPr="00B252C2" w:rsidRDefault="008921D6" w:rsidP="00234234">
            <w:pPr>
              <w:spacing w:line="480" w:lineRule="auto"/>
              <w:jc w:val="center"/>
              <w:rPr>
                <w:b/>
                <w:bCs/>
                <w:sz w:val="22"/>
                <w:szCs w:val="22"/>
                <w:lang w:eastAsia="es-CL"/>
              </w:rPr>
            </w:pPr>
            <w:r w:rsidRPr="00B252C2">
              <w:rPr>
                <w:b/>
                <w:bCs/>
                <w:sz w:val="22"/>
                <w:szCs w:val="22"/>
                <w:lang w:eastAsia="es-CL"/>
              </w:rPr>
              <w:t xml:space="preserve"> [%]</w:t>
            </w:r>
          </w:p>
        </w:tc>
        <w:tc>
          <w:tcPr>
            <w:tcW w:w="1232" w:type="pct"/>
            <w:vMerge w:val="restart"/>
            <w:tcBorders>
              <w:top w:val="single" w:sz="4" w:space="0" w:color="auto"/>
              <w:left w:val="nil"/>
              <w:bottom w:val="single" w:sz="8" w:space="0" w:color="000000"/>
              <w:right w:val="nil"/>
            </w:tcBorders>
            <w:vAlign w:val="center"/>
            <w:hideMark/>
          </w:tcPr>
          <w:p w14:paraId="1429C30B" w14:textId="77777777" w:rsidR="008921D6" w:rsidRPr="00B252C2" w:rsidRDefault="008921D6" w:rsidP="00234234">
            <w:pPr>
              <w:spacing w:line="480" w:lineRule="auto"/>
              <w:jc w:val="center"/>
              <w:rPr>
                <w:b/>
                <w:bCs/>
                <w:sz w:val="22"/>
                <w:szCs w:val="22"/>
                <w:lang w:eastAsia="es-CL"/>
              </w:rPr>
            </w:pPr>
            <w:proofErr w:type="spellStart"/>
            <w:r w:rsidRPr="00B252C2">
              <w:rPr>
                <w:b/>
                <w:bCs/>
                <w:sz w:val="22"/>
                <w:szCs w:val="22"/>
                <w:lang w:eastAsia="es-CL"/>
              </w:rPr>
              <w:t>Incorporation</w:t>
            </w:r>
            <w:proofErr w:type="spellEnd"/>
            <w:r w:rsidRPr="00B252C2">
              <w:rPr>
                <w:b/>
                <w:bCs/>
                <w:sz w:val="22"/>
                <w:szCs w:val="22"/>
                <w:lang w:eastAsia="es-CL"/>
              </w:rPr>
              <w:t xml:space="preserve"> </w:t>
            </w:r>
            <w:proofErr w:type="spellStart"/>
            <w:r w:rsidRPr="00B252C2">
              <w:rPr>
                <w:b/>
                <w:bCs/>
                <w:sz w:val="22"/>
                <w:szCs w:val="22"/>
                <w:lang w:eastAsia="es-CL"/>
              </w:rPr>
              <w:t>Efficiency</w:t>
            </w:r>
            <w:proofErr w:type="spellEnd"/>
            <w:r w:rsidRPr="00B252C2">
              <w:rPr>
                <w:b/>
                <w:bCs/>
                <w:sz w:val="22"/>
                <w:szCs w:val="22"/>
                <w:lang w:eastAsia="es-CL"/>
              </w:rPr>
              <w:t xml:space="preserve"> </w:t>
            </w:r>
          </w:p>
          <w:p w14:paraId="212C3EDC" w14:textId="77777777" w:rsidR="008921D6" w:rsidRPr="00B252C2" w:rsidRDefault="008921D6" w:rsidP="00234234">
            <w:pPr>
              <w:spacing w:line="480" w:lineRule="auto"/>
              <w:jc w:val="center"/>
              <w:rPr>
                <w:b/>
                <w:bCs/>
                <w:sz w:val="22"/>
                <w:szCs w:val="22"/>
                <w:lang w:eastAsia="es-CL"/>
              </w:rPr>
            </w:pPr>
            <w:r w:rsidRPr="00B252C2">
              <w:rPr>
                <w:b/>
                <w:bCs/>
                <w:sz w:val="22"/>
                <w:szCs w:val="22"/>
                <w:lang w:eastAsia="es-CL"/>
              </w:rPr>
              <w:t>[%]</w:t>
            </w:r>
          </w:p>
        </w:tc>
        <w:tc>
          <w:tcPr>
            <w:tcW w:w="880" w:type="pct"/>
            <w:vMerge w:val="restart"/>
            <w:tcBorders>
              <w:top w:val="single" w:sz="4" w:space="0" w:color="auto"/>
              <w:left w:val="nil"/>
              <w:bottom w:val="single" w:sz="8" w:space="0" w:color="000000"/>
              <w:right w:val="nil"/>
            </w:tcBorders>
            <w:vAlign w:val="center"/>
            <w:hideMark/>
          </w:tcPr>
          <w:p w14:paraId="39744ACD" w14:textId="77777777" w:rsidR="008921D6" w:rsidRPr="00B252C2" w:rsidRDefault="008921D6" w:rsidP="00234234">
            <w:pPr>
              <w:spacing w:line="480" w:lineRule="auto"/>
              <w:jc w:val="center"/>
              <w:rPr>
                <w:b/>
                <w:bCs/>
                <w:sz w:val="22"/>
                <w:szCs w:val="22"/>
                <w:lang w:eastAsia="es-CL"/>
              </w:rPr>
            </w:pPr>
            <w:proofErr w:type="spellStart"/>
            <w:r w:rsidRPr="00B252C2">
              <w:rPr>
                <w:b/>
                <w:bCs/>
                <w:sz w:val="22"/>
                <w:szCs w:val="22"/>
                <w:lang w:eastAsia="es-CL"/>
              </w:rPr>
              <w:t>Loading</w:t>
            </w:r>
            <w:proofErr w:type="spellEnd"/>
            <w:r w:rsidRPr="00B252C2">
              <w:rPr>
                <w:b/>
                <w:bCs/>
                <w:sz w:val="22"/>
                <w:szCs w:val="22"/>
                <w:lang w:eastAsia="es-CL"/>
              </w:rPr>
              <w:t xml:space="preserve"> </w:t>
            </w:r>
            <w:proofErr w:type="spellStart"/>
            <w:r w:rsidRPr="00B252C2">
              <w:rPr>
                <w:b/>
                <w:bCs/>
                <w:sz w:val="22"/>
                <w:szCs w:val="22"/>
                <w:lang w:eastAsia="es-CL"/>
              </w:rPr>
              <w:t>Capacity</w:t>
            </w:r>
            <w:proofErr w:type="spellEnd"/>
          </w:p>
          <w:p w14:paraId="3D665BE3" w14:textId="77777777" w:rsidR="008921D6" w:rsidRPr="00B252C2" w:rsidRDefault="008921D6" w:rsidP="00234234">
            <w:pPr>
              <w:spacing w:line="480" w:lineRule="auto"/>
              <w:jc w:val="center"/>
              <w:rPr>
                <w:b/>
                <w:bCs/>
                <w:sz w:val="22"/>
                <w:szCs w:val="22"/>
                <w:lang w:eastAsia="es-CL"/>
              </w:rPr>
            </w:pPr>
            <w:r w:rsidRPr="00B252C2">
              <w:rPr>
                <w:b/>
                <w:bCs/>
                <w:sz w:val="22"/>
                <w:szCs w:val="22"/>
                <w:lang w:eastAsia="es-CL"/>
              </w:rPr>
              <w:t>[%]</w:t>
            </w:r>
          </w:p>
        </w:tc>
      </w:tr>
      <w:tr w:rsidR="00B252C2" w:rsidRPr="00B252C2" w14:paraId="518C9CED" w14:textId="77777777" w:rsidTr="00234234">
        <w:trPr>
          <w:trHeight w:val="506"/>
        </w:trPr>
        <w:tc>
          <w:tcPr>
            <w:tcW w:w="621" w:type="pct"/>
            <w:vMerge/>
            <w:tcBorders>
              <w:left w:val="nil"/>
              <w:bottom w:val="single" w:sz="8" w:space="0" w:color="000000"/>
              <w:right w:val="nil"/>
            </w:tcBorders>
            <w:vAlign w:val="center"/>
            <w:hideMark/>
          </w:tcPr>
          <w:p w14:paraId="192A1755" w14:textId="77777777" w:rsidR="008921D6" w:rsidRPr="00B252C2" w:rsidRDefault="008921D6" w:rsidP="00234234">
            <w:pPr>
              <w:spacing w:line="480" w:lineRule="auto"/>
              <w:rPr>
                <w:b/>
                <w:bCs/>
                <w:sz w:val="22"/>
                <w:szCs w:val="22"/>
                <w:lang w:eastAsia="es-CL"/>
              </w:rPr>
            </w:pPr>
          </w:p>
        </w:tc>
        <w:tc>
          <w:tcPr>
            <w:tcW w:w="1418" w:type="pct"/>
            <w:vMerge/>
            <w:tcBorders>
              <w:left w:val="nil"/>
              <w:bottom w:val="single" w:sz="8" w:space="0" w:color="000000"/>
              <w:right w:val="nil"/>
            </w:tcBorders>
            <w:vAlign w:val="center"/>
            <w:hideMark/>
          </w:tcPr>
          <w:p w14:paraId="7ECDDF0F" w14:textId="77777777" w:rsidR="008921D6" w:rsidRPr="00B252C2" w:rsidRDefault="008921D6" w:rsidP="00234234">
            <w:pPr>
              <w:spacing w:line="480" w:lineRule="auto"/>
              <w:rPr>
                <w:b/>
                <w:bCs/>
                <w:sz w:val="22"/>
                <w:szCs w:val="22"/>
                <w:lang w:eastAsia="es-CL"/>
              </w:rPr>
            </w:pPr>
          </w:p>
        </w:tc>
        <w:tc>
          <w:tcPr>
            <w:tcW w:w="849" w:type="pct"/>
            <w:vMerge/>
            <w:tcBorders>
              <w:left w:val="nil"/>
              <w:bottom w:val="single" w:sz="8" w:space="0" w:color="000000"/>
              <w:right w:val="nil"/>
            </w:tcBorders>
            <w:vAlign w:val="center"/>
            <w:hideMark/>
          </w:tcPr>
          <w:p w14:paraId="3AF331B8" w14:textId="77777777" w:rsidR="008921D6" w:rsidRPr="00B252C2" w:rsidRDefault="008921D6" w:rsidP="00234234">
            <w:pPr>
              <w:spacing w:line="480" w:lineRule="auto"/>
              <w:rPr>
                <w:b/>
                <w:bCs/>
                <w:sz w:val="22"/>
                <w:szCs w:val="22"/>
                <w:lang w:eastAsia="es-CL"/>
              </w:rPr>
            </w:pPr>
          </w:p>
        </w:tc>
        <w:tc>
          <w:tcPr>
            <w:tcW w:w="1232" w:type="pct"/>
            <w:vMerge/>
            <w:tcBorders>
              <w:left w:val="nil"/>
              <w:bottom w:val="single" w:sz="8" w:space="0" w:color="000000"/>
              <w:right w:val="nil"/>
            </w:tcBorders>
            <w:vAlign w:val="center"/>
            <w:hideMark/>
          </w:tcPr>
          <w:p w14:paraId="1EC72FA5" w14:textId="77777777" w:rsidR="008921D6" w:rsidRPr="00B252C2" w:rsidRDefault="008921D6" w:rsidP="00234234">
            <w:pPr>
              <w:spacing w:line="480" w:lineRule="auto"/>
              <w:rPr>
                <w:b/>
                <w:bCs/>
                <w:sz w:val="22"/>
                <w:szCs w:val="22"/>
                <w:lang w:eastAsia="es-CL"/>
              </w:rPr>
            </w:pPr>
          </w:p>
        </w:tc>
        <w:tc>
          <w:tcPr>
            <w:tcW w:w="880" w:type="pct"/>
            <w:vMerge/>
            <w:tcBorders>
              <w:left w:val="nil"/>
              <w:bottom w:val="single" w:sz="8" w:space="0" w:color="000000"/>
              <w:right w:val="nil"/>
            </w:tcBorders>
            <w:vAlign w:val="center"/>
            <w:hideMark/>
          </w:tcPr>
          <w:p w14:paraId="5A7B9193" w14:textId="77777777" w:rsidR="008921D6" w:rsidRPr="00B252C2" w:rsidRDefault="008921D6" w:rsidP="00234234">
            <w:pPr>
              <w:spacing w:line="480" w:lineRule="auto"/>
              <w:rPr>
                <w:b/>
                <w:bCs/>
                <w:sz w:val="22"/>
                <w:szCs w:val="22"/>
                <w:lang w:eastAsia="es-CL"/>
              </w:rPr>
            </w:pPr>
          </w:p>
        </w:tc>
      </w:tr>
      <w:tr w:rsidR="00B252C2" w:rsidRPr="00B252C2" w14:paraId="60386A92" w14:textId="77777777" w:rsidTr="00234234">
        <w:trPr>
          <w:trHeight w:val="290"/>
        </w:trPr>
        <w:tc>
          <w:tcPr>
            <w:tcW w:w="621" w:type="pct"/>
            <w:tcBorders>
              <w:top w:val="nil"/>
              <w:left w:val="nil"/>
              <w:bottom w:val="nil"/>
              <w:right w:val="nil"/>
            </w:tcBorders>
            <w:noWrap/>
            <w:vAlign w:val="center"/>
            <w:hideMark/>
          </w:tcPr>
          <w:p w14:paraId="1A6D18DA" w14:textId="77777777" w:rsidR="008921D6" w:rsidRPr="00B252C2" w:rsidRDefault="008921D6" w:rsidP="00234234">
            <w:pPr>
              <w:spacing w:line="480" w:lineRule="auto"/>
              <w:jc w:val="center"/>
              <w:rPr>
                <w:b/>
                <w:bCs/>
                <w:sz w:val="22"/>
                <w:szCs w:val="22"/>
                <w:lang w:eastAsia="es-CL"/>
              </w:rPr>
            </w:pPr>
            <w:r w:rsidRPr="00B252C2">
              <w:rPr>
                <w:b/>
                <w:bCs/>
                <w:sz w:val="22"/>
                <w:szCs w:val="22"/>
                <w:lang w:eastAsia="es-CL"/>
              </w:rPr>
              <w:t>1</w:t>
            </w:r>
          </w:p>
        </w:tc>
        <w:tc>
          <w:tcPr>
            <w:tcW w:w="1418" w:type="pct"/>
            <w:tcBorders>
              <w:top w:val="nil"/>
              <w:left w:val="nil"/>
              <w:bottom w:val="nil"/>
              <w:right w:val="nil"/>
            </w:tcBorders>
            <w:noWrap/>
            <w:vAlign w:val="center"/>
            <w:hideMark/>
          </w:tcPr>
          <w:p w14:paraId="665F141F" w14:textId="77777777" w:rsidR="008921D6" w:rsidRPr="00B252C2" w:rsidRDefault="008921D6" w:rsidP="00234234">
            <w:pPr>
              <w:spacing w:line="480" w:lineRule="auto"/>
              <w:jc w:val="center"/>
              <w:rPr>
                <w:sz w:val="22"/>
                <w:szCs w:val="22"/>
                <w:lang w:eastAsia="es-CL"/>
              </w:rPr>
            </w:pPr>
            <w:r w:rsidRPr="00B252C2">
              <w:rPr>
                <w:sz w:val="22"/>
                <w:szCs w:val="22"/>
                <w:lang w:eastAsia="es-CL"/>
              </w:rPr>
              <w:t>β</w:t>
            </w:r>
            <w:proofErr w:type="spellStart"/>
            <w:r w:rsidRPr="00B252C2">
              <w:rPr>
                <w:sz w:val="22"/>
                <w:szCs w:val="22"/>
                <w:lang w:eastAsia="es-CL"/>
              </w:rPr>
              <w:t>sit</w:t>
            </w:r>
            <w:proofErr w:type="spellEnd"/>
            <w:r w:rsidRPr="00B252C2">
              <w:rPr>
                <w:sz w:val="22"/>
                <w:szCs w:val="22"/>
                <w:lang w:eastAsia="es-CL"/>
              </w:rPr>
              <w:t xml:space="preserve"> - 9 </w:t>
            </w:r>
            <w:proofErr w:type="spellStart"/>
            <w:r w:rsidRPr="00B252C2">
              <w:rPr>
                <w:sz w:val="22"/>
                <w:szCs w:val="22"/>
                <w:lang w:eastAsia="es-CL"/>
              </w:rPr>
              <w:t>MPa</w:t>
            </w:r>
            <w:proofErr w:type="spellEnd"/>
          </w:p>
        </w:tc>
        <w:tc>
          <w:tcPr>
            <w:tcW w:w="849" w:type="pct"/>
            <w:tcBorders>
              <w:top w:val="nil"/>
              <w:left w:val="nil"/>
              <w:bottom w:val="nil"/>
              <w:right w:val="nil"/>
            </w:tcBorders>
            <w:noWrap/>
            <w:vAlign w:val="center"/>
            <w:hideMark/>
          </w:tcPr>
          <w:p w14:paraId="6893DA8D"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68.4 </w:t>
            </w:r>
          </w:p>
        </w:tc>
        <w:tc>
          <w:tcPr>
            <w:tcW w:w="1232" w:type="pct"/>
            <w:tcBorders>
              <w:top w:val="nil"/>
              <w:left w:val="nil"/>
              <w:bottom w:val="nil"/>
              <w:right w:val="nil"/>
            </w:tcBorders>
            <w:noWrap/>
            <w:vAlign w:val="center"/>
            <w:hideMark/>
          </w:tcPr>
          <w:p w14:paraId="0B3445A4" w14:textId="77777777" w:rsidR="008921D6" w:rsidRPr="00B252C2" w:rsidRDefault="008921D6" w:rsidP="00234234">
            <w:pPr>
              <w:spacing w:line="480" w:lineRule="auto"/>
              <w:jc w:val="center"/>
              <w:rPr>
                <w:sz w:val="22"/>
                <w:szCs w:val="22"/>
                <w:lang w:eastAsia="es-CL"/>
              </w:rPr>
            </w:pPr>
            <w:r w:rsidRPr="00B252C2">
              <w:rPr>
                <w:sz w:val="22"/>
                <w:szCs w:val="22"/>
                <w:lang w:eastAsia="es-CL"/>
              </w:rPr>
              <w:t>-</w:t>
            </w:r>
          </w:p>
        </w:tc>
        <w:tc>
          <w:tcPr>
            <w:tcW w:w="880" w:type="pct"/>
            <w:tcBorders>
              <w:top w:val="nil"/>
              <w:left w:val="nil"/>
              <w:bottom w:val="nil"/>
              <w:right w:val="nil"/>
            </w:tcBorders>
            <w:vAlign w:val="center"/>
            <w:hideMark/>
          </w:tcPr>
          <w:p w14:paraId="6F606610" w14:textId="77777777" w:rsidR="008921D6" w:rsidRPr="00B252C2" w:rsidRDefault="008921D6" w:rsidP="00234234">
            <w:pPr>
              <w:spacing w:line="480" w:lineRule="auto"/>
              <w:jc w:val="center"/>
              <w:rPr>
                <w:sz w:val="22"/>
                <w:szCs w:val="22"/>
                <w:lang w:eastAsia="es-CL"/>
              </w:rPr>
            </w:pPr>
            <w:r w:rsidRPr="00B252C2">
              <w:rPr>
                <w:sz w:val="22"/>
                <w:szCs w:val="22"/>
                <w:lang w:eastAsia="es-CL"/>
              </w:rPr>
              <w:t>-</w:t>
            </w:r>
          </w:p>
        </w:tc>
      </w:tr>
      <w:tr w:rsidR="00B252C2" w:rsidRPr="00B252C2" w14:paraId="082695D9" w14:textId="77777777" w:rsidTr="00234234">
        <w:trPr>
          <w:trHeight w:val="290"/>
        </w:trPr>
        <w:tc>
          <w:tcPr>
            <w:tcW w:w="621" w:type="pct"/>
            <w:tcBorders>
              <w:top w:val="nil"/>
              <w:left w:val="nil"/>
              <w:bottom w:val="nil"/>
              <w:right w:val="nil"/>
            </w:tcBorders>
            <w:noWrap/>
            <w:vAlign w:val="center"/>
            <w:hideMark/>
          </w:tcPr>
          <w:p w14:paraId="6F5D5F7E" w14:textId="77777777" w:rsidR="008921D6" w:rsidRPr="00B252C2" w:rsidRDefault="008921D6" w:rsidP="00234234">
            <w:pPr>
              <w:spacing w:line="480" w:lineRule="auto"/>
              <w:jc w:val="center"/>
              <w:rPr>
                <w:b/>
                <w:bCs/>
                <w:sz w:val="22"/>
                <w:szCs w:val="22"/>
                <w:lang w:eastAsia="es-CL"/>
              </w:rPr>
            </w:pPr>
            <w:r w:rsidRPr="00B252C2">
              <w:rPr>
                <w:b/>
                <w:bCs/>
                <w:sz w:val="22"/>
                <w:szCs w:val="22"/>
                <w:lang w:eastAsia="es-CL"/>
              </w:rPr>
              <w:t>2</w:t>
            </w:r>
          </w:p>
        </w:tc>
        <w:tc>
          <w:tcPr>
            <w:tcW w:w="1418" w:type="pct"/>
            <w:tcBorders>
              <w:top w:val="nil"/>
              <w:left w:val="nil"/>
              <w:bottom w:val="nil"/>
              <w:right w:val="nil"/>
            </w:tcBorders>
            <w:noWrap/>
            <w:vAlign w:val="center"/>
            <w:hideMark/>
          </w:tcPr>
          <w:p w14:paraId="6C2559A9" w14:textId="77777777" w:rsidR="008921D6" w:rsidRPr="00B252C2" w:rsidRDefault="008921D6" w:rsidP="00234234">
            <w:pPr>
              <w:spacing w:line="480" w:lineRule="auto"/>
              <w:jc w:val="center"/>
              <w:rPr>
                <w:sz w:val="22"/>
                <w:szCs w:val="22"/>
                <w:lang w:eastAsia="es-CL"/>
              </w:rPr>
            </w:pPr>
            <w:r w:rsidRPr="00B252C2">
              <w:rPr>
                <w:sz w:val="22"/>
                <w:szCs w:val="22"/>
                <w:lang w:eastAsia="es-CL"/>
              </w:rPr>
              <w:t>β</w:t>
            </w:r>
            <w:proofErr w:type="spellStart"/>
            <w:r w:rsidRPr="00B252C2">
              <w:rPr>
                <w:sz w:val="22"/>
                <w:szCs w:val="22"/>
                <w:lang w:eastAsia="es-CL"/>
              </w:rPr>
              <w:t>sit</w:t>
            </w:r>
            <w:proofErr w:type="spellEnd"/>
            <w:r w:rsidRPr="00B252C2">
              <w:rPr>
                <w:sz w:val="22"/>
                <w:szCs w:val="22"/>
                <w:lang w:eastAsia="es-CL"/>
              </w:rPr>
              <w:t xml:space="preserve"> - 11 </w:t>
            </w:r>
            <w:proofErr w:type="spellStart"/>
            <w:r w:rsidRPr="00B252C2">
              <w:rPr>
                <w:sz w:val="22"/>
                <w:szCs w:val="22"/>
                <w:lang w:eastAsia="es-CL"/>
              </w:rPr>
              <w:t>MPa</w:t>
            </w:r>
            <w:proofErr w:type="spellEnd"/>
          </w:p>
        </w:tc>
        <w:tc>
          <w:tcPr>
            <w:tcW w:w="849" w:type="pct"/>
            <w:tcBorders>
              <w:top w:val="nil"/>
              <w:left w:val="nil"/>
              <w:bottom w:val="nil"/>
              <w:right w:val="nil"/>
            </w:tcBorders>
            <w:noWrap/>
            <w:vAlign w:val="center"/>
            <w:hideMark/>
          </w:tcPr>
          <w:p w14:paraId="6FED9005"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13.5 </w:t>
            </w:r>
          </w:p>
        </w:tc>
        <w:tc>
          <w:tcPr>
            <w:tcW w:w="1232" w:type="pct"/>
            <w:tcBorders>
              <w:top w:val="nil"/>
              <w:left w:val="nil"/>
              <w:bottom w:val="nil"/>
              <w:right w:val="nil"/>
            </w:tcBorders>
            <w:noWrap/>
            <w:vAlign w:val="center"/>
            <w:hideMark/>
          </w:tcPr>
          <w:p w14:paraId="07BAF1C0" w14:textId="77777777" w:rsidR="008921D6" w:rsidRPr="00B252C2" w:rsidRDefault="008921D6" w:rsidP="00234234">
            <w:pPr>
              <w:spacing w:line="480" w:lineRule="auto"/>
              <w:jc w:val="center"/>
              <w:rPr>
                <w:sz w:val="22"/>
                <w:szCs w:val="22"/>
                <w:lang w:eastAsia="es-CL"/>
              </w:rPr>
            </w:pPr>
            <w:r w:rsidRPr="00B252C2">
              <w:rPr>
                <w:sz w:val="22"/>
                <w:szCs w:val="22"/>
                <w:lang w:eastAsia="es-CL"/>
              </w:rPr>
              <w:t>-</w:t>
            </w:r>
          </w:p>
        </w:tc>
        <w:tc>
          <w:tcPr>
            <w:tcW w:w="880" w:type="pct"/>
            <w:tcBorders>
              <w:top w:val="nil"/>
              <w:left w:val="nil"/>
              <w:bottom w:val="nil"/>
              <w:right w:val="nil"/>
            </w:tcBorders>
            <w:vAlign w:val="center"/>
            <w:hideMark/>
          </w:tcPr>
          <w:p w14:paraId="29D915D0" w14:textId="77777777" w:rsidR="008921D6" w:rsidRPr="00B252C2" w:rsidRDefault="008921D6" w:rsidP="00234234">
            <w:pPr>
              <w:spacing w:line="480" w:lineRule="auto"/>
              <w:jc w:val="center"/>
              <w:rPr>
                <w:sz w:val="22"/>
                <w:szCs w:val="22"/>
                <w:lang w:eastAsia="es-CL"/>
              </w:rPr>
            </w:pPr>
            <w:r w:rsidRPr="00B252C2">
              <w:rPr>
                <w:sz w:val="22"/>
                <w:szCs w:val="22"/>
                <w:lang w:eastAsia="es-CL"/>
              </w:rPr>
              <w:t>-</w:t>
            </w:r>
          </w:p>
        </w:tc>
      </w:tr>
      <w:tr w:rsidR="00B252C2" w:rsidRPr="00B252C2" w14:paraId="2566162C" w14:textId="77777777" w:rsidTr="00234234">
        <w:trPr>
          <w:trHeight w:val="290"/>
        </w:trPr>
        <w:tc>
          <w:tcPr>
            <w:tcW w:w="621" w:type="pct"/>
            <w:tcBorders>
              <w:top w:val="nil"/>
              <w:left w:val="nil"/>
              <w:bottom w:val="nil"/>
              <w:right w:val="nil"/>
            </w:tcBorders>
            <w:noWrap/>
            <w:vAlign w:val="center"/>
            <w:hideMark/>
          </w:tcPr>
          <w:p w14:paraId="4B4F4BAC" w14:textId="77777777" w:rsidR="008921D6" w:rsidRPr="00B252C2" w:rsidRDefault="008921D6" w:rsidP="00234234">
            <w:pPr>
              <w:spacing w:line="480" w:lineRule="auto"/>
              <w:jc w:val="center"/>
              <w:rPr>
                <w:b/>
                <w:bCs/>
                <w:sz w:val="22"/>
                <w:szCs w:val="22"/>
                <w:lang w:eastAsia="es-CL"/>
              </w:rPr>
            </w:pPr>
            <w:r w:rsidRPr="00B252C2">
              <w:rPr>
                <w:b/>
                <w:bCs/>
                <w:sz w:val="22"/>
                <w:szCs w:val="22"/>
                <w:lang w:eastAsia="es-CL"/>
              </w:rPr>
              <w:t>3</w:t>
            </w:r>
          </w:p>
        </w:tc>
        <w:tc>
          <w:tcPr>
            <w:tcW w:w="1418" w:type="pct"/>
            <w:tcBorders>
              <w:top w:val="nil"/>
              <w:left w:val="nil"/>
              <w:bottom w:val="nil"/>
              <w:right w:val="nil"/>
            </w:tcBorders>
            <w:noWrap/>
            <w:vAlign w:val="center"/>
            <w:hideMark/>
          </w:tcPr>
          <w:p w14:paraId="3C16D4E9" w14:textId="77777777" w:rsidR="008921D6" w:rsidRPr="00B252C2" w:rsidRDefault="008921D6" w:rsidP="00234234">
            <w:pPr>
              <w:spacing w:line="480" w:lineRule="auto"/>
              <w:jc w:val="center"/>
              <w:rPr>
                <w:sz w:val="22"/>
                <w:szCs w:val="22"/>
                <w:lang w:eastAsia="es-CL"/>
              </w:rPr>
            </w:pPr>
            <w:r w:rsidRPr="00B252C2">
              <w:rPr>
                <w:sz w:val="22"/>
                <w:szCs w:val="22"/>
                <w:lang w:eastAsia="es-CL"/>
              </w:rPr>
              <w:t>β</w:t>
            </w:r>
            <w:proofErr w:type="spellStart"/>
            <w:r w:rsidRPr="00B252C2">
              <w:rPr>
                <w:sz w:val="22"/>
                <w:szCs w:val="22"/>
                <w:lang w:eastAsia="es-CL"/>
              </w:rPr>
              <w:t>sit</w:t>
            </w:r>
            <w:proofErr w:type="spellEnd"/>
            <w:r w:rsidRPr="00B252C2">
              <w:rPr>
                <w:sz w:val="22"/>
                <w:szCs w:val="22"/>
                <w:lang w:eastAsia="es-CL"/>
              </w:rPr>
              <w:t xml:space="preserve"> – 13 </w:t>
            </w:r>
            <w:proofErr w:type="spellStart"/>
            <w:r w:rsidRPr="00B252C2">
              <w:rPr>
                <w:sz w:val="22"/>
                <w:szCs w:val="22"/>
                <w:lang w:eastAsia="es-CL"/>
              </w:rPr>
              <w:t>MPa</w:t>
            </w:r>
            <w:proofErr w:type="spellEnd"/>
          </w:p>
        </w:tc>
        <w:tc>
          <w:tcPr>
            <w:tcW w:w="849" w:type="pct"/>
            <w:tcBorders>
              <w:top w:val="nil"/>
              <w:left w:val="nil"/>
              <w:bottom w:val="nil"/>
              <w:right w:val="nil"/>
            </w:tcBorders>
            <w:noWrap/>
            <w:vAlign w:val="center"/>
            <w:hideMark/>
          </w:tcPr>
          <w:p w14:paraId="52F2B6CD"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1.4  </w:t>
            </w:r>
          </w:p>
        </w:tc>
        <w:tc>
          <w:tcPr>
            <w:tcW w:w="1232" w:type="pct"/>
            <w:tcBorders>
              <w:top w:val="nil"/>
              <w:left w:val="nil"/>
              <w:bottom w:val="nil"/>
              <w:right w:val="nil"/>
            </w:tcBorders>
            <w:noWrap/>
            <w:vAlign w:val="center"/>
            <w:hideMark/>
          </w:tcPr>
          <w:p w14:paraId="445BAD3D" w14:textId="77777777" w:rsidR="008921D6" w:rsidRPr="00B252C2" w:rsidRDefault="008921D6" w:rsidP="00234234">
            <w:pPr>
              <w:spacing w:line="480" w:lineRule="auto"/>
              <w:jc w:val="center"/>
              <w:rPr>
                <w:sz w:val="22"/>
                <w:szCs w:val="22"/>
                <w:lang w:eastAsia="es-CL"/>
              </w:rPr>
            </w:pPr>
            <w:r w:rsidRPr="00B252C2">
              <w:rPr>
                <w:sz w:val="22"/>
                <w:szCs w:val="22"/>
                <w:lang w:eastAsia="es-CL"/>
              </w:rPr>
              <w:t>-</w:t>
            </w:r>
          </w:p>
        </w:tc>
        <w:tc>
          <w:tcPr>
            <w:tcW w:w="880" w:type="pct"/>
            <w:tcBorders>
              <w:top w:val="nil"/>
              <w:left w:val="nil"/>
              <w:bottom w:val="nil"/>
              <w:right w:val="nil"/>
            </w:tcBorders>
            <w:vAlign w:val="center"/>
            <w:hideMark/>
          </w:tcPr>
          <w:p w14:paraId="0C11E40A" w14:textId="77777777" w:rsidR="008921D6" w:rsidRPr="00B252C2" w:rsidRDefault="008921D6" w:rsidP="00234234">
            <w:pPr>
              <w:spacing w:line="480" w:lineRule="auto"/>
              <w:jc w:val="center"/>
              <w:rPr>
                <w:sz w:val="22"/>
                <w:szCs w:val="22"/>
                <w:lang w:eastAsia="es-CL"/>
              </w:rPr>
            </w:pPr>
            <w:r w:rsidRPr="00B252C2">
              <w:rPr>
                <w:sz w:val="22"/>
                <w:szCs w:val="22"/>
                <w:lang w:eastAsia="es-CL"/>
              </w:rPr>
              <w:t>-</w:t>
            </w:r>
          </w:p>
        </w:tc>
      </w:tr>
      <w:tr w:rsidR="00B252C2" w:rsidRPr="00B252C2" w14:paraId="4BADC2EB" w14:textId="77777777" w:rsidTr="00234234">
        <w:trPr>
          <w:trHeight w:val="330"/>
        </w:trPr>
        <w:tc>
          <w:tcPr>
            <w:tcW w:w="621" w:type="pct"/>
            <w:tcBorders>
              <w:top w:val="nil"/>
              <w:left w:val="nil"/>
              <w:bottom w:val="nil"/>
              <w:right w:val="nil"/>
            </w:tcBorders>
            <w:noWrap/>
            <w:vAlign w:val="center"/>
            <w:hideMark/>
          </w:tcPr>
          <w:p w14:paraId="586D54D9" w14:textId="77777777" w:rsidR="008921D6" w:rsidRPr="00B252C2" w:rsidRDefault="008921D6" w:rsidP="00234234">
            <w:pPr>
              <w:spacing w:line="480" w:lineRule="auto"/>
              <w:jc w:val="center"/>
              <w:rPr>
                <w:b/>
                <w:bCs/>
                <w:sz w:val="22"/>
                <w:szCs w:val="22"/>
                <w:lang w:eastAsia="es-CL"/>
              </w:rPr>
            </w:pPr>
            <w:r w:rsidRPr="00B252C2">
              <w:rPr>
                <w:b/>
                <w:bCs/>
                <w:sz w:val="22"/>
                <w:szCs w:val="22"/>
                <w:lang w:eastAsia="es-CL"/>
              </w:rPr>
              <w:t>4</w:t>
            </w:r>
          </w:p>
        </w:tc>
        <w:tc>
          <w:tcPr>
            <w:tcW w:w="1418" w:type="pct"/>
            <w:tcBorders>
              <w:top w:val="nil"/>
              <w:left w:val="nil"/>
              <w:bottom w:val="nil"/>
              <w:right w:val="nil"/>
            </w:tcBorders>
            <w:noWrap/>
            <w:vAlign w:val="center"/>
            <w:hideMark/>
          </w:tcPr>
          <w:p w14:paraId="755CF1E1" w14:textId="77777777" w:rsidR="008921D6" w:rsidRPr="00B252C2" w:rsidRDefault="008921D6" w:rsidP="00234234">
            <w:pPr>
              <w:spacing w:line="480" w:lineRule="auto"/>
              <w:jc w:val="center"/>
              <w:rPr>
                <w:sz w:val="22"/>
                <w:szCs w:val="22"/>
                <w:lang w:eastAsia="es-CL"/>
              </w:rPr>
            </w:pPr>
            <w:r w:rsidRPr="00B252C2">
              <w:rPr>
                <w:sz w:val="22"/>
                <w:szCs w:val="22"/>
                <w:lang w:eastAsia="es-CL"/>
              </w:rPr>
              <w:t>2:1 β</w:t>
            </w:r>
            <w:proofErr w:type="spellStart"/>
            <w:r w:rsidRPr="00B252C2">
              <w:rPr>
                <w:sz w:val="22"/>
                <w:szCs w:val="22"/>
                <w:lang w:eastAsia="es-CL"/>
              </w:rPr>
              <w:t>sit:PCL</w:t>
            </w:r>
            <w:proofErr w:type="spellEnd"/>
          </w:p>
        </w:tc>
        <w:tc>
          <w:tcPr>
            <w:tcW w:w="849" w:type="pct"/>
            <w:tcBorders>
              <w:top w:val="nil"/>
              <w:left w:val="nil"/>
              <w:bottom w:val="nil"/>
              <w:right w:val="nil"/>
            </w:tcBorders>
            <w:noWrap/>
            <w:vAlign w:val="center"/>
            <w:hideMark/>
          </w:tcPr>
          <w:p w14:paraId="09B837E8"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56.6 </w:t>
            </w:r>
          </w:p>
        </w:tc>
        <w:tc>
          <w:tcPr>
            <w:tcW w:w="1232" w:type="pct"/>
            <w:tcBorders>
              <w:top w:val="nil"/>
              <w:left w:val="nil"/>
              <w:bottom w:val="nil"/>
              <w:right w:val="nil"/>
            </w:tcBorders>
            <w:noWrap/>
            <w:vAlign w:val="center"/>
            <w:hideMark/>
          </w:tcPr>
          <w:p w14:paraId="7B4579CC"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98.3 ± 1.1 </w:t>
            </w:r>
            <w:r w:rsidRPr="00B252C2">
              <w:rPr>
                <w:sz w:val="22"/>
                <w:szCs w:val="22"/>
                <w:vertAlign w:val="superscript"/>
                <w:lang w:eastAsia="es-CL"/>
              </w:rPr>
              <w:t>a</w:t>
            </w:r>
          </w:p>
        </w:tc>
        <w:tc>
          <w:tcPr>
            <w:tcW w:w="880" w:type="pct"/>
            <w:tcBorders>
              <w:top w:val="nil"/>
              <w:left w:val="nil"/>
              <w:bottom w:val="nil"/>
              <w:right w:val="nil"/>
            </w:tcBorders>
            <w:vAlign w:val="center"/>
            <w:hideMark/>
          </w:tcPr>
          <w:p w14:paraId="335E81FE"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65.5 ± 0.8 </w:t>
            </w:r>
            <w:r w:rsidRPr="00B252C2">
              <w:rPr>
                <w:sz w:val="22"/>
                <w:szCs w:val="22"/>
                <w:vertAlign w:val="superscript"/>
                <w:lang w:eastAsia="es-CL"/>
              </w:rPr>
              <w:t>a</w:t>
            </w:r>
          </w:p>
        </w:tc>
      </w:tr>
      <w:tr w:rsidR="00B252C2" w:rsidRPr="00B252C2" w14:paraId="631A016D" w14:textId="77777777" w:rsidTr="00234234">
        <w:trPr>
          <w:trHeight w:val="330"/>
        </w:trPr>
        <w:tc>
          <w:tcPr>
            <w:tcW w:w="621" w:type="pct"/>
            <w:tcBorders>
              <w:top w:val="nil"/>
              <w:left w:val="nil"/>
              <w:bottom w:val="nil"/>
              <w:right w:val="nil"/>
            </w:tcBorders>
            <w:noWrap/>
            <w:vAlign w:val="center"/>
            <w:hideMark/>
          </w:tcPr>
          <w:p w14:paraId="641B7C73" w14:textId="77777777" w:rsidR="008921D6" w:rsidRPr="00B252C2" w:rsidRDefault="008921D6" w:rsidP="00234234">
            <w:pPr>
              <w:spacing w:line="480" w:lineRule="auto"/>
              <w:jc w:val="center"/>
              <w:rPr>
                <w:b/>
                <w:bCs/>
                <w:sz w:val="22"/>
                <w:szCs w:val="22"/>
                <w:lang w:eastAsia="es-CL"/>
              </w:rPr>
            </w:pPr>
            <w:r w:rsidRPr="00B252C2">
              <w:rPr>
                <w:b/>
                <w:bCs/>
                <w:sz w:val="22"/>
                <w:szCs w:val="22"/>
                <w:lang w:eastAsia="es-CL"/>
              </w:rPr>
              <w:t>5</w:t>
            </w:r>
          </w:p>
        </w:tc>
        <w:tc>
          <w:tcPr>
            <w:tcW w:w="1418" w:type="pct"/>
            <w:tcBorders>
              <w:top w:val="nil"/>
              <w:left w:val="nil"/>
              <w:bottom w:val="nil"/>
              <w:right w:val="nil"/>
            </w:tcBorders>
            <w:noWrap/>
            <w:vAlign w:val="center"/>
            <w:hideMark/>
          </w:tcPr>
          <w:p w14:paraId="0D8221C5" w14:textId="77777777" w:rsidR="008921D6" w:rsidRPr="00B252C2" w:rsidRDefault="008921D6" w:rsidP="00234234">
            <w:pPr>
              <w:spacing w:line="480" w:lineRule="auto"/>
              <w:jc w:val="center"/>
              <w:rPr>
                <w:sz w:val="22"/>
                <w:szCs w:val="22"/>
                <w:lang w:eastAsia="es-CL"/>
              </w:rPr>
            </w:pPr>
            <w:r w:rsidRPr="00B252C2">
              <w:rPr>
                <w:sz w:val="22"/>
                <w:szCs w:val="22"/>
                <w:lang w:eastAsia="es-CL"/>
              </w:rPr>
              <w:t>1:1 β</w:t>
            </w:r>
            <w:proofErr w:type="spellStart"/>
            <w:r w:rsidRPr="00B252C2">
              <w:rPr>
                <w:sz w:val="22"/>
                <w:szCs w:val="22"/>
                <w:lang w:eastAsia="es-CL"/>
              </w:rPr>
              <w:t>sit:PCL</w:t>
            </w:r>
            <w:proofErr w:type="spellEnd"/>
          </w:p>
        </w:tc>
        <w:tc>
          <w:tcPr>
            <w:tcW w:w="849" w:type="pct"/>
            <w:tcBorders>
              <w:top w:val="nil"/>
              <w:left w:val="nil"/>
              <w:bottom w:val="nil"/>
              <w:right w:val="nil"/>
            </w:tcBorders>
            <w:noWrap/>
            <w:vAlign w:val="center"/>
            <w:hideMark/>
          </w:tcPr>
          <w:p w14:paraId="54563BD0"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52.0 </w:t>
            </w:r>
          </w:p>
        </w:tc>
        <w:tc>
          <w:tcPr>
            <w:tcW w:w="1232" w:type="pct"/>
            <w:tcBorders>
              <w:top w:val="nil"/>
              <w:left w:val="nil"/>
              <w:bottom w:val="nil"/>
              <w:right w:val="nil"/>
            </w:tcBorders>
            <w:noWrap/>
            <w:vAlign w:val="center"/>
            <w:hideMark/>
          </w:tcPr>
          <w:p w14:paraId="0B416BB7"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93.2 ± 0.8 </w:t>
            </w:r>
            <w:proofErr w:type="spellStart"/>
            <w:r w:rsidRPr="00B252C2">
              <w:rPr>
                <w:sz w:val="22"/>
                <w:szCs w:val="22"/>
                <w:vertAlign w:val="superscript"/>
                <w:lang w:eastAsia="es-CL"/>
              </w:rPr>
              <w:t>abc</w:t>
            </w:r>
            <w:proofErr w:type="spellEnd"/>
          </w:p>
        </w:tc>
        <w:tc>
          <w:tcPr>
            <w:tcW w:w="880" w:type="pct"/>
            <w:tcBorders>
              <w:top w:val="nil"/>
              <w:left w:val="nil"/>
              <w:bottom w:val="nil"/>
              <w:right w:val="nil"/>
            </w:tcBorders>
            <w:vAlign w:val="center"/>
            <w:hideMark/>
          </w:tcPr>
          <w:p w14:paraId="67CDF417"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46.6 ± 0.4 </w:t>
            </w:r>
            <w:r w:rsidRPr="00B252C2">
              <w:rPr>
                <w:sz w:val="22"/>
                <w:szCs w:val="22"/>
                <w:vertAlign w:val="superscript"/>
                <w:lang w:eastAsia="es-CL"/>
              </w:rPr>
              <w:t>b</w:t>
            </w:r>
            <w:r w:rsidRPr="00B252C2">
              <w:rPr>
                <w:sz w:val="22"/>
                <w:szCs w:val="22"/>
                <w:lang w:eastAsia="es-CL"/>
              </w:rPr>
              <w:t xml:space="preserve"> </w:t>
            </w:r>
          </w:p>
        </w:tc>
      </w:tr>
      <w:tr w:rsidR="00B252C2" w:rsidRPr="00B252C2" w14:paraId="266F10DC" w14:textId="77777777" w:rsidTr="00234234">
        <w:trPr>
          <w:trHeight w:val="330"/>
        </w:trPr>
        <w:tc>
          <w:tcPr>
            <w:tcW w:w="621" w:type="pct"/>
            <w:tcBorders>
              <w:top w:val="nil"/>
              <w:left w:val="nil"/>
              <w:bottom w:val="nil"/>
              <w:right w:val="nil"/>
            </w:tcBorders>
            <w:noWrap/>
            <w:vAlign w:val="center"/>
            <w:hideMark/>
          </w:tcPr>
          <w:p w14:paraId="77B5A216" w14:textId="77777777" w:rsidR="008921D6" w:rsidRPr="00B252C2" w:rsidRDefault="008921D6" w:rsidP="00234234">
            <w:pPr>
              <w:spacing w:line="480" w:lineRule="auto"/>
              <w:jc w:val="center"/>
              <w:rPr>
                <w:b/>
                <w:bCs/>
                <w:sz w:val="22"/>
                <w:szCs w:val="22"/>
                <w:lang w:eastAsia="es-CL"/>
              </w:rPr>
            </w:pPr>
            <w:r w:rsidRPr="00B252C2">
              <w:rPr>
                <w:b/>
                <w:bCs/>
                <w:sz w:val="22"/>
                <w:szCs w:val="22"/>
                <w:lang w:eastAsia="es-CL"/>
              </w:rPr>
              <w:t>6</w:t>
            </w:r>
          </w:p>
        </w:tc>
        <w:tc>
          <w:tcPr>
            <w:tcW w:w="1418" w:type="pct"/>
            <w:tcBorders>
              <w:top w:val="nil"/>
              <w:left w:val="nil"/>
              <w:bottom w:val="nil"/>
              <w:right w:val="nil"/>
            </w:tcBorders>
            <w:noWrap/>
            <w:vAlign w:val="center"/>
            <w:hideMark/>
          </w:tcPr>
          <w:p w14:paraId="0E1830FD" w14:textId="77777777" w:rsidR="008921D6" w:rsidRPr="00B252C2" w:rsidRDefault="008921D6" w:rsidP="00234234">
            <w:pPr>
              <w:spacing w:line="480" w:lineRule="auto"/>
              <w:jc w:val="center"/>
              <w:rPr>
                <w:sz w:val="22"/>
                <w:szCs w:val="22"/>
                <w:lang w:eastAsia="es-CL"/>
              </w:rPr>
            </w:pPr>
            <w:r w:rsidRPr="00B252C2">
              <w:rPr>
                <w:sz w:val="22"/>
                <w:szCs w:val="22"/>
                <w:lang w:eastAsia="es-CL"/>
              </w:rPr>
              <w:t>1:2 β</w:t>
            </w:r>
            <w:proofErr w:type="spellStart"/>
            <w:r w:rsidRPr="00B252C2">
              <w:rPr>
                <w:sz w:val="22"/>
                <w:szCs w:val="22"/>
                <w:lang w:eastAsia="es-CL"/>
              </w:rPr>
              <w:t>sit:PCL</w:t>
            </w:r>
            <w:proofErr w:type="spellEnd"/>
          </w:p>
        </w:tc>
        <w:tc>
          <w:tcPr>
            <w:tcW w:w="849" w:type="pct"/>
            <w:tcBorders>
              <w:top w:val="nil"/>
              <w:left w:val="nil"/>
              <w:bottom w:val="nil"/>
              <w:right w:val="nil"/>
            </w:tcBorders>
            <w:noWrap/>
            <w:vAlign w:val="center"/>
            <w:hideMark/>
          </w:tcPr>
          <w:p w14:paraId="511C0B4A"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47.6 </w:t>
            </w:r>
          </w:p>
        </w:tc>
        <w:tc>
          <w:tcPr>
            <w:tcW w:w="1232" w:type="pct"/>
            <w:tcBorders>
              <w:top w:val="nil"/>
              <w:left w:val="nil"/>
              <w:bottom w:val="nil"/>
              <w:right w:val="nil"/>
            </w:tcBorders>
            <w:noWrap/>
            <w:vAlign w:val="center"/>
            <w:hideMark/>
          </w:tcPr>
          <w:p w14:paraId="3BE9E442"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92.3 ± 1.2 </w:t>
            </w:r>
            <w:proofErr w:type="spellStart"/>
            <w:r w:rsidRPr="00B252C2">
              <w:rPr>
                <w:sz w:val="22"/>
                <w:szCs w:val="22"/>
                <w:vertAlign w:val="superscript"/>
                <w:lang w:eastAsia="es-CL"/>
              </w:rPr>
              <w:t>bc</w:t>
            </w:r>
            <w:proofErr w:type="spellEnd"/>
          </w:p>
        </w:tc>
        <w:tc>
          <w:tcPr>
            <w:tcW w:w="880" w:type="pct"/>
            <w:tcBorders>
              <w:top w:val="nil"/>
              <w:left w:val="nil"/>
              <w:bottom w:val="nil"/>
              <w:right w:val="nil"/>
            </w:tcBorders>
            <w:vAlign w:val="center"/>
            <w:hideMark/>
          </w:tcPr>
          <w:p w14:paraId="16E691AB"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30.8 ± 0.4 </w:t>
            </w:r>
            <w:r w:rsidRPr="00B252C2">
              <w:rPr>
                <w:sz w:val="22"/>
                <w:szCs w:val="22"/>
                <w:vertAlign w:val="superscript"/>
                <w:lang w:eastAsia="es-CL"/>
              </w:rPr>
              <w:t>de</w:t>
            </w:r>
          </w:p>
        </w:tc>
      </w:tr>
      <w:tr w:rsidR="00B252C2" w:rsidRPr="00B252C2" w14:paraId="2D3A48B5" w14:textId="77777777" w:rsidTr="00234234">
        <w:trPr>
          <w:trHeight w:val="330"/>
        </w:trPr>
        <w:tc>
          <w:tcPr>
            <w:tcW w:w="621" w:type="pct"/>
            <w:tcBorders>
              <w:top w:val="nil"/>
              <w:left w:val="nil"/>
              <w:bottom w:val="nil"/>
              <w:right w:val="nil"/>
            </w:tcBorders>
            <w:noWrap/>
            <w:vAlign w:val="center"/>
            <w:hideMark/>
          </w:tcPr>
          <w:p w14:paraId="0DE68332" w14:textId="77777777" w:rsidR="008921D6" w:rsidRPr="00B252C2" w:rsidRDefault="008921D6" w:rsidP="00234234">
            <w:pPr>
              <w:spacing w:line="480" w:lineRule="auto"/>
              <w:jc w:val="center"/>
              <w:rPr>
                <w:b/>
                <w:bCs/>
                <w:sz w:val="22"/>
                <w:szCs w:val="22"/>
                <w:lang w:eastAsia="es-CL"/>
              </w:rPr>
            </w:pPr>
            <w:r w:rsidRPr="00B252C2">
              <w:rPr>
                <w:b/>
                <w:bCs/>
                <w:sz w:val="22"/>
                <w:szCs w:val="22"/>
                <w:lang w:eastAsia="es-CL"/>
              </w:rPr>
              <w:t>7</w:t>
            </w:r>
          </w:p>
        </w:tc>
        <w:tc>
          <w:tcPr>
            <w:tcW w:w="1418" w:type="pct"/>
            <w:tcBorders>
              <w:top w:val="nil"/>
              <w:left w:val="nil"/>
              <w:bottom w:val="nil"/>
              <w:right w:val="nil"/>
            </w:tcBorders>
            <w:noWrap/>
            <w:vAlign w:val="center"/>
            <w:hideMark/>
          </w:tcPr>
          <w:p w14:paraId="5F43BC46" w14:textId="77777777" w:rsidR="008921D6" w:rsidRPr="00B252C2" w:rsidRDefault="008921D6" w:rsidP="00234234">
            <w:pPr>
              <w:spacing w:line="480" w:lineRule="auto"/>
              <w:jc w:val="center"/>
              <w:rPr>
                <w:sz w:val="22"/>
                <w:szCs w:val="22"/>
                <w:lang w:eastAsia="es-CL"/>
              </w:rPr>
            </w:pPr>
            <w:r w:rsidRPr="00B252C2">
              <w:rPr>
                <w:sz w:val="22"/>
                <w:szCs w:val="22"/>
                <w:lang w:eastAsia="es-CL"/>
              </w:rPr>
              <w:t>2:1 β</w:t>
            </w:r>
            <w:proofErr w:type="spellStart"/>
            <w:r w:rsidRPr="00B252C2">
              <w:rPr>
                <w:sz w:val="22"/>
                <w:szCs w:val="22"/>
                <w:lang w:eastAsia="es-CL"/>
              </w:rPr>
              <w:t>sit:PCL</w:t>
            </w:r>
            <w:proofErr w:type="spellEnd"/>
            <w:r w:rsidRPr="00B252C2">
              <w:rPr>
                <w:sz w:val="22"/>
                <w:szCs w:val="22"/>
                <w:lang w:eastAsia="es-CL"/>
              </w:rPr>
              <w:t xml:space="preserve"> 0.1T80</w:t>
            </w:r>
          </w:p>
        </w:tc>
        <w:tc>
          <w:tcPr>
            <w:tcW w:w="849" w:type="pct"/>
            <w:tcBorders>
              <w:top w:val="nil"/>
              <w:left w:val="nil"/>
              <w:bottom w:val="nil"/>
              <w:right w:val="nil"/>
            </w:tcBorders>
            <w:noWrap/>
            <w:vAlign w:val="center"/>
            <w:hideMark/>
          </w:tcPr>
          <w:p w14:paraId="449AC297"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69.5 </w:t>
            </w:r>
          </w:p>
        </w:tc>
        <w:tc>
          <w:tcPr>
            <w:tcW w:w="1232" w:type="pct"/>
            <w:tcBorders>
              <w:top w:val="nil"/>
              <w:left w:val="nil"/>
              <w:bottom w:val="nil"/>
              <w:right w:val="nil"/>
            </w:tcBorders>
            <w:noWrap/>
            <w:vAlign w:val="center"/>
            <w:hideMark/>
          </w:tcPr>
          <w:p w14:paraId="0027E9AF"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99.8 ± 1.5 </w:t>
            </w:r>
            <w:r w:rsidRPr="00B252C2">
              <w:rPr>
                <w:sz w:val="22"/>
                <w:szCs w:val="22"/>
                <w:vertAlign w:val="superscript"/>
                <w:lang w:eastAsia="es-CL"/>
              </w:rPr>
              <w:t>ab</w:t>
            </w:r>
          </w:p>
        </w:tc>
        <w:tc>
          <w:tcPr>
            <w:tcW w:w="880" w:type="pct"/>
            <w:tcBorders>
              <w:top w:val="nil"/>
              <w:left w:val="nil"/>
              <w:bottom w:val="nil"/>
              <w:right w:val="nil"/>
            </w:tcBorders>
            <w:vAlign w:val="center"/>
            <w:hideMark/>
          </w:tcPr>
          <w:p w14:paraId="163C955A"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64.4 ± 1.0 </w:t>
            </w:r>
            <w:r w:rsidRPr="00B252C2">
              <w:rPr>
                <w:sz w:val="22"/>
                <w:szCs w:val="22"/>
                <w:vertAlign w:val="superscript"/>
                <w:lang w:eastAsia="es-CL"/>
              </w:rPr>
              <w:t>a</w:t>
            </w:r>
          </w:p>
        </w:tc>
      </w:tr>
      <w:tr w:rsidR="00B252C2" w:rsidRPr="00B252C2" w14:paraId="1C6CB73E" w14:textId="77777777" w:rsidTr="00234234">
        <w:trPr>
          <w:trHeight w:val="330"/>
        </w:trPr>
        <w:tc>
          <w:tcPr>
            <w:tcW w:w="621" w:type="pct"/>
            <w:tcBorders>
              <w:top w:val="nil"/>
              <w:left w:val="nil"/>
              <w:bottom w:val="nil"/>
              <w:right w:val="nil"/>
            </w:tcBorders>
            <w:noWrap/>
            <w:vAlign w:val="center"/>
            <w:hideMark/>
          </w:tcPr>
          <w:p w14:paraId="300413A4" w14:textId="77777777" w:rsidR="008921D6" w:rsidRPr="00B252C2" w:rsidRDefault="008921D6" w:rsidP="00234234">
            <w:pPr>
              <w:spacing w:line="480" w:lineRule="auto"/>
              <w:jc w:val="center"/>
              <w:rPr>
                <w:b/>
                <w:bCs/>
                <w:sz w:val="22"/>
                <w:szCs w:val="22"/>
                <w:lang w:eastAsia="es-CL"/>
              </w:rPr>
            </w:pPr>
            <w:r w:rsidRPr="00B252C2">
              <w:rPr>
                <w:b/>
                <w:bCs/>
                <w:sz w:val="22"/>
                <w:szCs w:val="22"/>
                <w:lang w:eastAsia="es-CL"/>
              </w:rPr>
              <w:t>8*</w:t>
            </w:r>
          </w:p>
        </w:tc>
        <w:tc>
          <w:tcPr>
            <w:tcW w:w="1418" w:type="pct"/>
            <w:tcBorders>
              <w:top w:val="nil"/>
              <w:left w:val="nil"/>
              <w:bottom w:val="nil"/>
              <w:right w:val="nil"/>
            </w:tcBorders>
            <w:noWrap/>
            <w:vAlign w:val="center"/>
            <w:hideMark/>
          </w:tcPr>
          <w:p w14:paraId="27723600" w14:textId="77777777" w:rsidR="008921D6" w:rsidRPr="00B252C2" w:rsidRDefault="008921D6" w:rsidP="00234234">
            <w:pPr>
              <w:spacing w:line="480" w:lineRule="auto"/>
              <w:jc w:val="center"/>
              <w:rPr>
                <w:sz w:val="22"/>
                <w:szCs w:val="22"/>
                <w:lang w:eastAsia="es-CL"/>
              </w:rPr>
            </w:pPr>
            <w:r w:rsidRPr="00B252C2">
              <w:rPr>
                <w:sz w:val="22"/>
                <w:szCs w:val="22"/>
                <w:lang w:eastAsia="es-CL"/>
              </w:rPr>
              <w:t>1:1 β</w:t>
            </w:r>
            <w:proofErr w:type="spellStart"/>
            <w:r w:rsidRPr="00B252C2">
              <w:rPr>
                <w:sz w:val="22"/>
                <w:szCs w:val="22"/>
                <w:lang w:eastAsia="es-CL"/>
              </w:rPr>
              <w:t>sit:PCL</w:t>
            </w:r>
            <w:proofErr w:type="spellEnd"/>
            <w:r w:rsidRPr="00B252C2">
              <w:rPr>
                <w:sz w:val="22"/>
                <w:szCs w:val="22"/>
                <w:lang w:eastAsia="es-CL"/>
              </w:rPr>
              <w:t xml:space="preserve"> 0.1T80</w:t>
            </w:r>
          </w:p>
        </w:tc>
        <w:tc>
          <w:tcPr>
            <w:tcW w:w="849" w:type="pct"/>
            <w:tcBorders>
              <w:top w:val="nil"/>
              <w:left w:val="nil"/>
              <w:bottom w:val="nil"/>
              <w:right w:val="nil"/>
            </w:tcBorders>
            <w:noWrap/>
            <w:vAlign w:val="center"/>
            <w:hideMark/>
          </w:tcPr>
          <w:p w14:paraId="638E530C" w14:textId="77777777" w:rsidR="008921D6" w:rsidRPr="00B252C2" w:rsidRDefault="008921D6" w:rsidP="00234234">
            <w:pPr>
              <w:spacing w:line="480" w:lineRule="auto"/>
              <w:jc w:val="center"/>
              <w:rPr>
                <w:sz w:val="22"/>
                <w:szCs w:val="22"/>
                <w:lang w:eastAsia="es-CL"/>
              </w:rPr>
            </w:pPr>
            <w:r w:rsidRPr="00B252C2">
              <w:rPr>
                <w:sz w:val="22"/>
                <w:szCs w:val="22"/>
                <w:lang w:eastAsia="es-CL"/>
              </w:rPr>
              <w:t>67.0 ± 4.0</w:t>
            </w:r>
          </w:p>
        </w:tc>
        <w:tc>
          <w:tcPr>
            <w:tcW w:w="1232" w:type="pct"/>
            <w:tcBorders>
              <w:top w:val="nil"/>
              <w:left w:val="nil"/>
              <w:bottom w:val="nil"/>
              <w:right w:val="nil"/>
            </w:tcBorders>
            <w:noWrap/>
            <w:vAlign w:val="center"/>
            <w:hideMark/>
          </w:tcPr>
          <w:p w14:paraId="6614E446"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92.7 ± 1.4 </w:t>
            </w:r>
            <w:proofErr w:type="spellStart"/>
            <w:r w:rsidRPr="00B252C2">
              <w:rPr>
                <w:sz w:val="22"/>
                <w:szCs w:val="22"/>
                <w:vertAlign w:val="superscript"/>
                <w:lang w:eastAsia="es-CL"/>
              </w:rPr>
              <w:t>abc</w:t>
            </w:r>
            <w:proofErr w:type="spellEnd"/>
          </w:p>
        </w:tc>
        <w:tc>
          <w:tcPr>
            <w:tcW w:w="880" w:type="pct"/>
            <w:tcBorders>
              <w:top w:val="nil"/>
              <w:left w:val="nil"/>
              <w:bottom w:val="nil"/>
              <w:right w:val="nil"/>
            </w:tcBorders>
            <w:vAlign w:val="center"/>
            <w:hideMark/>
          </w:tcPr>
          <w:p w14:paraId="4A86475E"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44.1 ± 1.7 </w:t>
            </w:r>
            <w:proofErr w:type="spellStart"/>
            <w:r w:rsidRPr="00B252C2">
              <w:rPr>
                <w:sz w:val="22"/>
                <w:szCs w:val="22"/>
                <w:vertAlign w:val="superscript"/>
                <w:lang w:eastAsia="es-CL"/>
              </w:rPr>
              <w:t>bc</w:t>
            </w:r>
            <w:proofErr w:type="spellEnd"/>
          </w:p>
        </w:tc>
      </w:tr>
      <w:tr w:rsidR="00B252C2" w:rsidRPr="00B252C2" w14:paraId="01C2533C" w14:textId="77777777" w:rsidTr="00234234">
        <w:trPr>
          <w:trHeight w:val="330"/>
        </w:trPr>
        <w:tc>
          <w:tcPr>
            <w:tcW w:w="621" w:type="pct"/>
            <w:tcBorders>
              <w:top w:val="nil"/>
              <w:left w:val="nil"/>
              <w:bottom w:val="nil"/>
              <w:right w:val="nil"/>
            </w:tcBorders>
            <w:noWrap/>
            <w:vAlign w:val="center"/>
            <w:hideMark/>
          </w:tcPr>
          <w:p w14:paraId="11BE940D" w14:textId="77777777" w:rsidR="008921D6" w:rsidRPr="00B252C2" w:rsidRDefault="008921D6" w:rsidP="00234234">
            <w:pPr>
              <w:spacing w:line="480" w:lineRule="auto"/>
              <w:jc w:val="center"/>
              <w:rPr>
                <w:b/>
                <w:bCs/>
                <w:sz w:val="22"/>
                <w:szCs w:val="22"/>
                <w:lang w:eastAsia="es-CL"/>
              </w:rPr>
            </w:pPr>
            <w:r w:rsidRPr="00B252C2">
              <w:rPr>
                <w:b/>
                <w:bCs/>
                <w:sz w:val="22"/>
                <w:szCs w:val="22"/>
                <w:lang w:eastAsia="es-CL"/>
              </w:rPr>
              <w:t>9</w:t>
            </w:r>
          </w:p>
        </w:tc>
        <w:tc>
          <w:tcPr>
            <w:tcW w:w="1418" w:type="pct"/>
            <w:tcBorders>
              <w:top w:val="nil"/>
              <w:left w:val="nil"/>
              <w:bottom w:val="nil"/>
              <w:right w:val="nil"/>
            </w:tcBorders>
            <w:noWrap/>
            <w:vAlign w:val="center"/>
            <w:hideMark/>
          </w:tcPr>
          <w:p w14:paraId="574277FC" w14:textId="77777777" w:rsidR="008921D6" w:rsidRPr="00B252C2" w:rsidRDefault="008921D6" w:rsidP="00234234">
            <w:pPr>
              <w:spacing w:line="480" w:lineRule="auto"/>
              <w:jc w:val="center"/>
              <w:rPr>
                <w:sz w:val="22"/>
                <w:szCs w:val="22"/>
                <w:lang w:eastAsia="es-CL"/>
              </w:rPr>
            </w:pPr>
            <w:r w:rsidRPr="00B252C2">
              <w:rPr>
                <w:sz w:val="22"/>
                <w:szCs w:val="22"/>
                <w:lang w:eastAsia="es-CL"/>
              </w:rPr>
              <w:t>1:1 β</w:t>
            </w:r>
            <w:proofErr w:type="spellStart"/>
            <w:r w:rsidRPr="00B252C2">
              <w:rPr>
                <w:sz w:val="22"/>
                <w:szCs w:val="22"/>
                <w:lang w:eastAsia="es-CL"/>
              </w:rPr>
              <w:t>sit:PCL</w:t>
            </w:r>
            <w:proofErr w:type="spellEnd"/>
            <w:r w:rsidRPr="00B252C2">
              <w:rPr>
                <w:sz w:val="22"/>
                <w:szCs w:val="22"/>
                <w:lang w:eastAsia="es-CL"/>
              </w:rPr>
              <w:t xml:space="preserve"> 0.5T80</w:t>
            </w:r>
          </w:p>
        </w:tc>
        <w:tc>
          <w:tcPr>
            <w:tcW w:w="849" w:type="pct"/>
            <w:tcBorders>
              <w:top w:val="nil"/>
              <w:left w:val="nil"/>
              <w:bottom w:val="nil"/>
              <w:right w:val="nil"/>
            </w:tcBorders>
            <w:noWrap/>
            <w:vAlign w:val="center"/>
            <w:hideMark/>
          </w:tcPr>
          <w:p w14:paraId="2C01E068"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49.6 </w:t>
            </w:r>
          </w:p>
        </w:tc>
        <w:tc>
          <w:tcPr>
            <w:tcW w:w="1232" w:type="pct"/>
            <w:tcBorders>
              <w:top w:val="nil"/>
              <w:left w:val="nil"/>
              <w:bottom w:val="nil"/>
              <w:right w:val="nil"/>
            </w:tcBorders>
            <w:noWrap/>
            <w:vAlign w:val="center"/>
            <w:hideMark/>
          </w:tcPr>
          <w:p w14:paraId="5F0AB1CC"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96.2 ± 3.0 </w:t>
            </w:r>
            <w:r w:rsidRPr="00B252C2">
              <w:rPr>
                <w:sz w:val="22"/>
                <w:szCs w:val="22"/>
                <w:vertAlign w:val="superscript"/>
                <w:lang w:eastAsia="es-CL"/>
              </w:rPr>
              <w:t>c</w:t>
            </w:r>
          </w:p>
        </w:tc>
        <w:tc>
          <w:tcPr>
            <w:tcW w:w="880" w:type="pct"/>
            <w:tcBorders>
              <w:top w:val="nil"/>
              <w:left w:val="nil"/>
              <w:bottom w:val="nil"/>
              <w:right w:val="nil"/>
            </w:tcBorders>
            <w:vAlign w:val="center"/>
            <w:hideMark/>
          </w:tcPr>
          <w:p w14:paraId="3853CBE8"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37.6 ± 1.2 </w:t>
            </w:r>
            <w:r w:rsidRPr="00B252C2">
              <w:rPr>
                <w:sz w:val="22"/>
                <w:szCs w:val="22"/>
                <w:vertAlign w:val="superscript"/>
                <w:lang w:eastAsia="es-CL"/>
              </w:rPr>
              <w:t>cd</w:t>
            </w:r>
          </w:p>
        </w:tc>
      </w:tr>
      <w:tr w:rsidR="00B252C2" w:rsidRPr="00B252C2" w14:paraId="44A9D42D" w14:textId="77777777" w:rsidTr="00234234">
        <w:trPr>
          <w:trHeight w:val="340"/>
        </w:trPr>
        <w:tc>
          <w:tcPr>
            <w:tcW w:w="621" w:type="pct"/>
            <w:tcBorders>
              <w:top w:val="nil"/>
              <w:left w:val="nil"/>
              <w:bottom w:val="single" w:sz="8" w:space="0" w:color="auto"/>
              <w:right w:val="nil"/>
            </w:tcBorders>
            <w:noWrap/>
            <w:vAlign w:val="center"/>
            <w:hideMark/>
          </w:tcPr>
          <w:p w14:paraId="16FFD102" w14:textId="77777777" w:rsidR="008921D6" w:rsidRPr="00B252C2" w:rsidRDefault="008921D6" w:rsidP="00234234">
            <w:pPr>
              <w:spacing w:line="480" w:lineRule="auto"/>
              <w:jc w:val="center"/>
              <w:rPr>
                <w:b/>
                <w:bCs/>
                <w:sz w:val="22"/>
                <w:szCs w:val="22"/>
                <w:lang w:eastAsia="es-CL"/>
              </w:rPr>
            </w:pPr>
            <w:r w:rsidRPr="00B252C2">
              <w:rPr>
                <w:b/>
                <w:bCs/>
                <w:sz w:val="22"/>
                <w:szCs w:val="22"/>
                <w:lang w:eastAsia="es-CL"/>
              </w:rPr>
              <w:t>10</w:t>
            </w:r>
          </w:p>
        </w:tc>
        <w:tc>
          <w:tcPr>
            <w:tcW w:w="1418" w:type="pct"/>
            <w:tcBorders>
              <w:top w:val="nil"/>
              <w:left w:val="nil"/>
              <w:bottom w:val="single" w:sz="8" w:space="0" w:color="auto"/>
              <w:right w:val="nil"/>
            </w:tcBorders>
            <w:noWrap/>
            <w:vAlign w:val="center"/>
            <w:hideMark/>
          </w:tcPr>
          <w:p w14:paraId="6F01F3A5" w14:textId="77777777" w:rsidR="008921D6" w:rsidRPr="00B252C2" w:rsidRDefault="008921D6" w:rsidP="00234234">
            <w:pPr>
              <w:spacing w:line="480" w:lineRule="auto"/>
              <w:jc w:val="center"/>
              <w:rPr>
                <w:sz w:val="22"/>
                <w:szCs w:val="22"/>
                <w:lang w:eastAsia="es-CL"/>
              </w:rPr>
            </w:pPr>
            <w:r w:rsidRPr="00B252C2">
              <w:rPr>
                <w:sz w:val="22"/>
                <w:szCs w:val="22"/>
                <w:lang w:eastAsia="es-CL"/>
              </w:rPr>
              <w:t>1:2 β</w:t>
            </w:r>
            <w:proofErr w:type="spellStart"/>
            <w:r w:rsidRPr="00B252C2">
              <w:rPr>
                <w:sz w:val="22"/>
                <w:szCs w:val="22"/>
                <w:lang w:eastAsia="es-CL"/>
              </w:rPr>
              <w:t>sit:PCL</w:t>
            </w:r>
            <w:proofErr w:type="spellEnd"/>
            <w:r w:rsidRPr="00B252C2">
              <w:rPr>
                <w:sz w:val="22"/>
                <w:szCs w:val="22"/>
                <w:lang w:eastAsia="es-CL"/>
              </w:rPr>
              <w:t xml:space="preserve"> 0.1T80</w:t>
            </w:r>
          </w:p>
        </w:tc>
        <w:tc>
          <w:tcPr>
            <w:tcW w:w="849" w:type="pct"/>
            <w:tcBorders>
              <w:top w:val="nil"/>
              <w:left w:val="nil"/>
              <w:bottom w:val="single" w:sz="8" w:space="0" w:color="auto"/>
              <w:right w:val="nil"/>
            </w:tcBorders>
            <w:noWrap/>
            <w:vAlign w:val="center"/>
            <w:hideMark/>
          </w:tcPr>
          <w:p w14:paraId="38ED0172"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65.3 </w:t>
            </w:r>
          </w:p>
        </w:tc>
        <w:tc>
          <w:tcPr>
            <w:tcW w:w="1232" w:type="pct"/>
            <w:tcBorders>
              <w:top w:val="nil"/>
              <w:left w:val="nil"/>
              <w:bottom w:val="single" w:sz="8" w:space="0" w:color="auto"/>
              <w:right w:val="nil"/>
            </w:tcBorders>
            <w:noWrap/>
            <w:vAlign w:val="center"/>
            <w:hideMark/>
          </w:tcPr>
          <w:p w14:paraId="775D39AB" w14:textId="77777777" w:rsidR="008921D6" w:rsidRPr="00B252C2" w:rsidRDefault="008921D6" w:rsidP="00234234">
            <w:pPr>
              <w:spacing w:line="480" w:lineRule="auto"/>
              <w:jc w:val="center"/>
              <w:rPr>
                <w:sz w:val="22"/>
                <w:szCs w:val="22"/>
                <w:lang w:eastAsia="es-CL"/>
              </w:rPr>
            </w:pPr>
            <w:r w:rsidRPr="00B252C2">
              <w:rPr>
                <w:sz w:val="22"/>
                <w:szCs w:val="22"/>
                <w:lang w:eastAsia="es-CL"/>
              </w:rPr>
              <w:t xml:space="preserve"> 89.9 ± 5.1 </w:t>
            </w:r>
            <w:proofErr w:type="spellStart"/>
            <w:r w:rsidRPr="00B252C2">
              <w:rPr>
                <w:sz w:val="22"/>
                <w:szCs w:val="22"/>
                <w:vertAlign w:val="superscript"/>
                <w:lang w:eastAsia="es-CL"/>
              </w:rPr>
              <w:t>abc</w:t>
            </w:r>
            <w:proofErr w:type="spellEnd"/>
          </w:p>
        </w:tc>
        <w:tc>
          <w:tcPr>
            <w:tcW w:w="880" w:type="pct"/>
            <w:tcBorders>
              <w:top w:val="nil"/>
              <w:left w:val="nil"/>
              <w:bottom w:val="single" w:sz="8" w:space="0" w:color="auto"/>
              <w:right w:val="nil"/>
            </w:tcBorders>
            <w:vAlign w:val="center"/>
            <w:hideMark/>
          </w:tcPr>
          <w:p w14:paraId="4E7A4B5B" w14:textId="77777777" w:rsidR="008921D6" w:rsidRPr="00B252C2" w:rsidRDefault="008921D6" w:rsidP="00234234">
            <w:pPr>
              <w:spacing w:line="480" w:lineRule="auto"/>
              <w:jc w:val="center"/>
              <w:rPr>
                <w:sz w:val="22"/>
                <w:szCs w:val="22"/>
                <w:lang w:eastAsia="es-CL"/>
              </w:rPr>
            </w:pPr>
            <w:r w:rsidRPr="00B252C2">
              <w:rPr>
                <w:sz w:val="22"/>
                <w:szCs w:val="22"/>
                <w:lang w:eastAsia="es-CL"/>
              </w:rPr>
              <w:t>29.0 ± 8.0</w:t>
            </w:r>
            <w:r w:rsidRPr="00B252C2">
              <w:rPr>
                <w:sz w:val="22"/>
                <w:szCs w:val="22"/>
                <w:vertAlign w:val="superscript"/>
                <w:lang w:eastAsia="es-CL"/>
              </w:rPr>
              <w:t xml:space="preserve"> e</w:t>
            </w:r>
            <w:r w:rsidRPr="00B252C2">
              <w:rPr>
                <w:b/>
                <w:bCs/>
                <w:sz w:val="22"/>
                <w:szCs w:val="22"/>
                <w:lang w:eastAsia="es-CL"/>
              </w:rPr>
              <w:t> </w:t>
            </w:r>
          </w:p>
        </w:tc>
      </w:tr>
    </w:tbl>
    <w:p w14:paraId="423D8E53" w14:textId="77777777" w:rsidR="008921D6" w:rsidRPr="00B252C2" w:rsidRDefault="008921D6" w:rsidP="008921D6">
      <w:pPr>
        <w:spacing w:line="480" w:lineRule="auto"/>
        <w:jc w:val="both"/>
        <w:rPr>
          <w:lang w:val="en-US" w:eastAsia="en-US"/>
        </w:rPr>
      </w:pPr>
      <w:r w:rsidRPr="00B252C2">
        <w:rPr>
          <w:lang w:val="en-US" w:eastAsia="en-US"/>
        </w:rPr>
        <w:t>*Central point: n=3; Different letters above the columns indicate significant differences (p&lt;0.05) by Tukey's test between the means of the samples (n=3).</w:t>
      </w:r>
    </w:p>
    <w:p w14:paraId="0E32E47E" w14:textId="77777777" w:rsidR="00103B7D" w:rsidRPr="00B252C2" w:rsidRDefault="00103B7D" w:rsidP="00103B7D">
      <w:pPr>
        <w:spacing w:after="160" w:line="360" w:lineRule="auto"/>
        <w:jc w:val="both"/>
        <w:rPr>
          <w:rFonts w:eastAsiaTheme="minorHAnsi"/>
          <w:szCs w:val="22"/>
          <w:lang w:val="en-US" w:eastAsia="en-US"/>
        </w:rPr>
      </w:pPr>
      <w:r w:rsidRPr="00B252C2">
        <w:rPr>
          <w:rFonts w:eastAsiaTheme="minorHAnsi"/>
          <w:szCs w:val="22"/>
          <w:lang w:val="en-US" w:eastAsia="en-US"/>
        </w:rPr>
        <w:lastRenderedPageBreak/>
        <w:t>Table 2: Thermal properties by DSC of β</w:t>
      </w:r>
      <w:proofErr w:type="spellStart"/>
      <w:r w:rsidRPr="00B252C2">
        <w:rPr>
          <w:rFonts w:eastAsiaTheme="minorHAnsi"/>
          <w:szCs w:val="22"/>
          <w:lang w:val="en-US" w:eastAsia="en-US"/>
        </w:rPr>
        <w:t>sitosterol</w:t>
      </w:r>
      <w:proofErr w:type="spellEnd"/>
      <w:r w:rsidRPr="00B252C2">
        <w:rPr>
          <w:rFonts w:eastAsiaTheme="minorHAnsi"/>
          <w:szCs w:val="22"/>
          <w:lang w:val="en-US" w:eastAsia="en-US"/>
        </w:rPr>
        <w:t xml:space="preserve"> (βsit), </w:t>
      </w:r>
      <w:proofErr w:type="spellStart"/>
      <w:r w:rsidRPr="00B252C2">
        <w:rPr>
          <w:rFonts w:eastAsiaTheme="minorHAnsi"/>
          <w:szCs w:val="22"/>
          <w:lang w:val="en-US" w:eastAsia="en-US"/>
        </w:rPr>
        <w:t>polycaprolactone</w:t>
      </w:r>
      <w:proofErr w:type="spellEnd"/>
      <w:r w:rsidRPr="00B252C2">
        <w:rPr>
          <w:rFonts w:eastAsiaTheme="minorHAnsi"/>
          <w:szCs w:val="22"/>
          <w:lang w:val="en-US" w:eastAsia="en-US"/>
        </w:rPr>
        <w:t xml:space="preserve"> (PCL) and its encapsulation obtained by SAS process at different conditions.</w:t>
      </w:r>
    </w:p>
    <w:tbl>
      <w:tblPr>
        <w:tblW w:w="5000" w:type="pct"/>
        <w:tblCellMar>
          <w:left w:w="70" w:type="dxa"/>
          <w:right w:w="70" w:type="dxa"/>
        </w:tblCellMar>
        <w:tblLook w:val="04A0" w:firstRow="1" w:lastRow="0" w:firstColumn="1" w:lastColumn="0" w:noHBand="0" w:noVBand="1"/>
      </w:tblPr>
      <w:tblGrid>
        <w:gridCol w:w="702"/>
        <w:gridCol w:w="2089"/>
        <w:gridCol w:w="2029"/>
        <w:gridCol w:w="1701"/>
        <w:gridCol w:w="1985"/>
        <w:gridCol w:w="1701"/>
        <w:gridCol w:w="1420"/>
        <w:gridCol w:w="1379"/>
      </w:tblGrid>
      <w:tr w:rsidR="00B252C2" w:rsidRPr="00B252C2" w14:paraId="46F9EBC6" w14:textId="77777777" w:rsidTr="00234234">
        <w:trPr>
          <w:trHeight w:val="300"/>
        </w:trPr>
        <w:tc>
          <w:tcPr>
            <w:tcW w:w="270" w:type="pct"/>
            <w:vMerge w:val="restart"/>
            <w:tcBorders>
              <w:top w:val="single" w:sz="8" w:space="0" w:color="7F7F7F"/>
              <w:left w:val="nil"/>
              <w:bottom w:val="single" w:sz="8" w:space="0" w:color="7F7F7F"/>
              <w:right w:val="nil"/>
            </w:tcBorders>
            <w:vAlign w:val="center"/>
            <w:hideMark/>
          </w:tcPr>
          <w:p w14:paraId="5174638E" w14:textId="77777777" w:rsidR="00103B7D" w:rsidRPr="00B252C2" w:rsidRDefault="00103B7D"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eastAsia="es-CL"/>
              </w:rPr>
              <w:t>Run</w:t>
            </w:r>
          </w:p>
        </w:tc>
        <w:tc>
          <w:tcPr>
            <w:tcW w:w="803" w:type="pct"/>
            <w:vMerge w:val="restart"/>
            <w:tcBorders>
              <w:top w:val="single" w:sz="8" w:space="0" w:color="7F7F7F"/>
              <w:left w:val="nil"/>
              <w:bottom w:val="single" w:sz="8" w:space="0" w:color="7F7F7F"/>
              <w:right w:val="nil"/>
            </w:tcBorders>
            <w:vAlign w:val="center"/>
            <w:hideMark/>
          </w:tcPr>
          <w:p w14:paraId="791C17BF" w14:textId="77777777" w:rsidR="00103B7D" w:rsidRPr="00B252C2" w:rsidRDefault="00103B7D" w:rsidP="00234234">
            <w:pPr>
              <w:spacing w:line="480" w:lineRule="auto"/>
              <w:jc w:val="center"/>
              <w:rPr>
                <w:rFonts w:ascii="Arial" w:hAnsi="Arial" w:cs="Arial"/>
                <w:b/>
                <w:bCs/>
                <w:iCs/>
                <w:sz w:val="22"/>
                <w:szCs w:val="22"/>
                <w:lang w:eastAsia="es-CL"/>
              </w:rPr>
            </w:pPr>
            <w:proofErr w:type="spellStart"/>
            <w:r w:rsidRPr="00B252C2">
              <w:rPr>
                <w:rFonts w:ascii="Arial" w:hAnsi="Arial" w:cs="Arial"/>
                <w:b/>
                <w:bCs/>
                <w:iCs/>
                <w:sz w:val="22"/>
                <w:szCs w:val="22"/>
                <w:lang w:eastAsia="es-CL"/>
              </w:rPr>
              <w:t>Sample</w:t>
            </w:r>
            <w:proofErr w:type="spellEnd"/>
          </w:p>
        </w:tc>
        <w:tc>
          <w:tcPr>
            <w:tcW w:w="2197" w:type="pct"/>
            <w:gridSpan w:val="3"/>
            <w:tcBorders>
              <w:top w:val="single" w:sz="8" w:space="0" w:color="7F7F7F"/>
              <w:left w:val="nil"/>
              <w:bottom w:val="single" w:sz="8" w:space="0" w:color="7F7F7F"/>
              <w:right w:val="nil"/>
            </w:tcBorders>
            <w:noWrap/>
            <w:vAlign w:val="center"/>
            <w:hideMark/>
          </w:tcPr>
          <w:p w14:paraId="45C8006F" w14:textId="77777777" w:rsidR="00103B7D" w:rsidRPr="00B252C2" w:rsidRDefault="00103B7D" w:rsidP="00234234">
            <w:pPr>
              <w:spacing w:line="480" w:lineRule="auto"/>
              <w:jc w:val="center"/>
              <w:rPr>
                <w:rFonts w:ascii="Arial" w:hAnsi="Arial" w:cs="Arial"/>
                <w:b/>
                <w:bCs/>
                <w:iCs/>
                <w:sz w:val="22"/>
                <w:szCs w:val="22"/>
                <w:lang w:eastAsia="es-CL"/>
              </w:rPr>
            </w:pPr>
            <w:r w:rsidRPr="00B252C2">
              <w:rPr>
                <w:rFonts w:ascii="Arial" w:hAnsi="Arial" w:cs="Arial"/>
                <w:b/>
                <w:bCs/>
                <w:iCs/>
                <w:sz w:val="22"/>
                <w:szCs w:val="22"/>
                <w:lang w:val="en-US" w:eastAsia="es-CL"/>
              </w:rPr>
              <w:t>β-</w:t>
            </w:r>
            <w:proofErr w:type="spellStart"/>
            <w:r w:rsidRPr="00B252C2">
              <w:rPr>
                <w:rFonts w:ascii="Arial" w:hAnsi="Arial" w:cs="Arial"/>
                <w:b/>
                <w:bCs/>
                <w:iCs/>
                <w:sz w:val="22"/>
                <w:szCs w:val="22"/>
                <w:lang w:val="en-US" w:eastAsia="es-CL"/>
              </w:rPr>
              <w:t>sitosterol</w:t>
            </w:r>
            <w:proofErr w:type="spellEnd"/>
            <w:r w:rsidRPr="00B252C2">
              <w:rPr>
                <w:rFonts w:ascii="Arial" w:hAnsi="Arial" w:cs="Arial"/>
                <w:b/>
                <w:bCs/>
                <w:iCs/>
                <w:sz w:val="22"/>
                <w:szCs w:val="22"/>
                <w:lang w:val="en-US" w:eastAsia="es-CL"/>
              </w:rPr>
              <w:t xml:space="preserve"> (βsit)</w:t>
            </w:r>
          </w:p>
        </w:tc>
        <w:tc>
          <w:tcPr>
            <w:tcW w:w="1730" w:type="pct"/>
            <w:gridSpan w:val="3"/>
            <w:tcBorders>
              <w:top w:val="single" w:sz="8" w:space="0" w:color="7F7F7F"/>
              <w:left w:val="nil"/>
              <w:bottom w:val="single" w:sz="8" w:space="0" w:color="7F7F7F"/>
              <w:right w:val="nil"/>
            </w:tcBorders>
            <w:vAlign w:val="center"/>
            <w:hideMark/>
          </w:tcPr>
          <w:p w14:paraId="24C57A84" w14:textId="77777777" w:rsidR="00103B7D" w:rsidRPr="00B252C2" w:rsidRDefault="00103B7D" w:rsidP="00234234">
            <w:pPr>
              <w:spacing w:line="480" w:lineRule="auto"/>
              <w:jc w:val="center"/>
              <w:rPr>
                <w:rFonts w:ascii="Arial" w:hAnsi="Arial" w:cs="Arial"/>
                <w:b/>
                <w:bCs/>
                <w:iCs/>
                <w:sz w:val="22"/>
                <w:szCs w:val="22"/>
                <w:lang w:eastAsia="es-CL"/>
              </w:rPr>
            </w:pPr>
            <w:proofErr w:type="spellStart"/>
            <w:r w:rsidRPr="00B252C2">
              <w:rPr>
                <w:rFonts w:ascii="Arial" w:hAnsi="Arial" w:cs="Arial"/>
                <w:b/>
                <w:bCs/>
                <w:iCs/>
                <w:sz w:val="22"/>
                <w:szCs w:val="22"/>
                <w:lang w:eastAsia="es-CL"/>
              </w:rPr>
              <w:t>Polycaprolactone</w:t>
            </w:r>
            <w:proofErr w:type="spellEnd"/>
            <w:r w:rsidRPr="00B252C2">
              <w:rPr>
                <w:rFonts w:ascii="Arial" w:hAnsi="Arial" w:cs="Arial"/>
                <w:b/>
                <w:bCs/>
                <w:iCs/>
                <w:sz w:val="22"/>
                <w:szCs w:val="22"/>
                <w:lang w:eastAsia="es-CL"/>
              </w:rPr>
              <w:t xml:space="preserve"> (PCL)</w:t>
            </w:r>
          </w:p>
        </w:tc>
      </w:tr>
      <w:tr w:rsidR="00B252C2" w:rsidRPr="00B252C2" w14:paraId="4CC32049" w14:textId="77777777" w:rsidTr="00234234">
        <w:trPr>
          <w:trHeight w:val="506"/>
        </w:trPr>
        <w:tc>
          <w:tcPr>
            <w:tcW w:w="270" w:type="pct"/>
            <w:vMerge/>
            <w:tcBorders>
              <w:top w:val="single" w:sz="8" w:space="0" w:color="7F7F7F"/>
              <w:left w:val="nil"/>
              <w:bottom w:val="single" w:sz="8" w:space="0" w:color="7F7F7F"/>
              <w:right w:val="nil"/>
            </w:tcBorders>
            <w:vAlign w:val="center"/>
            <w:hideMark/>
          </w:tcPr>
          <w:p w14:paraId="7CD6F241" w14:textId="77777777" w:rsidR="00103B7D" w:rsidRPr="00B252C2" w:rsidRDefault="00103B7D" w:rsidP="00234234">
            <w:pPr>
              <w:spacing w:line="480" w:lineRule="auto"/>
              <w:rPr>
                <w:rFonts w:ascii="Arial" w:hAnsi="Arial" w:cs="Arial"/>
                <w:b/>
                <w:bCs/>
                <w:sz w:val="22"/>
                <w:szCs w:val="22"/>
                <w:lang w:eastAsia="es-CL"/>
              </w:rPr>
            </w:pPr>
          </w:p>
        </w:tc>
        <w:tc>
          <w:tcPr>
            <w:tcW w:w="803" w:type="pct"/>
            <w:vMerge/>
            <w:tcBorders>
              <w:top w:val="single" w:sz="8" w:space="0" w:color="7F7F7F"/>
              <w:left w:val="nil"/>
              <w:bottom w:val="single" w:sz="8" w:space="0" w:color="7F7F7F"/>
              <w:right w:val="nil"/>
            </w:tcBorders>
            <w:vAlign w:val="center"/>
            <w:hideMark/>
          </w:tcPr>
          <w:p w14:paraId="5D1893F5" w14:textId="77777777" w:rsidR="00103B7D" w:rsidRPr="00B252C2" w:rsidRDefault="00103B7D" w:rsidP="00234234">
            <w:pPr>
              <w:spacing w:line="480" w:lineRule="auto"/>
              <w:rPr>
                <w:rFonts w:ascii="Arial" w:hAnsi="Arial" w:cs="Arial"/>
                <w:b/>
                <w:bCs/>
                <w:i/>
                <w:iCs/>
                <w:sz w:val="22"/>
                <w:szCs w:val="22"/>
                <w:lang w:eastAsia="es-CL"/>
              </w:rPr>
            </w:pPr>
          </w:p>
        </w:tc>
        <w:tc>
          <w:tcPr>
            <w:tcW w:w="780" w:type="pct"/>
            <w:vMerge w:val="restart"/>
            <w:tcBorders>
              <w:top w:val="nil"/>
              <w:left w:val="nil"/>
              <w:bottom w:val="single" w:sz="8" w:space="0" w:color="7F7F7F"/>
              <w:right w:val="nil"/>
            </w:tcBorders>
            <w:vAlign w:val="center"/>
            <w:hideMark/>
          </w:tcPr>
          <w:p w14:paraId="12F11106" w14:textId="77777777" w:rsidR="00103B7D" w:rsidRPr="00B252C2" w:rsidRDefault="00103B7D" w:rsidP="00234234">
            <w:pPr>
              <w:spacing w:line="480" w:lineRule="auto"/>
              <w:jc w:val="center"/>
              <w:rPr>
                <w:rFonts w:ascii="Arial" w:hAnsi="Arial" w:cs="Arial"/>
                <w:b/>
                <w:bCs/>
                <w:i/>
                <w:iCs/>
                <w:sz w:val="22"/>
                <w:szCs w:val="22"/>
                <w:lang w:eastAsia="es-CL"/>
              </w:rPr>
            </w:pPr>
            <w:proofErr w:type="spellStart"/>
            <w:r w:rsidRPr="00B252C2">
              <w:rPr>
                <w:rFonts w:ascii="Arial" w:hAnsi="Arial" w:cs="Arial"/>
                <w:b/>
                <w:bCs/>
                <w:i/>
                <w:iCs/>
                <w:sz w:val="22"/>
                <w:szCs w:val="22"/>
                <w:lang w:val="en-US" w:eastAsia="es-CL"/>
              </w:rPr>
              <w:t>T</w:t>
            </w:r>
            <w:r w:rsidRPr="00B252C2">
              <w:rPr>
                <w:rFonts w:ascii="Arial" w:hAnsi="Arial" w:cs="Arial"/>
                <w:b/>
                <w:bCs/>
                <w:i/>
                <w:iCs/>
                <w:sz w:val="22"/>
                <w:szCs w:val="22"/>
                <w:vertAlign w:val="subscript"/>
                <w:lang w:val="en-US" w:eastAsia="es-CL"/>
              </w:rPr>
              <w:t>On</w:t>
            </w:r>
            <w:proofErr w:type="spellEnd"/>
            <w:r w:rsidRPr="00B252C2">
              <w:rPr>
                <w:rFonts w:ascii="Arial" w:hAnsi="Arial" w:cs="Arial"/>
                <w:b/>
                <w:bCs/>
                <w:i/>
                <w:iCs/>
                <w:sz w:val="22"/>
                <w:szCs w:val="22"/>
                <w:vertAlign w:val="subscript"/>
                <w:lang w:val="en-US" w:eastAsia="es-CL"/>
              </w:rPr>
              <w:t>-set</w:t>
            </w:r>
            <w:r w:rsidRPr="00B252C2">
              <w:rPr>
                <w:rFonts w:ascii="Arial" w:hAnsi="Arial" w:cs="Arial"/>
                <w:b/>
                <w:bCs/>
                <w:i/>
                <w:iCs/>
                <w:sz w:val="22"/>
                <w:szCs w:val="22"/>
                <w:lang w:val="en-US" w:eastAsia="es-CL"/>
              </w:rPr>
              <w:t xml:space="preserve"> [°C]</w:t>
            </w:r>
          </w:p>
        </w:tc>
        <w:tc>
          <w:tcPr>
            <w:tcW w:w="654" w:type="pct"/>
            <w:vMerge w:val="restart"/>
            <w:tcBorders>
              <w:top w:val="nil"/>
              <w:left w:val="nil"/>
              <w:bottom w:val="single" w:sz="8" w:space="0" w:color="7F7F7F"/>
              <w:right w:val="nil"/>
            </w:tcBorders>
            <w:vAlign w:val="center"/>
            <w:hideMark/>
          </w:tcPr>
          <w:p w14:paraId="4526BFB0" w14:textId="77777777" w:rsidR="00103B7D" w:rsidRPr="00B252C2" w:rsidRDefault="00103B7D" w:rsidP="00234234">
            <w:pPr>
              <w:spacing w:line="480" w:lineRule="auto"/>
              <w:jc w:val="center"/>
              <w:rPr>
                <w:rFonts w:ascii="Arial" w:hAnsi="Arial" w:cs="Arial"/>
                <w:b/>
                <w:bCs/>
                <w:i/>
                <w:iCs/>
                <w:sz w:val="22"/>
                <w:szCs w:val="22"/>
                <w:lang w:eastAsia="es-CL"/>
              </w:rPr>
            </w:pPr>
            <w:r w:rsidRPr="00B252C2">
              <w:rPr>
                <w:rFonts w:ascii="Arial" w:hAnsi="Arial" w:cs="Arial"/>
                <w:b/>
                <w:bCs/>
                <w:i/>
                <w:iCs/>
                <w:sz w:val="22"/>
                <w:szCs w:val="22"/>
                <w:lang w:val="en-US" w:eastAsia="es-CL"/>
              </w:rPr>
              <w:t>T</w:t>
            </w:r>
            <w:r w:rsidRPr="00B252C2">
              <w:rPr>
                <w:rFonts w:ascii="Arial" w:hAnsi="Arial" w:cs="Arial"/>
                <w:b/>
                <w:bCs/>
                <w:i/>
                <w:iCs/>
                <w:sz w:val="22"/>
                <w:szCs w:val="22"/>
                <w:vertAlign w:val="subscript"/>
                <w:lang w:val="en-US" w:eastAsia="es-CL"/>
              </w:rPr>
              <w:t>m</w:t>
            </w:r>
            <w:r w:rsidRPr="00B252C2">
              <w:rPr>
                <w:rFonts w:ascii="Arial" w:hAnsi="Arial" w:cs="Arial"/>
                <w:b/>
                <w:bCs/>
                <w:i/>
                <w:iCs/>
                <w:sz w:val="22"/>
                <w:szCs w:val="22"/>
                <w:lang w:val="en-US" w:eastAsia="es-CL"/>
              </w:rPr>
              <w:t xml:space="preserve"> [°C]</w:t>
            </w:r>
          </w:p>
        </w:tc>
        <w:tc>
          <w:tcPr>
            <w:tcW w:w="763" w:type="pct"/>
            <w:vMerge w:val="restart"/>
            <w:tcBorders>
              <w:top w:val="single" w:sz="8" w:space="0" w:color="7F7F7F"/>
              <w:left w:val="nil"/>
              <w:bottom w:val="single" w:sz="8" w:space="0" w:color="7F7F7F"/>
              <w:right w:val="nil"/>
            </w:tcBorders>
            <w:vAlign w:val="center"/>
            <w:hideMark/>
          </w:tcPr>
          <w:p w14:paraId="7A9498BA" w14:textId="77777777" w:rsidR="00103B7D" w:rsidRPr="00B252C2" w:rsidRDefault="00103B7D" w:rsidP="00234234">
            <w:pPr>
              <w:spacing w:line="480" w:lineRule="auto"/>
              <w:jc w:val="center"/>
              <w:rPr>
                <w:rFonts w:ascii="Arial" w:hAnsi="Arial" w:cs="Arial"/>
                <w:b/>
                <w:bCs/>
                <w:i/>
                <w:iCs/>
                <w:sz w:val="22"/>
                <w:szCs w:val="22"/>
                <w:lang w:val="en-US" w:eastAsia="es-CL"/>
              </w:rPr>
            </w:pPr>
            <w:r w:rsidRPr="00B252C2">
              <w:rPr>
                <w:rFonts w:ascii="Arial" w:hAnsi="Arial" w:cs="Arial"/>
                <w:b/>
                <w:bCs/>
                <w:i/>
                <w:iCs/>
                <w:sz w:val="22"/>
                <w:szCs w:val="22"/>
                <w:lang w:val="en-US" w:eastAsia="es-CL"/>
              </w:rPr>
              <w:t>∆</w:t>
            </w:r>
            <w:proofErr w:type="spellStart"/>
            <w:r w:rsidRPr="00B252C2">
              <w:rPr>
                <w:rFonts w:ascii="Arial" w:hAnsi="Arial" w:cs="Arial"/>
                <w:b/>
                <w:bCs/>
                <w:i/>
                <w:iCs/>
                <w:sz w:val="22"/>
                <w:szCs w:val="22"/>
                <w:lang w:val="en-US" w:eastAsia="es-CL"/>
              </w:rPr>
              <w:t>H</w:t>
            </w:r>
            <w:r w:rsidRPr="00B252C2">
              <w:rPr>
                <w:rFonts w:ascii="Arial" w:hAnsi="Arial" w:cs="Arial"/>
                <w:b/>
                <w:bCs/>
                <w:i/>
                <w:iCs/>
                <w:sz w:val="22"/>
                <w:szCs w:val="22"/>
                <w:vertAlign w:val="subscript"/>
                <w:lang w:val="en-US" w:eastAsia="es-CL"/>
              </w:rPr>
              <w:t>m</w:t>
            </w:r>
            <w:proofErr w:type="spellEnd"/>
            <w:r w:rsidRPr="00B252C2">
              <w:rPr>
                <w:rFonts w:ascii="Arial" w:hAnsi="Arial" w:cs="Arial"/>
                <w:b/>
                <w:bCs/>
                <w:i/>
                <w:iCs/>
                <w:sz w:val="22"/>
                <w:szCs w:val="22"/>
                <w:lang w:val="en-US" w:eastAsia="es-CL"/>
              </w:rPr>
              <w:t xml:space="preserve"> [°C]</w:t>
            </w:r>
          </w:p>
          <w:p w14:paraId="31B416F3" w14:textId="77777777" w:rsidR="00103B7D" w:rsidRPr="00B252C2" w:rsidRDefault="00103B7D" w:rsidP="00234234">
            <w:pPr>
              <w:spacing w:line="480" w:lineRule="auto"/>
              <w:jc w:val="center"/>
              <w:rPr>
                <w:rFonts w:ascii="Arial" w:hAnsi="Arial" w:cs="Arial"/>
                <w:b/>
                <w:bCs/>
                <w:i/>
                <w:iCs/>
                <w:sz w:val="22"/>
                <w:szCs w:val="22"/>
                <w:lang w:eastAsia="es-CL"/>
              </w:rPr>
            </w:pPr>
            <w:r w:rsidRPr="00B252C2">
              <w:rPr>
                <w:rFonts w:ascii="Arial" w:hAnsi="Arial" w:cs="Arial"/>
                <w:b/>
                <w:bCs/>
                <w:i/>
                <w:iCs/>
                <w:sz w:val="22"/>
                <w:szCs w:val="22"/>
                <w:lang w:val="en-US" w:eastAsia="es-CL"/>
              </w:rPr>
              <w:t>(</w:t>
            </w:r>
            <w:proofErr w:type="spellStart"/>
            <w:r w:rsidRPr="00B252C2">
              <w:rPr>
                <w:rFonts w:ascii="Arial" w:hAnsi="Arial" w:cs="Arial"/>
                <w:b/>
                <w:bCs/>
                <w:i/>
                <w:iCs/>
                <w:sz w:val="22"/>
                <w:szCs w:val="22"/>
                <w:lang w:val="en-US" w:eastAsia="es-CL"/>
              </w:rPr>
              <w:t>Xc</w:t>
            </w:r>
            <w:proofErr w:type="spellEnd"/>
            <w:r w:rsidRPr="00B252C2">
              <w:rPr>
                <w:rFonts w:ascii="Arial" w:hAnsi="Arial" w:cs="Arial"/>
                <w:b/>
                <w:bCs/>
                <w:i/>
                <w:iCs/>
                <w:sz w:val="22"/>
                <w:szCs w:val="22"/>
                <w:lang w:val="en-US" w:eastAsia="es-CL"/>
              </w:rPr>
              <w:t>)</w:t>
            </w:r>
          </w:p>
        </w:tc>
        <w:tc>
          <w:tcPr>
            <w:tcW w:w="654" w:type="pct"/>
            <w:vMerge w:val="restart"/>
            <w:tcBorders>
              <w:top w:val="nil"/>
              <w:left w:val="nil"/>
              <w:bottom w:val="single" w:sz="8" w:space="0" w:color="7F7F7F"/>
              <w:right w:val="nil"/>
            </w:tcBorders>
            <w:vAlign w:val="center"/>
            <w:hideMark/>
          </w:tcPr>
          <w:p w14:paraId="64E13A06" w14:textId="77777777" w:rsidR="00103B7D" w:rsidRPr="00B252C2" w:rsidRDefault="00103B7D" w:rsidP="00234234">
            <w:pPr>
              <w:spacing w:line="480" w:lineRule="auto"/>
              <w:jc w:val="center"/>
              <w:rPr>
                <w:rFonts w:ascii="Arial" w:hAnsi="Arial" w:cs="Arial"/>
                <w:b/>
                <w:bCs/>
                <w:i/>
                <w:iCs/>
                <w:sz w:val="22"/>
                <w:szCs w:val="22"/>
                <w:lang w:eastAsia="es-CL"/>
              </w:rPr>
            </w:pPr>
            <w:proofErr w:type="spellStart"/>
            <w:r w:rsidRPr="00B252C2">
              <w:rPr>
                <w:rFonts w:ascii="Arial" w:hAnsi="Arial" w:cs="Arial"/>
                <w:b/>
                <w:bCs/>
                <w:i/>
                <w:iCs/>
                <w:sz w:val="22"/>
                <w:szCs w:val="22"/>
                <w:lang w:val="en-US" w:eastAsia="es-CL"/>
              </w:rPr>
              <w:t>T</w:t>
            </w:r>
            <w:r w:rsidRPr="00B252C2">
              <w:rPr>
                <w:rFonts w:ascii="Arial" w:hAnsi="Arial" w:cs="Arial"/>
                <w:b/>
                <w:bCs/>
                <w:i/>
                <w:iCs/>
                <w:sz w:val="22"/>
                <w:szCs w:val="22"/>
                <w:vertAlign w:val="subscript"/>
                <w:lang w:val="en-US" w:eastAsia="es-CL"/>
              </w:rPr>
              <w:t>On</w:t>
            </w:r>
            <w:proofErr w:type="spellEnd"/>
            <w:r w:rsidRPr="00B252C2">
              <w:rPr>
                <w:rFonts w:ascii="Arial" w:hAnsi="Arial" w:cs="Arial"/>
                <w:b/>
                <w:bCs/>
                <w:i/>
                <w:iCs/>
                <w:sz w:val="22"/>
                <w:szCs w:val="22"/>
                <w:vertAlign w:val="subscript"/>
                <w:lang w:val="en-US" w:eastAsia="es-CL"/>
              </w:rPr>
              <w:t>-set</w:t>
            </w:r>
            <w:r w:rsidRPr="00B252C2">
              <w:rPr>
                <w:rFonts w:ascii="Arial" w:hAnsi="Arial" w:cs="Arial"/>
                <w:b/>
                <w:bCs/>
                <w:i/>
                <w:iCs/>
                <w:sz w:val="22"/>
                <w:szCs w:val="22"/>
                <w:lang w:val="en-US" w:eastAsia="es-CL"/>
              </w:rPr>
              <w:t xml:space="preserve"> [°C]</w:t>
            </w:r>
          </w:p>
        </w:tc>
        <w:tc>
          <w:tcPr>
            <w:tcW w:w="546" w:type="pct"/>
            <w:vMerge w:val="restart"/>
            <w:tcBorders>
              <w:top w:val="nil"/>
              <w:left w:val="nil"/>
              <w:bottom w:val="single" w:sz="8" w:space="0" w:color="7F7F7F"/>
              <w:right w:val="nil"/>
            </w:tcBorders>
            <w:vAlign w:val="center"/>
            <w:hideMark/>
          </w:tcPr>
          <w:p w14:paraId="2F7BD88A" w14:textId="77777777" w:rsidR="00103B7D" w:rsidRPr="00B252C2" w:rsidRDefault="00103B7D" w:rsidP="00234234">
            <w:pPr>
              <w:spacing w:line="480" w:lineRule="auto"/>
              <w:jc w:val="center"/>
              <w:rPr>
                <w:rFonts w:ascii="Arial" w:hAnsi="Arial" w:cs="Arial"/>
                <w:b/>
                <w:bCs/>
                <w:i/>
                <w:iCs/>
                <w:sz w:val="22"/>
                <w:szCs w:val="22"/>
                <w:lang w:eastAsia="es-CL"/>
              </w:rPr>
            </w:pPr>
            <w:r w:rsidRPr="00B252C2">
              <w:rPr>
                <w:rFonts w:ascii="Arial" w:hAnsi="Arial" w:cs="Arial"/>
                <w:b/>
                <w:bCs/>
                <w:i/>
                <w:iCs/>
                <w:sz w:val="22"/>
                <w:szCs w:val="22"/>
                <w:lang w:val="en-US" w:eastAsia="es-CL"/>
              </w:rPr>
              <w:t>T</w:t>
            </w:r>
            <w:r w:rsidRPr="00B252C2">
              <w:rPr>
                <w:rFonts w:ascii="Arial" w:hAnsi="Arial" w:cs="Arial"/>
                <w:b/>
                <w:bCs/>
                <w:i/>
                <w:iCs/>
                <w:sz w:val="22"/>
                <w:szCs w:val="22"/>
                <w:vertAlign w:val="subscript"/>
                <w:lang w:val="en-US" w:eastAsia="es-CL"/>
              </w:rPr>
              <w:t>m</w:t>
            </w:r>
            <w:r w:rsidRPr="00B252C2">
              <w:rPr>
                <w:rFonts w:ascii="Arial" w:hAnsi="Arial" w:cs="Arial"/>
                <w:b/>
                <w:bCs/>
                <w:i/>
                <w:iCs/>
                <w:sz w:val="22"/>
                <w:szCs w:val="22"/>
                <w:lang w:val="en-US" w:eastAsia="es-CL"/>
              </w:rPr>
              <w:t xml:space="preserve"> [°C]</w:t>
            </w:r>
          </w:p>
        </w:tc>
        <w:tc>
          <w:tcPr>
            <w:tcW w:w="530" w:type="pct"/>
            <w:vMerge w:val="restart"/>
            <w:tcBorders>
              <w:top w:val="nil"/>
              <w:left w:val="nil"/>
              <w:bottom w:val="single" w:sz="8" w:space="0" w:color="7F7F7F"/>
              <w:right w:val="nil"/>
            </w:tcBorders>
            <w:vAlign w:val="center"/>
            <w:hideMark/>
          </w:tcPr>
          <w:p w14:paraId="3D2EF03D" w14:textId="77777777" w:rsidR="00103B7D" w:rsidRPr="00B252C2" w:rsidRDefault="00103B7D" w:rsidP="00234234">
            <w:pPr>
              <w:spacing w:line="480" w:lineRule="auto"/>
              <w:jc w:val="center"/>
              <w:rPr>
                <w:rFonts w:ascii="Arial" w:hAnsi="Arial" w:cs="Arial"/>
                <w:b/>
                <w:bCs/>
                <w:i/>
                <w:iCs/>
                <w:sz w:val="22"/>
                <w:szCs w:val="22"/>
                <w:lang w:eastAsia="es-CL"/>
              </w:rPr>
            </w:pPr>
            <w:r w:rsidRPr="00B252C2">
              <w:rPr>
                <w:rFonts w:ascii="Arial" w:hAnsi="Arial" w:cs="Arial"/>
                <w:b/>
                <w:bCs/>
                <w:i/>
                <w:iCs/>
                <w:sz w:val="22"/>
                <w:szCs w:val="22"/>
                <w:lang w:val="en-US" w:eastAsia="es-CL"/>
              </w:rPr>
              <w:t>∆</w:t>
            </w:r>
            <w:proofErr w:type="spellStart"/>
            <w:r w:rsidRPr="00B252C2">
              <w:rPr>
                <w:rFonts w:ascii="Arial" w:hAnsi="Arial" w:cs="Arial"/>
                <w:b/>
                <w:bCs/>
                <w:i/>
                <w:iCs/>
                <w:sz w:val="22"/>
                <w:szCs w:val="22"/>
                <w:lang w:val="en-US" w:eastAsia="es-CL"/>
              </w:rPr>
              <w:t>H</w:t>
            </w:r>
            <w:r w:rsidRPr="00B252C2">
              <w:rPr>
                <w:rFonts w:ascii="Arial" w:hAnsi="Arial" w:cs="Arial"/>
                <w:b/>
                <w:bCs/>
                <w:i/>
                <w:iCs/>
                <w:sz w:val="22"/>
                <w:szCs w:val="22"/>
                <w:vertAlign w:val="subscript"/>
                <w:lang w:val="en-US" w:eastAsia="es-CL"/>
              </w:rPr>
              <w:t>m</w:t>
            </w:r>
            <w:proofErr w:type="spellEnd"/>
            <w:r w:rsidRPr="00B252C2">
              <w:rPr>
                <w:rFonts w:ascii="Arial" w:hAnsi="Arial" w:cs="Arial"/>
                <w:b/>
                <w:bCs/>
                <w:i/>
                <w:iCs/>
                <w:sz w:val="22"/>
                <w:szCs w:val="22"/>
                <w:lang w:val="en-US" w:eastAsia="es-CL"/>
              </w:rPr>
              <w:t xml:space="preserve"> [°C]</w:t>
            </w:r>
          </w:p>
        </w:tc>
      </w:tr>
      <w:tr w:rsidR="00B252C2" w:rsidRPr="00B252C2" w14:paraId="5AC61FFC" w14:textId="77777777" w:rsidTr="00234234">
        <w:trPr>
          <w:trHeight w:val="506"/>
        </w:trPr>
        <w:tc>
          <w:tcPr>
            <w:tcW w:w="270" w:type="pct"/>
            <w:vMerge/>
            <w:tcBorders>
              <w:top w:val="single" w:sz="8" w:space="0" w:color="7F7F7F"/>
              <w:left w:val="nil"/>
              <w:bottom w:val="single" w:sz="8" w:space="0" w:color="7F7F7F"/>
              <w:right w:val="nil"/>
            </w:tcBorders>
            <w:vAlign w:val="center"/>
            <w:hideMark/>
          </w:tcPr>
          <w:p w14:paraId="74BA7F56" w14:textId="77777777" w:rsidR="00103B7D" w:rsidRPr="00B252C2" w:rsidRDefault="00103B7D" w:rsidP="00234234">
            <w:pPr>
              <w:spacing w:line="480" w:lineRule="auto"/>
              <w:rPr>
                <w:rFonts w:ascii="Arial" w:hAnsi="Arial" w:cs="Arial"/>
                <w:b/>
                <w:bCs/>
                <w:sz w:val="22"/>
                <w:szCs w:val="22"/>
                <w:lang w:eastAsia="es-CL"/>
              </w:rPr>
            </w:pPr>
          </w:p>
        </w:tc>
        <w:tc>
          <w:tcPr>
            <w:tcW w:w="803" w:type="pct"/>
            <w:vMerge/>
            <w:tcBorders>
              <w:top w:val="single" w:sz="8" w:space="0" w:color="7F7F7F"/>
              <w:left w:val="nil"/>
              <w:bottom w:val="single" w:sz="8" w:space="0" w:color="7F7F7F"/>
              <w:right w:val="nil"/>
            </w:tcBorders>
            <w:vAlign w:val="center"/>
            <w:hideMark/>
          </w:tcPr>
          <w:p w14:paraId="31B3F8E2" w14:textId="77777777" w:rsidR="00103B7D" w:rsidRPr="00B252C2" w:rsidRDefault="00103B7D" w:rsidP="00234234">
            <w:pPr>
              <w:spacing w:line="480" w:lineRule="auto"/>
              <w:rPr>
                <w:rFonts w:ascii="Arial" w:hAnsi="Arial" w:cs="Arial"/>
                <w:b/>
                <w:bCs/>
                <w:i/>
                <w:iCs/>
                <w:sz w:val="22"/>
                <w:szCs w:val="22"/>
                <w:lang w:eastAsia="es-CL"/>
              </w:rPr>
            </w:pPr>
          </w:p>
        </w:tc>
        <w:tc>
          <w:tcPr>
            <w:tcW w:w="780" w:type="pct"/>
            <w:vMerge/>
            <w:tcBorders>
              <w:top w:val="nil"/>
              <w:left w:val="nil"/>
              <w:bottom w:val="single" w:sz="8" w:space="0" w:color="7F7F7F"/>
              <w:right w:val="nil"/>
            </w:tcBorders>
            <w:vAlign w:val="center"/>
            <w:hideMark/>
          </w:tcPr>
          <w:p w14:paraId="605FCCA4" w14:textId="77777777" w:rsidR="00103B7D" w:rsidRPr="00B252C2" w:rsidRDefault="00103B7D" w:rsidP="00234234">
            <w:pPr>
              <w:spacing w:line="480" w:lineRule="auto"/>
              <w:rPr>
                <w:rFonts w:ascii="Arial" w:hAnsi="Arial" w:cs="Arial"/>
                <w:b/>
                <w:bCs/>
                <w:i/>
                <w:iCs/>
                <w:sz w:val="22"/>
                <w:szCs w:val="22"/>
                <w:lang w:eastAsia="es-CL"/>
              </w:rPr>
            </w:pPr>
          </w:p>
        </w:tc>
        <w:tc>
          <w:tcPr>
            <w:tcW w:w="654" w:type="pct"/>
            <w:vMerge/>
            <w:tcBorders>
              <w:top w:val="nil"/>
              <w:left w:val="nil"/>
              <w:bottom w:val="single" w:sz="8" w:space="0" w:color="7F7F7F"/>
              <w:right w:val="nil"/>
            </w:tcBorders>
            <w:vAlign w:val="center"/>
            <w:hideMark/>
          </w:tcPr>
          <w:p w14:paraId="563AA7E9" w14:textId="77777777" w:rsidR="00103B7D" w:rsidRPr="00B252C2" w:rsidRDefault="00103B7D" w:rsidP="00234234">
            <w:pPr>
              <w:spacing w:line="480" w:lineRule="auto"/>
              <w:rPr>
                <w:rFonts w:ascii="Arial" w:hAnsi="Arial" w:cs="Arial"/>
                <w:b/>
                <w:bCs/>
                <w:i/>
                <w:iCs/>
                <w:sz w:val="22"/>
                <w:szCs w:val="22"/>
                <w:lang w:eastAsia="es-CL"/>
              </w:rPr>
            </w:pPr>
          </w:p>
        </w:tc>
        <w:tc>
          <w:tcPr>
            <w:tcW w:w="763" w:type="pct"/>
            <w:vMerge/>
            <w:tcBorders>
              <w:top w:val="single" w:sz="8" w:space="0" w:color="7F7F7F"/>
              <w:left w:val="nil"/>
              <w:bottom w:val="single" w:sz="8" w:space="0" w:color="7F7F7F"/>
              <w:right w:val="nil"/>
            </w:tcBorders>
            <w:vAlign w:val="center"/>
            <w:hideMark/>
          </w:tcPr>
          <w:p w14:paraId="23488AE9" w14:textId="77777777" w:rsidR="00103B7D" w:rsidRPr="00B252C2" w:rsidRDefault="00103B7D" w:rsidP="00234234">
            <w:pPr>
              <w:spacing w:line="480" w:lineRule="auto"/>
              <w:rPr>
                <w:rFonts w:ascii="Arial" w:hAnsi="Arial" w:cs="Arial"/>
                <w:b/>
                <w:bCs/>
                <w:i/>
                <w:iCs/>
                <w:sz w:val="22"/>
                <w:szCs w:val="22"/>
                <w:lang w:eastAsia="es-CL"/>
              </w:rPr>
            </w:pPr>
          </w:p>
        </w:tc>
        <w:tc>
          <w:tcPr>
            <w:tcW w:w="654" w:type="pct"/>
            <w:vMerge/>
            <w:tcBorders>
              <w:top w:val="nil"/>
              <w:left w:val="nil"/>
              <w:bottom w:val="single" w:sz="8" w:space="0" w:color="7F7F7F"/>
              <w:right w:val="nil"/>
            </w:tcBorders>
            <w:vAlign w:val="center"/>
            <w:hideMark/>
          </w:tcPr>
          <w:p w14:paraId="3105CA63" w14:textId="77777777" w:rsidR="00103B7D" w:rsidRPr="00B252C2" w:rsidRDefault="00103B7D" w:rsidP="00234234">
            <w:pPr>
              <w:spacing w:line="480" w:lineRule="auto"/>
              <w:rPr>
                <w:rFonts w:ascii="Arial" w:hAnsi="Arial" w:cs="Arial"/>
                <w:b/>
                <w:bCs/>
                <w:i/>
                <w:iCs/>
                <w:sz w:val="22"/>
                <w:szCs w:val="22"/>
                <w:lang w:eastAsia="es-CL"/>
              </w:rPr>
            </w:pPr>
          </w:p>
        </w:tc>
        <w:tc>
          <w:tcPr>
            <w:tcW w:w="546" w:type="pct"/>
            <w:vMerge/>
            <w:tcBorders>
              <w:top w:val="nil"/>
              <w:left w:val="nil"/>
              <w:bottom w:val="single" w:sz="8" w:space="0" w:color="7F7F7F"/>
              <w:right w:val="nil"/>
            </w:tcBorders>
            <w:vAlign w:val="center"/>
            <w:hideMark/>
          </w:tcPr>
          <w:p w14:paraId="46320537" w14:textId="77777777" w:rsidR="00103B7D" w:rsidRPr="00B252C2" w:rsidRDefault="00103B7D" w:rsidP="00234234">
            <w:pPr>
              <w:spacing w:line="480" w:lineRule="auto"/>
              <w:rPr>
                <w:rFonts w:ascii="Arial" w:hAnsi="Arial" w:cs="Arial"/>
                <w:b/>
                <w:bCs/>
                <w:i/>
                <w:iCs/>
                <w:sz w:val="22"/>
                <w:szCs w:val="22"/>
                <w:lang w:eastAsia="es-CL"/>
              </w:rPr>
            </w:pPr>
          </w:p>
        </w:tc>
        <w:tc>
          <w:tcPr>
            <w:tcW w:w="530" w:type="pct"/>
            <w:vMerge/>
            <w:tcBorders>
              <w:top w:val="nil"/>
              <w:left w:val="nil"/>
              <w:bottom w:val="single" w:sz="8" w:space="0" w:color="7F7F7F"/>
              <w:right w:val="nil"/>
            </w:tcBorders>
            <w:vAlign w:val="center"/>
            <w:hideMark/>
          </w:tcPr>
          <w:p w14:paraId="07FEF33D" w14:textId="77777777" w:rsidR="00103B7D" w:rsidRPr="00B252C2" w:rsidRDefault="00103B7D" w:rsidP="00234234">
            <w:pPr>
              <w:spacing w:line="480" w:lineRule="auto"/>
              <w:rPr>
                <w:rFonts w:ascii="Arial" w:hAnsi="Arial" w:cs="Arial"/>
                <w:b/>
                <w:bCs/>
                <w:i/>
                <w:iCs/>
                <w:sz w:val="22"/>
                <w:szCs w:val="22"/>
                <w:lang w:eastAsia="es-CL"/>
              </w:rPr>
            </w:pPr>
          </w:p>
        </w:tc>
      </w:tr>
      <w:tr w:rsidR="00B252C2" w:rsidRPr="00B252C2" w14:paraId="39D912D9" w14:textId="77777777" w:rsidTr="00234234">
        <w:trPr>
          <w:trHeight w:val="330"/>
        </w:trPr>
        <w:tc>
          <w:tcPr>
            <w:tcW w:w="270" w:type="pct"/>
            <w:tcBorders>
              <w:top w:val="nil"/>
              <w:left w:val="nil"/>
              <w:bottom w:val="nil"/>
              <w:right w:val="nil"/>
            </w:tcBorders>
            <w:vAlign w:val="center"/>
            <w:hideMark/>
          </w:tcPr>
          <w:p w14:paraId="7DC5E28E" w14:textId="77777777" w:rsidR="00103B7D" w:rsidRPr="00B252C2" w:rsidRDefault="00103B7D"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eastAsia="es-CL"/>
              </w:rPr>
              <w:t>-</w:t>
            </w:r>
          </w:p>
        </w:tc>
        <w:tc>
          <w:tcPr>
            <w:tcW w:w="803" w:type="pct"/>
            <w:tcBorders>
              <w:top w:val="nil"/>
              <w:left w:val="nil"/>
              <w:bottom w:val="nil"/>
              <w:right w:val="nil"/>
            </w:tcBorders>
            <w:vAlign w:val="center"/>
            <w:hideMark/>
          </w:tcPr>
          <w:p w14:paraId="2B9163E3" w14:textId="77777777" w:rsidR="00103B7D" w:rsidRPr="00B252C2" w:rsidRDefault="00103B7D" w:rsidP="00234234">
            <w:pPr>
              <w:spacing w:line="480" w:lineRule="auto"/>
              <w:jc w:val="center"/>
              <w:rPr>
                <w:rFonts w:ascii="Arial" w:hAnsi="Arial" w:cs="Arial"/>
                <w:b/>
                <w:bCs/>
                <w:sz w:val="22"/>
                <w:szCs w:val="22"/>
                <w:lang w:eastAsia="es-CL"/>
              </w:rPr>
            </w:pPr>
            <w:r w:rsidRPr="00B252C2">
              <w:rPr>
                <w:rFonts w:ascii="Arial" w:hAnsi="Arial" w:cs="Arial"/>
                <w:sz w:val="22"/>
                <w:szCs w:val="22"/>
                <w:lang w:eastAsia="es-CL"/>
              </w:rPr>
              <w:t>β</w:t>
            </w:r>
            <w:proofErr w:type="spellStart"/>
            <w:r w:rsidRPr="00B252C2">
              <w:rPr>
                <w:rFonts w:ascii="Arial" w:hAnsi="Arial" w:cs="Arial"/>
                <w:sz w:val="22"/>
                <w:szCs w:val="22"/>
                <w:lang w:eastAsia="es-CL"/>
              </w:rPr>
              <w:t>sit</w:t>
            </w:r>
            <w:proofErr w:type="spellEnd"/>
            <w:r w:rsidRPr="00B252C2">
              <w:rPr>
                <w:rFonts w:ascii="Arial" w:hAnsi="Arial" w:cs="Arial"/>
                <w:sz w:val="22"/>
                <w:szCs w:val="22"/>
                <w:lang w:eastAsia="es-CL"/>
              </w:rPr>
              <w:t xml:space="preserve"> – NT</w:t>
            </w:r>
          </w:p>
        </w:tc>
        <w:tc>
          <w:tcPr>
            <w:tcW w:w="780" w:type="pct"/>
            <w:tcBorders>
              <w:top w:val="nil"/>
              <w:left w:val="nil"/>
              <w:bottom w:val="nil"/>
              <w:right w:val="nil"/>
            </w:tcBorders>
            <w:vAlign w:val="center"/>
            <w:hideMark/>
          </w:tcPr>
          <w:p w14:paraId="03B1D083"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137.1 ± 0.1 </w:t>
            </w:r>
            <w:r w:rsidRPr="00B252C2">
              <w:rPr>
                <w:rFonts w:ascii="Arial" w:hAnsi="Arial" w:cs="Arial"/>
                <w:sz w:val="22"/>
                <w:szCs w:val="22"/>
                <w:vertAlign w:val="superscript"/>
                <w:lang w:val="en-US" w:eastAsia="es-CL"/>
              </w:rPr>
              <w:t>b</w:t>
            </w:r>
          </w:p>
        </w:tc>
        <w:tc>
          <w:tcPr>
            <w:tcW w:w="654" w:type="pct"/>
            <w:tcBorders>
              <w:top w:val="nil"/>
              <w:left w:val="nil"/>
              <w:bottom w:val="nil"/>
              <w:right w:val="nil"/>
            </w:tcBorders>
            <w:vAlign w:val="center"/>
            <w:hideMark/>
          </w:tcPr>
          <w:p w14:paraId="5798EB49"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138.5 ± 0.0 </w:t>
            </w:r>
            <w:r w:rsidRPr="00B252C2">
              <w:rPr>
                <w:rFonts w:ascii="Arial" w:hAnsi="Arial" w:cs="Arial"/>
                <w:sz w:val="22"/>
                <w:szCs w:val="22"/>
                <w:vertAlign w:val="superscript"/>
                <w:lang w:val="en-US" w:eastAsia="es-CL"/>
              </w:rPr>
              <w:t>b</w:t>
            </w:r>
          </w:p>
        </w:tc>
        <w:tc>
          <w:tcPr>
            <w:tcW w:w="763" w:type="pct"/>
            <w:tcBorders>
              <w:top w:val="single" w:sz="8" w:space="0" w:color="7F7F7F"/>
              <w:left w:val="nil"/>
              <w:right w:val="nil"/>
            </w:tcBorders>
            <w:vAlign w:val="center"/>
            <w:hideMark/>
          </w:tcPr>
          <w:p w14:paraId="2087241E"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68.7 ± 6.0</w:t>
            </w:r>
            <w:r w:rsidRPr="00B252C2">
              <w:rPr>
                <w:rFonts w:ascii="Arial" w:hAnsi="Arial" w:cs="Arial"/>
                <w:sz w:val="22"/>
                <w:szCs w:val="22"/>
                <w:vertAlign w:val="superscript"/>
                <w:lang w:val="en-US" w:eastAsia="es-CL"/>
              </w:rPr>
              <w:t xml:space="preserve"> b</w:t>
            </w:r>
            <w:r w:rsidRPr="00B252C2">
              <w:rPr>
                <w:rFonts w:ascii="Arial" w:hAnsi="Arial" w:cs="Arial"/>
                <w:sz w:val="22"/>
                <w:szCs w:val="22"/>
                <w:lang w:val="en-US" w:eastAsia="es-CL"/>
              </w:rPr>
              <w:t xml:space="preserve"> (75)</w:t>
            </w:r>
          </w:p>
        </w:tc>
        <w:tc>
          <w:tcPr>
            <w:tcW w:w="654" w:type="pct"/>
            <w:tcBorders>
              <w:top w:val="nil"/>
              <w:left w:val="nil"/>
              <w:bottom w:val="nil"/>
              <w:right w:val="nil"/>
            </w:tcBorders>
            <w:vAlign w:val="center"/>
            <w:hideMark/>
          </w:tcPr>
          <w:p w14:paraId="7B814925" w14:textId="77777777" w:rsidR="00103B7D" w:rsidRPr="00B252C2" w:rsidRDefault="00103B7D" w:rsidP="00234234">
            <w:pPr>
              <w:spacing w:line="480" w:lineRule="auto"/>
              <w:jc w:val="center"/>
              <w:rPr>
                <w:rFonts w:ascii="Arial" w:hAnsi="Arial" w:cs="Arial"/>
                <w:sz w:val="22"/>
                <w:szCs w:val="22"/>
                <w:lang w:eastAsia="es-CL"/>
              </w:rPr>
            </w:pPr>
          </w:p>
        </w:tc>
        <w:tc>
          <w:tcPr>
            <w:tcW w:w="546" w:type="pct"/>
            <w:tcBorders>
              <w:top w:val="nil"/>
              <w:left w:val="nil"/>
              <w:bottom w:val="nil"/>
              <w:right w:val="nil"/>
            </w:tcBorders>
            <w:vAlign w:val="center"/>
            <w:hideMark/>
          </w:tcPr>
          <w:p w14:paraId="29DFFDC3" w14:textId="77777777" w:rsidR="00103B7D" w:rsidRPr="00B252C2" w:rsidRDefault="00103B7D" w:rsidP="00234234">
            <w:pPr>
              <w:spacing w:line="480" w:lineRule="auto"/>
              <w:jc w:val="center"/>
              <w:rPr>
                <w:sz w:val="20"/>
                <w:szCs w:val="20"/>
                <w:lang w:eastAsia="es-CL"/>
              </w:rPr>
            </w:pPr>
          </w:p>
        </w:tc>
        <w:tc>
          <w:tcPr>
            <w:tcW w:w="530" w:type="pct"/>
            <w:tcBorders>
              <w:top w:val="nil"/>
              <w:left w:val="nil"/>
              <w:bottom w:val="nil"/>
              <w:right w:val="nil"/>
            </w:tcBorders>
            <w:vAlign w:val="center"/>
            <w:hideMark/>
          </w:tcPr>
          <w:p w14:paraId="1116FC48" w14:textId="77777777" w:rsidR="00103B7D" w:rsidRPr="00B252C2" w:rsidRDefault="00103B7D" w:rsidP="00234234">
            <w:pPr>
              <w:spacing w:line="480" w:lineRule="auto"/>
              <w:jc w:val="center"/>
              <w:rPr>
                <w:sz w:val="20"/>
                <w:szCs w:val="20"/>
                <w:lang w:eastAsia="es-CL"/>
              </w:rPr>
            </w:pPr>
          </w:p>
        </w:tc>
      </w:tr>
      <w:tr w:rsidR="00B252C2" w:rsidRPr="00B252C2" w14:paraId="3AE17741" w14:textId="77777777" w:rsidTr="00234234">
        <w:trPr>
          <w:trHeight w:val="330"/>
        </w:trPr>
        <w:tc>
          <w:tcPr>
            <w:tcW w:w="270" w:type="pct"/>
            <w:tcBorders>
              <w:top w:val="nil"/>
              <w:left w:val="nil"/>
              <w:bottom w:val="nil"/>
              <w:right w:val="nil"/>
            </w:tcBorders>
            <w:vAlign w:val="center"/>
            <w:hideMark/>
          </w:tcPr>
          <w:p w14:paraId="57B4ED9D" w14:textId="77777777" w:rsidR="00103B7D" w:rsidRPr="00B252C2" w:rsidRDefault="00103B7D"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eastAsia="es-CL"/>
              </w:rPr>
              <w:t>1</w:t>
            </w:r>
          </w:p>
        </w:tc>
        <w:tc>
          <w:tcPr>
            <w:tcW w:w="803" w:type="pct"/>
            <w:tcBorders>
              <w:top w:val="nil"/>
              <w:left w:val="nil"/>
              <w:bottom w:val="nil"/>
              <w:right w:val="nil"/>
            </w:tcBorders>
            <w:noWrap/>
            <w:vAlign w:val="center"/>
            <w:hideMark/>
          </w:tcPr>
          <w:p w14:paraId="530C979F"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β</w:t>
            </w:r>
            <w:proofErr w:type="spellStart"/>
            <w:r w:rsidRPr="00B252C2">
              <w:rPr>
                <w:rFonts w:ascii="Arial" w:hAnsi="Arial" w:cs="Arial"/>
                <w:sz w:val="22"/>
                <w:szCs w:val="22"/>
                <w:lang w:eastAsia="es-CL"/>
              </w:rPr>
              <w:t>sit</w:t>
            </w:r>
            <w:proofErr w:type="spellEnd"/>
            <w:r w:rsidRPr="00B252C2">
              <w:rPr>
                <w:rFonts w:ascii="Arial" w:hAnsi="Arial" w:cs="Arial"/>
                <w:sz w:val="22"/>
                <w:szCs w:val="22"/>
                <w:lang w:eastAsia="es-CL"/>
              </w:rPr>
              <w:t xml:space="preserve"> - 9 </w:t>
            </w:r>
            <w:proofErr w:type="spellStart"/>
            <w:r w:rsidRPr="00B252C2">
              <w:rPr>
                <w:rFonts w:ascii="Arial" w:hAnsi="Arial" w:cs="Arial"/>
                <w:sz w:val="22"/>
                <w:szCs w:val="22"/>
                <w:lang w:eastAsia="es-CL"/>
              </w:rPr>
              <w:t>MPa</w:t>
            </w:r>
            <w:proofErr w:type="spellEnd"/>
          </w:p>
        </w:tc>
        <w:tc>
          <w:tcPr>
            <w:tcW w:w="780" w:type="pct"/>
            <w:tcBorders>
              <w:top w:val="nil"/>
              <w:left w:val="nil"/>
              <w:bottom w:val="nil"/>
              <w:right w:val="nil"/>
            </w:tcBorders>
            <w:vAlign w:val="center"/>
            <w:hideMark/>
          </w:tcPr>
          <w:p w14:paraId="252184B5"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138.1 ± 0.0 </w:t>
            </w:r>
            <w:r w:rsidRPr="00B252C2">
              <w:rPr>
                <w:rFonts w:ascii="Arial" w:hAnsi="Arial" w:cs="Arial"/>
                <w:sz w:val="22"/>
                <w:szCs w:val="22"/>
                <w:vertAlign w:val="superscript"/>
                <w:lang w:val="en-US" w:eastAsia="es-CL"/>
              </w:rPr>
              <w:t>b</w:t>
            </w:r>
          </w:p>
        </w:tc>
        <w:tc>
          <w:tcPr>
            <w:tcW w:w="654" w:type="pct"/>
            <w:tcBorders>
              <w:top w:val="nil"/>
              <w:left w:val="nil"/>
              <w:bottom w:val="nil"/>
              <w:right w:val="nil"/>
            </w:tcBorders>
            <w:vAlign w:val="center"/>
            <w:hideMark/>
          </w:tcPr>
          <w:p w14:paraId="11ECD458"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139.1 ± 0.1 </w:t>
            </w:r>
            <w:r w:rsidRPr="00B252C2">
              <w:rPr>
                <w:rFonts w:ascii="Arial" w:hAnsi="Arial" w:cs="Arial"/>
                <w:sz w:val="22"/>
                <w:szCs w:val="22"/>
                <w:vertAlign w:val="superscript"/>
                <w:lang w:val="en-US" w:eastAsia="es-CL"/>
              </w:rPr>
              <w:t>c</w:t>
            </w:r>
          </w:p>
        </w:tc>
        <w:tc>
          <w:tcPr>
            <w:tcW w:w="763" w:type="pct"/>
            <w:tcBorders>
              <w:top w:val="nil"/>
              <w:left w:val="nil"/>
              <w:bottom w:val="nil"/>
              <w:right w:val="nil"/>
            </w:tcBorders>
            <w:vAlign w:val="center"/>
            <w:hideMark/>
          </w:tcPr>
          <w:p w14:paraId="459AFD79"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53.7 ± 0.7</w:t>
            </w:r>
            <w:r w:rsidRPr="00B252C2">
              <w:rPr>
                <w:rFonts w:ascii="Arial" w:hAnsi="Arial" w:cs="Arial"/>
                <w:sz w:val="22"/>
                <w:szCs w:val="22"/>
                <w:vertAlign w:val="superscript"/>
                <w:lang w:val="en-US" w:eastAsia="es-CL"/>
              </w:rPr>
              <w:t xml:space="preserve"> b </w:t>
            </w:r>
            <w:r w:rsidRPr="00B252C2">
              <w:rPr>
                <w:rFonts w:ascii="Arial" w:hAnsi="Arial" w:cs="Arial"/>
                <w:sz w:val="22"/>
                <w:szCs w:val="22"/>
                <w:lang w:val="en-US" w:eastAsia="es-CL"/>
              </w:rPr>
              <w:t>(59)</w:t>
            </w:r>
          </w:p>
        </w:tc>
        <w:tc>
          <w:tcPr>
            <w:tcW w:w="654" w:type="pct"/>
            <w:tcBorders>
              <w:top w:val="nil"/>
              <w:left w:val="nil"/>
              <w:bottom w:val="nil"/>
              <w:right w:val="nil"/>
            </w:tcBorders>
            <w:vAlign w:val="center"/>
            <w:hideMark/>
          </w:tcPr>
          <w:p w14:paraId="65FAEC10" w14:textId="77777777" w:rsidR="00103B7D" w:rsidRPr="00B252C2" w:rsidRDefault="00103B7D" w:rsidP="00234234">
            <w:pPr>
              <w:spacing w:line="480" w:lineRule="auto"/>
              <w:jc w:val="center"/>
              <w:rPr>
                <w:rFonts w:ascii="Arial" w:hAnsi="Arial" w:cs="Arial"/>
                <w:sz w:val="22"/>
                <w:szCs w:val="22"/>
                <w:lang w:eastAsia="es-CL"/>
              </w:rPr>
            </w:pPr>
          </w:p>
        </w:tc>
        <w:tc>
          <w:tcPr>
            <w:tcW w:w="546" w:type="pct"/>
            <w:tcBorders>
              <w:top w:val="nil"/>
              <w:left w:val="nil"/>
              <w:bottom w:val="nil"/>
              <w:right w:val="nil"/>
            </w:tcBorders>
            <w:vAlign w:val="center"/>
          </w:tcPr>
          <w:p w14:paraId="663F0B3C" w14:textId="77777777" w:rsidR="00103B7D" w:rsidRPr="00B252C2" w:rsidRDefault="00103B7D" w:rsidP="00234234">
            <w:pPr>
              <w:spacing w:line="480" w:lineRule="auto"/>
              <w:jc w:val="center"/>
              <w:rPr>
                <w:sz w:val="20"/>
                <w:szCs w:val="20"/>
                <w:lang w:eastAsia="es-CL"/>
              </w:rPr>
            </w:pPr>
          </w:p>
        </w:tc>
        <w:tc>
          <w:tcPr>
            <w:tcW w:w="530" w:type="pct"/>
            <w:tcBorders>
              <w:top w:val="nil"/>
              <w:left w:val="nil"/>
              <w:bottom w:val="nil"/>
              <w:right w:val="nil"/>
            </w:tcBorders>
            <w:vAlign w:val="center"/>
            <w:hideMark/>
          </w:tcPr>
          <w:p w14:paraId="1B9EEC71" w14:textId="77777777" w:rsidR="00103B7D" w:rsidRPr="00B252C2" w:rsidRDefault="00103B7D" w:rsidP="00234234">
            <w:pPr>
              <w:spacing w:line="480" w:lineRule="auto"/>
              <w:jc w:val="center"/>
              <w:rPr>
                <w:sz w:val="20"/>
                <w:szCs w:val="20"/>
                <w:lang w:eastAsia="es-CL"/>
              </w:rPr>
            </w:pPr>
          </w:p>
        </w:tc>
      </w:tr>
      <w:tr w:rsidR="00B252C2" w:rsidRPr="00B252C2" w14:paraId="76C0F9A1" w14:textId="77777777" w:rsidTr="00234234">
        <w:trPr>
          <w:trHeight w:val="330"/>
        </w:trPr>
        <w:tc>
          <w:tcPr>
            <w:tcW w:w="270" w:type="pct"/>
            <w:tcBorders>
              <w:top w:val="nil"/>
              <w:left w:val="nil"/>
              <w:bottom w:val="nil"/>
              <w:right w:val="nil"/>
            </w:tcBorders>
            <w:vAlign w:val="center"/>
            <w:hideMark/>
          </w:tcPr>
          <w:p w14:paraId="76A8C809" w14:textId="77777777" w:rsidR="00103B7D" w:rsidRPr="00B252C2" w:rsidRDefault="00103B7D"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eastAsia="es-CL"/>
              </w:rPr>
              <w:t>2</w:t>
            </w:r>
          </w:p>
        </w:tc>
        <w:tc>
          <w:tcPr>
            <w:tcW w:w="803" w:type="pct"/>
            <w:tcBorders>
              <w:top w:val="nil"/>
              <w:left w:val="nil"/>
              <w:bottom w:val="nil"/>
              <w:right w:val="nil"/>
            </w:tcBorders>
            <w:noWrap/>
            <w:vAlign w:val="center"/>
            <w:hideMark/>
          </w:tcPr>
          <w:p w14:paraId="440EEFCA"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β</w:t>
            </w:r>
            <w:proofErr w:type="spellStart"/>
            <w:r w:rsidRPr="00B252C2">
              <w:rPr>
                <w:rFonts w:ascii="Arial" w:hAnsi="Arial" w:cs="Arial"/>
                <w:sz w:val="22"/>
                <w:szCs w:val="22"/>
                <w:lang w:eastAsia="es-CL"/>
              </w:rPr>
              <w:t>sit</w:t>
            </w:r>
            <w:proofErr w:type="spellEnd"/>
            <w:r w:rsidRPr="00B252C2">
              <w:rPr>
                <w:rFonts w:ascii="Arial" w:hAnsi="Arial" w:cs="Arial"/>
                <w:sz w:val="22"/>
                <w:szCs w:val="22"/>
                <w:lang w:eastAsia="es-CL"/>
              </w:rPr>
              <w:t xml:space="preserve"> - 11 </w:t>
            </w:r>
            <w:proofErr w:type="spellStart"/>
            <w:r w:rsidRPr="00B252C2">
              <w:rPr>
                <w:rFonts w:ascii="Arial" w:hAnsi="Arial" w:cs="Arial"/>
                <w:sz w:val="22"/>
                <w:szCs w:val="22"/>
                <w:lang w:eastAsia="es-CL"/>
              </w:rPr>
              <w:t>MPa</w:t>
            </w:r>
            <w:proofErr w:type="spellEnd"/>
          </w:p>
        </w:tc>
        <w:tc>
          <w:tcPr>
            <w:tcW w:w="780" w:type="pct"/>
            <w:tcBorders>
              <w:top w:val="nil"/>
              <w:left w:val="nil"/>
              <w:bottom w:val="nil"/>
              <w:right w:val="nil"/>
            </w:tcBorders>
            <w:vAlign w:val="center"/>
            <w:hideMark/>
          </w:tcPr>
          <w:p w14:paraId="0C11EF3A"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138.0 ± 0.4 </w:t>
            </w:r>
            <w:r w:rsidRPr="00B252C2">
              <w:rPr>
                <w:rFonts w:ascii="Arial" w:hAnsi="Arial" w:cs="Arial"/>
                <w:sz w:val="22"/>
                <w:szCs w:val="22"/>
                <w:vertAlign w:val="superscript"/>
                <w:lang w:val="en-US" w:eastAsia="es-CL"/>
              </w:rPr>
              <w:t>b</w:t>
            </w:r>
          </w:p>
        </w:tc>
        <w:tc>
          <w:tcPr>
            <w:tcW w:w="654" w:type="pct"/>
            <w:tcBorders>
              <w:top w:val="nil"/>
              <w:left w:val="nil"/>
              <w:bottom w:val="nil"/>
              <w:right w:val="nil"/>
            </w:tcBorders>
            <w:vAlign w:val="center"/>
            <w:hideMark/>
          </w:tcPr>
          <w:p w14:paraId="27134B8E"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139.05 ± 0.1 </w:t>
            </w:r>
            <w:r w:rsidRPr="00B252C2">
              <w:rPr>
                <w:rFonts w:ascii="Arial" w:hAnsi="Arial" w:cs="Arial"/>
                <w:sz w:val="22"/>
                <w:szCs w:val="22"/>
                <w:vertAlign w:val="superscript"/>
                <w:lang w:val="en-US" w:eastAsia="es-CL"/>
              </w:rPr>
              <w:t>c</w:t>
            </w:r>
          </w:p>
        </w:tc>
        <w:tc>
          <w:tcPr>
            <w:tcW w:w="763" w:type="pct"/>
            <w:tcBorders>
              <w:top w:val="nil"/>
              <w:left w:val="nil"/>
              <w:bottom w:val="nil"/>
              <w:right w:val="nil"/>
            </w:tcBorders>
            <w:vAlign w:val="center"/>
            <w:hideMark/>
          </w:tcPr>
          <w:p w14:paraId="2A464501"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54.5 ± 0.8</w:t>
            </w:r>
            <w:r w:rsidRPr="00B252C2">
              <w:rPr>
                <w:rFonts w:ascii="Arial" w:hAnsi="Arial" w:cs="Arial"/>
                <w:sz w:val="22"/>
                <w:szCs w:val="22"/>
                <w:vertAlign w:val="superscript"/>
                <w:lang w:val="en-US" w:eastAsia="es-CL"/>
              </w:rPr>
              <w:t xml:space="preserve"> b </w:t>
            </w:r>
            <w:r w:rsidRPr="00B252C2">
              <w:rPr>
                <w:rFonts w:ascii="Arial" w:hAnsi="Arial" w:cs="Arial"/>
                <w:sz w:val="22"/>
                <w:szCs w:val="22"/>
                <w:lang w:val="en-US" w:eastAsia="es-CL"/>
              </w:rPr>
              <w:t>(60)</w:t>
            </w:r>
          </w:p>
        </w:tc>
        <w:tc>
          <w:tcPr>
            <w:tcW w:w="654" w:type="pct"/>
            <w:tcBorders>
              <w:top w:val="nil"/>
              <w:left w:val="nil"/>
              <w:bottom w:val="nil"/>
              <w:right w:val="nil"/>
            </w:tcBorders>
            <w:vAlign w:val="center"/>
            <w:hideMark/>
          </w:tcPr>
          <w:p w14:paraId="64D1F69A" w14:textId="77777777" w:rsidR="00103B7D" w:rsidRPr="00B252C2" w:rsidRDefault="00103B7D" w:rsidP="00234234">
            <w:pPr>
              <w:spacing w:line="480" w:lineRule="auto"/>
              <w:jc w:val="center"/>
              <w:rPr>
                <w:rFonts w:ascii="Arial" w:hAnsi="Arial" w:cs="Arial"/>
                <w:sz w:val="22"/>
                <w:szCs w:val="22"/>
                <w:lang w:eastAsia="es-CL"/>
              </w:rPr>
            </w:pPr>
          </w:p>
        </w:tc>
        <w:tc>
          <w:tcPr>
            <w:tcW w:w="546" w:type="pct"/>
            <w:tcBorders>
              <w:top w:val="nil"/>
              <w:left w:val="nil"/>
              <w:bottom w:val="nil"/>
              <w:right w:val="nil"/>
            </w:tcBorders>
            <w:vAlign w:val="center"/>
          </w:tcPr>
          <w:p w14:paraId="65EE5779" w14:textId="77777777" w:rsidR="00103B7D" w:rsidRPr="00B252C2" w:rsidRDefault="00103B7D" w:rsidP="00234234">
            <w:pPr>
              <w:spacing w:line="480" w:lineRule="auto"/>
              <w:jc w:val="center"/>
              <w:rPr>
                <w:rFonts w:ascii="Arial" w:hAnsi="Arial" w:cs="Arial"/>
                <w:sz w:val="22"/>
                <w:szCs w:val="22"/>
                <w:lang w:eastAsia="es-CL"/>
              </w:rPr>
            </w:pPr>
          </w:p>
        </w:tc>
        <w:tc>
          <w:tcPr>
            <w:tcW w:w="530" w:type="pct"/>
            <w:tcBorders>
              <w:top w:val="nil"/>
              <w:left w:val="nil"/>
              <w:bottom w:val="nil"/>
              <w:right w:val="nil"/>
            </w:tcBorders>
            <w:vAlign w:val="center"/>
          </w:tcPr>
          <w:p w14:paraId="039E9B85" w14:textId="77777777" w:rsidR="00103B7D" w:rsidRPr="00B252C2" w:rsidRDefault="00103B7D" w:rsidP="00234234">
            <w:pPr>
              <w:spacing w:line="480" w:lineRule="auto"/>
              <w:jc w:val="center"/>
              <w:rPr>
                <w:rFonts w:ascii="Arial" w:hAnsi="Arial" w:cs="Arial"/>
                <w:sz w:val="22"/>
                <w:szCs w:val="22"/>
                <w:lang w:eastAsia="es-CL"/>
              </w:rPr>
            </w:pPr>
          </w:p>
        </w:tc>
      </w:tr>
      <w:tr w:rsidR="00B252C2" w:rsidRPr="00B252C2" w14:paraId="756235B5" w14:textId="77777777" w:rsidTr="00234234">
        <w:trPr>
          <w:trHeight w:val="330"/>
        </w:trPr>
        <w:tc>
          <w:tcPr>
            <w:tcW w:w="270" w:type="pct"/>
            <w:tcBorders>
              <w:top w:val="nil"/>
              <w:left w:val="nil"/>
              <w:bottom w:val="nil"/>
              <w:right w:val="nil"/>
            </w:tcBorders>
            <w:vAlign w:val="center"/>
            <w:hideMark/>
          </w:tcPr>
          <w:p w14:paraId="64359E28" w14:textId="77777777" w:rsidR="00103B7D" w:rsidRPr="00B252C2" w:rsidRDefault="00103B7D"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eastAsia="es-CL"/>
              </w:rPr>
              <w:t>3</w:t>
            </w:r>
          </w:p>
        </w:tc>
        <w:tc>
          <w:tcPr>
            <w:tcW w:w="803" w:type="pct"/>
            <w:tcBorders>
              <w:top w:val="nil"/>
              <w:left w:val="nil"/>
              <w:bottom w:val="nil"/>
              <w:right w:val="nil"/>
            </w:tcBorders>
            <w:noWrap/>
            <w:vAlign w:val="center"/>
            <w:hideMark/>
          </w:tcPr>
          <w:p w14:paraId="78014A5B"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β</w:t>
            </w:r>
            <w:proofErr w:type="spellStart"/>
            <w:r w:rsidRPr="00B252C2">
              <w:rPr>
                <w:rFonts w:ascii="Arial" w:hAnsi="Arial" w:cs="Arial"/>
                <w:sz w:val="22"/>
                <w:szCs w:val="22"/>
                <w:lang w:eastAsia="es-CL"/>
              </w:rPr>
              <w:t>sit</w:t>
            </w:r>
            <w:proofErr w:type="spellEnd"/>
            <w:r w:rsidRPr="00B252C2">
              <w:rPr>
                <w:rFonts w:ascii="Arial" w:hAnsi="Arial" w:cs="Arial"/>
                <w:sz w:val="22"/>
                <w:szCs w:val="22"/>
                <w:lang w:eastAsia="es-CL"/>
              </w:rPr>
              <w:t xml:space="preserve"> – 13 </w:t>
            </w:r>
            <w:proofErr w:type="spellStart"/>
            <w:r w:rsidRPr="00B252C2">
              <w:rPr>
                <w:rFonts w:ascii="Arial" w:hAnsi="Arial" w:cs="Arial"/>
                <w:sz w:val="22"/>
                <w:szCs w:val="22"/>
                <w:lang w:eastAsia="es-CL"/>
              </w:rPr>
              <w:t>MPa</w:t>
            </w:r>
            <w:proofErr w:type="spellEnd"/>
          </w:p>
        </w:tc>
        <w:tc>
          <w:tcPr>
            <w:tcW w:w="780" w:type="pct"/>
            <w:tcBorders>
              <w:top w:val="nil"/>
              <w:left w:val="nil"/>
              <w:bottom w:val="nil"/>
              <w:right w:val="nil"/>
            </w:tcBorders>
            <w:vAlign w:val="center"/>
            <w:hideMark/>
          </w:tcPr>
          <w:p w14:paraId="648E7F7D"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130.7 ± 0.8 </w:t>
            </w:r>
            <w:r w:rsidRPr="00B252C2">
              <w:rPr>
                <w:rFonts w:ascii="Arial" w:hAnsi="Arial" w:cs="Arial"/>
                <w:sz w:val="22"/>
                <w:szCs w:val="22"/>
                <w:vertAlign w:val="superscript"/>
                <w:lang w:val="en-US" w:eastAsia="es-CL"/>
              </w:rPr>
              <w:t>a</w:t>
            </w:r>
          </w:p>
        </w:tc>
        <w:tc>
          <w:tcPr>
            <w:tcW w:w="654" w:type="pct"/>
            <w:tcBorders>
              <w:top w:val="nil"/>
              <w:left w:val="nil"/>
              <w:bottom w:val="nil"/>
              <w:right w:val="nil"/>
            </w:tcBorders>
            <w:vAlign w:val="center"/>
            <w:hideMark/>
          </w:tcPr>
          <w:p w14:paraId="49BDD71F"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135.5 ± 0.2 </w:t>
            </w:r>
            <w:r w:rsidRPr="00B252C2">
              <w:rPr>
                <w:rFonts w:ascii="Arial" w:hAnsi="Arial" w:cs="Arial"/>
                <w:sz w:val="22"/>
                <w:szCs w:val="22"/>
                <w:vertAlign w:val="superscript"/>
                <w:lang w:val="en-US" w:eastAsia="es-CL"/>
              </w:rPr>
              <w:t>a</w:t>
            </w:r>
          </w:p>
        </w:tc>
        <w:tc>
          <w:tcPr>
            <w:tcW w:w="763" w:type="pct"/>
            <w:tcBorders>
              <w:top w:val="nil"/>
              <w:left w:val="nil"/>
              <w:bottom w:val="nil"/>
              <w:right w:val="nil"/>
            </w:tcBorders>
            <w:vAlign w:val="center"/>
            <w:hideMark/>
          </w:tcPr>
          <w:p w14:paraId="12F28BA5"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37.6 ± 6.7</w:t>
            </w:r>
            <w:r w:rsidRPr="00B252C2">
              <w:rPr>
                <w:rFonts w:ascii="Arial" w:hAnsi="Arial" w:cs="Arial"/>
                <w:sz w:val="22"/>
                <w:szCs w:val="22"/>
                <w:vertAlign w:val="superscript"/>
                <w:lang w:val="en-US" w:eastAsia="es-CL"/>
              </w:rPr>
              <w:t xml:space="preserve"> a </w:t>
            </w:r>
            <w:r w:rsidRPr="00B252C2">
              <w:rPr>
                <w:rFonts w:ascii="Arial" w:hAnsi="Arial" w:cs="Arial"/>
                <w:sz w:val="22"/>
                <w:szCs w:val="22"/>
                <w:lang w:val="en-US" w:eastAsia="es-CL"/>
              </w:rPr>
              <w:t>(41)</w:t>
            </w:r>
          </w:p>
        </w:tc>
        <w:tc>
          <w:tcPr>
            <w:tcW w:w="654" w:type="pct"/>
            <w:tcBorders>
              <w:top w:val="nil"/>
              <w:left w:val="nil"/>
              <w:bottom w:val="nil"/>
              <w:right w:val="nil"/>
            </w:tcBorders>
            <w:vAlign w:val="center"/>
            <w:hideMark/>
          </w:tcPr>
          <w:p w14:paraId="7DE3E213" w14:textId="77777777" w:rsidR="00103B7D" w:rsidRPr="00B252C2" w:rsidRDefault="00103B7D" w:rsidP="00234234">
            <w:pPr>
              <w:spacing w:line="480" w:lineRule="auto"/>
              <w:jc w:val="center"/>
              <w:rPr>
                <w:rFonts w:ascii="Arial" w:hAnsi="Arial" w:cs="Arial"/>
                <w:sz w:val="22"/>
                <w:szCs w:val="22"/>
                <w:lang w:eastAsia="es-CL"/>
              </w:rPr>
            </w:pPr>
          </w:p>
        </w:tc>
        <w:tc>
          <w:tcPr>
            <w:tcW w:w="546" w:type="pct"/>
            <w:tcBorders>
              <w:top w:val="nil"/>
              <w:left w:val="nil"/>
              <w:bottom w:val="nil"/>
              <w:right w:val="nil"/>
            </w:tcBorders>
            <w:vAlign w:val="center"/>
            <w:hideMark/>
          </w:tcPr>
          <w:p w14:paraId="2A64E864" w14:textId="77777777" w:rsidR="00103B7D" w:rsidRPr="00B252C2" w:rsidRDefault="00103B7D" w:rsidP="00234234">
            <w:pPr>
              <w:spacing w:line="480" w:lineRule="auto"/>
              <w:jc w:val="center"/>
              <w:rPr>
                <w:sz w:val="20"/>
                <w:szCs w:val="20"/>
                <w:lang w:eastAsia="es-CL"/>
              </w:rPr>
            </w:pPr>
          </w:p>
        </w:tc>
        <w:tc>
          <w:tcPr>
            <w:tcW w:w="530" w:type="pct"/>
            <w:tcBorders>
              <w:top w:val="nil"/>
              <w:left w:val="nil"/>
              <w:bottom w:val="nil"/>
              <w:right w:val="nil"/>
            </w:tcBorders>
            <w:vAlign w:val="center"/>
            <w:hideMark/>
          </w:tcPr>
          <w:p w14:paraId="7C3416F8" w14:textId="77777777" w:rsidR="00103B7D" w:rsidRPr="00B252C2" w:rsidRDefault="00103B7D" w:rsidP="00234234">
            <w:pPr>
              <w:spacing w:line="480" w:lineRule="auto"/>
              <w:jc w:val="center"/>
              <w:rPr>
                <w:sz w:val="20"/>
                <w:szCs w:val="20"/>
                <w:lang w:eastAsia="es-CL"/>
              </w:rPr>
            </w:pPr>
          </w:p>
        </w:tc>
      </w:tr>
      <w:tr w:rsidR="00B252C2" w:rsidRPr="00B252C2" w14:paraId="23FCFD4C" w14:textId="77777777" w:rsidTr="00234234">
        <w:trPr>
          <w:trHeight w:val="330"/>
        </w:trPr>
        <w:tc>
          <w:tcPr>
            <w:tcW w:w="270" w:type="pct"/>
            <w:tcBorders>
              <w:top w:val="nil"/>
              <w:left w:val="nil"/>
              <w:bottom w:val="nil"/>
              <w:right w:val="nil"/>
            </w:tcBorders>
            <w:vAlign w:val="center"/>
            <w:hideMark/>
          </w:tcPr>
          <w:p w14:paraId="53B34648" w14:textId="77777777" w:rsidR="00103B7D" w:rsidRPr="00B252C2" w:rsidRDefault="00103B7D"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eastAsia="es-CL"/>
              </w:rPr>
              <w:t>4</w:t>
            </w:r>
          </w:p>
        </w:tc>
        <w:tc>
          <w:tcPr>
            <w:tcW w:w="803" w:type="pct"/>
            <w:tcBorders>
              <w:top w:val="nil"/>
              <w:left w:val="nil"/>
              <w:bottom w:val="nil"/>
              <w:right w:val="nil"/>
            </w:tcBorders>
            <w:noWrap/>
            <w:vAlign w:val="center"/>
            <w:hideMark/>
          </w:tcPr>
          <w:p w14:paraId="1F9C16CB"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2:1 β</w:t>
            </w:r>
            <w:proofErr w:type="spellStart"/>
            <w:r w:rsidRPr="00B252C2">
              <w:rPr>
                <w:rFonts w:ascii="Arial" w:hAnsi="Arial" w:cs="Arial"/>
                <w:sz w:val="22"/>
                <w:szCs w:val="22"/>
                <w:lang w:eastAsia="es-CL"/>
              </w:rPr>
              <w:t>sit:PCL</w:t>
            </w:r>
            <w:proofErr w:type="spellEnd"/>
          </w:p>
        </w:tc>
        <w:tc>
          <w:tcPr>
            <w:tcW w:w="780" w:type="pct"/>
            <w:tcBorders>
              <w:top w:val="nil"/>
              <w:left w:val="nil"/>
              <w:bottom w:val="nil"/>
              <w:right w:val="nil"/>
            </w:tcBorders>
            <w:vAlign w:val="center"/>
            <w:hideMark/>
          </w:tcPr>
          <w:p w14:paraId="42232D08"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132.7 ± 0.8</w:t>
            </w:r>
            <w:r w:rsidRPr="00B252C2">
              <w:rPr>
                <w:rFonts w:ascii="Arial" w:hAnsi="Arial" w:cs="Arial"/>
                <w:sz w:val="22"/>
                <w:szCs w:val="22"/>
                <w:vertAlign w:val="superscript"/>
                <w:lang w:val="en-US" w:eastAsia="es-CL"/>
              </w:rPr>
              <w:t xml:space="preserve"> c</w:t>
            </w:r>
          </w:p>
        </w:tc>
        <w:tc>
          <w:tcPr>
            <w:tcW w:w="654" w:type="pct"/>
            <w:tcBorders>
              <w:top w:val="nil"/>
              <w:left w:val="nil"/>
              <w:bottom w:val="nil"/>
              <w:right w:val="nil"/>
            </w:tcBorders>
            <w:vAlign w:val="center"/>
          </w:tcPr>
          <w:p w14:paraId="5A836A17"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136.3 ± 0.3 </w:t>
            </w:r>
            <w:r w:rsidRPr="00B252C2">
              <w:rPr>
                <w:rFonts w:ascii="Arial" w:hAnsi="Arial" w:cs="Arial"/>
                <w:sz w:val="22"/>
                <w:szCs w:val="22"/>
                <w:vertAlign w:val="superscript"/>
                <w:lang w:val="en-US" w:eastAsia="es-CL"/>
              </w:rPr>
              <w:t>d</w:t>
            </w:r>
          </w:p>
        </w:tc>
        <w:tc>
          <w:tcPr>
            <w:tcW w:w="763" w:type="pct"/>
            <w:tcBorders>
              <w:top w:val="nil"/>
              <w:left w:val="nil"/>
              <w:bottom w:val="nil"/>
              <w:right w:val="nil"/>
            </w:tcBorders>
            <w:vAlign w:val="center"/>
          </w:tcPr>
          <w:p w14:paraId="7E89DA8E"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28.7 ± 0.7 </w:t>
            </w:r>
            <w:r w:rsidRPr="00B252C2">
              <w:rPr>
                <w:rFonts w:ascii="Arial" w:hAnsi="Arial" w:cs="Arial"/>
                <w:sz w:val="22"/>
                <w:szCs w:val="22"/>
                <w:vertAlign w:val="superscript"/>
                <w:lang w:val="en-US" w:eastAsia="es-CL"/>
              </w:rPr>
              <w:t xml:space="preserve">c </w:t>
            </w:r>
            <w:r w:rsidRPr="00B252C2">
              <w:rPr>
                <w:rFonts w:ascii="Arial" w:hAnsi="Arial" w:cs="Arial"/>
                <w:sz w:val="22"/>
                <w:szCs w:val="22"/>
                <w:lang w:val="en-US" w:eastAsia="es-CL"/>
              </w:rPr>
              <w:t>(47)</w:t>
            </w:r>
          </w:p>
        </w:tc>
        <w:tc>
          <w:tcPr>
            <w:tcW w:w="654" w:type="pct"/>
            <w:tcBorders>
              <w:top w:val="nil"/>
              <w:left w:val="nil"/>
              <w:bottom w:val="nil"/>
              <w:right w:val="nil"/>
            </w:tcBorders>
            <w:vAlign w:val="center"/>
            <w:hideMark/>
          </w:tcPr>
          <w:p w14:paraId="09927080"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53.6 ± 1.2</w:t>
            </w:r>
            <w:r w:rsidRPr="00B252C2">
              <w:rPr>
                <w:rFonts w:ascii="Arial" w:hAnsi="Arial" w:cs="Arial"/>
                <w:sz w:val="22"/>
                <w:szCs w:val="22"/>
                <w:vertAlign w:val="superscript"/>
                <w:lang w:val="en-US" w:eastAsia="es-CL"/>
              </w:rPr>
              <w:t xml:space="preserve"> ab</w:t>
            </w:r>
          </w:p>
        </w:tc>
        <w:tc>
          <w:tcPr>
            <w:tcW w:w="546" w:type="pct"/>
            <w:tcBorders>
              <w:top w:val="nil"/>
              <w:left w:val="nil"/>
              <w:bottom w:val="nil"/>
              <w:right w:val="nil"/>
            </w:tcBorders>
            <w:vAlign w:val="center"/>
          </w:tcPr>
          <w:p w14:paraId="51F29C2A"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56.5 ± 1.9 </w:t>
            </w:r>
            <w:r w:rsidRPr="00B252C2">
              <w:rPr>
                <w:rFonts w:ascii="Arial" w:hAnsi="Arial" w:cs="Arial"/>
                <w:sz w:val="22"/>
                <w:szCs w:val="22"/>
                <w:vertAlign w:val="superscript"/>
                <w:lang w:val="en-US" w:eastAsia="es-CL"/>
              </w:rPr>
              <w:t>a</w:t>
            </w:r>
          </w:p>
        </w:tc>
        <w:tc>
          <w:tcPr>
            <w:tcW w:w="530" w:type="pct"/>
            <w:tcBorders>
              <w:top w:val="nil"/>
              <w:left w:val="nil"/>
              <w:bottom w:val="nil"/>
              <w:right w:val="nil"/>
            </w:tcBorders>
            <w:vAlign w:val="center"/>
          </w:tcPr>
          <w:p w14:paraId="635DE3E7"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27.8 ± 0.5 </w:t>
            </w:r>
            <w:r w:rsidRPr="00B252C2">
              <w:rPr>
                <w:rFonts w:ascii="Arial" w:hAnsi="Arial" w:cs="Arial"/>
                <w:sz w:val="22"/>
                <w:szCs w:val="22"/>
                <w:vertAlign w:val="superscript"/>
                <w:lang w:val="en-US" w:eastAsia="es-CL"/>
              </w:rPr>
              <w:t>a</w:t>
            </w:r>
          </w:p>
        </w:tc>
      </w:tr>
      <w:tr w:rsidR="00B252C2" w:rsidRPr="00B252C2" w14:paraId="20C90DA2" w14:textId="77777777" w:rsidTr="00234234">
        <w:trPr>
          <w:trHeight w:val="330"/>
        </w:trPr>
        <w:tc>
          <w:tcPr>
            <w:tcW w:w="270" w:type="pct"/>
            <w:tcBorders>
              <w:top w:val="nil"/>
              <w:left w:val="nil"/>
              <w:bottom w:val="nil"/>
              <w:right w:val="nil"/>
            </w:tcBorders>
            <w:vAlign w:val="center"/>
            <w:hideMark/>
          </w:tcPr>
          <w:p w14:paraId="3B8E010F" w14:textId="77777777" w:rsidR="00103B7D" w:rsidRPr="00B252C2" w:rsidRDefault="00103B7D"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eastAsia="es-CL"/>
              </w:rPr>
              <w:t>5</w:t>
            </w:r>
          </w:p>
        </w:tc>
        <w:tc>
          <w:tcPr>
            <w:tcW w:w="803" w:type="pct"/>
            <w:tcBorders>
              <w:top w:val="nil"/>
              <w:left w:val="nil"/>
              <w:bottom w:val="nil"/>
              <w:right w:val="nil"/>
            </w:tcBorders>
            <w:noWrap/>
            <w:vAlign w:val="center"/>
            <w:hideMark/>
          </w:tcPr>
          <w:p w14:paraId="51CB7BFB"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1:1 β</w:t>
            </w:r>
            <w:proofErr w:type="spellStart"/>
            <w:r w:rsidRPr="00B252C2">
              <w:rPr>
                <w:rFonts w:ascii="Arial" w:hAnsi="Arial" w:cs="Arial"/>
                <w:sz w:val="22"/>
                <w:szCs w:val="22"/>
                <w:lang w:eastAsia="es-CL"/>
              </w:rPr>
              <w:t>sit:PCL</w:t>
            </w:r>
            <w:proofErr w:type="spellEnd"/>
          </w:p>
        </w:tc>
        <w:tc>
          <w:tcPr>
            <w:tcW w:w="780" w:type="pct"/>
            <w:tcBorders>
              <w:top w:val="nil"/>
              <w:left w:val="nil"/>
              <w:bottom w:val="nil"/>
              <w:right w:val="nil"/>
            </w:tcBorders>
            <w:vAlign w:val="center"/>
            <w:hideMark/>
          </w:tcPr>
          <w:p w14:paraId="06603CBB"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125.5 ± 3.1 </w:t>
            </w:r>
            <w:r w:rsidRPr="00B252C2">
              <w:rPr>
                <w:rFonts w:ascii="Arial" w:hAnsi="Arial" w:cs="Arial"/>
                <w:sz w:val="22"/>
                <w:szCs w:val="22"/>
                <w:vertAlign w:val="superscript"/>
                <w:lang w:val="en-US" w:eastAsia="es-CL"/>
              </w:rPr>
              <w:t>c</w:t>
            </w:r>
          </w:p>
        </w:tc>
        <w:tc>
          <w:tcPr>
            <w:tcW w:w="654" w:type="pct"/>
            <w:tcBorders>
              <w:top w:val="nil"/>
              <w:left w:val="nil"/>
              <w:bottom w:val="nil"/>
              <w:right w:val="nil"/>
            </w:tcBorders>
            <w:vAlign w:val="center"/>
          </w:tcPr>
          <w:p w14:paraId="35067EAB"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132.9 ± 0.3</w:t>
            </w:r>
            <w:r w:rsidRPr="00B252C2">
              <w:rPr>
                <w:rFonts w:ascii="Arial" w:hAnsi="Arial" w:cs="Arial"/>
                <w:sz w:val="22"/>
                <w:szCs w:val="22"/>
                <w:vertAlign w:val="superscript"/>
                <w:lang w:val="en-US" w:eastAsia="es-CL"/>
              </w:rPr>
              <w:t xml:space="preserve"> c</w:t>
            </w:r>
          </w:p>
        </w:tc>
        <w:tc>
          <w:tcPr>
            <w:tcW w:w="763" w:type="pct"/>
            <w:tcBorders>
              <w:top w:val="nil"/>
              <w:left w:val="nil"/>
              <w:bottom w:val="nil"/>
              <w:right w:val="nil"/>
            </w:tcBorders>
            <w:vAlign w:val="center"/>
          </w:tcPr>
          <w:p w14:paraId="55362A74"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15.8 ± 0.7</w:t>
            </w:r>
            <w:r w:rsidRPr="00B252C2">
              <w:rPr>
                <w:rFonts w:ascii="Arial" w:hAnsi="Arial" w:cs="Arial"/>
                <w:sz w:val="22"/>
                <w:szCs w:val="22"/>
                <w:vertAlign w:val="superscript"/>
                <w:lang w:val="en-US" w:eastAsia="es-CL"/>
              </w:rPr>
              <w:t xml:space="preserve"> b </w:t>
            </w:r>
            <w:r w:rsidRPr="00B252C2">
              <w:rPr>
                <w:rFonts w:ascii="Arial" w:hAnsi="Arial" w:cs="Arial"/>
                <w:sz w:val="22"/>
                <w:szCs w:val="22"/>
                <w:lang w:val="en-US" w:eastAsia="es-CL"/>
              </w:rPr>
              <w:t>(35)</w:t>
            </w:r>
          </w:p>
        </w:tc>
        <w:tc>
          <w:tcPr>
            <w:tcW w:w="654" w:type="pct"/>
            <w:tcBorders>
              <w:top w:val="nil"/>
              <w:left w:val="nil"/>
              <w:bottom w:val="nil"/>
              <w:right w:val="nil"/>
            </w:tcBorders>
            <w:vAlign w:val="center"/>
            <w:hideMark/>
          </w:tcPr>
          <w:p w14:paraId="1A079728"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54.6 ± 0.9</w:t>
            </w:r>
            <w:r w:rsidRPr="00B252C2">
              <w:rPr>
                <w:rFonts w:ascii="Arial" w:hAnsi="Arial" w:cs="Arial"/>
                <w:sz w:val="22"/>
                <w:szCs w:val="22"/>
                <w:vertAlign w:val="superscript"/>
                <w:lang w:val="en-US" w:eastAsia="es-CL"/>
              </w:rPr>
              <w:t xml:space="preserve"> b</w:t>
            </w:r>
          </w:p>
        </w:tc>
        <w:tc>
          <w:tcPr>
            <w:tcW w:w="546" w:type="pct"/>
            <w:tcBorders>
              <w:top w:val="nil"/>
              <w:left w:val="nil"/>
              <w:bottom w:val="nil"/>
              <w:right w:val="nil"/>
            </w:tcBorders>
            <w:vAlign w:val="center"/>
          </w:tcPr>
          <w:p w14:paraId="303EAC67"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58.1 ± 0.8 </w:t>
            </w:r>
            <w:r w:rsidRPr="00B252C2">
              <w:rPr>
                <w:rFonts w:ascii="Arial" w:hAnsi="Arial" w:cs="Arial"/>
                <w:sz w:val="22"/>
                <w:szCs w:val="22"/>
                <w:vertAlign w:val="superscript"/>
                <w:lang w:val="en-US" w:eastAsia="es-CL"/>
              </w:rPr>
              <w:t>a</w:t>
            </w:r>
          </w:p>
        </w:tc>
        <w:tc>
          <w:tcPr>
            <w:tcW w:w="530" w:type="pct"/>
            <w:tcBorders>
              <w:top w:val="nil"/>
              <w:left w:val="nil"/>
              <w:bottom w:val="nil"/>
              <w:right w:val="nil"/>
            </w:tcBorders>
            <w:vAlign w:val="center"/>
          </w:tcPr>
          <w:p w14:paraId="6F68C135"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47.3 ± 1.7 </w:t>
            </w:r>
            <w:proofErr w:type="spellStart"/>
            <w:r w:rsidRPr="00B252C2">
              <w:rPr>
                <w:rFonts w:ascii="Arial" w:hAnsi="Arial" w:cs="Arial"/>
                <w:sz w:val="22"/>
                <w:szCs w:val="22"/>
                <w:vertAlign w:val="superscript"/>
                <w:lang w:val="en-US" w:eastAsia="es-CL"/>
              </w:rPr>
              <w:t>bc</w:t>
            </w:r>
            <w:proofErr w:type="spellEnd"/>
          </w:p>
        </w:tc>
      </w:tr>
      <w:tr w:rsidR="00B252C2" w:rsidRPr="00B252C2" w14:paraId="724A5BD8" w14:textId="77777777" w:rsidTr="00234234">
        <w:trPr>
          <w:trHeight w:val="330"/>
        </w:trPr>
        <w:tc>
          <w:tcPr>
            <w:tcW w:w="270" w:type="pct"/>
            <w:tcBorders>
              <w:top w:val="nil"/>
              <w:left w:val="nil"/>
              <w:bottom w:val="nil"/>
              <w:right w:val="nil"/>
            </w:tcBorders>
            <w:vAlign w:val="center"/>
            <w:hideMark/>
          </w:tcPr>
          <w:p w14:paraId="5C1CD199" w14:textId="77777777" w:rsidR="00103B7D" w:rsidRPr="00B252C2" w:rsidRDefault="00103B7D"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eastAsia="es-CL"/>
              </w:rPr>
              <w:t>6</w:t>
            </w:r>
          </w:p>
        </w:tc>
        <w:tc>
          <w:tcPr>
            <w:tcW w:w="803" w:type="pct"/>
            <w:tcBorders>
              <w:top w:val="nil"/>
              <w:left w:val="nil"/>
              <w:bottom w:val="nil"/>
              <w:right w:val="nil"/>
            </w:tcBorders>
            <w:noWrap/>
            <w:vAlign w:val="center"/>
            <w:hideMark/>
          </w:tcPr>
          <w:p w14:paraId="58A1BAF0"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1:2 β</w:t>
            </w:r>
            <w:proofErr w:type="spellStart"/>
            <w:r w:rsidRPr="00B252C2">
              <w:rPr>
                <w:rFonts w:ascii="Arial" w:hAnsi="Arial" w:cs="Arial"/>
                <w:sz w:val="22"/>
                <w:szCs w:val="22"/>
                <w:lang w:eastAsia="es-CL"/>
              </w:rPr>
              <w:t>sit:PCL</w:t>
            </w:r>
            <w:proofErr w:type="spellEnd"/>
          </w:p>
        </w:tc>
        <w:tc>
          <w:tcPr>
            <w:tcW w:w="780" w:type="pct"/>
            <w:tcBorders>
              <w:top w:val="nil"/>
              <w:left w:val="nil"/>
              <w:bottom w:val="nil"/>
              <w:right w:val="nil"/>
            </w:tcBorders>
            <w:vAlign w:val="center"/>
            <w:hideMark/>
          </w:tcPr>
          <w:p w14:paraId="4F8D79A7"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107.5 ± 1.8</w:t>
            </w:r>
            <w:r w:rsidRPr="00B252C2">
              <w:rPr>
                <w:rFonts w:ascii="Arial" w:hAnsi="Arial" w:cs="Arial"/>
                <w:sz w:val="22"/>
                <w:szCs w:val="22"/>
                <w:vertAlign w:val="superscript"/>
                <w:lang w:val="en-US" w:eastAsia="es-CL"/>
              </w:rPr>
              <w:t xml:space="preserve"> ab</w:t>
            </w:r>
          </w:p>
        </w:tc>
        <w:tc>
          <w:tcPr>
            <w:tcW w:w="654" w:type="pct"/>
            <w:tcBorders>
              <w:top w:val="nil"/>
              <w:left w:val="nil"/>
              <w:bottom w:val="nil"/>
              <w:right w:val="nil"/>
            </w:tcBorders>
            <w:vAlign w:val="center"/>
            <w:hideMark/>
          </w:tcPr>
          <w:p w14:paraId="0180EE2A" w14:textId="77777777" w:rsidR="00103B7D" w:rsidRPr="00B252C2" w:rsidRDefault="00103B7D" w:rsidP="00234234">
            <w:pPr>
              <w:spacing w:line="480" w:lineRule="auto"/>
              <w:jc w:val="center"/>
              <w:rPr>
                <w:sz w:val="20"/>
                <w:szCs w:val="20"/>
                <w:lang w:eastAsia="es-CL"/>
              </w:rPr>
            </w:pPr>
            <w:r w:rsidRPr="00B252C2">
              <w:rPr>
                <w:rFonts w:ascii="Arial" w:hAnsi="Arial" w:cs="Arial"/>
                <w:sz w:val="22"/>
                <w:szCs w:val="22"/>
                <w:lang w:val="en-US" w:eastAsia="es-CL"/>
              </w:rPr>
              <w:t>126.1 ± 0.8</w:t>
            </w:r>
            <w:r w:rsidRPr="00B252C2">
              <w:rPr>
                <w:rFonts w:ascii="Arial" w:hAnsi="Arial" w:cs="Arial"/>
                <w:sz w:val="22"/>
                <w:szCs w:val="22"/>
                <w:vertAlign w:val="superscript"/>
                <w:lang w:val="en-US" w:eastAsia="es-CL"/>
              </w:rPr>
              <w:t xml:space="preserve"> b</w:t>
            </w:r>
          </w:p>
        </w:tc>
        <w:tc>
          <w:tcPr>
            <w:tcW w:w="763" w:type="pct"/>
            <w:tcBorders>
              <w:top w:val="nil"/>
              <w:left w:val="nil"/>
              <w:bottom w:val="nil"/>
              <w:right w:val="nil"/>
            </w:tcBorders>
            <w:vAlign w:val="center"/>
            <w:hideMark/>
          </w:tcPr>
          <w:p w14:paraId="4A3D635A"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10.4 ± 0.1</w:t>
            </w:r>
            <w:r w:rsidRPr="00B252C2">
              <w:rPr>
                <w:rFonts w:ascii="Arial" w:hAnsi="Arial" w:cs="Arial"/>
                <w:sz w:val="22"/>
                <w:szCs w:val="22"/>
                <w:vertAlign w:val="superscript"/>
                <w:lang w:val="en-US" w:eastAsia="es-CL"/>
              </w:rPr>
              <w:t xml:space="preserve"> a </w:t>
            </w:r>
            <w:r w:rsidRPr="00B252C2">
              <w:rPr>
                <w:rFonts w:ascii="Arial" w:hAnsi="Arial" w:cs="Arial"/>
                <w:sz w:val="22"/>
                <w:szCs w:val="22"/>
                <w:lang w:val="en-US" w:eastAsia="es-CL"/>
              </w:rPr>
              <w:t>(34)</w:t>
            </w:r>
          </w:p>
        </w:tc>
        <w:tc>
          <w:tcPr>
            <w:tcW w:w="654" w:type="pct"/>
            <w:tcBorders>
              <w:top w:val="nil"/>
              <w:left w:val="nil"/>
              <w:bottom w:val="nil"/>
              <w:right w:val="nil"/>
            </w:tcBorders>
            <w:vAlign w:val="center"/>
            <w:hideMark/>
          </w:tcPr>
          <w:p w14:paraId="30193FFA"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53.1 ± 0.1 </w:t>
            </w:r>
            <w:r w:rsidRPr="00B252C2">
              <w:rPr>
                <w:rFonts w:ascii="Arial" w:hAnsi="Arial" w:cs="Arial"/>
                <w:sz w:val="22"/>
                <w:szCs w:val="22"/>
                <w:vertAlign w:val="superscript"/>
                <w:lang w:val="en-US" w:eastAsia="es-CL"/>
              </w:rPr>
              <w:t>ab</w:t>
            </w:r>
          </w:p>
        </w:tc>
        <w:tc>
          <w:tcPr>
            <w:tcW w:w="546" w:type="pct"/>
            <w:tcBorders>
              <w:top w:val="nil"/>
              <w:left w:val="nil"/>
              <w:bottom w:val="nil"/>
              <w:right w:val="nil"/>
            </w:tcBorders>
            <w:vAlign w:val="center"/>
          </w:tcPr>
          <w:p w14:paraId="53B81550"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58.1 ± 0.7 </w:t>
            </w:r>
            <w:r w:rsidRPr="00B252C2">
              <w:rPr>
                <w:rFonts w:ascii="Arial" w:hAnsi="Arial" w:cs="Arial"/>
                <w:sz w:val="22"/>
                <w:szCs w:val="22"/>
                <w:vertAlign w:val="superscript"/>
                <w:lang w:val="en-US" w:eastAsia="es-CL"/>
              </w:rPr>
              <w:t>ab</w:t>
            </w:r>
          </w:p>
        </w:tc>
        <w:tc>
          <w:tcPr>
            <w:tcW w:w="530" w:type="pct"/>
            <w:tcBorders>
              <w:top w:val="nil"/>
              <w:left w:val="nil"/>
              <w:bottom w:val="nil"/>
              <w:right w:val="nil"/>
            </w:tcBorders>
            <w:vAlign w:val="center"/>
          </w:tcPr>
          <w:p w14:paraId="58168071"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60.5 ± 1.6 </w:t>
            </w:r>
            <w:r w:rsidRPr="00B252C2">
              <w:rPr>
                <w:rFonts w:ascii="Arial" w:hAnsi="Arial" w:cs="Arial"/>
                <w:sz w:val="22"/>
                <w:szCs w:val="22"/>
                <w:vertAlign w:val="superscript"/>
                <w:lang w:val="en-US" w:eastAsia="es-CL"/>
              </w:rPr>
              <w:t>d</w:t>
            </w:r>
          </w:p>
        </w:tc>
      </w:tr>
      <w:tr w:rsidR="00B252C2" w:rsidRPr="00B252C2" w14:paraId="63C00D34" w14:textId="77777777" w:rsidTr="00234234">
        <w:trPr>
          <w:trHeight w:val="330"/>
        </w:trPr>
        <w:tc>
          <w:tcPr>
            <w:tcW w:w="270" w:type="pct"/>
            <w:tcBorders>
              <w:top w:val="nil"/>
              <w:left w:val="nil"/>
              <w:bottom w:val="nil"/>
              <w:right w:val="nil"/>
            </w:tcBorders>
            <w:vAlign w:val="center"/>
            <w:hideMark/>
          </w:tcPr>
          <w:p w14:paraId="29B263C8" w14:textId="77777777" w:rsidR="00103B7D" w:rsidRPr="00B252C2" w:rsidRDefault="00103B7D"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eastAsia="es-CL"/>
              </w:rPr>
              <w:t>7</w:t>
            </w:r>
          </w:p>
        </w:tc>
        <w:tc>
          <w:tcPr>
            <w:tcW w:w="803" w:type="pct"/>
            <w:tcBorders>
              <w:top w:val="nil"/>
              <w:left w:val="nil"/>
              <w:bottom w:val="nil"/>
              <w:right w:val="nil"/>
            </w:tcBorders>
            <w:noWrap/>
            <w:vAlign w:val="center"/>
            <w:hideMark/>
          </w:tcPr>
          <w:p w14:paraId="3BAAC24E"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2:1 β</w:t>
            </w:r>
            <w:proofErr w:type="spellStart"/>
            <w:r w:rsidRPr="00B252C2">
              <w:rPr>
                <w:rFonts w:ascii="Arial" w:hAnsi="Arial" w:cs="Arial"/>
                <w:sz w:val="22"/>
                <w:szCs w:val="22"/>
                <w:lang w:eastAsia="es-CL"/>
              </w:rPr>
              <w:t>sit:PCL</w:t>
            </w:r>
            <w:proofErr w:type="spellEnd"/>
            <w:r w:rsidRPr="00B252C2">
              <w:rPr>
                <w:rFonts w:ascii="Arial" w:hAnsi="Arial" w:cs="Arial"/>
                <w:sz w:val="22"/>
                <w:szCs w:val="22"/>
                <w:lang w:eastAsia="es-CL"/>
              </w:rPr>
              <w:t xml:space="preserve"> 0.1T80</w:t>
            </w:r>
          </w:p>
        </w:tc>
        <w:tc>
          <w:tcPr>
            <w:tcW w:w="780" w:type="pct"/>
            <w:tcBorders>
              <w:top w:val="nil"/>
              <w:left w:val="nil"/>
              <w:bottom w:val="nil"/>
              <w:right w:val="nil"/>
            </w:tcBorders>
            <w:vAlign w:val="center"/>
            <w:hideMark/>
          </w:tcPr>
          <w:p w14:paraId="20ECEB3A"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131.3 ± 1.4</w:t>
            </w:r>
            <w:r w:rsidRPr="00B252C2">
              <w:rPr>
                <w:rFonts w:ascii="Arial" w:hAnsi="Arial" w:cs="Arial"/>
                <w:sz w:val="22"/>
                <w:szCs w:val="22"/>
                <w:vertAlign w:val="superscript"/>
                <w:lang w:val="en-US" w:eastAsia="es-CL"/>
              </w:rPr>
              <w:t xml:space="preserve"> c</w:t>
            </w:r>
          </w:p>
        </w:tc>
        <w:tc>
          <w:tcPr>
            <w:tcW w:w="654" w:type="pct"/>
            <w:tcBorders>
              <w:top w:val="nil"/>
              <w:left w:val="nil"/>
              <w:bottom w:val="nil"/>
              <w:right w:val="nil"/>
            </w:tcBorders>
            <w:vAlign w:val="center"/>
          </w:tcPr>
          <w:p w14:paraId="3C08CF16"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135.2 ± 0.3</w:t>
            </w:r>
            <w:r w:rsidRPr="00B252C2">
              <w:rPr>
                <w:rFonts w:ascii="Arial" w:hAnsi="Arial" w:cs="Arial"/>
                <w:sz w:val="22"/>
                <w:szCs w:val="22"/>
                <w:vertAlign w:val="superscript"/>
                <w:lang w:val="en-US" w:eastAsia="es-CL"/>
              </w:rPr>
              <w:t xml:space="preserve"> d</w:t>
            </w:r>
          </w:p>
        </w:tc>
        <w:tc>
          <w:tcPr>
            <w:tcW w:w="763" w:type="pct"/>
            <w:tcBorders>
              <w:top w:val="nil"/>
              <w:left w:val="nil"/>
              <w:bottom w:val="nil"/>
              <w:right w:val="nil"/>
            </w:tcBorders>
            <w:vAlign w:val="center"/>
          </w:tcPr>
          <w:p w14:paraId="38FD4F9E"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32.8 ± 1.9 </w:t>
            </w:r>
            <w:r w:rsidRPr="00B252C2">
              <w:rPr>
                <w:rFonts w:ascii="Arial" w:hAnsi="Arial" w:cs="Arial"/>
                <w:sz w:val="22"/>
                <w:szCs w:val="22"/>
                <w:vertAlign w:val="superscript"/>
                <w:lang w:val="en-US" w:eastAsia="es-CL"/>
              </w:rPr>
              <w:t xml:space="preserve">c </w:t>
            </w:r>
            <w:r w:rsidRPr="00B252C2">
              <w:rPr>
                <w:rFonts w:ascii="Arial" w:hAnsi="Arial" w:cs="Arial"/>
                <w:sz w:val="22"/>
                <w:szCs w:val="22"/>
                <w:lang w:val="en-US" w:eastAsia="es-CL"/>
              </w:rPr>
              <w:t>(54)</w:t>
            </w:r>
          </w:p>
        </w:tc>
        <w:tc>
          <w:tcPr>
            <w:tcW w:w="654" w:type="pct"/>
            <w:tcBorders>
              <w:top w:val="nil"/>
              <w:left w:val="nil"/>
              <w:bottom w:val="nil"/>
              <w:right w:val="nil"/>
            </w:tcBorders>
            <w:vAlign w:val="center"/>
            <w:hideMark/>
          </w:tcPr>
          <w:p w14:paraId="68E424F5"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50.5 ± 2.6</w:t>
            </w:r>
            <w:r w:rsidRPr="00B252C2">
              <w:rPr>
                <w:rFonts w:ascii="Arial" w:hAnsi="Arial" w:cs="Arial"/>
                <w:sz w:val="22"/>
                <w:szCs w:val="22"/>
                <w:vertAlign w:val="superscript"/>
                <w:lang w:val="en-US" w:eastAsia="es-CL"/>
              </w:rPr>
              <w:t xml:space="preserve"> a</w:t>
            </w:r>
          </w:p>
        </w:tc>
        <w:tc>
          <w:tcPr>
            <w:tcW w:w="546" w:type="pct"/>
            <w:tcBorders>
              <w:top w:val="nil"/>
              <w:left w:val="nil"/>
              <w:bottom w:val="nil"/>
              <w:right w:val="nil"/>
            </w:tcBorders>
            <w:vAlign w:val="center"/>
          </w:tcPr>
          <w:p w14:paraId="136AAC90"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56.5 ± 0.1 </w:t>
            </w:r>
            <w:r w:rsidRPr="00B252C2">
              <w:rPr>
                <w:rFonts w:ascii="Arial" w:hAnsi="Arial" w:cs="Arial"/>
                <w:sz w:val="22"/>
                <w:szCs w:val="22"/>
                <w:vertAlign w:val="superscript"/>
                <w:lang w:val="en-US" w:eastAsia="es-CL"/>
              </w:rPr>
              <w:t>a</w:t>
            </w:r>
          </w:p>
        </w:tc>
        <w:tc>
          <w:tcPr>
            <w:tcW w:w="530" w:type="pct"/>
            <w:tcBorders>
              <w:top w:val="nil"/>
              <w:left w:val="nil"/>
              <w:bottom w:val="nil"/>
              <w:right w:val="nil"/>
            </w:tcBorders>
            <w:vAlign w:val="center"/>
          </w:tcPr>
          <w:p w14:paraId="7E6AD6D1"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24.6 ± 3.7 </w:t>
            </w:r>
            <w:r w:rsidRPr="00B252C2">
              <w:rPr>
                <w:rFonts w:ascii="Arial" w:hAnsi="Arial" w:cs="Arial"/>
                <w:sz w:val="22"/>
                <w:szCs w:val="22"/>
                <w:vertAlign w:val="superscript"/>
                <w:lang w:val="en-US" w:eastAsia="es-CL"/>
              </w:rPr>
              <w:t>a</w:t>
            </w:r>
          </w:p>
        </w:tc>
      </w:tr>
      <w:tr w:rsidR="00B252C2" w:rsidRPr="00B252C2" w14:paraId="38629467" w14:textId="77777777" w:rsidTr="00234234">
        <w:trPr>
          <w:trHeight w:val="330"/>
        </w:trPr>
        <w:tc>
          <w:tcPr>
            <w:tcW w:w="270" w:type="pct"/>
            <w:tcBorders>
              <w:top w:val="nil"/>
              <w:left w:val="nil"/>
              <w:bottom w:val="nil"/>
              <w:right w:val="nil"/>
            </w:tcBorders>
            <w:vAlign w:val="center"/>
            <w:hideMark/>
          </w:tcPr>
          <w:p w14:paraId="59C778B4" w14:textId="77777777" w:rsidR="00103B7D" w:rsidRPr="00B252C2" w:rsidRDefault="00103B7D"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eastAsia="es-CL"/>
              </w:rPr>
              <w:t>8</w:t>
            </w:r>
          </w:p>
        </w:tc>
        <w:tc>
          <w:tcPr>
            <w:tcW w:w="803" w:type="pct"/>
            <w:tcBorders>
              <w:top w:val="nil"/>
              <w:left w:val="nil"/>
              <w:bottom w:val="nil"/>
              <w:right w:val="nil"/>
            </w:tcBorders>
            <w:noWrap/>
            <w:vAlign w:val="center"/>
            <w:hideMark/>
          </w:tcPr>
          <w:p w14:paraId="546E720C"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1:1 β</w:t>
            </w:r>
            <w:proofErr w:type="spellStart"/>
            <w:r w:rsidRPr="00B252C2">
              <w:rPr>
                <w:rFonts w:ascii="Arial" w:hAnsi="Arial" w:cs="Arial"/>
                <w:sz w:val="22"/>
                <w:szCs w:val="22"/>
                <w:lang w:eastAsia="es-CL"/>
              </w:rPr>
              <w:t>sit:PCL</w:t>
            </w:r>
            <w:proofErr w:type="spellEnd"/>
            <w:r w:rsidRPr="00B252C2">
              <w:rPr>
                <w:rFonts w:ascii="Arial" w:hAnsi="Arial" w:cs="Arial"/>
                <w:sz w:val="22"/>
                <w:szCs w:val="22"/>
                <w:lang w:eastAsia="es-CL"/>
              </w:rPr>
              <w:t xml:space="preserve"> 0.1T80</w:t>
            </w:r>
          </w:p>
        </w:tc>
        <w:tc>
          <w:tcPr>
            <w:tcW w:w="780" w:type="pct"/>
            <w:tcBorders>
              <w:top w:val="nil"/>
              <w:left w:val="nil"/>
              <w:bottom w:val="nil"/>
              <w:right w:val="nil"/>
            </w:tcBorders>
            <w:vAlign w:val="center"/>
            <w:hideMark/>
          </w:tcPr>
          <w:p w14:paraId="2C1A1C57"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126.0 ± 2.3</w:t>
            </w:r>
            <w:r w:rsidRPr="00B252C2">
              <w:rPr>
                <w:rFonts w:ascii="Arial" w:hAnsi="Arial" w:cs="Arial"/>
                <w:sz w:val="22"/>
                <w:szCs w:val="22"/>
                <w:vertAlign w:val="superscript"/>
                <w:lang w:val="en-US" w:eastAsia="es-CL"/>
              </w:rPr>
              <w:t xml:space="preserve"> c</w:t>
            </w:r>
          </w:p>
        </w:tc>
        <w:tc>
          <w:tcPr>
            <w:tcW w:w="654" w:type="pct"/>
            <w:tcBorders>
              <w:top w:val="nil"/>
              <w:left w:val="nil"/>
              <w:bottom w:val="nil"/>
              <w:right w:val="nil"/>
            </w:tcBorders>
            <w:vAlign w:val="center"/>
          </w:tcPr>
          <w:p w14:paraId="00BDF141"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132.1 ± 0.2</w:t>
            </w:r>
            <w:r w:rsidRPr="00B252C2">
              <w:rPr>
                <w:rFonts w:ascii="Arial" w:hAnsi="Arial" w:cs="Arial"/>
                <w:sz w:val="22"/>
                <w:szCs w:val="22"/>
                <w:vertAlign w:val="superscript"/>
                <w:lang w:val="en-US" w:eastAsia="es-CL"/>
              </w:rPr>
              <w:t xml:space="preserve"> c</w:t>
            </w:r>
          </w:p>
        </w:tc>
        <w:tc>
          <w:tcPr>
            <w:tcW w:w="763" w:type="pct"/>
            <w:tcBorders>
              <w:top w:val="nil"/>
              <w:left w:val="nil"/>
              <w:bottom w:val="nil"/>
              <w:right w:val="nil"/>
            </w:tcBorders>
            <w:vAlign w:val="center"/>
          </w:tcPr>
          <w:p w14:paraId="11DCEE35"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15.8 ± 2.6</w:t>
            </w:r>
            <w:r w:rsidRPr="00B252C2">
              <w:rPr>
                <w:rFonts w:ascii="Arial" w:hAnsi="Arial" w:cs="Arial"/>
                <w:sz w:val="22"/>
                <w:szCs w:val="22"/>
                <w:vertAlign w:val="superscript"/>
                <w:lang w:val="en-US" w:eastAsia="es-CL"/>
              </w:rPr>
              <w:t xml:space="preserve"> b </w:t>
            </w:r>
            <w:r w:rsidRPr="00B252C2">
              <w:rPr>
                <w:rFonts w:ascii="Arial" w:hAnsi="Arial" w:cs="Arial"/>
                <w:sz w:val="22"/>
                <w:szCs w:val="22"/>
                <w:lang w:val="en-US" w:eastAsia="es-CL"/>
              </w:rPr>
              <w:t>(35)</w:t>
            </w:r>
          </w:p>
        </w:tc>
        <w:tc>
          <w:tcPr>
            <w:tcW w:w="654" w:type="pct"/>
            <w:tcBorders>
              <w:top w:val="nil"/>
              <w:left w:val="nil"/>
              <w:bottom w:val="nil"/>
              <w:right w:val="nil"/>
            </w:tcBorders>
            <w:vAlign w:val="center"/>
          </w:tcPr>
          <w:p w14:paraId="63AB2572"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52.4 ± 0.8</w:t>
            </w:r>
            <w:r w:rsidRPr="00B252C2">
              <w:rPr>
                <w:rFonts w:ascii="Arial" w:hAnsi="Arial" w:cs="Arial"/>
                <w:sz w:val="22"/>
                <w:szCs w:val="22"/>
                <w:vertAlign w:val="superscript"/>
                <w:lang w:val="en-US" w:eastAsia="es-CL"/>
              </w:rPr>
              <w:t xml:space="preserve"> ab</w:t>
            </w:r>
          </w:p>
        </w:tc>
        <w:tc>
          <w:tcPr>
            <w:tcW w:w="546" w:type="pct"/>
            <w:tcBorders>
              <w:top w:val="nil"/>
              <w:left w:val="nil"/>
              <w:bottom w:val="nil"/>
              <w:right w:val="nil"/>
            </w:tcBorders>
            <w:vAlign w:val="center"/>
          </w:tcPr>
          <w:p w14:paraId="37C8629D"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56.6 ± 1.4 </w:t>
            </w:r>
            <w:r w:rsidRPr="00B252C2">
              <w:rPr>
                <w:rFonts w:ascii="Arial" w:hAnsi="Arial" w:cs="Arial"/>
                <w:sz w:val="22"/>
                <w:szCs w:val="22"/>
                <w:vertAlign w:val="superscript"/>
                <w:lang w:val="en-US" w:eastAsia="es-CL"/>
              </w:rPr>
              <w:t>a</w:t>
            </w:r>
          </w:p>
        </w:tc>
        <w:tc>
          <w:tcPr>
            <w:tcW w:w="530" w:type="pct"/>
            <w:tcBorders>
              <w:top w:val="nil"/>
              <w:left w:val="nil"/>
              <w:bottom w:val="nil"/>
              <w:right w:val="nil"/>
            </w:tcBorders>
            <w:vAlign w:val="center"/>
          </w:tcPr>
          <w:p w14:paraId="1D7BFB40"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39.2 ± 3.9 </w:t>
            </w:r>
            <w:r w:rsidRPr="00B252C2">
              <w:rPr>
                <w:rFonts w:ascii="Arial" w:hAnsi="Arial" w:cs="Arial"/>
                <w:sz w:val="22"/>
                <w:szCs w:val="22"/>
                <w:vertAlign w:val="superscript"/>
                <w:lang w:val="en-US" w:eastAsia="es-CL"/>
              </w:rPr>
              <w:t>b</w:t>
            </w:r>
          </w:p>
        </w:tc>
      </w:tr>
      <w:tr w:rsidR="00B252C2" w:rsidRPr="00B252C2" w14:paraId="4EAE0DD8" w14:textId="77777777" w:rsidTr="00234234">
        <w:trPr>
          <w:trHeight w:val="330"/>
        </w:trPr>
        <w:tc>
          <w:tcPr>
            <w:tcW w:w="270" w:type="pct"/>
            <w:tcBorders>
              <w:top w:val="nil"/>
              <w:left w:val="nil"/>
              <w:bottom w:val="nil"/>
              <w:right w:val="nil"/>
            </w:tcBorders>
            <w:vAlign w:val="center"/>
            <w:hideMark/>
          </w:tcPr>
          <w:p w14:paraId="38E3F834" w14:textId="77777777" w:rsidR="00103B7D" w:rsidRPr="00B252C2" w:rsidRDefault="00103B7D"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eastAsia="es-CL"/>
              </w:rPr>
              <w:t>9</w:t>
            </w:r>
          </w:p>
        </w:tc>
        <w:tc>
          <w:tcPr>
            <w:tcW w:w="803" w:type="pct"/>
            <w:tcBorders>
              <w:top w:val="nil"/>
              <w:left w:val="nil"/>
              <w:bottom w:val="nil"/>
              <w:right w:val="nil"/>
            </w:tcBorders>
            <w:noWrap/>
            <w:vAlign w:val="center"/>
            <w:hideMark/>
          </w:tcPr>
          <w:p w14:paraId="1CB5B2FE"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1:1 β</w:t>
            </w:r>
            <w:proofErr w:type="spellStart"/>
            <w:r w:rsidRPr="00B252C2">
              <w:rPr>
                <w:rFonts w:ascii="Arial" w:hAnsi="Arial" w:cs="Arial"/>
                <w:sz w:val="22"/>
                <w:szCs w:val="22"/>
                <w:lang w:eastAsia="es-CL"/>
              </w:rPr>
              <w:t>sit:PCL</w:t>
            </w:r>
            <w:proofErr w:type="spellEnd"/>
            <w:r w:rsidRPr="00B252C2">
              <w:rPr>
                <w:rFonts w:ascii="Arial" w:hAnsi="Arial" w:cs="Arial"/>
                <w:sz w:val="22"/>
                <w:szCs w:val="22"/>
                <w:lang w:eastAsia="es-CL"/>
              </w:rPr>
              <w:t xml:space="preserve"> 0.5T80</w:t>
            </w:r>
          </w:p>
        </w:tc>
        <w:tc>
          <w:tcPr>
            <w:tcW w:w="780" w:type="pct"/>
            <w:tcBorders>
              <w:top w:val="nil"/>
              <w:left w:val="nil"/>
              <w:bottom w:val="nil"/>
              <w:right w:val="nil"/>
            </w:tcBorders>
            <w:vAlign w:val="center"/>
            <w:hideMark/>
          </w:tcPr>
          <w:p w14:paraId="01A0746C"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113.6 ± 3.8</w:t>
            </w:r>
            <w:r w:rsidRPr="00B252C2">
              <w:rPr>
                <w:rFonts w:ascii="Arial" w:hAnsi="Arial" w:cs="Arial"/>
                <w:sz w:val="22"/>
                <w:szCs w:val="22"/>
                <w:vertAlign w:val="superscript"/>
                <w:lang w:val="en-US" w:eastAsia="es-CL"/>
              </w:rPr>
              <w:t xml:space="preserve"> b</w:t>
            </w:r>
          </w:p>
        </w:tc>
        <w:tc>
          <w:tcPr>
            <w:tcW w:w="654" w:type="pct"/>
            <w:tcBorders>
              <w:top w:val="nil"/>
              <w:left w:val="nil"/>
              <w:bottom w:val="nil"/>
              <w:right w:val="nil"/>
            </w:tcBorders>
            <w:vAlign w:val="center"/>
          </w:tcPr>
          <w:p w14:paraId="039F04EA"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127.2 ± 0.6</w:t>
            </w:r>
            <w:r w:rsidRPr="00B252C2">
              <w:rPr>
                <w:rFonts w:ascii="Arial" w:hAnsi="Arial" w:cs="Arial"/>
                <w:sz w:val="22"/>
                <w:szCs w:val="22"/>
                <w:vertAlign w:val="superscript"/>
                <w:lang w:val="en-US" w:eastAsia="es-CL"/>
              </w:rPr>
              <w:t xml:space="preserve"> b</w:t>
            </w:r>
          </w:p>
        </w:tc>
        <w:tc>
          <w:tcPr>
            <w:tcW w:w="763" w:type="pct"/>
            <w:tcBorders>
              <w:top w:val="nil"/>
              <w:left w:val="nil"/>
              <w:bottom w:val="nil"/>
              <w:right w:val="nil"/>
            </w:tcBorders>
            <w:vAlign w:val="center"/>
          </w:tcPr>
          <w:p w14:paraId="068C48E6"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11.9 ± 0.6</w:t>
            </w:r>
            <w:r w:rsidRPr="00B252C2">
              <w:rPr>
                <w:rFonts w:ascii="Arial" w:hAnsi="Arial" w:cs="Arial"/>
                <w:sz w:val="22"/>
                <w:szCs w:val="22"/>
                <w:vertAlign w:val="superscript"/>
                <w:lang w:val="en-US" w:eastAsia="es-CL"/>
              </w:rPr>
              <w:t xml:space="preserve"> ab </w:t>
            </w:r>
            <w:r w:rsidRPr="00B252C2">
              <w:rPr>
                <w:rFonts w:ascii="Arial" w:hAnsi="Arial" w:cs="Arial"/>
                <w:sz w:val="22"/>
                <w:szCs w:val="22"/>
                <w:lang w:val="en-US" w:eastAsia="es-CL"/>
              </w:rPr>
              <w:t>(33)</w:t>
            </w:r>
          </w:p>
        </w:tc>
        <w:tc>
          <w:tcPr>
            <w:tcW w:w="654" w:type="pct"/>
            <w:tcBorders>
              <w:top w:val="nil"/>
              <w:left w:val="nil"/>
              <w:bottom w:val="nil"/>
              <w:right w:val="nil"/>
            </w:tcBorders>
            <w:vAlign w:val="center"/>
            <w:hideMark/>
          </w:tcPr>
          <w:p w14:paraId="4ED54DE5"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52.9 ± 0.2</w:t>
            </w:r>
            <w:r w:rsidRPr="00B252C2">
              <w:rPr>
                <w:rFonts w:ascii="Arial" w:hAnsi="Arial" w:cs="Arial"/>
                <w:sz w:val="22"/>
                <w:szCs w:val="22"/>
                <w:vertAlign w:val="superscript"/>
                <w:lang w:val="en-US" w:eastAsia="es-CL"/>
              </w:rPr>
              <w:t xml:space="preserve"> ab</w:t>
            </w:r>
          </w:p>
        </w:tc>
        <w:tc>
          <w:tcPr>
            <w:tcW w:w="546" w:type="pct"/>
            <w:tcBorders>
              <w:top w:val="nil"/>
              <w:left w:val="nil"/>
              <w:bottom w:val="nil"/>
              <w:right w:val="nil"/>
            </w:tcBorders>
            <w:vAlign w:val="center"/>
          </w:tcPr>
          <w:p w14:paraId="681A1671"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57.1 ± 0.6 </w:t>
            </w:r>
            <w:r w:rsidRPr="00B252C2">
              <w:rPr>
                <w:rFonts w:ascii="Arial" w:hAnsi="Arial" w:cs="Arial"/>
                <w:sz w:val="22"/>
                <w:szCs w:val="22"/>
                <w:vertAlign w:val="superscript"/>
                <w:lang w:val="en-US" w:eastAsia="es-CL"/>
              </w:rPr>
              <w:t>a</w:t>
            </w:r>
          </w:p>
        </w:tc>
        <w:tc>
          <w:tcPr>
            <w:tcW w:w="530" w:type="pct"/>
            <w:tcBorders>
              <w:top w:val="nil"/>
              <w:left w:val="nil"/>
              <w:bottom w:val="nil"/>
              <w:right w:val="nil"/>
            </w:tcBorders>
            <w:vAlign w:val="center"/>
          </w:tcPr>
          <w:p w14:paraId="4BDBEA08"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38.8 ± 3.8</w:t>
            </w:r>
            <w:r w:rsidRPr="00B252C2">
              <w:rPr>
                <w:rFonts w:ascii="Arial" w:hAnsi="Arial" w:cs="Arial"/>
                <w:sz w:val="22"/>
                <w:szCs w:val="22"/>
                <w:vertAlign w:val="superscript"/>
                <w:lang w:val="en-US" w:eastAsia="es-CL"/>
              </w:rPr>
              <w:t xml:space="preserve"> b</w:t>
            </w:r>
          </w:p>
        </w:tc>
      </w:tr>
      <w:tr w:rsidR="00B252C2" w:rsidRPr="00B252C2" w14:paraId="7C045A4E" w14:textId="77777777" w:rsidTr="00234234">
        <w:trPr>
          <w:trHeight w:val="340"/>
        </w:trPr>
        <w:tc>
          <w:tcPr>
            <w:tcW w:w="270" w:type="pct"/>
            <w:tcBorders>
              <w:top w:val="nil"/>
              <w:left w:val="nil"/>
              <w:bottom w:val="single" w:sz="8" w:space="0" w:color="7F7F7F"/>
              <w:right w:val="nil"/>
            </w:tcBorders>
            <w:vAlign w:val="center"/>
            <w:hideMark/>
          </w:tcPr>
          <w:p w14:paraId="0656089D" w14:textId="77777777" w:rsidR="00103B7D" w:rsidRPr="00B252C2" w:rsidRDefault="00103B7D"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eastAsia="es-CL"/>
              </w:rPr>
              <w:t>10</w:t>
            </w:r>
          </w:p>
        </w:tc>
        <w:tc>
          <w:tcPr>
            <w:tcW w:w="803" w:type="pct"/>
            <w:tcBorders>
              <w:top w:val="nil"/>
              <w:left w:val="nil"/>
              <w:bottom w:val="single" w:sz="8" w:space="0" w:color="auto"/>
              <w:right w:val="nil"/>
            </w:tcBorders>
            <w:noWrap/>
            <w:vAlign w:val="center"/>
            <w:hideMark/>
          </w:tcPr>
          <w:p w14:paraId="2D952D27"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1:2 β</w:t>
            </w:r>
            <w:proofErr w:type="spellStart"/>
            <w:r w:rsidRPr="00B252C2">
              <w:rPr>
                <w:rFonts w:ascii="Arial" w:hAnsi="Arial" w:cs="Arial"/>
                <w:sz w:val="22"/>
                <w:szCs w:val="22"/>
                <w:lang w:eastAsia="es-CL"/>
              </w:rPr>
              <w:t>sit:PCL</w:t>
            </w:r>
            <w:proofErr w:type="spellEnd"/>
            <w:r w:rsidRPr="00B252C2">
              <w:rPr>
                <w:rFonts w:ascii="Arial" w:hAnsi="Arial" w:cs="Arial"/>
                <w:sz w:val="22"/>
                <w:szCs w:val="22"/>
                <w:lang w:eastAsia="es-CL"/>
              </w:rPr>
              <w:t xml:space="preserve"> 0.1T80</w:t>
            </w:r>
          </w:p>
        </w:tc>
        <w:tc>
          <w:tcPr>
            <w:tcW w:w="780" w:type="pct"/>
            <w:tcBorders>
              <w:top w:val="nil"/>
              <w:left w:val="nil"/>
              <w:bottom w:val="single" w:sz="8" w:space="0" w:color="7F7F7F"/>
              <w:right w:val="nil"/>
            </w:tcBorders>
            <w:vAlign w:val="center"/>
            <w:hideMark/>
          </w:tcPr>
          <w:p w14:paraId="4EF1FAE6"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103.8 ± 0.3</w:t>
            </w:r>
            <w:r w:rsidRPr="00B252C2">
              <w:rPr>
                <w:rFonts w:ascii="Arial" w:hAnsi="Arial" w:cs="Arial"/>
                <w:sz w:val="22"/>
                <w:szCs w:val="22"/>
                <w:vertAlign w:val="superscript"/>
                <w:lang w:val="en-US" w:eastAsia="es-CL"/>
              </w:rPr>
              <w:t xml:space="preserve"> a</w:t>
            </w:r>
          </w:p>
        </w:tc>
        <w:tc>
          <w:tcPr>
            <w:tcW w:w="654" w:type="pct"/>
            <w:tcBorders>
              <w:top w:val="nil"/>
              <w:left w:val="nil"/>
              <w:bottom w:val="single" w:sz="8" w:space="0" w:color="7F7F7F"/>
              <w:right w:val="nil"/>
            </w:tcBorders>
            <w:vAlign w:val="center"/>
          </w:tcPr>
          <w:p w14:paraId="34331934"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123.1 ± 1.0</w:t>
            </w:r>
            <w:r w:rsidRPr="00B252C2">
              <w:rPr>
                <w:rFonts w:ascii="Arial" w:hAnsi="Arial" w:cs="Arial"/>
                <w:sz w:val="22"/>
                <w:szCs w:val="22"/>
                <w:vertAlign w:val="superscript"/>
                <w:lang w:val="en-US" w:eastAsia="es-CL"/>
              </w:rPr>
              <w:t xml:space="preserve"> a</w:t>
            </w:r>
          </w:p>
        </w:tc>
        <w:tc>
          <w:tcPr>
            <w:tcW w:w="763" w:type="pct"/>
            <w:tcBorders>
              <w:top w:val="nil"/>
              <w:left w:val="nil"/>
              <w:bottom w:val="single" w:sz="8" w:space="0" w:color="7F7F7F"/>
              <w:right w:val="nil"/>
            </w:tcBorders>
            <w:vAlign w:val="center"/>
          </w:tcPr>
          <w:p w14:paraId="275ABCF4"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7.1 ± 1.6</w:t>
            </w:r>
            <w:r w:rsidRPr="00B252C2">
              <w:rPr>
                <w:rFonts w:ascii="Arial" w:hAnsi="Arial" w:cs="Arial"/>
                <w:sz w:val="22"/>
                <w:szCs w:val="22"/>
                <w:vertAlign w:val="superscript"/>
                <w:lang w:val="en-US" w:eastAsia="es-CL"/>
              </w:rPr>
              <w:t xml:space="preserve"> a </w:t>
            </w:r>
            <w:r w:rsidRPr="00B252C2">
              <w:rPr>
                <w:rFonts w:ascii="Arial" w:hAnsi="Arial" w:cs="Arial"/>
                <w:sz w:val="22"/>
                <w:szCs w:val="22"/>
                <w:lang w:val="en-US" w:eastAsia="es-CL"/>
              </w:rPr>
              <w:t>(23)</w:t>
            </w:r>
          </w:p>
        </w:tc>
        <w:tc>
          <w:tcPr>
            <w:tcW w:w="654" w:type="pct"/>
            <w:tcBorders>
              <w:top w:val="nil"/>
              <w:left w:val="nil"/>
              <w:bottom w:val="single" w:sz="8" w:space="0" w:color="7F7F7F"/>
              <w:right w:val="nil"/>
            </w:tcBorders>
            <w:vAlign w:val="center"/>
            <w:hideMark/>
          </w:tcPr>
          <w:p w14:paraId="5F0FA70B"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53.6 ± 0.1 </w:t>
            </w:r>
            <w:r w:rsidRPr="00B252C2">
              <w:rPr>
                <w:rFonts w:ascii="Arial" w:hAnsi="Arial" w:cs="Arial"/>
                <w:sz w:val="22"/>
                <w:szCs w:val="22"/>
                <w:vertAlign w:val="superscript"/>
                <w:lang w:val="en-US" w:eastAsia="es-CL"/>
              </w:rPr>
              <w:t>ab</w:t>
            </w:r>
          </w:p>
        </w:tc>
        <w:tc>
          <w:tcPr>
            <w:tcW w:w="546" w:type="pct"/>
            <w:tcBorders>
              <w:top w:val="nil"/>
              <w:left w:val="nil"/>
              <w:bottom w:val="single" w:sz="8" w:space="0" w:color="7F7F7F"/>
              <w:right w:val="nil"/>
            </w:tcBorders>
            <w:vAlign w:val="center"/>
          </w:tcPr>
          <w:p w14:paraId="768838FE" w14:textId="77777777" w:rsidR="00103B7D" w:rsidRPr="00B252C2" w:rsidRDefault="00103B7D"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 xml:space="preserve">57.6  ± 0.1 </w:t>
            </w:r>
            <w:r w:rsidRPr="00B252C2">
              <w:rPr>
                <w:rFonts w:ascii="Arial" w:hAnsi="Arial" w:cs="Arial"/>
                <w:sz w:val="22"/>
                <w:szCs w:val="22"/>
                <w:vertAlign w:val="superscript"/>
                <w:lang w:val="en-US" w:eastAsia="es-CL"/>
              </w:rPr>
              <w:t>a</w:t>
            </w:r>
          </w:p>
        </w:tc>
        <w:tc>
          <w:tcPr>
            <w:tcW w:w="530" w:type="pct"/>
            <w:tcBorders>
              <w:top w:val="nil"/>
              <w:left w:val="nil"/>
              <w:bottom w:val="single" w:sz="8" w:space="0" w:color="7F7F7F"/>
              <w:right w:val="nil"/>
            </w:tcBorders>
            <w:vAlign w:val="center"/>
          </w:tcPr>
          <w:p w14:paraId="62FF6CF8" w14:textId="77777777" w:rsidR="00103B7D" w:rsidRPr="00B252C2" w:rsidRDefault="00103B7D" w:rsidP="00234234">
            <w:pPr>
              <w:spacing w:line="480" w:lineRule="auto"/>
              <w:jc w:val="center"/>
              <w:rPr>
                <w:sz w:val="20"/>
                <w:szCs w:val="20"/>
                <w:lang w:eastAsia="es-CL"/>
              </w:rPr>
            </w:pPr>
            <w:r w:rsidRPr="00B252C2">
              <w:rPr>
                <w:rFonts w:ascii="Arial" w:hAnsi="Arial" w:cs="Arial"/>
                <w:sz w:val="22"/>
                <w:szCs w:val="22"/>
                <w:lang w:val="en-US" w:eastAsia="es-CL"/>
              </w:rPr>
              <w:t xml:space="preserve">52.3 ± 4.0 </w:t>
            </w:r>
            <w:r w:rsidRPr="00B252C2">
              <w:rPr>
                <w:rFonts w:ascii="Arial" w:hAnsi="Arial" w:cs="Arial"/>
                <w:sz w:val="22"/>
                <w:szCs w:val="22"/>
                <w:vertAlign w:val="superscript"/>
                <w:lang w:val="en-US" w:eastAsia="es-CL"/>
              </w:rPr>
              <w:t>cd</w:t>
            </w:r>
          </w:p>
        </w:tc>
      </w:tr>
    </w:tbl>
    <w:p w14:paraId="4E0957F9" w14:textId="77777777" w:rsidR="00103B7D" w:rsidRPr="00B252C2" w:rsidRDefault="00103B7D" w:rsidP="00103B7D">
      <w:pPr>
        <w:spacing w:line="360" w:lineRule="auto"/>
        <w:jc w:val="both"/>
        <w:rPr>
          <w:rFonts w:eastAsiaTheme="minorHAnsi"/>
          <w:noProof/>
          <w:sz w:val="22"/>
          <w:szCs w:val="22"/>
          <w:lang w:val="en-US" w:eastAsia="es-CL"/>
        </w:rPr>
      </w:pPr>
      <w:r w:rsidRPr="00B252C2">
        <w:rPr>
          <w:rFonts w:eastAsiaTheme="minorHAnsi"/>
          <w:noProof/>
          <w:sz w:val="22"/>
          <w:szCs w:val="22"/>
          <w:lang w:val="en-US" w:eastAsia="es-CL"/>
        </w:rPr>
        <w:t>Different letters above the columns indicate significant differences (p&lt;0.05) by Tukey's test between the means of the samples (n=2). T</w:t>
      </w:r>
      <w:r w:rsidRPr="00B252C2">
        <w:rPr>
          <w:rFonts w:eastAsiaTheme="minorHAnsi"/>
          <w:noProof/>
          <w:sz w:val="22"/>
          <w:szCs w:val="22"/>
          <w:vertAlign w:val="subscript"/>
          <w:lang w:val="en-US" w:eastAsia="es-CL"/>
        </w:rPr>
        <w:t>m</w:t>
      </w:r>
      <w:r w:rsidRPr="00B252C2">
        <w:rPr>
          <w:rFonts w:eastAsiaTheme="minorHAnsi"/>
          <w:noProof/>
          <w:sz w:val="22"/>
          <w:szCs w:val="22"/>
          <w:lang w:val="en-US" w:eastAsia="es-CL"/>
        </w:rPr>
        <w:t>: Melting point; T</w:t>
      </w:r>
      <w:r w:rsidRPr="00B252C2">
        <w:rPr>
          <w:rFonts w:eastAsiaTheme="minorHAnsi"/>
          <w:noProof/>
          <w:sz w:val="22"/>
          <w:szCs w:val="22"/>
          <w:vertAlign w:val="subscript"/>
          <w:lang w:val="en-US" w:eastAsia="es-CL"/>
        </w:rPr>
        <w:t>On-set</w:t>
      </w:r>
      <w:r w:rsidRPr="00B252C2">
        <w:rPr>
          <w:rFonts w:eastAsiaTheme="minorHAnsi"/>
          <w:noProof/>
          <w:sz w:val="22"/>
          <w:szCs w:val="22"/>
          <w:lang w:val="en-US" w:eastAsia="es-CL"/>
        </w:rPr>
        <w:t xml:space="preserve">: Initial temperature of the melting point. </w:t>
      </w:r>
      <w:r w:rsidRPr="00B252C2">
        <w:rPr>
          <w:bCs/>
          <w:iCs/>
          <w:sz w:val="22"/>
          <w:szCs w:val="22"/>
          <w:lang w:val="en-US" w:eastAsia="es-CL"/>
        </w:rPr>
        <w:t>∆</w:t>
      </w:r>
      <w:proofErr w:type="spellStart"/>
      <w:r w:rsidRPr="00B252C2">
        <w:rPr>
          <w:bCs/>
          <w:iCs/>
          <w:sz w:val="22"/>
          <w:szCs w:val="22"/>
          <w:lang w:val="en-US" w:eastAsia="es-CL"/>
        </w:rPr>
        <w:t>H</w:t>
      </w:r>
      <w:r w:rsidRPr="00B252C2">
        <w:rPr>
          <w:bCs/>
          <w:iCs/>
          <w:sz w:val="22"/>
          <w:szCs w:val="22"/>
          <w:vertAlign w:val="subscript"/>
          <w:lang w:val="en-US" w:eastAsia="es-CL"/>
        </w:rPr>
        <w:t>m</w:t>
      </w:r>
      <w:proofErr w:type="spellEnd"/>
      <w:r w:rsidRPr="00B252C2">
        <w:rPr>
          <w:bCs/>
          <w:iCs/>
          <w:sz w:val="22"/>
          <w:szCs w:val="22"/>
          <w:lang w:val="en-US" w:eastAsia="es-CL"/>
        </w:rPr>
        <w:t xml:space="preserve">: </w:t>
      </w:r>
      <w:r w:rsidRPr="00B252C2">
        <w:rPr>
          <w:rFonts w:eastAsiaTheme="minorHAnsi"/>
          <w:noProof/>
          <w:sz w:val="22"/>
          <w:szCs w:val="22"/>
          <w:lang w:val="en-US" w:eastAsia="es-CL"/>
        </w:rPr>
        <w:t>Fusion enthalpy. Xc: Crystallinity percentage (%). NT: Not treated.</w:t>
      </w:r>
    </w:p>
    <w:p w14:paraId="3EE8EDC2" w14:textId="77777777" w:rsidR="00716396" w:rsidRPr="00B252C2" w:rsidRDefault="00716396" w:rsidP="00716396">
      <w:pPr>
        <w:spacing w:line="360" w:lineRule="auto"/>
        <w:rPr>
          <w:rFonts w:eastAsiaTheme="minorHAnsi"/>
          <w:szCs w:val="22"/>
          <w:lang w:val="en-US" w:eastAsia="en-US"/>
        </w:rPr>
      </w:pPr>
      <w:r w:rsidRPr="00B252C2">
        <w:rPr>
          <w:rFonts w:eastAsiaTheme="minorHAnsi"/>
          <w:szCs w:val="22"/>
          <w:lang w:val="en-US" w:eastAsia="en-US"/>
        </w:rPr>
        <w:lastRenderedPageBreak/>
        <w:t>Table 3: Thermal properties by TGA of β</w:t>
      </w:r>
      <w:proofErr w:type="spellStart"/>
      <w:r w:rsidRPr="00B252C2">
        <w:rPr>
          <w:rFonts w:eastAsiaTheme="minorHAnsi"/>
          <w:szCs w:val="22"/>
          <w:lang w:val="en-US" w:eastAsia="en-US"/>
        </w:rPr>
        <w:t>sitosterol</w:t>
      </w:r>
      <w:proofErr w:type="spellEnd"/>
      <w:r w:rsidRPr="00B252C2">
        <w:rPr>
          <w:rFonts w:eastAsiaTheme="minorHAnsi"/>
          <w:szCs w:val="22"/>
          <w:lang w:val="en-US" w:eastAsia="en-US"/>
        </w:rPr>
        <w:t xml:space="preserve"> (βsit), </w:t>
      </w:r>
      <w:proofErr w:type="spellStart"/>
      <w:r w:rsidRPr="00B252C2">
        <w:rPr>
          <w:rFonts w:eastAsiaTheme="minorHAnsi"/>
          <w:szCs w:val="22"/>
          <w:lang w:val="en-US" w:eastAsia="en-US"/>
        </w:rPr>
        <w:t>polycaprolactone</w:t>
      </w:r>
      <w:proofErr w:type="spellEnd"/>
      <w:r w:rsidRPr="00B252C2">
        <w:rPr>
          <w:rFonts w:eastAsiaTheme="minorHAnsi"/>
          <w:szCs w:val="22"/>
          <w:lang w:val="en-US" w:eastAsia="en-US"/>
        </w:rPr>
        <w:t xml:space="preserve"> (PCL) and its encapsulation obtained by SAS process at different conditions.</w:t>
      </w:r>
    </w:p>
    <w:tbl>
      <w:tblPr>
        <w:tblW w:w="5000" w:type="pct"/>
        <w:tblCellMar>
          <w:left w:w="70" w:type="dxa"/>
          <w:right w:w="70" w:type="dxa"/>
        </w:tblCellMar>
        <w:tblLook w:val="04A0" w:firstRow="1" w:lastRow="0" w:firstColumn="1" w:lastColumn="0" w:noHBand="0" w:noVBand="1"/>
      </w:tblPr>
      <w:tblGrid>
        <w:gridCol w:w="853"/>
        <w:gridCol w:w="2125"/>
        <w:gridCol w:w="1844"/>
        <w:gridCol w:w="2409"/>
        <w:gridCol w:w="2385"/>
        <w:gridCol w:w="1158"/>
        <w:gridCol w:w="2232"/>
      </w:tblGrid>
      <w:tr w:rsidR="00B252C2" w:rsidRPr="00B252C2" w14:paraId="16D9D8B3" w14:textId="77777777" w:rsidTr="00234234">
        <w:trPr>
          <w:trHeight w:val="506"/>
        </w:trPr>
        <w:tc>
          <w:tcPr>
            <w:tcW w:w="328" w:type="pct"/>
            <w:vMerge w:val="restart"/>
            <w:tcBorders>
              <w:top w:val="single" w:sz="8" w:space="0" w:color="7F7F7F"/>
              <w:left w:val="nil"/>
              <w:bottom w:val="single" w:sz="8" w:space="0" w:color="7F7F7F"/>
              <w:right w:val="nil"/>
            </w:tcBorders>
            <w:vAlign w:val="center"/>
            <w:hideMark/>
          </w:tcPr>
          <w:p w14:paraId="08F600E6" w14:textId="77777777" w:rsidR="00716396" w:rsidRPr="00B252C2" w:rsidRDefault="00716396"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eastAsia="es-CL"/>
              </w:rPr>
              <w:t>Run</w:t>
            </w:r>
          </w:p>
        </w:tc>
        <w:tc>
          <w:tcPr>
            <w:tcW w:w="817" w:type="pct"/>
            <w:vMerge w:val="restart"/>
            <w:tcBorders>
              <w:top w:val="single" w:sz="8" w:space="0" w:color="7F7F7F"/>
              <w:left w:val="nil"/>
              <w:bottom w:val="single" w:sz="8" w:space="0" w:color="7F7F7F"/>
              <w:right w:val="nil"/>
            </w:tcBorders>
            <w:vAlign w:val="center"/>
            <w:hideMark/>
          </w:tcPr>
          <w:p w14:paraId="608D2DBA" w14:textId="77777777" w:rsidR="00716396" w:rsidRPr="00B252C2" w:rsidRDefault="00716396" w:rsidP="00234234">
            <w:pPr>
              <w:spacing w:line="480" w:lineRule="auto"/>
              <w:jc w:val="center"/>
              <w:rPr>
                <w:rFonts w:ascii="Arial" w:hAnsi="Arial" w:cs="Arial"/>
                <w:b/>
                <w:bCs/>
                <w:sz w:val="22"/>
                <w:szCs w:val="22"/>
                <w:lang w:eastAsia="es-CL"/>
              </w:rPr>
            </w:pPr>
            <w:proofErr w:type="spellStart"/>
            <w:r w:rsidRPr="00B252C2">
              <w:rPr>
                <w:rFonts w:ascii="Arial" w:hAnsi="Arial" w:cs="Arial"/>
                <w:b/>
                <w:bCs/>
                <w:sz w:val="22"/>
                <w:szCs w:val="22"/>
                <w:lang w:eastAsia="es-CL"/>
              </w:rPr>
              <w:t>Sample</w:t>
            </w:r>
            <w:proofErr w:type="spellEnd"/>
          </w:p>
        </w:tc>
        <w:tc>
          <w:tcPr>
            <w:tcW w:w="709" w:type="pct"/>
            <w:vMerge w:val="restart"/>
            <w:tcBorders>
              <w:top w:val="single" w:sz="8" w:space="0" w:color="7F7F7F"/>
              <w:left w:val="nil"/>
              <w:bottom w:val="single" w:sz="8" w:space="0" w:color="7F7F7F"/>
              <w:right w:val="nil"/>
            </w:tcBorders>
            <w:vAlign w:val="center"/>
            <w:hideMark/>
          </w:tcPr>
          <w:p w14:paraId="23201EED" w14:textId="77777777" w:rsidR="00716396" w:rsidRPr="00B252C2" w:rsidRDefault="00716396" w:rsidP="00234234">
            <w:pPr>
              <w:spacing w:line="480" w:lineRule="auto"/>
              <w:jc w:val="center"/>
              <w:rPr>
                <w:rFonts w:ascii="Arial" w:hAnsi="Arial" w:cs="Arial"/>
                <w:b/>
                <w:bCs/>
                <w:iCs/>
                <w:sz w:val="22"/>
                <w:szCs w:val="22"/>
                <w:lang w:eastAsia="es-CL"/>
              </w:rPr>
            </w:pPr>
            <w:r w:rsidRPr="00B252C2">
              <w:rPr>
                <w:rFonts w:ascii="Arial" w:hAnsi="Arial" w:cs="Arial"/>
                <w:b/>
                <w:bCs/>
                <w:iCs/>
                <w:sz w:val="22"/>
                <w:szCs w:val="22"/>
                <w:lang w:val="en-US" w:eastAsia="es-CL"/>
              </w:rPr>
              <w:t>T</w:t>
            </w:r>
            <w:r w:rsidRPr="00B252C2">
              <w:rPr>
                <w:rFonts w:ascii="Arial" w:hAnsi="Arial" w:cs="Arial"/>
                <w:b/>
                <w:bCs/>
                <w:iCs/>
                <w:sz w:val="22"/>
                <w:szCs w:val="22"/>
                <w:vertAlign w:val="subscript"/>
                <w:lang w:val="en-US" w:eastAsia="es-CL"/>
              </w:rPr>
              <w:t>d</w:t>
            </w:r>
            <w:r w:rsidRPr="00B252C2">
              <w:rPr>
                <w:rFonts w:ascii="Arial" w:hAnsi="Arial" w:cs="Arial"/>
                <w:b/>
                <w:bCs/>
                <w:iCs/>
                <w:sz w:val="22"/>
                <w:szCs w:val="22"/>
                <w:lang w:val="en-US" w:eastAsia="es-CL"/>
              </w:rPr>
              <w:t>,</w:t>
            </w:r>
            <w:r w:rsidRPr="00B252C2">
              <w:rPr>
                <w:rFonts w:ascii="Arial" w:hAnsi="Arial" w:cs="Arial"/>
                <w:b/>
                <w:bCs/>
                <w:iCs/>
                <w:sz w:val="22"/>
                <w:szCs w:val="22"/>
                <w:vertAlign w:val="subscript"/>
                <w:lang w:val="en-US" w:eastAsia="es-CL"/>
              </w:rPr>
              <w:t xml:space="preserve"> </w:t>
            </w:r>
            <w:r w:rsidRPr="00B252C2">
              <w:rPr>
                <w:rFonts w:ascii="Arial" w:hAnsi="Arial" w:cs="Arial"/>
                <w:b/>
                <w:bCs/>
                <w:iCs/>
                <w:sz w:val="22"/>
                <w:szCs w:val="22"/>
                <w:lang w:val="en-US" w:eastAsia="es-CL"/>
              </w:rPr>
              <w:t>5% [°C]</w:t>
            </w:r>
          </w:p>
        </w:tc>
        <w:tc>
          <w:tcPr>
            <w:tcW w:w="926" w:type="pct"/>
            <w:vMerge w:val="restart"/>
            <w:tcBorders>
              <w:top w:val="single" w:sz="8" w:space="0" w:color="7F7F7F"/>
              <w:left w:val="nil"/>
              <w:bottom w:val="single" w:sz="8" w:space="0" w:color="7F7F7F"/>
              <w:right w:val="nil"/>
            </w:tcBorders>
            <w:vAlign w:val="center"/>
            <w:hideMark/>
          </w:tcPr>
          <w:p w14:paraId="224F2239" w14:textId="77777777" w:rsidR="00716396" w:rsidRPr="00B252C2" w:rsidRDefault="00716396" w:rsidP="00234234">
            <w:pPr>
              <w:spacing w:line="480" w:lineRule="auto"/>
              <w:jc w:val="center"/>
              <w:rPr>
                <w:rFonts w:ascii="Arial" w:hAnsi="Arial" w:cs="Arial"/>
                <w:b/>
                <w:bCs/>
                <w:iCs/>
                <w:sz w:val="22"/>
                <w:szCs w:val="22"/>
                <w:lang w:val="en-US" w:eastAsia="es-CL"/>
              </w:rPr>
            </w:pPr>
            <w:r w:rsidRPr="00B252C2">
              <w:rPr>
                <w:rFonts w:ascii="Arial" w:hAnsi="Arial" w:cs="Arial"/>
                <w:b/>
                <w:bCs/>
                <w:iCs/>
                <w:sz w:val="22"/>
                <w:szCs w:val="22"/>
                <w:lang w:val="en-US" w:eastAsia="es-CL"/>
              </w:rPr>
              <w:t>T</w:t>
            </w:r>
            <w:r w:rsidRPr="00B252C2">
              <w:rPr>
                <w:rFonts w:ascii="Arial" w:hAnsi="Arial" w:cs="Arial"/>
                <w:b/>
                <w:bCs/>
                <w:iCs/>
                <w:sz w:val="22"/>
                <w:szCs w:val="22"/>
                <w:vertAlign w:val="subscript"/>
                <w:lang w:val="en-US" w:eastAsia="es-CL"/>
              </w:rPr>
              <w:t>max1</w:t>
            </w:r>
            <w:r w:rsidRPr="00B252C2">
              <w:rPr>
                <w:rFonts w:ascii="Arial" w:hAnsi="Arial" w:cs="Arial"/>
                <w:b/>
                <w:bCs/>
                <w:iCs/>
                <w:sz w:val="22"/>
                <w:szCs w:val="22"/>
                <w:lang w:val="en-US" w:eastAsia="es-CL"/>
              </w:rPr>
              <w:t xml:space="preserve"> </w:t>
            </w:r>
          </w:p>
          <w:p w14:paraId="50E09A0E" w14:textId="77777777" w:rsidR="00716396" w:rsidRPr="00B252C2" w:rsidRDefault="00716396" w:rsidP="00234234">
            <w:pPr>
              <w:spacing w:line="480" w:lineRule="auto"/>
              <w:jc w:val="center"/>
              <w:rPr>
                <w:rFonts w:ascii="Arial" w:hAnsi="Arial" w:cs="Arial"/>
                <w:b/>
                <w:bCs/>
                <w:iCs/>
                <w:sz w:val="22"/>
                <w:szCs w:val="22"/>
                <w:lang w:eastAsia="es-CL"/>
              </w:rPr>
            </w:pPr>
            <w:r w:rsidRPr="00B252C2">
              <w:rPr>
                <w:rFonts w:ascii="Arial" w:hAnsi="Arial" w:cs="Arial"/>
                <w:b/>
                <w:bCs/>
                <w:iCs/>
                <w:sz w:val="22"/>
                <w:szCs w:val="22"/>
                <w:lang w:val="en-US" w:eastAsia="es-CL"/>
              </w:rPr>
              <w:t>[°C]</w:t>
            </w:r>
          </w:p>
        </w:tc>
        <w:tc>
          <w:tcPr>
            <w:tcW w:w="917" w:type="pct"/>
            <w:vMerge w:val="restart"/>
            <w:tcBorders>
              <w:top w:val="single" w:sz="8" w:space="0" w:color="7F7F7F"/>
              <w:left w:val="nil"/>
              <w:bottom w:val="single" w:sz="8" w:space="0" w:color="7F7F7F"/>
              <w:right w:val="nil"/>
            </w:tcBorders>
            <w:vAlign w:val="center"/>
            <w:hideMark/>
          </w:tcPr>
          <w:p w14:paraId="5382F183" w14:textId="77777777" w:rsidR="00716396" w:rsidRPr="00B252C2" w:rsidRDefault="00716396" w:rsidP="00234234">
            <w:pPr>
              <w:spacing w:line="480" w:lineRule="auto"/>
              <w:jc w:val="center"/>
              <w:rPr>
                <w:rFonts w:ascii="Arial" w:hAnsi="Arial" w:cs="Arial"/>
                <w:b/>
                <w:bCs/>
                <w:iCs/>
                <w:sz w:val="22"/>
                <w:szCs w:val="22"/>
                <w:lang w:eastAsia="es-CL"/>
              </w:rPr>
            </w:pPr>
            <w:r w:rsidRPr="00B252C2">
              <w:rPr>
                <w:rFonts w:ascii="Arial" w:hAnsi="Arial" w:cs="Arial"/>
                <w:b/>
                <w:bCs/>
                <w:iCs/>
                <w:sz w:val="22"/>
                <w:szCs w:val="22"/>
                <w:lang w:val="en-US" w:eastAsia="es-CL"/>
              </w:rPr>
              <w:t>Degradation percentage</w:t>
            </w:r>
            <w:r w:rsidRPr="00B252C2">
              <w:rPr>
                <w:rFonts w:ascii="Arial" w:hAnsi="Arial" w:cs="Arial"/>
                <w:b/>
                <w:bCs/>
                <w:iCs/>
                <w:sz w:val="22"/>
                <w:szCs w:val="22"/>
                <w:vertAlign w:val="subscript"/>
                <w:lang w:val="en-US" w:eastAsia="es-CL"/>
              </w:rPr>
              <w:t>1</w:t>
            </w:r>
            <w:r w:rsidRPr="00B252C2">
              <w:rPr>
                <w:rFonts w:ascii="Arial" w:hAnsi="Arial" w:cs="Arial"/>
                <w:b/>
                <w:bCs/>
                <w:iCs/>
                <w:sz w:val="22"/>
                <w:szCs w:val="22"/>
                <w:lang w:val="en-US" w:eastAsia="es-CL"/>
              </w:rPr>
              <w:t xml:space="preserve"> [%]</w:t>
            </w:r>
          </w:p>
        </w:tc>
        <w:tc>
          <w:tcPr>
            <w:tcW w:w="445" w:type="pct"/>
            <w:vMerge w:val="restart"/>
            <w:tcBorders>
              <w:top w:val="single" w:sz="8" w:space="0" w:color="7F7F7F"/>
              <w:left w:val="nil"/>
              <w:bottom w:val="single" w:sz="8" w:space="0" w:color="7F7F7F"/>
              <w:right w:val="nil"/>
            </w:tcBorders>
            <w:vAlign w:val="center"/>
            <w:hideMark/>
          </w:tcPr>
          <w:p w14:paraId="6178140B" w14:textId="77777777" w:rsidR="00716396" w:rsidRPr="00B252C2" w:rsidRDefault="00716396" w:rsidP="00234234">
            <w:pPr>
              <w:spacing w:line="480" w:lineRule="auto"/>
              <w:jc w:val="center"/>
              <w:rPr>
                <w:rFonts w:ascii="Arial" w:hAnsi="Arial" w:cs="Arial"/>
                <w:b/>
                <w:bCs/>
                <w:iCs/>
                <w:sz w:val="22"/>
                <w:szCs w:val="22"/>
                <w:lang w:val="en-US" w:eastAsia="es-CL"/>
              </w:rPr>
            </w:pPr>
            <w:r w:rsidRPr="00B252C2">
              <w:rPr>
                <w:rFonts w:ascii="Arial" w:hAnsi="Arial" w:cs="Arial"/>
                <w:b/>
                <w:bCs/>
                <w:iCs/>
                <w:sz w:val="22"/>
                <w:szCs w:val="22"/>
                <w:lang w:val="en-US" w:eastAsia="es-CL"/>
              </w:rPr>
              <w:t>T</w:t>
            </w:r>
            <w:r w:rsidRPr="00B252C2">
              <w:rPr>
                <w:rFonts w:ascii="Arial" w:hAnsi="Arial" w:cs="Arial"/>
                <w:b/>
                <w:bCs/>
                <w:iCs/>
                <w:sz w:val="22"/>
                <w:szCs w:val="22"/>
                <w:vertAlign w:val="subscript"/>
                <w:lang w:val="en-US" w:eastAsia="es-CL"/>
              </w:rPr>
              <w:t>max2</w:t>
            </w:r>
            <w:r w:rsidRPr="00B252C2">
              <w:rPr>
                <w:rFonts w:ascii="Arial" w:hAnsi="Arial" w:cs="Arial"/>
                <w:b/>
                <w:bCs/>
                <w:iCs/>
                <w:sz w:val="22"/>
                <w:szCs w:val="22"/>
                <w:lang w:val="en-US" w:eastAsia="es-CL"/>
              </w:rPr>
              <w:t xml:space="preserve"> </w:t>
            </w:r>
          </w:p>
          <w:p w14:paraId="56A5C196" w14:textId="77777777" w:rsidR="00716396" w:rsidRPr="00B252C2" w:rsidRDefault="00716396" w:rsidP="00234234">
            <w:pPr>
              <w:spacing w:line="480" w:lineRule="auto"/>
              <w:jc w:val="center"/>
              <w:rPr>
                <w:rFonts w:ascii="Arial" w:hAnsi="Arial" w:cs="Arial"/>
                <w:b/>
                <w:bCs/>
                <w:iCs/>
                <w:sz w:val="22"/>
                <w:szCs w:val="22"/>
                <w:lang w:eastAsia="es-CL"/>
              </w:rPr>
            </w:pPr>
            <w:r w:rsidRPr="00B252C2">
              <w:rPr>
                <w:rFonts w:ascii="Arial" w:hAnsi="Arial" w:cs="Arial"/>
                <w:b/>
                <w:bCs/>
                <w:iCs/>
                <w:sz w:val="22"/>
                <w:szCs w:val="22"/>
                <w:lang w:val="en-US" w:eastAsia="es-CL"/>
              </w:rPr>
              <w:t>[°C]</w:t>
            </w:r>
          </w:p>
        </w:tc>
        <w:tc>
          <w:tcPr>
            <w:tcW w:w="858" w:type="pct"/>
            <w:vMerge w:val="restart"/>
            <w:tcBorders>
              <w:top w:val="single" w:sz="8" w:space="0" w:color="7F7F7F"/>
              <w:left w:val="nil"/>
              <w:bottom w:val="single" w:sz="8" w:space="0" w:color="7F7F7F"/>
              <w:right w:val="nil"/>
            </w:tcBorders>
            <w:vAlign w:val="center"/>
            <w:hideMark/>
          </w:tcPr>
          <w:p w14:paraId="30007E4C" w14:textId="77777777" w:rsidR="00716396" w:rsidRPr="00B252C2" w:rsidRDefault="00716396" w:rsidP="00234234">
            <w:pPr>
              <w:spacing w:line="480" w:lineRule="auto"/>
              <w:jc w:val="center"/>
              <w:rPr>
                <w:rFonts w:ascii="Arial" w:hAnsi="Arial" w:cs="Arial"/>
                <w:b/>
                <w:bCs/>
                <w:iCs/>
                <w:sz w:val="22"/>
                <w:szCs w:val="22"/>
                <w:lang w:val="en-US" w:eastAsia="es-CL"/>
              </w:rPr>
            </w:pPr>
            <w:r w:rsidRPr="00B252C2">
              <w:rPr>
                <w:rFonts w:ascii="Arial" w:hAnsi="Arial" w:cs="Arial"/>
                <w:b/>
                <w:bCs/>
                <w:iCs/>
                <w:sz w:val="22"/>
                <w:szCs w:val="22"/>
                <w:lang w:val="en-US" w:eastAsia="es-CL"/>
              </w:rPr>
              <w:t>Degradation</w:t>
            </w:r>
          </w:p>
          <w:p w14:paraId="1DF9E52E" w14:textId="77777777" w:rsidR="00716396" w:rsidRPr="00B252C2" w:rsidRDefault="00716396" w:rsidP="00234234">
            <w:pPr>
              <w:spacing w:line="480" w:lineRule="auto"/>
              <w:jc w:val="center"/>
              <w:rPr>
                <w:rFonts w:ascii="Arial" w:hAnsi="Arial" w:cs="Arial"/>
                <w:b/>
                <w:bCs/>
                <w:iCs/>
                <w:sz w:val="22"/>
                <w:szCs w:val="22"/>
                <w:lang w:eastAsia="es-CL"/>
              </w:rPr>
            </w:pPr>
            <w:r w:rsidRPr="00B252C2">
              <w:rPr>
                <w:rFonts w:ascii="Arial" w:hAnsi="Arial" w:cs="Arial"/>
                <w:b/>
                <w:bCs/>
                <w:iCs/>
                <w:sz w:val="22"/>
                <w:szCs w:val="22"/>
                <w:lang w:val="en-US" w:eastAsia="es-CL"/>
              </w:rPr>
              <w:t>percentage</w:t>
            </w:r>
            <w:r w:rsidRPr="00B252C2">
              <w:rPr>
                <w:rFonts w:ascii="Arial" w:hAnsi="Arial" w:cs="Arial"/>
                <w:b/>
                <w:bCs/>
                <w:iCs/>
                <w:sz w:val="22"/>
                <w:szCs w:val="22"/>
                <w:vertAlign w:val="subscript"/>
                <w:lang w:val="en-US" w:eastAsia="es-CL"/>
              </w:rPr>
              <w:t>2</w:t>
            </w:r>
            <w:r w:rsidRPr="00B252C2">
              <w:rPr>
                <w:rFonts w:ascii="Arial" w:hAnsi="Arial" w:cs="Arial"/>
                <w:b/>
                <w:bCs/>
                <w:iCs/>
                <w:sz w:val="22"/>
                <w:szCs w:val="22"/>
                <w:lang w:val="en-US" w:eastAsia="es-CL"/>
              </w:rPr>
              <w:t xml:space="preserve"> [%]</w:t>
            </w:r>
          </w:p>
        </w:tc>
      </w:tr>
      <w:tr w:rsidR="00B252C2" w:rsidRPr="00B252C2" w14:paraId="0705F3EF" w14:textId="77777777" w:rsidTr="00234234">
        <w:trPr>
          <w:trHeight w:val="506"/>
        </w:trPr>
        <w:tc>
          <w:tcPr>
            <w:tcW w:w="328" w:type="pct"/>
            <w:vMerge/>
            <w:tcBorders>
              <w:top w:val="single" w:sz="8" w:space="0" w:color="7F7F7F"/>
              <w:left w:val="nil"/>
              <w:bottom w:val="single" w:sz="8" w:space="0" w:color="7F7F7F"/>
              <w:right w:val="nil"/>
            </w:tcBorders>
            <w:vAlign w:val="center"/>
            <w:hideMark/>
          </w:tcPr>
          <w:p w14:paraId="3E5B0D57" w14:textId="77777777" w:rsidR="00716396" w:rsidRPr="00B252C2" w:rsidRDefault="00716396" w:rsidP="00234234">
            <w:pPr>
              <w:spacing w:line="480" w:lineRule="auto"/>
              <w:rPr>
                <w:rFonts w:ascii="Arial" w:hAnsi="Arial" w:cs="Arial"/>
                <w:b/>
                <w:bCs/>
                <w:sz w:val="22"/>
                <w:szCs w:val="22"/>
                <w:lang w:eastAsia="es-CL"/>
              </w:rPr>
            </w:pPr>
          </w:p>
        </w:tc>
        <w:tc>
          <w:tcPr>
            <w:tcW w:w="817" w:type="pct"/>
            <w:vMerge/>
            <w:tcBorders>
              <w:top w:val="single" w:sz="8" w:space="0" w:color="7F7F7F"/>
              <w:left w:val="nil"/>
              <w:bottom w:val="single" w:sz="8" w:space="0" w:color="7F7F7F"/>
              <w:right w:val="nil"/>
            </w:tcBorders>
            <w:vAlign w:val="center"/>
            <w:hideMark/>
          </w:tcPr>
          <w:p w14:paraId="461B92EE" w14:textId="77777777" w:rsidR="00716396" w:rsidRPr="00B252C2" w:rsidRDefault="00716396" w:rsidP="00234234">
            <w:pPr>
              <w:spacing w:line="480" w:lineRule="auto"/>
              <w:rPr>
                <w:rFonts w:ascii="Arial" w:hAnsi="Arial" w:cs="Arial"/>
                <w:b/>
                <w:bCs/>
                <w:sz w:val="22"/>
                <w:szCs w:val="22"/>
                <w:lang w:eastAsia="es-CL"/>
              </w:rPr>
            </w:pPr>
          </w:p>
        </w:tc>
        <w:tc>
          <w:tcPr>
            <w:tcW w:w="709" w:type="pct"/>
            <w:vMerge/>
            <w:tcBorders>
              <w:top w:val="single" w:sz="8" w:space="0" w:color="7F7F7F"/>
              <w:left w:val="nil"/>
              <w:bottom w:val="single" w:sz="8" w:space="0" w:color="7F7F7F"/>
              <w:right w:val="nil"/>
            </w:tcBorders>
            <w:vAlign w:val="center"/>
            <w:hideMark/>
          </w:tcPr>
          <w:p w14:paraId="2AE08383" w14:textId="77777777" w:rsidR="00716396" w:rsidRPr="00B252C2" w:rsidRDefault="00716396" w:rsidP="00234234">
            <w:pPr>
              <w:spacing w:line="480" w:lineRule="auto"/>
              <w:rPr>
                <w:rFonts w:ascii="Arial" w:hAnsi="Arial" w:cs="Arial"/>
                <w:b/>
                <w:bCs/>
                <w:iCs/>
                <w:sz w:val="22"/>
                <w:szCs w:val="22"/>
                <w:lang w:eastAsia="es-CL"/>
              </w:rPr>
            </w:pPr>
          </w:p>
        </w:tc>
        <w:tc>
          <w:tcPr>
            <w:tcW w:w="926" w:type="pct"/>
            <w:vMerge/>
            <w:tcBorders>
              <w:top w:val="single" w:sz="8" w:space="0" w:color="7F7F7F"/>
              <w:left w:val="nil"/>
              <w:bottom w:val="single" w:sz="8" w:space="0" w:color="7F7F7F"/>
              <w:right w:val="nil"/>
            </w:tcBorders>
            <w:vAlign w:val="center"/>
            <w:hideMark/>
          </w:tcPr>
          <w:p w14:paraId="02220446" w14:textId="77777777" w:rsidR="00716396" w:rsidRPr="00B252C2" w:rsidRDefault="00716396" w:rsidP="00234234">
            <w:pPr>
              <w:spacing w:line="480" w:lineRule="auto"/>
              <w:rPr>
                <w:rFonts w:ascii="Arial" w:hAnsi="Arial" w:cs="Arial"/>
                <w:b/>
                <w:bCs/>
                <w:iCs/>
                <w:sz w:val="22"/>
                <w:szCs w:val="22"/>
                <w:lang w:eastAsia="es-CL"/>
              </w:rPr>
            </w:pPr>
          </w:p>
        </w:tc>
        <w:tc>
          <w:tcPr>
            <w:tcW w:w="917" w:type="pct"/>
            <w:vMerge/>
            <w:tcBorders>
              <w:top w:val="single" w:sz="8" w:space="0" w:color="7F7F7F"/>
              <w:left w:val="nil"/>
              <w:bottom w:val="single" w:sz="8" w:space="0" w:color="7F7F7F"/>
              <w:right w:val="nil"/>
            </w:tcBorders>
            <w:vAlign w:val="center"/>
            <w:hideMark/>
          </w:tcPr>
          <w:p w14:paraId="6E0A9013" w14:textId="77777777" w:rsidR="00716396" w:rsidRPr="00B252C2" w:rsidRDefault="00716396" w:rsidP="00234234">
            <w:pPr>
              <w:spacing w:line="480" w:lineRule="auto"/>
              <w:rPr>
                <w:rFonts w:ascii="Arial" w:hAnsi="Arial" w:cs="Arial"/>
                <w:b/>
                <w:bCs/>
                <w:iCs/>
                <w:sz w:val="22"/>
                <w:szCs w:val="22"/>
                <w:lang w:eastAsia="es-CL"/>
              </w:rPr>
            </w:pPr>
          </w:p>
        </w:tc>
        <w:tc>
          <w:tcPr>
            <w:tcW w:w="445" w:type="pct"/>
            <w:vMerge/>
            <w:tcBorders>
              <w:top w:val="single" w:sz="8" w:space="0" w:color="7F7F7F"/>
              <w:left w:val="nil"/>
              <w:bottom w:val="single" w:sz="8" w:space="0" w:color="7F7F7F"/>
              <w:right w:val="nil"/>
            </w:tcBorders>
            <w:vAlign w:val="center"/>
            <w:hideMark/>
          </w:tcPr>
          <w:p w14:paraId="26460DE9" w14:textId="77777777" w:rsidR="00716396" w:rsidRPr="00B252C2" w:rsidRDefault="00716396" w:rsidP="00234234">
            <w:pPr>
              <w:spacing w:line="480" w:lineRule="auto"/>
              <w:rPr>
                <w:rFonts w:ascii="Arial" w:hAnsi="Arial" w:cs="Arial"/>
                <w:b/>
                <w:bCs/>
                <w:iCs/>
                <w:sz w:val="22"/>
                <w:szCs w:val="22"/>
                <w:lang w:eastAsia="es-CL"/>
              </w:rPr>
            </w:pPr>
          </w:p>
        </w:tc>
        <w:tc>
          <w:tcPr>
            <w:tcW w:w="858" w:type="pct"/>
            <w:vMerge/>
            <w:tcBorders>
              <w:top w:val="single" w:sz="8" w:space="0" w:color="7F7F7F"/>
              <w:left w:val="nil"/>
              <w:bottom w:val="single" w:sz="8" w:space="0" w:color="7F7F7F"/>
              <w:right w:val="nil"/>
            </w:tcBorders>
            <w:vAlign w:val="center"/>
            <w:hideMark/>
          </w:tcPr>
          <w:p w14:paraId="68906880" w14:textId="77777777" w:rsidR="00716396" w:rsidRPr="00B252C2" w:rsidRDefault="00716396" w:rsidP="00234234">
            <w:pPr>
              <w:spacing w:line="480" w:lineRule="auto"/>
              <w:rPr>
                <w:rFonts w:ascii="Arial" w:hAnsi="Arial" w:cs="Arial"/>
                <w:b/>
                <w:bCs/>
                <w:iCs/>
                <w:sz w:val="22"/>
                <w:szCs w:val="22"/>
                <w:lang w:eastAsia="es-CL"/>
              </w:rPr>
            </w:pPr>
          </w:p>
        </w:tc>
      </w:tr>
      <w:tr w:rsidR="00B252C2" w:rsidRPr="00B252C2" w14:paraId="72B23583" w14:textId="77777777" w:rsidTr="00234234">
        <w:trPr>
          <w:trHeight w:val="290"/>
        </w:trPr>
        <w:tc>
          <w:tcPr>
            <w:tcW w:w="328" w:type="pct"/>
            <w:tcBorders>
              <w:top w:val="single" w:sz="8" w:space="0" w:color="7F7F7F"/>
              <w:left w:val="nil"/>
              <w:right w:val="nil"/>
            </w:tcBorders>
            <w:vAlign w:val="center"/>
            <w:hideMark/>
          </w:tcPr>
          <w:p w14:paraId="0A6BCDDA" w14:textId="77777777" w:rsidR="00716396" w:rsidRPr="00B252C2" w:rsidRDefault="00716396"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val="en-US" w:eastAsia="es-CL"/>
              </w:rPr>
              <w:t>-</w:t>
            </w:r>
          </w:p>
        </w:tc>
        <w:tc>
          <w:tcPr>
            <w:tcW w:w="817" w:type="pct"/>
            <w:tcBorders>
              <w:top w:val="single" w:sz="8" w:space="0" w:color="7F7F7F"/>
              <w:left w:val="nil"/>
              <w:right w:val="nil"/>
            </w:tcBorders>
            <w:vAlign w:val="center"/>
            <w:hideMark/>
          </w:tcPr>
          <w:p w14:paraId="64C4D63F" w14:textId="77777777" w:rsidR="00716396" w:rsidRPr="00B252C2" w:rsidRDefault="00716396" w:rsidP="00234234">
            <w:pPr>
              <w:spacing w:line="480" w:lineRule="auto"/>
              <w:jc w:val="center"/>
              <w:rPr>
                <w:rFonts w:ascii="Arial" w:hAnsi="Arial" w:cs="Arial"/>
                <w:b/>
                <w:bCs/>
                <w:sz w:val="22"/>
                <w:szCs w:val="22"/>
                <w:lang w:eastAsia="es-CL"/>
              </w:rPr>
            </w:pPr>
            <w:r w:rsidRPr="00B252C2">
              <w:rPr>
                <w:rFonts w:ascii="Arial" w:hAnsi="Arial" w:cs="Arial"/>
                <w:sz w:val="22"/>
                <w:szCs w:val="22"/>
                <w:lang w:val="en-US" w:eastAsia="es-CL"/>
              </w:rPr>
              <w:t>βsit – NT</w:t>
            </w:r>
          </w:p>
        </w:tc>
        <w:tc>
          <w:tcPr>
            <w:tcW w:w="709" w:type="pct"/>
            <w:tcBorders>
              <w:top w:val="single" w:sz="8" w:space="0" w:color="7F7F7F"/>
              <w:left w:val="nil"/>
              <w:right w:val="nil"/>
            </w:tcBorders>
            <w:vAlign w:val="center"/>
            <w:hideMark/>
          </w:tcPr>
          <w:p w14:paraId="6E5C159C"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268.3</w:t>
            </w:r>
          </w:p>
        </w:tc>
        <w:tc>
          <w:tcPr>
            <w:tcW w:w="926" w:type="pct"/>
            <w:tcBorders>
              <w:top w:val="single" w:sz="8" w:space="0" w:color="7F7F7F"/>
              <w:left w:val="nil"/>
              <w:right w:val="nil"/>
            </w:tcBorders>
            <w:vAlign w:val="center"/>
            <w:hideMark/>
          </w:tcPr>
          <w:p w14:paraId="5DB602FF"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345.2</w:t>
            </w:r>
          </w:p>
        </w:tc>
        <w:tc>
          <w:tcPr>
            <w:tcW w:w="917" w:type="pct"/>
            <w:tcBorders>
              <w:top w:val="single" w:sz="8" w:space="0" w:color="7F7F7F"/>
              <w:left w:val="nil"/>
              <w:right w:val="nil"/>
            </w:tcBorders>
            <w:vAlign w:val="center"/>
            <w:hideMark/>
          </w:tcPr>
          <w:p w14:paraId="2A9DDE42"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96.2 </w:t>
            </w:r>
          </w:p>
        </w:tc>
        <w:tc>
          <w:tcPr>
            <w:tcW w:w="445" w:type="pct"/>
            <w:tcBorders>
              <w:top w:val="single" w:sz="8" w:space="0" w:color="7F7F7F"/>
              <w:left w:val="nil"/>
              <w:right w:val="nil"/>
            </w:tcBorders>
            <w:vAlign w:val="center"/>
            <w:hideMark/>
          </w:tcPr>
          <w:p w14:paraId="056459DB" w14:textId="77777777" w:rsidR="00716396" w:rsidRPr="00B252C2" w:rsidRDefault="00716396" w:rsidP="00234234">
            <w:pPr>
              <w:spacing w:line="480" w:lineRule="auto"/>
              <w:jc w:val="center"/>
              <w:rPr>
                <w:rFonts w:ascii="Arial" w:hAnsi="Arial" w:cs="Arial"/>
                <w:sz w:val="22"/>
                <w:szCs w:val="22"/>
                <w:lang w:eastAsia="es-CL"/>
              </w:rPr>
            </w:pPr>
          </w:p>
        </w:tc>
        <w:tc>
          <w:tcPr>
            <w:tcW w:w="858" w:type="pct"/>
            <w:tcBorders>
              <w:top w:val="single" w:sz="8" w:space="0" w:color="7F7F7F"/>
              <w:left w:val="nil"/>
              <w:right w:val="nil"/>
            </w:tcBorders>
            <w:vAlign w:val="center"/>
            <w:hideMark/>
          </w:tcPr>
          <w:p w14:paraId="75D7CBCC" w14:textId="77777777" w:rsidR="00716396" w:rsidRPr="00B252C2" w:rsidRDefault="00716396" w:rsidP="00234234">
            <w:pPr>
              <w:spacing w:line="480" w:lineRule="auto"/>
              <w:jc w:val="center"/>
              <w:rPr>
                <w:rFonts w:ascii="Arial" w:hAnsi="Arial" w:cs="Arial"/>
                <w:sz w:val="22"/>
                <w:szCs w:val="22"/>
                <w:lang w:eastAsia="es-CL"/>
              </w:rPr>
            </w:pPr>
          </w:p>
        </w:tc>
      </w:tr>
      <w:tr w:rsidR="00B252C2" w:rsidRPr="00B252C2" w14:paraId="3350CFA3" w14:textId="77777777" w:rsidTr="00234234">
        <w:trPr>
          <w:trHeight w:val="290"/>
        </w:trPr>
        <w:tc>
          <w:tcPr>
            <w:tcW w:w="328" w:type="pct"/>
            <w:tcBorders>
              <w:top w:val="nil"/>
              <w:left w:val="nil"/>
              <w:bottom w:val="nil"/>
              <w:right w:val="nil"/>
            </w:tcBorders>
            <w:vAlign w:val="center"/>
            <w:hideMark/>
          </w:tcPr>
          <w:p w14:paraId="39BBCBB7" w14:textId="77777777" w:rsidR="00716396" w:rsidRPr="00B252C2" w:rsidRDefault="00716396"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val="en-US" w:eastAsia="es-CL"/>
              </w:rPr>
              <w:t>1</w:t>
            </w:r>
          </w:p>
        </w:tc>
        <w:tc>
          <w:tcPr>
            <w:tcW w:w="817" w:type="pct"/>
            <w:tcBorders>
              <w:top w:val="nil"/>
              <w:left w:val="nil"/>
              <w:bottom w:val="nil"/>
              <w:right w:val="nil"/>
            </w:tcBorders>
            <w:noWrap/>
            <w:vAlign w:val="center"/>
            <w:hideMark/>
          </w:tcPr>
          <w:p w14:paraId="7482FF53"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βsit - 9 MPa</w:t>
            </w:r>
          </w:p>
        </w:tc>
        <w:tc>
          <w:tcPr>
            <w:tcW w:w="709" w:type="pct"/>
            <w:tcBorders>
              <w:top w:val="nil"/>
              <w:left w:val="nil"/>
              <w:bottom w:val="nil"/>
              <w:right w:val="nil"/>
            </w:tcBorders>
            <w:vAlign w:val="center"/>
            <w:hideMark/>
          </w:tcPr>
          <w:p w14:paraId="6089F6CE"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253.5</w:t>
            </w:r>
          </w:p>
        </w:tc>
        <w:tc>
          <w:tcPr>
            <w:tcW w:w="926" w:type="pct"/>
            <w:tcBorders>
              <w:top w:val="nil"/>
              <w:left w:val="nil"/>
              <w:bottom w:val="nil"/>
              <w:right w:val="nil"/>
            </w:tcBorders>
            <w:vAlign w:val="center"/>
            <w:hideMark/>
          </w:tcPr>
          <w:p w14:paraId="27CE2D28"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330.8</w:t>
            </w:r>
          </w:p>
        </w:tc>
        <w:tc>
          <w:tcPr>
            <w:tcW w:w="917" w:type="pct"/>
            <w:tcBorders>
              <w:top w:val="nil"/>
              <w:left w:val="nil"/>
              <w:bottom w:val="nil"/>
              <w:right w:val="nil"/>
            </w:tcBorders>
            <w:vAlign w:val="center"/>
            <w:hideMark/>
          </w:tcPr>
          <w:p w14:paraId="2BA715B9"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100</w:t>
            </w:r>
          </w:p>
        </w:tc>
        <w:tc>
          <w:tcPr>
            <w:tcW w:w="445" w:type="pct"/>
            <w:tcBorders>
              <w:top w:val="nil"/>
              <w:left w:val="nil"/>
              <w:bottom w:val="nil"/>
              <w:right w:val="nil"/>
            </w:tcBorders>
            <w:vAlign w:val="center"/>
            <w:hideMark/>
          </w:tcPr>
          <w:p w14:paraId="43F92AE8" w14:textId="77777777" w:rsidR="00716396" w:rsidRPr="00B252C2" w:rsidRDefault="00716396" w:rsidP="00234234">
            <w:pPr>
              <w:spacing w:line="480" w:lineRule="auto"/>
              <w:jc w:val="center"/>
              <w:rPr>
                <w:rFonts w:ascii="Arial" w:hAnsi="Arial" w:cs="Arial"/>
                <w:sz w:val="22"/>
                <w:szCs w:val="22"/>
                <w:lang w:eastAsia="es-CL"/>
              </w:rPr>
            </w:pPr>
          </w:p>
        </w:tc>
        <w:tc>
          <w:tcPr>
            <w:tcW w:w="858" w:type="pct"/>
            <w:tcBorders>
              <w:top w:val="nil"/>
              <w:left w:val="nil"/>
              <w:bottom w:val="nil"/>
              <w:right w:val="nil"/>
            </w:tcBorders>
            <w:vAlign w:val="center"/>
            <w:hideMark/>
          </w:tcPr>
          <w:p w14:paraId="48EFD1CF" w14:textId="77777777" w:rsidR="00716396" w:rsidRPr="00B252C2" w:rsidRDefault="00716396" w:rsidP="00234234">
            <w:pPr>
              <w:spacing w:line="480" w:lineRule="auto"/>
              <w:jc w:val="center"/>
              <w:rPr>
                <w:rFonts w:ascii="Arial" w:hAnsi="Arial" w:cs="Arial"/>
                <w:sz w:val="22"/>
                <w:szCs w:val="22"/>
                <w:lang w:eastAsia="es-CL"/>
              </w:rPr>
            </w:pPr>
          </w:p>
        </w:tc>
      </w:tr>
      <w:tr w:rsidR="00B252C2" w:rsidRPr="00B252C2" w14:paraId="16E8A87A" w14:textId="77777777" w:rsidTr="00234234">
        <w:trPr>
          <w:trHeight w:val="290"/>
        </w:trPr>
        <w:tc>
          <w:tcPr>
            <w:tcW w:w="328" w:type="pct"/>
            <w:tcBorders>
              <w:top w:val="nil"/>
              <w:left w:val="nil"/>
              <w:bottom w:val="nil"/>
              <w:right w:val="nil"/>
            </w:tcBorders>
            <w:vAlign w:val="center"/>
            <w:hideMark/>
          </w:tcPr>
          <w:p w14:paraId="3E3A6719" w14:textId="77777777" w:rsidR="00716396" w:rsidRPr="00B252C2" w:rsidRDefault="00716396"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val="en-US" w:eastAsia="es-CL"/>
              </w:rPr>
              <w:t>2</w:t>
            </w:r>
          </w:p>
        </w:tc>
        <w:tc>
          <w:tcPr>
            <w:tcW w:w="817" w:type="pct"/>
            <w:tcBorders>
              <w:top w:val="nil"/>
              <w:left w:val="nil"/>
              <w:bottom w:val="nil"/>
              <w:right w:val="nil"/>
            </w:tcBorders>
            <w:noWrap/>
            <w:vAlign w:val="center"/>
            <w:hideMark/>
          </w:tcPr>
          <w:p w14:paraId="6191FD7A"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βsit - 11 MPa</w:t>
            </w:r>
          </w:p>
        </w:tc>
        <w:tc>
          <w:tcPr>
            <w:tcW w:w="709" w:type="pct"/>
            <w:tcBorders>
              <w:top w:val="nil"/>
              <w:left w:val="nil"/>
              <w:bottom w:val="nil"/>
              <w:right w:val="nil"/>
            </w:tcBorders>
            <w:vAlign w:val="center"/>
            <w:hideMark/>
          </w:tcPr>
          <w:p w14:paraId="38B61187"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252.5</w:t>
            </w:r>
          </w:p>
        </w:tc>
        <w:tc>
          <w:tcPr>
            <w:tcW w:w="926" w:type="pct"/>
            <w:tcBorders>
              <w:top w:val="nil"/>
              <w:left w:val="nil"/>
              <w:bottom w:val="nil"/>
              <w:right w:val="nil"/>
            </w:tcBorders>
            <w:vAlign w:val="center"/>
            <w:hideMark/>
          </w:tcPr>
          <w:p w14:paraId="3BCB4A93"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324.6</w:t>
            </w:r>
          </w:p>
        </w:tc>
        <w:tc>
          <w:tcPr>
            <w:tcW w:w="917" w:type="pct"/>
            <w:tcBorders>
              <w:top w:val="nil"/>
              <w:left w:val="nil"/>
              <w:bottom w:val="nil"/>
              <w:right w:val="nil"/>
            </w:tcBorders>
            <w:vAlign w:val="center"/>
            <w:hideMark/>
          </w:tcPr>
          <w:p w14:paraId="00F8BDC7"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100</w:t>
            </w:r>
          </w:p>
        </w:tc>
        <w:tc>
          <w:tcPr>
            <w:tcW w:w="445" w:type="pct"/>
            <w:tcBorders>
              <w:top w:val="nil"/>
              <w:left w:val="nil"/>
              <w:bottom w:val="nil"/>
              <w:right w:val="nil"/>
            </w:tcBorders>
            <w:vAlign w:val="center"/>
            <w:hideMark/>
          </w:tcPr>
          <w:p w14:paraId="61951CA2" w14:textId="77777777" w:rsidR="00716396" w:rsidRPr="00B252C2" w:rsidRDefault="00716396" w:rsidP="00234234">
            <w:pPr>
              <w:spacing w:line="480" w:lineRule="auto"/>
              <w:jc w:val="center"/>
              <w:rPr>
                <w:rFonts w:ascii="Arial" w:hAnsi="Arial" w:cs="Arial"/>
                <w:sz w:val="22"/>
                <w:szCs w:val="22"/>
                <w:lang w:eastAsia="es-CL"/>
              </w:rPr>
            </w:pPr>
          </w:p>
        </w:tc>
        <w:tc>
          <w:tcPr>
            <w:tcW w:w="858" w:type="pct"/>
            <w:tcBorders>
              <w:top w:val="nil"/>
              <w:left w:val="nil"/>
              <w:bottom w:val="nil"/>
              <w:right w:val="nil"/>
            </w:tcBorders>
            <w:vAlign w:val="center"/>
            <w:hideMark/>
          </w:tcPr>
          <w:p w14:paraId="30786C8A" w14:textId="77777777" w:rsidR="00716396" w:rsidRPr="00B252C2" w:rsidRDefault="00716396" w:rsidP="00234234">
            <w:pPr>
              <w:spacing w:line="480" w:lineRule="auto"/>
              <w:jc w:val="center"/>
              <w:rPr>
                <w:rFonts w:ascii="Arial" w:hAnsi="Arial" w:cs="Arial"/>
                <w:sz w:val="22"/>
                <w:szCs w:val="22"/>
                <w:lang w:eastAsia="es-CL"/>
              </w:rPr>
            </w:pPr>
          </w:p>
        </w:tc>
      </w:tr>
      <w:tr w:rsidR="00B252C2" w:rsidRPr="00B252C2" w14:paraId="27F83D7F" w14:textId="77777777" w:rsidTr="00234234">
        <w:trPr>
          <w:trHeight w:val="290"/>
        </w:trPr>
        <w:tc>
          <w:tcPr>
            <w:tcW w:w="328" w:type="pct"/>
            <w:tcBorders>
              <w:top w:val="nil"/>
              <w:left w:val="nil"/>
              <w:bottom w:val="nil"/>
              <w:right w:val="nil"/>
            </w:tcBorders>
            <w:vAlign w:val="center"/>
            <w:hideMark/>
          </w:tcPr>
          <w:p w14:paraId="76940897" w14:textId="77777777" w:rsidR="00716396" w:rsidRPr="00B252C2" w:rsidRDefault="00716396"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val="en-US" w:eastAsia="es-CL"/>
              </w:rPr>
              <w:t>4</w:t>
            </w:r>
          </w:p>
        </w:tc>
        <w:tc>
          <w:tcPr>
            <w:tcW w:w="817" w:type="pct"/>
            <w:tcBorders>
              <w:top w:val="nil"/>
              <w:left w:val="nil"/>
              <w:bottom w:val="nil"/>
              <w:right w:val="nil"/>
            </w:tcBorders>
            <w:noWrap/>
            <w:vAlign w:val="center"/>
            <w:hideMark/>
          </w:tcPr>
          <w:p w14:paraId="281A7282"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2:1 β</w:t>
            </w:r>
            <w:proofErr w:type="spellStart"/>
            <w:r w:rsidRPr="00B252C2">
              <w:rPr>
                <w:rFonts w:ascii="Arial" w:hAnsi="Arial" w:cs="Arial"/>
                <w:sz w:val="22"/>
                <w:szCs w:val="22"/>
                <w:lang w:val="en-US" w:eastAsia="es-CL"/>
              </w:rPr>
              <w:t>sit:PCL</w:t>
            </w:r>
            <w:proofErr w:type="spellEnd"/>
          </w:p>
        </w:tc>
        <w:tc>
          <w:tcPr>
            <w:tcW w:w="709" w:type="pct"/>
            <w:tcBorders>
              <w:top w:val="nil"/>
              <w:left w:val="nil"/>
              <w:bottom w:val="nil"/>
              <w:right w:val="nil"/>
            </w:tcBorders>
            <w:vAlign w:val="center"/>
            <w:hideMark/>
          </w:tcPr>
          <w:p w14:paraId="19A79D33"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258.7</w:t>
            </w:r>
          </w:p>
        </w:tc>
        <w:tc>
          <w:tcPr>
            <w:tcW w:w="926" w:type="pct"/>
            <w:tcBorders>
              <w:top w:val="nil"/>
              <w:left w:val="nil"/>
              <w:bottom w:val="nil"/>
              <w:right w:val="nil"/>
            </w:tcBorders>
            <w:vAlign w:val="center"/>
            <w:hideMark/>
          </w:tcPr>
          <w:p w14:paraId="4E467B4D"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316.7</w:t>
            </w:r>
          </w:p>
        </w:tc>
        <w:tc>
          <w:tcPr>
            <w:tcW w:w="917" w:type="pct"/>
            <w:tcBorders>
              <w:top w:val="nil"/>
              <w:left w:val="nil"/>
              <w:bottom w:val="nil"/>
              <w:right w:val="nil"/>
            </w:tcBorders>
            <w:vAlign w:val="center"/>
            <w:hideMark/>
          </w:tcPr>
          <w:p w14:paraId="00F527A5"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45</w:t>
            </w:r>
          </w:p>
        </w:tc>
        <w:tc>
          <w:tcPr>
            <w:tcW w:w="445" w:type="pct"/>
            <w:tcBorders>
              <w:top w:val="nil"/>
              <w:left w:val="nil"/>
              <w:bottom w:val="nil"/>
              <w:right w:val="nil"/>
            </w:tcBorders>
            <w:vAlign w:val="center"/>
            <w:hideMark/>
          </w:tcPr>
          <w:p w14:paraId="57FEA348"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408.3</w:t>
            </w:r>
          </w:p>
        </w:tc>
        <w:tc>
          <w:tcPr>
            <w:tcW w:w="858" w:type="pct"/>
            <w:tcBorders>
              <w:top w:val="nil"/>
              <w:left w:val="nil"/>
              <w:bottom w:val="nil"/>
              <w:right w:val="nil"/>
            </w:tcBorders>
            <w:vAlign w:val="center"/>
            <w:hideMark/>
          </w:tcPr>
          <w:p w14:paraId="5ECADFCA"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98</w:t>
            </w:r>
          </w:p>
        </w:tc>
      </w:tr>
      <w:tr w:rsidR="00B252C2" w:rsidRPr="00B252C2" w14:paraId="27466397" w14:textId="77777777" w:rsidTr="00234234">
        <w:trPr>
          <w:trHeight w:val="290"/>
        </w:trPr>
        <w:tc>
          <w:tcPr>
            <w:tcW w:w="328" w:type="pct"/>
            <w:tcBorders>
              <w:top w:val="nil"/>
              <w:left w:val="nil"/>
              <w:bottom w:val="nil"/>
              <w:right w:val="nil"/>
            </w:tcBorders>
            <w:vAlign w:val="center"/>
            <w:hideMark/>
          </w:tcPr>
          <w:p w14:paraId="795C074D" w14:textId="77777777" w:rsidR="00716396" w:rsidRPr="00B252C2" w:rsidRDefault="00716396"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val="en-US" w:eastAsia="es-CL"/>
              </w:rPr>
              <w:t>5</w:t>
            </w:r>
          </w:p>
        </w:tc>
        <w:tc>
          <w:tcPr>
            <w:tcW w:w="817" w:type="pct"/>
            <w:tcBorders>
              <w:top w:val="nil"/>
              <w:left w:val="nil"/>
              <w:bottom w:val="nil"/>
              <w:right w:val="nil"/>
            </w:tcBorders>
            <w:noWrap/>
            <w:vAlign w:val="center"/>
            <w:hideMark/>
          </w:tcPr>
          <w:p w14:paraId="5A9110D4"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1:1 β</w:t>
            </w:r>
            <w:proofErr w:type="spellStart"/>
            <w:r w:rsidRPr="00B252C2">
              <w:rPr>
                <w:rFonts w:ascii="Arial" w:hAnsi="Arial" w:cs="Arial"/>
                <w:sz w:val="22"/>
                <w:szCs w:val="22"/>
                <w:lang w:val="en-US" w:eastAsia="es-CL"/>
              </w:rPr>
              <w:t>sit:PCL</w:t>
            </w:r>
            <w:proofErr w:type="spellEnd"/>
          </w:p>
        </w:tc>
        <w:tc>
          <w:tcPr>
            <w:tcW w:w="709" w:type="pct"/>
            <w:tcBorders>
              <w:top w:val="nil"/>
              <w:left w:val="nil"/>
              <w:bottom w:val="nil"/>
              <w:right w:val="nil"/>
            </w:tcBorders>
            <w:vAlign w:val="center"/>
            <w:hideMark/>
          </w:tcPr>
          <w:p w14:paraId="0A3F7899"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263.4</w:t>
            </w:r>
          </w:p>
        </w:tc>
        <w:tc>
          <w:tcPr>
            <w:tcW w:w="926" w:type="pct"/>
            <w:tcBorders>
              <w:top w:val="nil"/>
              <w:left w:val="nil"/>
              <w:bottom w:val="nil"/>
              <w:right w:val="nil"/>
            </w:tcBorders>
            <w:vAlign w:val="center"/>
            <w:hideMark/>
          </w:tcPr>
          <w:p w14:paraId="4002486B"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312.0</w:t>
            </w:r>
          </w:p>
        </w:tc>
        <w:tc>
          <w:tcPr>
            <w:tcW w:w="917" w:type="pct"/>
            <w:tcBorders>
              <w:top w:val="nil"/>
              <w:left w:val="nil"/>
              <w:bottom w:val="nil"/>
              <w:right w:val="nil"/>
            </w:tcBorders>
            <w:vAlign w:val="center"/>
            <w:hideMark/>
          </w:tcPr>
          <w:p w14:paraId="32A10B9C"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35</w:t>
            </w:r>
          </w:p>
        </w:tc>
        <w:tc>
          <w:tcPr>
            <w:tcW w:w="445" w:type="pct"/>
            <w:tcBorders>
              <w:top w:val="nil"/>
              <w:left w:val="nil"/>
              <w:bottom w:val="nil"/>
              <w:right w:val="nil"/>
            </w:tcBorders>
            <w:vAlign w:val="center"/>
            <w:hideMark/>
          </w:tcPr>
          <w:p w14:paraId="6747383C"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410.0</w:t>
            </w:r>
          </w:p>
        </w:tc>
        <w:tc>
          <w:tcPr>
            <w:tcW w:w="858" w:type="pct"/>
            <w:tcBorders>
              <w:top w:val="nil"/>
              <w:left w:val="nil"/>
              <w:bottom w:val="nil"/>
              <w:right w:val="nil"/>
            </w:tcBorders>
            <w:vAlign w:val="center"/>
            <w:hideMark/>
          </w:tcPr>
          <w:p w14:paraId="32454A76"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97</w:t>
            </w:r>
          </w:p>
        </w:tc>
      </w:tr>
      <w:tr w:rsidR="00B252C2" w:rsidRPr="00B252C2" w14:paraId="04D05177" w14:textId="77777777" w:rsidTr="00234234">
        <w:trPr>
          <w:trHeight w:val="290"/>
        </w:trPr>
        <w:tc>
          <w:tcPr>
            <w:tcW w:w="328" w:type="pct"/>
            <w:tcBorders>
              <w:top w:val="nil"/>
              <w:left w:val="nil"/>
              <w:bottom w:val="nil"/>
              <w:right w:val="nil"/>
            </w:tcBorders>
            <w:vAlign w:val="center"/>
          </w:tcPr>
          <w:p w14:paraId="52675FB6" w14:textId="77777777" w:rsidR="00716396" w:rsidRPr="00B252C2" w:rsidRDefault="00716396"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val="en-US" w:eastAsia="es-CL"/>
              </w:rPr>
              <w:t>6</w:t>
            </w:r>
          </w:p>
        </w:tc>
        <w:tc>
          <w:tcPr>
            <w:tcW w:w="817" w:type="pct"/>
            <w:tcBorders>
              <w:top w:val="nil"/>
              <w:left w:val="nil"/>
              <w:bottom w:val="nil"/>
              <w:right w:val="nil"/>
            </w:tcBorders>
            <w:noWrap/>
            <w:vAlign w:val="center"/>
          </w:tcPr>
          <w:p w14:paraId="62CFAA5F"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1:2 β</w:t>
            </w:r>
            <w:proofErr w:type="spellStart"/>
            <w:r w:rsidRPr="00B252C2">
              <w:rPr>
                <w:rFonts w:ascii="Arial" w:hAnsi="Arial" w:cs="Arial"/>
                <w:sz w:val="22"/>
                <w:szCs w:val="22"/>
                <w:lang w:val="en-US" w:eastAsia="es-CL"/>
              </w:rPr>
              <w:t>sit:PCL</w:t>
            </w:r>
            <w:proofErr w:type="spellEnd"/>
          </w:p>
        </w:tc>
        <w:tc>
          <w:tcPr>
            <w:tcW w:w="709" w:type="pct"/>
            <w:tcBorders>
              <w:top w:val="nil"/>
              <w:left w:val="nil"/>
              <w:bottom w:val="nil"/>
              <w:right w:val="nil"/>
            </w:tcBorders>
            <w:vAlign w:val="center"/>
          </w:tcPr>
          <w:p w14:paraId="53C7F5DF"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278.6</w:t>
            </w:r>
          </w:p>
        </w:tc>
        <w:tc>
          <w:tcPr>
            <w:tcW w:w="926" w:type="pct"/>
            <w:tcBorders>
              <w:top w:val="nil"/>
              <w:left w:val="nil"/>
              <w:bottom w:val="nil"/>
              <w:right w:val="nil"/>
            </w:tcBorders>
            <w:vAlign w:val="center"/>
          </w:tcPr>
          <w:p w14:paraId="3930536A"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310.0</w:t>
            </w:r>
          </w:p>
        </w:tc>
        <w:tc>
          <w:tcPr>
            <w:tcW w:w="917" w:type="pct"/>
            <w:tcBorders>
              <w:top w:val="nil"/>
              <w:left w:val="nil"/>
              <w:bottom w:val="nil"/>
              <w:right w:val="nil"/>
            </w:tcBorders>
            <w:vAlign w:val="center"/>
          </w:tcPr>
          <w:p w14:paraId="0DFCD676"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25</w:t>
            </w:r>
          </w:p>
        </w:tc>
        <w:tc>
          <w:tcPr>
            <w:tcW w:w="445" w:type="pct"/>
            <w:tcBorders>
              <w:top w:val="nil"/>
              <w:left w:val="nil"/>
              <w:bottom w:val="nil"/>
              <w:right w:val="nil"/>
            </w:tcBorders>
            <w:vAlign w:val="center"/>
          </w:tcPr>
          <w:p w14:paraId="37BC3540"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412.5</w:t>
            </w:r>
          </w:p>
        </w:tc>
        <w:tc>
          <w:tcPr>
            <w:tcW w:w="858" w:type="pct"/>
            <w:tcBorders>
              <w:top w:val="nil"/>
              <w:left w:val="nil"/>
              <w:bottom w:val="nil"/>
              <w:right w:val="nil"/>
            </w:tcBorders>
            <w:vAlign w:val="center"/>
          </w:tcPr>
          <w:p w14:paraId="4A539D8F"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95</w:t>
            </w:r>
          </w:p>
        </w:tc>
      </w:tr>
      <w:tr w:rsidR="00B252C2" w:rsidRPr="00B252C2" w14:paraId="153A45E5" w14:textId="77777777" w:rsidTr="00234234">
        <w:trPr>
          <w:trHeight w:val="290"/>
        </w:trPr>
        <w:tc>
          <w:tcPr>
            <w:tcW w:w="328" w:type="pct"/>
            <w:tcBorders>
              <w:top w:val="nil"/>
              <w:left w:val="nil"/>
              <w:bottom w:val="nil"/>
              <w:right w:val="nil"/>
            </w:tcBorders>
            <w:vAlign w:val="center"/>
            <w:hideMark/>
          </w:tcPr>
          <w:p w14:paraId="46D205E4" w14:textId="77777777" w:rsidR="00716396" w:rsidRPr="00B252C2" w:rsidRDefault="00716396"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val="en-US" w:eastAsia="es-CL"/>
              </w:rPr>
              <w:t>8</w:t>
            </w:r>
          </w:p>
        </w:tc>
        <w:tc>
          <w:tcPr>
            <w:tcW w:w="817" w:type="pct"/>
            <w:tcBorders>
              <w:top w:val="nil"/>
              <w:left w:val="nil"/>
              <w:bottom w:val="nil"/>
              <w:right w:val="nil"/>
            </w:tcBorders>
            <w:noWrap/>
            <w:vAlign w:val="center"/>
            <w:hideMark/>
          </w:tcPr>
          <w:p w14:paraId="0238D67F"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1:1 β</w:t>
            </w:r>
            <w:proofErr w:type="spellStart"/>
            <w:r w:rsidRPr="00B252C2">
              <w:rPr>
                <w:rFonts w:ascii="Arial" w:hAnsi="Arial" w:cs="Arial"/>
                <w:sz w:val="22"/>
                <w:szCs w:val="22"/>
                <w:lang w:val="en-US" w:eastAsia="es-CL"/>
              </w:rPr>
              <w:t>sit:PCL</w:t>
            </w:r>
            <w:proofErr w:type="spellEnd"/>
            <w:r w:rsidRPr="00B252C2">
              <w:rPr>
                <w:rFonts w:ascii="Arial" w:hAnsi="Arial" w:cs="Arial"/>
                <w:sz w:val="22"/>
                <w:szCs w:val="22"/>
                <w:lang w:val="en-US" w:eastAsia="es-CL"/>
              </w:rPr>
              <w:t xml:space="preserve"> 0.1T80</w:t>
            </w:r>
          </w:p>
        </w:tc>
        <w:tc>
          <w:tcPr>
            <w:tcW w:w="709" w:type="pct"/>
            <w:tcBorders>
              <w:top w:val="nil"/>
              <w:left w:val="nil"/>
              <w:bottom w:val="nil"/>
              <w:right w:val="nil"/>
            </w:tcBorders>
            <w:vAlign w:val="center"/>
            <w:hideMark/>
          </w:tcPr>
          <w:p w14:paraId="5989715E"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273.7</w:t>
            </w:r>
          </w:p>
        </w:tc>
        <w:tc>
          <w:tcPr>
            <w:tcW w:w="926" w:type="pct"/>
            <w:tcBorders>
              <w:top w:val="nil"/>
              <w:left w:val="nil"/>
              <w:bottom w:val="nil"/>
              <w:right w:val="nil"/>
            </w:tcBorders>
            <w:vAlign w:val="center"/>
            <w:hideMark/>
          </w:tcPr>
          <w:p w14:paraId="08CF1BF0"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318.4</w:t>
            </w:r>
          </w:p>
        </w:tc>
        <w:tc>
          <w:tcPr>
            <w:tcW w:w="917" w:type="pct"/>
            <w:tcBorders>
              <w:top w:val="nil"/>
              <w:left w:val="nil"/>
              <w:bottom w:val="nil"/>
              <w:right w:val="nil"/>
            </w:tcBorders>
            <w:vAlign w:val="center"/>
            <w:hideMark/>
          </w:tcPr>
          <w:p w14:paraId="0C6F892D"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64</w:t>
            </w:r>
          </w:p>
        </w:tc>
        <w:tc>
          <w:tcPr>
            <w:tcW w:w="445" w:type="pct"/>
            <w:tcBorders>
              <w:top w:val="nil"/>
              <w:left w:val="nil"/>
              <w:bottom w:val="nil"/>
              <w:right w:val="nil"/>
            </w:tcBorders>
            <w:vAlign w:val="center"/>
            <w:hideMark/>
          </w:tcPr>
          <w:p w14:paraId="2DEE45A9"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410.5</w:t>
            </w:r>
          </w:p>
        </w:tc>
        <w:tc>
          <w:tcPr>
            <w:tcW w:w="858" w:type="pct"/>
            <w:tcBorders>
              <w:top w:val="nil"/>
              <w:left w:val="nil"/>
              <w:bottom w:val="nil"/>
              <w:right w:val="nil"/>
            </w:tcBorders>
            <w:vAlign w:val="center"/>
            <w:hideMark/>
          </w:tcPr>
          <w:p w14:paraId="28F334B8"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100</w:t>
            </w:r>
          </w:p>
        </w:tc>
      </w:tr>
      <w:tr w:rsidR="00B252C2" w:rsidRPr="00B252C2" w14:paraId="4DC72A80" w14:textId="77777777" w:rsidTr="00234234">
        <w:trPr>
          <w:trHeight w:val="290"/>
        </w:trPr>
        <w:tc>
          <w:tcPr>
            <w:tcW w:w="328" w:type="pct"/>
            <w:tcBorders>
              <w:top w:val="nil"/>
              <w:left w:val="nil"/>
              <w:bottom w:val="nil"/>
              <w:right w:val="nil"/>
            </w:tcBorders>
            <w:vAlign w:val="center"/>
            <w:hideMark/>
          </w:tcPr>
          <w:p w14:paraId="77982DDE" w14:textId="77777777" w:rsidR="00716396" w:rsidRPr="00B252C2" w:rsidRDefault="00716396" w:rsidP="00234234">
            <w:pPr>
              <w:spacing w:line="480" w:lineRule="auto"/>
              <w:jc w:val="center"/>
              <w:rPr>
                <w:rFonts w:ascii="Arial" w:hAnsi="Arial" w:cs="Arial"/>
                <w:b/>
                <w:bCs/>
                <w:sz w:val="22"/>
                <w:szCs w:val="22"/>
                <w:lang w:eastAsia="es-CL"/>
              </w:rPr>
            </w:pPr>
            <w:r w:rsidRPr="00B252C2">
              <w:rPr>
                <w:rFonts w:ascii="Arial" w:hAnsi="Arial" w:cs="Arial"/>
                <w:b/>
                <w:bCs/>
                <w:sz w:val="22"/>
                <w:szCs w:val="22"/>
                <w:lang w:eastAsia="es-CL"/>
              </w:rPr>
              <w:t>9</w:t>
            </w:r>
          </w:p>
        </w:tc>
        <w:tc>
          <w:tcPr>
            <w:tcW w:w="817" w:type="pct"/>
            <w:tcBorders>
              <w:top w:val="nil"/>
              <w:left w:val="nil"/>
              <w:bottom w:val="nil"/>
              <w:right w:val="nil"/>
            </w:tcBorders>
            <w:noWrap/>
            <w:vAlign w:val="center"/>
            <w:hideMark/>
          </w:tcPr>
          <w:p w14:paraId="24248906"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val="en-US" w:eastAsia="es-CL"/>
              </w:rPr>
              <w:t>1:1 β</w:t>
            </w:r>
            <w:proofErr w:type="spellStart"/>
            <w:r w:rsidRPr="00B252C2">
              <w:rPr>
                <w:rFonts w:ascii="Arial" w:hAnsi="Arial" w:cs="Arial"/>
                <w:sz w:val="22"/>
                <w:szCs w:val="22"/>
                <w:lang w:val="en-US" w:eastAsia="es-CL"/>
              </w:rPr>
              <w:t>sit:PCL</w:t>
            </w:r>
            <w:proofErr w:type="spellEnd"/>
            <w:r w:rsidRPr="00B252C2">
              <w:rPr>
                <w:rFonts w:ascii="Arial" w:hAnsi="Arial" w:cs="Arial"/>
                <w:sz w:val="22"/>
                <w:szCs w:val="22"/>
                <w:lang w:val="en-US" w:eastAsia="es-CL"/>
              </w:rPr>
              <w:t xml:space="preserve"> 0.5T80</w:t>
            </w:r>
          </w:p>
        </w:tc>
        <w:tc>
          <w:tcPr>
            <w:tcW w:w="709" w:type="pct"/>
            <w:tcBorders>
              <w:top w:val="nil"/>
              <w:left w:val="nil"/>
              <w:bottom w:val="nil"/>
              <w:right w:val="nil"/>
            </w:tcBorders>
            <w:vAlign w:val="center"/>
            <w:hideMark/>
          </w:tcPr>
          <w:p w14:paraId="28A969E5"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279.9</w:t>
            </w:r>
          </w:p>
        </w:tc>
        <w:tc>
          <w:tcPr>
            <w:tcW w:w="926" w:type="pct"/>
            <w:tcBorders>
              <w:top w:val="nil"/>
              <w:left w:val="nil"/>
              <w:bottom w:val="nil"/>
              <w:right w:val="nil"/>
            </w:tcBorders>
            <w:vAlign w:val="center"/>
            <w:hideMark/>
          </w:tcPr>
          <w:p w14:paraId="0650514F"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353.3</w:t>
            </w:r>
          </w:p>
        </w:tc>
        <w:tc>
          <w:tcPr>
            <w:tcW w:w="917" w:type="pct"/>
            <w:tcBorders>
              <w:top w:val="nil"/>
              <w:left w:val="nil"/>
              <w:bottom w:val="nil"/>
              <w:right w:val="nil"/>
            </w:tcBorders>
            <w:vAlign w:val="center"/>
            <w:hideMark/>
          </w:tcPr>
          <w:p w14:paraId="524BF261"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65</w:t>
            </w:r>
          </w:p>
        </w:tc>
        <w:tc>
          <w:tcPr>
            <w:tcW w:w="445" w:type="pct"/>
            <w:tcBorders>
              <w:top w:val="nil"/>
              <w:left w:val="nil"/>
              <w:bottom w:val="nil"/>
              <w:right w:val="nil"/>
            </w:tcBorders>
            <w:vAlign w:val="center"/>
            <w:hideMark/>
          </w:tcPr>
          <w:p w14:paraId="469E534C"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412.5</w:t>
            </w:r>
          </w:p>
        </w:tc>
        <w:tc>
          <w:tcPr>
            <w:tcW w:w="858" w:type="pct"/>
            <w:tcBorders>
              <w:top w:val="nil"/>
              <w:left w:val="nil"/>
              <w:bottom w:val="nil"/>
              <w:right w:val="nil"/>
            </w:tcBorders>
            <w:vAlign w:val="center"/>
            <w:hideMark/>
          </w:tcPr>
          <w:p w14:paraId="42EE5F34"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100</w:t>
            </w:r>
          </w:p>
        </w:tc>
      </w:tr>
      <w:tr w:rsidR="00B252C2" w:rsidRPr="00B252C2" w14:paraId="73ABA582" w14:textId="77777777" w:rsidTr="00234234">
        <w:trPr>
          <w:trHeight w:val="290"/>
        </w:trPr>
        <w:tc>
          <w:tcPr>
            <w:tcW w:w="328" w:type="pct"/>
            <w:tcBorders>
              <w:top w:val="nil"/>
              <w:left w:val="nil"/>
              <w:bottom w:val="single" w:sz="4" w:space="0" w:color="auto"/>
              <w:right w:val="nil"/>
            </w:tcBorders>
            <w:vAlign w:val="center"/>
          </w:tcPr>
          <w:p w14:paraId="6CB65DD1" w14:textId="77777777" w:rsidR="00716396" w:rsidRPr="00B252C2" w:rsidRDefault="00716396" w:rsidP="00234234">
            <w:pPr>
              <w:spacing w:line="480" w:lineRule="auto"/>
              <w:jc w:val="center"/>
              <w:rPr>
                <w:rFonts w:ascii="Arial" w:hAnsi="Arial" w:cs="Arial"/>
                <w:b/>
                <w:bCs/>
                <w:sz w:val="22"/>
                <w:szCs w:val="22"/>
                <w:lang w:val="en-US" w:eastAsia="es-CL"/>
              </w:rPr>
            </w:pPr>
            <w:r w:rsidRPr="00B252C2">
              <w:rPr>
                <w:rFonts w:ascii="Arial" w:hAnsi="Arial" w:cs="Arial"/>
                <w:b/>
                <w:bCs/>
                <w:sz w:val="22"/>
                <w:szCs w:val="22"/>
                <w:lang w:val="en-US" w:eastAsia="es-CL"/>
              </w:rPr>
              <w:t>11</w:t>
            </w:r>
          </w:p>
        </w:tc>
        <w:tc>
          <w:tcPr>
            <w:tcW w:w="817" w:type="pct"/>
            <w:tcBorders>
              <w:top w:val="nil"/>
              <w:left w:val="nil"/>
              <w:bottom w:val="single" w:sz="4" w:space="0" w:color="auto"/>
              <w:right w:val="nil"/>
            </w:tcBorders>
            <w:noWrap/>
            <w:vAlign w:val="center"/>
          </w:tcPr>
          <w:p w14:paraId="2B3A1BA7" w14:textId="77777777" w:rsidR="00716396" w:rsidRPr="00B252C2" w:rsidRDefault="00716396" w:rsidP="00234234">
            <w:pPr>
              <w:spacing w:line="480" w:lineRule="auto"/>
              <w:jc w:val="center"/>
              <w:rPr>
                <w:rFonts w:ascii="Arial" w:hAnsi="Arial" w:cs="Arial"/>
                <w:sz w:val="22"/>
                <w:szCs w:val="22"/>
                <w:lang w:val="en-US" w:eastAsia="es-CL"/>
              </w:rPr>
            </w:pPr>
            <w:r w:rsidRPr="00B252C2">
              <w:rPr>
                <w:rFonts w:ascii="Arial" w:hAnsi="Arial" w:cs="Arial"/>
                <w:sz w:val="22"/>
                <w:szCs w:val="22"/>
                <w:lang w:val="en-US" w:eastAsia="es-CL"/>
              </w:rPr>
              <w:t>PCL - 9 MPa</w:t>
            </w:r>
          </w:p>
        </w:tc>
        <w:tc>
          <w:tcPr>
            <w:tcW w:w="709" w:type="pct"/>
            <w:tcBorders>
              <w:top w:val="nil"/>
              <w:left w:val="nil"/>
              <w:bottom w:val="single" w:sz="4" w:space="0" w:color="auto"/>
              <w:right w:val="nil"/>
            </w:tcBorders>
            <w:vAlign w:val="center"/>
          </w:tcPr>
          <w:p w14:paraId="6F43B1E7"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286.6</w:t>
            </w:r>
          </w:p>
        </w:tc>
        <w:tc>
          <w:tcPr>
            <w:tcW w:w="926" w:type="pct"/>
            <w:tcBorders>
              <w:top w:val="nil"/>
              <w:left w:val="nil"/>
              <w:bottom w:val="single" w:sz="4" w:space="0" w:color="auto"/>
              <w:right w:val="nil"/>
            </w:tcBorders>
            <w:vAlign w:val="center"/>
          </w:tcPr>
          <w:p w14:paraId="130CDBC3"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300.0</w:t>
            </w:r>
          </w:p>
        </w:tc>
        <w:tc>
          <w:tcPr>
            <w:tcW w:w="917" w:type="pct"/>
            <w:tcBorders>
              <w:top w:val="nil"/>
              <w:left w:val="nil"/>
              <w:bottom w:val="single" w:sz="4" w:space="0" w:color="auto"/>
              <w:right w:val="nil"/>
            </w:tcBorders>
            <w:vAlign w:val="center"/>
          </w:tcPr>
          <w:p w14:paraId="6F579098"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11</w:t>
            </w:r>
          </w:p>
        </w:tc>
        <w:tc>
          <w:tcPr>
            <w:tcW w:w="445" w:type="pct"/>
            <w:tcBorders>
              <w:top w:val="nil"/>
              <w:left w:val="nil"/>
              <w:bottom w:val="single" w:sz="4" w:space="0" w:color="auto"/>
              <w:right w:val="nil"/>
            </w:tcBorders>
            <w:vAlign w:val="center"/>
          </w:tcPr>
          <w:p w14:paraId="0D52FF5F"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412.5</w:t>
            </w:r>
          </w:p>
        </w:tc>
        <w:tc>
          <w:tcPr>
            <w:tcW w:w="858" w:type="pct"/>
            <w:tcBorders>
              <w:top w:val="nil"/>
              <w:left w:val="nil"/>
              <w:bottom w:val="single" w:sz="4" w:space="0" w:color="auto"/>
              <w:right w:val="nil"/>
            </w:tcBorders>
            <w:vAlign w:val="center"/>
          </w:tcPr>
          <w:p w14:paraId="441BA592" w14:textId="77777777" w:rsidR="00716396" w:rsidRPr="00B252C2" w:rsidRDefault="00716396" w:rsidP="00234234">
            <w:pPr>
              <w:spacing w:line="480" w:lineRule="auto"/>
              <w:jc w:val="center"/>
              <w:rPr>
                <w:rFonts w:ascii="Arial" w:hAnsi="Arial" w:cs="Arial"/>
                <w:sz w:val="22"/>
                <w:szCs w:val="22"/>
                <w:lang w:eastAsia="es-CL"/>
              </w:rPr>
            </w:pPr>
            <w:r w:rsidRPr="00B252C2">
              <w:rPr>
                <w:rFonts w:ascii="Arial" w:hAnsi="Arial" w:cs="Arial"/>
                <w:sz w:val="22"/>
                <w:szCs w:val="22"/>
                <w:lang w:eastAsia="es-CL"/>
              </w:rPr>
              <w:t>100</w:t>
            </w:r>
          </w:p>
        </w:tc>
      </w:tr>
    </w:tbl>
    <w:p w14:paraId="1AF95368" w14:textId="666285CC" w:rsidR="00716396" w:rsidRPr="00B252C2" w:rsidRDefault="00716396" w:rsidP="00716396">
      <w:pPr>
        <w:spacing w:line="360" w:lineRule="auto"/>
        <w:jc w:val="both"/>
        <w:rPr>
          <w:rFonts w:eastAsiaTheme="minorHAnsi"/>
          <w:noProof/>
          <w:szCs w:val="22"/>
          <w:lang w:val="en-US" w:eastAsia="es-CL"/>
        </w:rPr>
      </w:pPr>
      <w:r w:rsidRPr="00B252C2">
        <w:rPr>
          <w:rFonts w:eastAsiaTheme="minorHAnsi"/>
          <w:noProof/>
          <w:szCs w:val="22"/>
          <w:lang w:val="en-US" w:eastAsia="es-CL"/>
        </w:rPr>
        <w:t>T</w:t>
      </w:r>
      <w:r w:rsidRPr="00B252C2">
        <w:rPr>
          <w:rFonts w:eastAsiaTheme="minorHAnsi"/>
          <w:noProof/>
          <w:szCs w:val="22"/>
          <w:vertAlign w:val="subscript"/>
          <w:lang w:val="en-US" w:eastAsia="es-CL"/>
        </w:rPr>
        <w:t xml:space="preserve">d, </w:t>
      </w:r>
      <w:r w:rsidRPr="00B252C2">
        <w:rPr>
          <w:rFonts w:eastAsiaTheme="minorHAnsi"/>
          <w:noProof/>
          <w:szCs w:val="22"/>
          <w:lang w:val="en-US" w:eastAsia="es-CL"/>
        </w:rPr>
        <w:t>5%: Decomposition temperature at 5% mass loss. T</w:t>
      </w:r>
      <w:r w:rsidRPr="00B252C2">
        <w:rPr>
          <w:rFonts w:eastAsiaTheme="minorHAnsi"/>
          <w:noProof/>
          <w:szCs w:val="22"/>
          <w:vertAlign w:val="subscript"/>
          <w:lang w:val="en-US" w:eastAsia="es-CL"/>
        </w:rPr>
        <w:t>max</w:t>
      </w:r>
      <w:r w:rsidRPr="00B252C2">
        <w:rPr>
          <w:rFonts w:eastAsiaTheme="minorHAnsi"/>
          <w:noProof/>
          <w:szCs w:val="22"/>
          <w:lang w:val="en-US" w:eastAsia="es-CL"/>
        </w:rPr>
        <w:t>: Temperature at the maximum degradation rate (peak in the DTG curve). Degradation percentage: Mass loss (%) associated with each degradation step (calculated from the TGA curve).</w:t>
      </w:r>
    </w:p>
    <w:p w14:paraId="6CB3D260" w14:textId="77777777" w:rsidR="00716396" w:rsidRPr="00B252C2" w:rsidRDefault="00716396">
      <w:pPr>
        <w:spacing w:after="160" w:line="259" w:lineRule="auto"/>
        <w:rPr>
          <w:rFonts w:eastAsiaTheme="minorHAnsi"/>
          <w:noProof/>
          <w:szCs w:val="22"/>
          <w:lang w:val="en-US" w:eastAsia="es-CL"/>
        </w:rPr>
      </w:pPr>
      <w:r w:rsidRPr="00B252C2">
        <w:rPr>
          <w:rFonts w:eastAsiaTheme="minorHAnsi"/>
          <w:noProof/>
          <w:szCs w:val="22"/>
          <w:lang w:val="en-US" w:eastAsia="es-CL"/>
        </w:rPr>
        <w:br w:type="page"/>
      </w:r>
    </w:p>
    <w:p w14:paraId="5B0612B8" w14:textId="77777777" w:rsidR="00A25E36" w:rsidRPr="00B252C2" w:rsidRDefault="00A25E36" w:rsidP="00A25E36">
      <w:pPr>
        <w:spacing w:after="240"/>
        <w:rPr>
          <w:rFonts w:eastAsiaTheme="minorHAnsi"/>
          <w:szCs w:val="22"/>
          <w:lang w:val="en-US" w:eastAsia="en-US"/>
        </w:rPr>
      </w:pPr>
      <w:r w:rsidRPr="00B252C2">
        <w:rPr>
          <w:rFonts w:eastAsiaTheme="minorHAnsi"/>
          <w:szCs w:val="22"/>
          <w:lang w:val="en-US" w:eastAsia="en-US"/>
        </w:rPr>
        <w:lastRenderedPageBreak/>
        <w:t>Table 4: Fitted equations, correlation coefficients (R</w:t>
      </w:r>
      <w:r w:rsidRPr="00B252C2">
        <w:rPr>
          <w:rFonts w:eastAsiaTheme="minorHAnsi"/>
          <w:szCs w:val="22"/>
          <w:vertAlign w:val="superscript"/>
          <w:lang w:val="en-US" w:eastAsia="en-US"/>
        </w:rPr>
        <w:t>2</w:t>
      </w:r>
      <w:r w:rsidRPr="00B252C2">
        <w:rPr>
          <w:rFonts w:eastAsiaTheme="minorHAnsi"/>
          <w:szCs w:val="22"/>
          <w:lang w:val="en-US" w:eastAsia="en-US"/>
        </w:rPr>
        <w:t>) obtained from the application of four kinds of release kinetic models.</w:t>
      </w:r>
    </w:p>
    <w:tbl>
      <w:tblPr>
        <w:tblW w:w="5000" w:type="pct"/>
        <w:tblCellMar>
          <w:left w:w="70" w:type="dxa"/>
          <w:right w:w="70" w:type="dxa"/>
        </w:tblCellMar>
        <w:tblLook w:val="04A0" w:firstRow="1" w:lastRow="0" w:firstColumn="1" w:lastColumn="0" w:noHBand="0" w:noVBand="1"/>
      </w:tblPr>
      <w:tblGrid>
        <w:gridCol w:w="779"/>
        <w:gridCol w:w="2089"/>
        <w:gridCol w:w="957"/>
        <w:gridCol w:w="390"/>
        <w:gridCol w:w="957"/>
        <w:gridCol w:w="957"/>
        <w:gridCol w:w="390"/>
        <w:gridCol w:w="957"/>
        <w:gridCol w:w="957"/>
        <w:gridCol w:w="601"/>
        <w:gridCol w:w="960"/>
        <w:gridCol w:w="960"/>
        <w:gridCol w:w="1090"/>
        <w:gridCol w:w="962"/>
      </w:tblGrid>
      <w:tr w:rsidR="00B252C2" w:rsidRPr="00B252C2" w14:paraId="6C5CCF94" w14:textId="77777777" w:rsidTr="00234234">
        <w:trPr>
          <w:trHeight w:val="300"/>
        </w:trPr>
        <w:tc>
          <w:tcPr>
            <w:tcW w:w="299" w:type="pct"/>
            <w:vMerge w:val="restart"/>
            <w:tcBorders>
              <w:top w:val="single" w:sz="8" w:space="0" w:color="7F7F7F"/>
              <w:left w:val="nil"/>
              <w:bottom w:val="single" w:sz="8" w:space="0" w:color="7F7F7F"/>
              <w:right w:val="nil"/>
            </w:tcBorders>
            <w:vAlign w:val="center"/>
            <w:hideMark/>
          </w:tcPr>
          <w:p w14:paraId="13090080"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Run</w:t>
            </w:r>
          </w:p>
        </w:tc>
        <w:tc>
          <w:tcPr>
            <w:tcW w:w="803" w:type="pct"/>
            <w:vMerge w:val="restart"/>
            <w:tcBorders>
              <w:top w:val="single" w:sz="8" w:space="0" w:color="7F7F7F"/>
              <w:left w:val="nil"/>
              <w:bottom w:val="single" w:sz="8" w:space="0" w:color="7F7F7F"/>
              <w:right w:val="nil"/>
            </w:tcBorders>
            <w:vAlign w:val="center"/>
            <w:hideMark/>
          </w:tcPr>
          <w:p w14:paraId="5B64F84E" w14:textId="77777777" w:rsidR="00A25E36" w:rsidRPr="00B252C2" w:rsidRDefault="00A25E36" w:rsidP="00234234">
            <w:pPr>
              <w:spacing w:line="480" w:lineRule="auto"/>
              <w:jc w:val="center"/>
              <w:rPr>
                <w:b/>
                <w:bCs/>
                <w:sz w:val="22"/>
                <w:szCs w:val="22"/>
                <w:lang w:eastAsia="es-CL"/>
              </w:rPr>
            </w:pPr>
            <w:proofErr w:type="spellStart"/>
            <w:r w:rsidRPr="00B252C2">
              <w:rPr>
                <w:b/>
                <w:bCs/>
                <w:sz w:val="22"/>
                <w:szCs w:val="22"/>
                <w:lang w:eastAsia="es-CL"/>
              </w:rPr>
              <w:t>Sample</w:t>
            </w:r>
            <w:proofErr w:type="spellEnd"/>
          </w:p>
        </w:tc>
        <w:tc>
          <w:tcPr>
            <w:tcW w:w="3897" w:type="pct"/>
            <w:gridSpan w:val="12"/>
            <w:tcBorders>
              <w:top w:val="single" w:sz="8" w:space="0" w:color="7F7F7F"/>
              <w:left w:val="nil"/>
              <w:bottom w:val="single" w:sz="8" w:space="0" w:color="7F7F7F"/>
              <w:right w:val="nil"/>
            </w:tcBorders>
            <w:noWrap/>
            <w:vAlign w:val="center"/>
            <w:hideMark/>
          </w:tcPr>
          <w:p w14:paraId="4B969EF4" w14:textId="77777777" w:rsidR="00A25E36" w:rsidRPr="00B252C2" w:rsidRDefault="00A25E36" w:rsidP="00234234">
            <w:pPr>
              <w:spacing w:line="480" w:lineRule="auto"/>
              <w:jc w:val="center"/>
              <w:rPr>
                <w:b/>
                <w:bCs/>
                <w:sz w:val="22"/>
                <w:szCs w:val="22"/>
                <w:lang w:eastAsia="es-CL"/>
              </w:rPr>
            </w:pPr>
            <w:proofErr w:type="spellStart"/>
            <w:r w:rsidRPr="00B252C2">
              <w:rPr>
                <w:b/>
                <w:bCs/>
                <w:sz w:val="22"/>
                <w:szCs w:val="22"/>
                <w:lang w:eastAsia="es-CL"/>
              </w:rPr>
              <w:t>Kinetic</w:t>
            </w:r>
            <w:proofErr w:type="spellEnd"/>
            <w:r w:rsidRPr="00B252C2">
              <w:rPr>
                <w:b/>
                <w:bCs/>
                <w:sz w:val="22"/>
                <w:szCs w:val="22"/>
                <w:lang w:eastAsia="es-CL"/>
              </w:rPr>
              <w:t xml:space="preserve"> </w:t>
            </w:r>
            <w:proofErr w:type="spellStart"/>
            <w:r w:rsidRPr="00B252C2">
              <w:rPr>
                <w:b/>
                <w:bCs/>
                <w:sz w:val="22"/>
                <w:szCs w:val="22"/>
                <w:lang w:eastAsia="es-CL"/>
              </w:rPr>
              <w:t>Release</w:t>
            </w:r>
            <w:proofErr w:type="spellEnd"/>
            <w:r w:rsidRPr="00B252C2">
              <w:rPr>
                <w:b/>
                <w:bCs/>
                <w:sz w:val="22"/>
                <w:szCs w:val="22"/>
                <w:lang w:eastAsia="es-CL"/>
              </w:rPr>
              <w:t xml:space="preserve"> </w:t>
            </w:r>
            <w:proofErr w:type="spellStart"/>
            <w:r w:rsidRPr="00B252C2">
              <w:rPr>
                <w:b/>
                <w:bCs/>
                <w:sz w:val="22"/>
                <w:szCs w:val="22"/>
                <w:lang w:eastAsia="es-CL"/>
              </w:rPr>
              <w:t>Models</w:t>
            </w:r>
            <w:proofErr w:type="spellEnd"/>
          </w:p>
        </w:tc>
      </w:tr>
      <w:tr w:rsidR="00B252C2" w:rsidRPr="00B252C2" w14:paraId="5E73A73B" w14:textId="77777777" w:rsidTr="00234234">
        <w:trPr>
          <w:trHeight w:val="300"/>
        </w:trPr>
        <w:tc>
          <w:tcPr>
            <w:tcW w:w="299" w:type="pct"/>
            <w:vMerge/>
            <w:tcBorders>
              <w:top w:val="single" w:sz="8" w:space="0" w:color="7F7F7F"/>
              <w:left w:val="nil"/>
              <w:bottom w:val="single" w:sz="8" w:space="0" w:color="7F7F7F"/>
              <w:right w:val="nil"/>
            </w:tcBorders>
            <w:vAlign w:val="center"/>
            <w:hideMark/>
          </w:tcPr>
          <w:p w14:paraId="3F9451E8" w14:textId="77777777" w:rsidR="00A25E36" w:rsidRPr="00B252C2" w:rsidRDefault="00A25E36" w:rsidP="00234234">
            <w:pPr>
              <w:spacing w:line="480" w:lineRule="auto"/>
              <w:rPr>
                <w:b/>
                <w:bCs/>
                <w:sz w:val="22"/>
                <w:szCs w:val="22"/>
                <w:lang w:eastAsia="es-CL"/>
              </w:rPr>
            </w:pPr>
          </w:p>
        </w:tc>
        <w:tc>
          <w:tcPr>
            <w:tcW w:w="803" w:type="pct"/>
            <w:vMerge/>
            <w:tcBorders>
              <w:top w:val="single" w:sz="8" w:space="0" w:color="7F7F7F"/>
              <w:left w:val="nil"/>
              <w:bottom w:val="single" w:sz="8" w:space="0" w:color="7F7F7F"/>
              <w:right w:val="nil"/>
            </w:tcBorders>
            <w:vAlign w:val="center"/>
            <w:hideMark/>
          </w:tcPr>
          <w:p w14:paraId="381715E9" w14:textId="77777777" w:rsidR="00A25E36" w:rsidRPr="00B252C2" w:rsidRDefault="00A25E36" w:rsidP="00234234">
            <w:pPr>
              <w:spacing w:line="480" w:lineRule="auto"/>
              <w:rPr>
                <w:b/>
                <w:bCs/>
                <w:sz w:val="22"/>
                <w:szCs w:val="22"/>
                <w:lang w:eastAsia="es-CL"/>
              </w:rPr>
            </w:pPr>
          </w:p>
        </w:tc>
        <w:tc>
          <w:tcPr>
            <w:tcW w:w="886" w:type="pct"/>
            <w:gridSpan w:val="3"/>
            <w:tcBorders>
              <w:top w:val="single" w:sz="8" w:space="0" w:color="7F7F7F"/>
              <w:left w:val="nil"/>
              <w:bottom w:val="single" w:sz="8" w:space="0" w:color="7F7F7F"/>
              <w:right w:val="nil"/>
            </w:tcBorders>
            <w:vAlign w:val="center"/>
            <w:hideMark/>
          </w:tcPr>
          <w:p w14:paraId="68B0634F" w14:textId="77777777" w:rsidR="00A25E36" w:rsidRPr="00B252C2" w:rsidRDefault="00A25E36" w:rsidP="00234234">
            <w:pPr>
              <w:spacing w:line="480" w:lineRule="auto"/>
              <w:jc w:val="center"/>
              <w:rPr>
                <w:b/>
                <w:bCs/>
                <w:iCs/>
                <w:sz w:val="22"/>
                <w:szCs w:val="22"/>
                <w:lang w:eastAsia="es-CL"/>
              </w:rPr>
            </w:pPr>
            <w:r w:rsidRPr="00B252C2">
              <w:rPr>
                <w:b/>
                <w:bCs/>
                <w:iCs/>
                <w:sz w:val="22"/>
                <w:szCs w:val="22"/>
                <w:lang w:eastAsia="es-CL"/>
              </w:rPr>
              <w:t xml:space="preserve">Zero </w:t>
            </w:r>
            <w:proofErr w:type="spellStart"/>
            <w:r w:rsidRPr="00B252C2">
              <w:rPr>
                <w:b/>
                <w:bCs/>
                <w:iCs/>
                <w:sz w:val="22"/>
                <w:szCs w:val="22"/>
                <w:lang w:eastAsia="es-CL"/>
              </w:rPr>
              <w:t>Order</w:t>
            </w:r>
            <w:proofErr w:type="spellEnd"/>
            <w:r w:rsidRPr="00B252C2">
              <w:rPr>
                <w:b/>
                <w:bCs/>
                <w:iCs/>
                <w:sz w:val="22"/>
                <w:szCs w:val="22"/>
                <w:lang w:eastAsia="es-CL"/>
              </w:rPr>
              <w:t xml:space="preserve"> </w:t>
            </w:r>
          </w:p>
        </w:tc>
        <w:tc>
          <w:tcPr>
            <w:tcW w:w="886" w:type="pct"/>
            <w:gridSpan w:val="3"/>
            <w:tcBorders>
              <w:top w:val="single" w:sz="8" w:space="0" w:color="7F7F7F"/>
              <w:left w:val="nil"/>
              <w:bottom w:val="single" w:sz="8" w:space="0" w:color="7F7F7F"/>
              <w:right w:val="nil"/>
            </w:tcBorders>
            <w:vAlign w:val="center"/>
            <w:hideMark/>
          </w:tcPr>
          <w:p w14:paraId="51DEBB78" w14:textId="77777777" w:rsidR="00A25E36" w:rsidRPr="00B252C2" w:rsidRDefault="00A25E36" w:rsidP="00234234">
            <w:pPr>
              <w:spacing w:line="480" w:lineRule="auto"/>
              <w:jc w:val="center"/>
              <w:rPr>
                <w:b/>
                <w:bCs/>
                <w:iCs/>
                <w:sz w:val="22"/>
                <w:szCs w:val="22"/>
                <w:lang w:eastAsia="es-CL"/>
              </w:rPr>
            </w:pPr>
            <w:proofErr w:type="spellStart"/>
            <w:r w:rsidRPr="00B252C2">
              <w:rPr>
                <w:b/>
                <w:bCs/>
                <w:iCs/>
                <w:sz w:val="22"/>
                <w:szCs w:val="22"/>
                <w:lang w:eastAsia="es-CL"/>
              </w:rPr>
              <w:t>First</w:t>
            </w:r>
            <w:proofErr w:type="spellEnd"/>
            <w:r w:rsidRPr="00B252C2">
              <w:rPr>
                <w:b/>
                <w:bCs/>
                <w:iCs/>
                <w:sz w:val="22"/>
                <w:szCs w:val="22"/>
                <w:lang w:eastAsia="es-CL"/>
              </w:rPr>
              <w:t xml:space="preserve"> </w:t>
            </w:r>
            <w:proofErr w:type="spellStart"/>
            <w:r w:rsidRPr="00B252C2">
              <w:rPr>
                <w:b/>
                <w:bCs/>
                <w:iCs/>
                <w:sz w:val="22"/>
                <w:szCs w:val="22"/>
                <w:lang w:eastAsia="es-CL"/>
              </w:rPr>
              <w:t>Order</w:t>
            </w:r>
            <w:proofErr w:type="spellEnd"/>
            <w:r w:rsidRPr="00B252C2">
              <w:rPr>
                <w:b/>
                <w:bCs/>
                <w:iCs/>
                <w:sz w:val="22"/>
                <w:szCs w:val="22"/>
                <w:lang w:eastAsia="es-CL"/>
              </w:rPr>
              <w:t xml:space="preserve"> </w:t>
            </w:r>
          </w:p>
        </w:tc>
        <w:tc>
          <w:tcPr>
            <w:tcW w:w="968" w:type="pct"/>
            <w:gridSpan w:val="3"/>
            <w:tcBorders>
              <w:top w:val="single" w:sz="8" w:space="0" w:color="7F7F7F"/>
              <w:left w:val="nil"/>
              <w:bottom w:val="single" w:sz="8" w:space="0" w:color="7F7F7F"/>
              <w:right w:val="nil"/>
            </w:tcBorders>
            <w:vAlign w:val="center"/>
            <w:hideMark/>
          </w:tcPr>
          <w:p w14:paraId="68CAC867" w14:textId="77777777" w:rsidR="00A25E36" w:rsidRPr="00B252C2" w:rsidRDefault="00A25E36" w:rsidP="00234234">
            <w:pPr>
              <w:spacing w:line="480" w:lineRule="auto"/>
              <w:jc w:val="center"/>
              <w:rPr>
                <w:b/>
                <w:bCs/>
                <w:iCs/>
                <w:sz w:val="22"/>
                <w:szCs w:val="22"/>
                <w:lang w:eastAsia="es-CL"/>
              </w:rPr>
            </w:pPr>
            <w:proofErr w:type="spellStart"/>
            <w:r w:rsidRPr="00B252C2">
              <w:rPr>
                <w:b/>
                <w:bCs/>
                <w:iCs/>
                <w:sz w:val="22"/>
                <w:szCs w:val="22"/>
                <w:lang w:eastAsia="es-CL"/>
              </w:rPr>
              <w:t>Higucci</w:t>
            </w:r>
            <w:proofErr w:type="spellEnd"/>
            <w:r w:rsidRPr="00B252C2">
              <w:rPr>
                <w:b/>
                <w:bCs/>
                <w:iCs/>
                <w:sz w:val="22"/>
                <w:szCs w:val="22"/>
                <w:lang w:eastAsia="es-CL"/>
              </w:rPr>
              <w:t xml:space="preserve">         </w:t>
            </w:r>
          </w:p>
        </w:tc>
        <w:tc>
          <w:tcPr>
            <w:tcW w:w="1157" w:type="pct"/>
            <w:gridSpan w:val="3"/>
            <w:tcBorders>
              <w:top w:val="single" w:sz="8" w:space="0" w:color="7F7F7F"/>
              <w:left w:val="nil"/>
              <w:bottom w:val="single" w:sz="8" w:space="0" w:color="7F7F7F"/>
              <w:right w:val="nil"/>
            </w:tcBorders>
            <w:vAlign w:val="center"/>
            <w:hideMark/>
          </w:tcPr>
          <w:p w14:paraId="46770124" w14:textId="77777777" w:rsidR="00A25E36" w:rsidRPr="00B252C2" w:rsidRDefault="00A25E36" w:rsidP="00234234">
            <w:pPr>
              <w:spacing w:line="480" w:lineRule="auto"/>
              <w:jc w:val="center"/>
              <w:rPr>
                <w:b/>
                <w:bCs/>
                <w:iCs/>
                <w:sz w:val="22"/>
                <w:szCs w:val="22"/>
                <w:lang w:eastAsia="es-CL"/>
              </w:rPr>
            </w:pPr>
            <w:proofErr w:type="spellStart"/>
            <w:r w:rsidRPr="00B252C2">
              <w:rPr>
                <w:b/>
                <w:bCs/>
                <w:iCs/>
                <w:sz w:val="22"/>
                <w:szCs w:val="22"/>
                <w:lang w:eastAsia="es-CL"/>
              </w:rPr>
              <w:t>Ritger-Peppas</w:t>
            </w:r>
            <w:proofErr w:type="spellEnd"/>
          </w:p>
        </w:tc>
      </w:tr>
      <w:tr w:rsidR="00B252C2" w:rsidRPr="00B252C2" w14:paraId="01D54FDB" w14:textId="77777777" w:rsidTr="00234234">
        <w:trPr>
          <w:trHeight w:val="350"/>
        </w:trPr>
        <w:tc>
          <w:tcPr>
            <w:tcW w:w="299" w:type="pct"/>
            <w:vMerge/>
            <w:tcBorders>
              <w:top w:val="single" w:sz="8" w:space="0" w:color="7F7F7F"/>
              <w:left w:val="nil"/>
              <w:bottom w:val="single" w:sz="8" w:space="0" w:color="7F7F7F"/>
              <w:right w:val="nil"/>
            </w:tcBorders>
            <w:vAlign w:val="center"/>
            <w:hideMark/>
          </w:tcPr>
          <w:p w14:paraId="15E36485" w14:textId="77777777" w:rsidR="00A25E36" w:rsidRPr="00B252C2" w:rsidRDefault="00A25E36" w:rsidP="00234234">
            <w:pPr>
              <w:spacing w:line="480" w:lineRule="auto"/>
              <w:rPr>
                <w:b/>
                <w:bCs/>
                <w:sz w:val="22"/>
                <w:szCs w:val="22"/>
                <w:lang w:eastAsia="es-CL"/>
              </w:rPr>
            </w:pPr>
          </w:p>
        </w:tc>
        <w:tc>
          <w:tcPr>
            <w:tcW w:w="803" w:type="pct"/>
            <w:vMerge/>
            <w:tcBorders>
              <w:top w:val="single" w:sz="8" w:space="0" w:color="7F7F7F"/>
              <w:left w:val="nil"/>
              <w:bottom w:val="single" w:sz="8" w:space="0" w:color="7F7F7F"/>
              <w:right w:val="nil"/>
            </w:tcBorders>
            <w:vAlign w:val="center"/>
            <w:hideMark/>
          </w:tcPr>
          <w:p w14:paraId="4F93ECE0" w14:textId="77777777" w:rsidR="00A25E36" w:rsidRPr="00B252C2" w:rsidRDefault="00A25E36" w:rsidP="00234234">
            <w:pPr>
              <w:spacing w:line="480" w:lineRule="auto"/>
              <w:rPr>
                <w:b/>
                <w:bCs/>
                <w:sz w:val="22"/>
                <w:szCs w:val="22"/>
                <w:lang w:eastAsia="es-CL"/>
              </w:rPr>
            </w:pPr>
          </w:p>
        </w:tc>
        <w:tc>
          <w:tcPr>
            <w:tcW w:w="886" w:type="pct"/>
            <w:gridSpan w:val="3"/>
            <w:tcBorders>
              <w:top w:val="single" w:sz="8" w:space="0" w:color="7F7F7F"/>
              <w:left w:val="nil"/>
              <w:bottom w:val="single" w:sz="8" w:space="0" w:color="7F7F7F"/>
              <w:right w:val="nil"/>
            </w:tcBorders>
            <w:vAlign w:val="center"/>
            <w:hideMark/>
          </w:tcPr>
          <w:p w14:paraId="78F32DCE" w14:textId="77777777" w:rsidR="00A25E36" w:rsidRPr="00B252C2" w:rsidRDefault="00A25E36" w:rsidP="00234234">
            <w:pPr>
              <w:spacing w:line="480" w:lineRule="auto"/>
              <w:jc w:val="center"/>
              <w:rPr>
                <w:b/>
                <w:bCs/>
                <w:sz w:val="22"/>
                <w:szCs w:val="22"/>
                <w:lang w:eastAsia="es-CL"/>
              </w:rPr>
            </w:pPr>
            <w:proofErr w:type="spellStart"/>
            <w:r w:rsidRPr="00B252C2">
              <w:rPr>
                <w:b/>
                <w:bCs/>
                <w:sz w:val="22"/>
                <w:szCs w:val="22"/>
                <w:lang w:eastAsia="es-CL"/>
              </w:rPr>
              <w:t>C</w:t>
            </w:r>
            <w:r w:rsidRPr="00B252C2">
              <w:rPr>
                <w:b/>
                <w:bCs/>
                <w:sz w:val="22"/>
                <w:szCs w:val="22"/>
                <w:vertAlign w:val="subscript"/>
                <w:lang w:eastAsia="es-CL"/>
              </w:rPr>
              <w:t>t</w:t>
            </w:r>
            <w:proofErr w:type="spellEnd"/>
            <w:r w:rsidRPr="00B252C2">
              <w:rPr>
                <w:b/>
                <w:bCs/>
                <w:sz w:val="22"/>
                <w:szCs w:val="22"/>
                <w:lang w:eastAsia="es-CL"/>
              </w:rPr>
              <w:t>/C</w:t>
            </w:r>
            <w:r w:rsidRPr="00B252C2">
              <w:rPr>
                <w:b/>
                <w:bCs/>
                <w:sz w:val="22"/>
                <w:szCs w:val="22"/>
                <w:vertAlign w:val="subscript"/>
                <w:lang w:eastAsia="es-CL"/>
              </w:rPr>
              <w:t>o</w:t>
            </w:r>
            <w:r w:rsidRPr="00B252C2">
              <w:rPr>
                <w:b/>
                <w:bCs/>
                <w:sz w:val="22"/>
                <w:szCs w:val="22"/>
                <w:lang w:eastAsia="es-CL"/>
              </w:rPr>
              <w:t xml:space="preserve"> = </w:t>
            </w:r>
            <w:proofErr w:type="spellStart"/>
            <w:r w:rsidRPr="00B252C2">
              <w:rPr>
                <w:b/>
                <w:bCs/>
                <w:sz w:val="22"/>
                <w:szCs w:val="22"/>
                <w:lang w:eastAsia="es-CL"/>
              </w:rPr>
              <w:t>kt</w:t>
            </w:r>
            <w:proofErr w:type="spellEnd"/>
          </w:p>
        </w:tc>
        <w:tc>
          <w:tcPr>
            <w:tcW w:w="886" w:type="pct"/>
            <w:gridSpan w:val="3"/>
            <w:tcBorders>
              <w:top w:val="single" w:sz="8" w:space="0" w:color="7F7F7F"/>
              <w:left w:val="nil"/>
              <w:bottom w:val="single" w:sz="8" w:space="0" w:color="7F7F7F"/>
              <w:right w:val="nil"/>
            </w:tcBorders>
            <w:vAlign w:val="center"/>
            <w:hideMark/>
          </w:tcPr>
          <w:p w14:paraId="24312F46" w14:textId="77777777" w:rsidR="00A25E36" w:rsidRPr="00B252C2" w:rsidRDefault="00A25E36" w:rsidP="00234234">
            <w:pPr>
              <w:spacing w:line="480" w:lineRule="auto"/>
              <w:jc w:val="center"/>
              <w:rPr>
                <w:b/>
                <w:bCs/>
                <w:sz w:val="22"/>
                <w:szCs w:val="22"/>
                <w:lang w:eastAsia="es-CL"/>
              </w:rPr>
            </w:pPr>
            <w:proofErr w:type="spellStart"/>
            <w:r w:rsidRPr="00B252C2">
              <w:rPr>
                <w:b/>
                <w:bCs/>
                <w:sz w:val="22"/>
                <w:szCs w:val="22"/>
                <w:lang w:eastAsia="es-CL"/>
              </w:rPr>
              <w:t>C</w:t>
            </w:r>
            <w:r w:rsidRPr="00B252C2">
              <w:rPr>
                <w:b/>
                <w:bCs/>
                <w:sz w:val="22"/>
                <w:szCs w:val="22"/>
                <w:vertAlign w:val="subscript"/>
                <w:lang w:eastAsia="es-CL"/>
              </w:rPr>
              <w:t>t</w:t>
            </w:r>
            <w:proofErr w:type="spellEnd"/>
            <w:r w:rsidRPr="00B252C2">
              <w:rPr>
                <w:b/>
                <w:bCs/>
                <w:sz w:val="22"/>
                <w:szCs w:val="22"/>
                <w:lang w:eastAsia="es-CL"/>
              </w:rPr>
              <w:t>/C</w:t>
            </w:r>
            <w:r w:rsidRPr="00B252C2">
              <w:rPr>
                <w:b/>
                <w:bCs/>
                <w:sz w:val="22"/>
                <w:szCs w:val="22"/>
                <w:vertAlign w:val="subscript"/>
                <w:lang w:eastAsia="es-CL"/>
              </w:rPr>
              <w:t>o</w:t>
            </w:r>
            <w:r w:rsidRPr="00B252C2">
              <w:rPr>
                <w:b/>
                <w:bCs/>
                <w:sz w:val="22"/>
                <w:szCs w:val="22"/>
                <w:lang w:eastAsia="es-CL"/>
              </w:rPr>
              <w:t xml:space="preserve"> = 1- e</w:t>
            </w:r>
            <w:r w:rsidRPr="00B252C2">
              <w:rPr>
                <w:b/>
                <w:bCs/>
                <w:sz w:val="22"/>
                <w:szCs w:val="22"/>
                <w:vertAlign w:val="superscript"/>
                <w:lang w:eastAsia="es-CL"/>
              </w:rPr>
              <w:t>-</w:t>
            </w:r>
            <w:proofErr w:type="spellStart"/>
            <w:r w:rsidRPr="00B252C2">
              <w:rPr>
                <w:b/>
                <w:bCs/>
                <w:sz w:val="22"/>
                <w:szCs w:val="22"/>
                <w:vertAlign w:val="superscript"/>
                <w:lang w:eastAsia="es-CL"/>
              </w:rPr>
              <w:t>kt</w:t>
            </w:r>
            <w:proofErr w:type="spellEnd"/>
          </w:p>
        </w:tc>
        <w:tc>
          <w:tcPr>
            <w:tcW w:w="968" w:type="pct"/>
            <w:gridSpan w:val="3"/>
            <w:tcBorders>
              <w:top w:val="single" w:sz="8" w:space="0" w:color="7F7F7F"/>
              <w:left w:val="nil"/>
              <w:bottom w:val="single" w:sz="8" w:space="0" w:color="7F7F7F"/>
              <w:right w:val="nil"/>
            </w:tcBorders>
            <w:vAlign w:val="center"/>
            <w:hideMark/>
          </w:tcPr>
          <w:p w14:paraId="0DEF5897" w14:textId="77777777" w:rsidR="00A25E36" w:rsidRPr="00B252C2" w:rsidRDefault="00A25E36" w:rsidP="00234234">
            <w:pPr>
              <w:spacing w:line="480" w:lineRule="auto"/>
              <w:jc w:val="center"/>
              <w:rPr>
                <w:b/>
                <w:bCs/>
                <w:sz w:val="22"/>
                <w:szCs w:val="22"/>
                <w:lang w:eastAsia="es-CL"/>
              </w:rPr>
            </w:pPr>
            <w:proofErr w:type="spellStart"/>
            <w:r w:rsidRPr="00B252C2">
              <w:rPr>
                <w:b/>
                <w:bCs/>
                <w:sz w:val="22"/>
                <w:szCs w:val="22"/>
                <w:lang w:eastAsia="es-CL"/>
              </w:rPr>
              <w:t>C</w:t>
            </w:r>
            <w:r w:rsidRPr="00B252C2">
              <w:rPr>
                <w:b/>
                <w:bCs/>
                <w:sz w:val="22"/>
                <w:szCs w:val="22"/>
                <w:vertAlign w:val="subscript"/>
                <w:lang w:eastAsia="es-CL"/>
              </w:rPr>
              <w:t>t</w:t>
            </w:r>
            <w:proofErr w:type="spellEnd"/>
            <w:r w:rsidRPr="00B252C2">
              <w:rPr>
                <w:b/>
                <w:bCs/>
                <w:sz w:val="22"/>
                <w:szCs w:val="22"/>
                <w:lang w:eastAsia="es-CL"/>
              </w:rPr>
              <w:t>/C</w:t>
            </w:r>
            <w:r w:rsidRPr="00B252C2">
              <w:rPr>
                <w:b/>
                <w:bCs/>
                <w:sz w:val="22"/>
                <w:szCs w:val="22"/>
                <w:vertAlign w:val="subscript"/>
                <w:lang w:eastAsia="es-CL"/>
              </w:rPr>
              <w:t>o</w:t>
            </w:r>
            <w:r w:rsidRPr="00B252C2">
              <w:rPr>
                <w:b/>
                <w:bCs/>
                <w:sz w:val="22"/>
                <w:szCs w:val="22"/>
                <w:lang w:eastAsia="es-CL"/>
              </w:rPr>
              <w:t xml:space="preserve"> = kt</w:t>
            </w:r>
            <w:r w:rsidRPr="00B252C2">
              <w:rPr>
                <w:b/>
                <w:bCs/>
                <w:sz w:val="22"/>
                <w:szCs w:val="22"/>
                <w:vertAlign w:val="superscript"/>
                <w:lang w:eastAsia="es-CL"/>
              </w:rPr>
              <w:t>1/2</w:t>
            </w:r>
          </w:p>
        </w:tc>
        <w:tc>
          <w:tcPr>
            <w:tcW w:w="1157" w:type="pct"/>
            <w:gridSpan w:val="3"/>
            <w:tcBorders>
              <w:top w:val="single" w:sz="8" w:space="0" w:color="7F7F7F"/>
              <w:left w:val="nil"/>
              <w:bottom w:val="single" w:sz="8" w:space="0" w:color="7F7F7F"/>
              <w:right w:val="nil"/>
            </w:tcBorders>
            <w:vAlign w:val="center"/>
            <w:hideMark/>
          </w:tcPr>
          <w:p w14:paraId="32264943" w14:textId="77777777" w:rsidR="00A25E36" w:rsidRPr="00B252C2" w:rsidRDefault="00A25E36" w:rsidP="00234234">
            <w:pPr>
              <w:spacing w:line="480" w:lineRule="auto"/>
              <w:jc w:val="center"/>
              <w:rPr>
                <w:b/>
                <w:bCs/>
                <w:sz w:val="22"/>
                <w:szCs w:val="22"/>
                <w:lang w:eastAsia="es-CL"/>
              </w:rPr>
            </w:pPr>
            <w:proofErr w:type="spellStart"/>
            <w:r w:rsidRPr="00B252C2">
              <w:rPr>
                <w:b/>
                <w:bCs/>
                <w:sz w:val="22"/>
                <w:szCs w:val="22"/>
                <w:lang w:eastAsia="es-CL"/>
              </w:rPr>
              <w:t>C</w:t>
            </w:r>
            <w:r w:rsidRPr="00B252C2">
              <w:rPr>
                <w:b/>
                <w:bCs/>
                <w:sz w:val="22"/>
                <w:szCs w:val="22"/>
                <w:vertAlign w:val="subscript"/>
                <w:lang w:eastAsia="es-CL"/>
              </w:rPr>
              <w:t>t</w:t>
            </w:r>
            <w:proofErr w:type="spellEnd"/>
            <w:r w:rsidRPr="00B252C2">
              <w:rPr>
                <w:b/>
                <w:bCs/>
                <w:sz w:val="22"/>
                <w:szCs w:val="22"/>
                <w:lang w:eastAsia="es-CL"/>
              </w:rPr>
              <w:t>/C</w:t>
            </w:r>
            <w:r w:rsidRPr="00B252C2">
              <w:rPr>
                <w:b/>
                <w:bCs/>
                <w:sz w:val="22"/>
                <w:szCs w:val="22"/>
                <w:vertAlign w:val="subscript"/>
                <w:lang w:eastAsia="es-CL"/>
              </w:rPr>
              <w:t>o</w:t>
            </w:r>
            <w:r w:rsidRPr="00B252C2">
              <w:rPr>
                <w:b/>
                <w:bCs/>
                <w:sz w:val="22"/>
                <w:szCs w:val="22"/>
                <w:lang w:eastAsia="es-CL"/>
              </w:rPr>
              <w:t xml:space="preserve"> = </w:t>
            </w:r>
            <w:proofErr w:type="spellStart"/>
            <w:r w:rsidRPr="00B252C2">
              <w:rPr>
                <w:b/>
                <w:bCs/>
                <w:sz w:val="22"/>
                <w:szCs w:val="22"/>
                <w:lang w:eastAsia="es-CL"/>
              </w:rPr>
              <w:t>kt</w:t>
            </w:r>
            <w:r w:rsidRPr="00B252C2">
              <w:rPr>
                <w:b/>
                <w:bCs/>
                <w:sz w:val="22"/>
                <w:szCs w:val="22"/>
                <w:vertAlign w:val="superscript"/>
                <w:lang w:eastAsia="es-CL"/>
              </w:rPr>
              <w:t>n</w:t>
            </w:r>
            <w:proofErr w:type="spellEnd"/>
          </w:p>
        </w:tc>
      </w:tr>
      <w:tr w:rsidR="00B252C2" w:rsidRPr="00B252C2" w14:paraId="067DA53A" w14:textId="77777777" w:rsidTr="00234234">
        <w:trPr>
          <w:trHeight w:val="330"/>
        </w:trPr>
        <w:tc>
          <w:tcPr>
            <w:tcW w:w="299" w:type="pct"/>
            <w:vMerge/>
            <w:tcBorders>
              <w:top w:val="single" w:sz="8" w:space="0" w:color="7F7F7F"/>
              <w:left w:val="nil"/>
              <w:bottom w:val="single" w:sz="8" w:space="0" w:color="7F7F7F"/>
              <w:right w:val="nil"/>
            </w:tcBorders>
            <w:vAlign w:val="center"/>
            <w:hideMark/>
          </w:tcPr>
          <w:p w14:paraId="6F654718" w14:textId="77777777" w:rsidR="00A25E36" w:rsidRPr="00B252C2" w:rsidRDefault="00A25E36" w:rsidP="00234234">
            <w:pPr>
              <w:spacing w:line="480" w:lineRule="auto"/>
              <w:rPr>
                <w:b/>
                <w:bCs/>
                <w:sz w:val="22"/>
                <w:szCs w:val="22"/>
                <w:lang w:eastAsia="es-CL"/>
              </w:rPr>
            </w:pPr>
          </w:p>
        </w:tc>
        <w:tc>
          <w:tcPr>
            <w:tcW w:w="803" w:type="pct"/>
            <w:vMerge/>
            <w:tcBorders>
              <w:top w:val="single" w:sz="8" w:space="0" w:color="7F7F7F"/>
              <w:left w:val="nil"/>
              <w:bottom w:val="single" w:sz="8" w:space="0" w:color="7F7F7F"/>
              <w:right w:val="nil"/>
            </w:tcBorders>
            <w:vAlign w:val="center"/>
            <w:hideMark/>
          </w:tcPr>
          <w:p w14:paraId="1B6548F4" w14:textId="77777777" w:rsidR="00A25E36" w:rsidRPr="00B252C2" w:rsidRDefault="00A25E36" w:rsidP="00234234">
            <w:pPr>
              <w:spacing w:line="480" w:lineRule="auto"/>
              <w:rPr>
                <w:b/>
                <w:bCs/>
                <w:sz w:val="22"/>
                <w:szCs w:val="22"/>
                <w:lang w:eastAsia="es-CL"/>
              </w:rPr>
            </w:pPr>
          </w:p>
        </w:tc>
        <w:tc>
          <w:tcPr>
            <w:tcW w:w="368" w:type="pct"/>
            <w:tcBorders>
              <w:top w:val="nil"/>
              <w:left w:val="nil"/>
              <w:bottom w:val="single" w:sz="8" w:space="0" w:color="7F7F7F"/>
              <w:right w:val="nil"/>
            </w:tcBorders>
            <w:noWrap/>
            <w:vAlign w:val="center"/>
            <w:hideMark/>
          </w:tcPr>
          <w:p w14:paraId="17AC6BF8"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k</w:t>
            </w:r>
          </w:p>
        </w:tc>
        <w:tc>
          <w:tcPr>
            <w:tcW w:w="150" w:type="pct"/>
            <w:tcBorders>
              <w:top w:val="nil"/>
              <w:left w:val="nil"/>
              <w:bottom w:val="single" w:sz="8" w:space="0" w:color="7F7F7F"/>
              <w:right w:val="nil"/>
            </w:tcBorders>
            <w:noWrap/>
            <w:vAlign w:val="center"/>
            <w:hideMark/>
          </w:tcPr>
          <w:p w14:paraId="4CB6CCD4"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n</w:t>
            </w:r>
          </w:p>
        </w:tc>
        <w:tc>
          <w:tcPr>
            <w:tcW w:w="368" w:type="pct"/>
            <w:tcBorders>
              <w:top w:val="nil"/>
              <w:left w:val="nil"/>
              <w:bottom w:val="single" w:sz="8" w:space="0" w:color="7F7F7F"/>
              <w:right w:val="nil"/>
            </w:tcBorders>
            <w:noWrap/>
            <w:vAlign w:val="center"/>
            <w:hideMark/>
          </w:tcPr>
          <w:p w14:paraId="1BDCC2A6"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R</w:t>
            </w:r>
            <w:r w:rsidRPr="00B252C2">
              <w:rPr>
                <w:b/>
                <w:bCs/>
                <w:sz w:val="22"/>
                <w:szCs w:val="22"/>
                <w:vertAlign w:val="superscript"/>
                <w:lang w:eastAsia="es-CL"/>
              </w:rPr>
              <w:t>2</w:t>
            </w:r>
          </w:p>
        </w:tc>
        <w:tc>
          <w:tcPr>
            <w:tcW w:w="368" w:type="pct"/>
            <w:tcBorders>
              <w:top w:val="nil"/>
              <w:left w:val="nil"/>
              <w:bottom w:val="single" w:sz="8" w:space="0" w:color="7F7F7F"/>
              <w:right w:val="nil"/>
            </w:tcBorders>
            <w:noWrap/>
            <w:vAlign w:val="center"/>
            <w:hideMark/>
          </w:tcPr>
          <w:p w14:paraId="7F2427C7" w14:textId="6A572EED" w:rsidR="00A25E36" w:rsidRPr="00B252C2" w:rsidRDefault="004748D8" w:rsidP="00234234">
            <w:pPr>
              <w:spacing w:line="480" w:lineRule="auto"/>
              <w:jc w:val="center"/>
              <w:rPr>
                <w:b/>
                <w:bCs/>
                <w:sz w:val="22"/>
                <w:szCs w:val="22"/>
                <w:lang w:eastAsia="es-CL"/>
              </w:rPr>
            </w:pPr>
            <w:r>
              <w:rPr>
                <w:b/>
                <w:bCs/>
                <w:sz w:val="22"/>
                <w:szCs w:val="22"/>
                <w:lang w:eastAsia="es-CL"/>
              </w:rPr>
              <w:t>k</w:t>
            </w:r>
          </w:p>
        </w:tc>
        <w:tc>
          <w:tcPr>
            <w:tcW w:w="150" w:type="pct"/>
            <w:tcBorders>
              <w:top w:val="nil"/>
              <w:left w:val="nil"/>
              <w:bottom w:val="single" w:sz="8" w:space="0" w:color="7F7F7F"/>
              <w:right w:val="nil"/>
            </w:tcBorders>
            <w:noWrap/>
            <w:vAlign w:val="center"/>
            <w:hideMark/>
          </w:tcPr>
          <w:p w14:paraId="2916F674"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n</w:t>
            </w:r>
          </w:p>
        </w:tc>
        <w:tc>
          <w:tcPr>
            <w:tcW w:w="368" w:type="pct"/>
            <w:tcBorders>
              <w:top w:val="nil"/>
              <w:left w:val="nil"/>
              <w:bottom w:val="single" w:sz="8" w:space="0" w:color="7F7F7F"/>
              <w:right w:val="nil"/>
            </w:tcBorders>
            <w:noWrap/>
            <w:vAlign w:val="center"/>
            <w:hideMark/>
          </w:tcPr>
          <w:p w14:paraId="70F98F0A"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R</w:t>
            </w:r>
            <w:r w:rsidRPr="00B252C2">
              <w:rPr>
                <w:b/>
                <w:bCs/>
                <w:sz w:val="22"/>
                <w:szCs w:val="22"/>
                <w:vertAlign w:val="superscript"/>
                <w:lang w:eastAsia="es-CL"/>
              </w:rPr>
              <w:t>2</w:t>
            </w:r>
          </w:p>
        </w:tc>
        <w:tc>
          <w:tcPr>
            <w:tcW w:w="368" w:type="pct"/>
            <w:tcBorders>
              <w:top w:val="nil"/>
              <w:left w:val="nil"/>
              <w:bottom w:val="single" w:sz="8" w:space="0" w:color="7F7F7F"/>
              <w:right w:val="nil"/>
            </w:tcBorders>
            <w:noWrap/>
            <w:vAlign w:val="center"/>
            <w:hideMark/>
          </w:tcPr>
          <w:p w14:paraId="30F156BD"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k</w:t>
            </w:r>
          </w:p>
        </w:tc>
        <w:tc>
          <w:tcPr>
            <w:tcW w:w="231" w:type="pct"/>
            <w:tcBorders>
              <w:top w:val="nil"/>
              <w:left w:val="nil"/>
              <w:bottom w:val="single" w:sz="8" w:space="0" w:color="7F7F7F"/>
              <w:right w:val="nil"/>
            </w:tcBorders>
            <w:noWrap/>
            <w:vAlign w:val="center"/>
            <w:hideMark/>
          </w:tcPr>
          <w:p w14:paraId="35995DEA"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n</w:t>
            </w:r>
          </w:p>
        </w:tc>
        <w:tc>
          <w:tcPr>
            <w:tcW w:w="368" w:type="pct"/>
            <w:tcBorders>
              <w:top w:val="nil"/>
              <w:left w:val="nil"/>
              <w:bottom w:val="single" w:sz="8" w:space="0" w:color="7F7F7F"/>
              <w:right w:val="nil"/>
            </w:tcBorders>
            <w:noWrap/>
            <w:vAlign w:val="center"/>
            <w:hideMark/>
          </w:tcPr>
          <w:p w14:paraId="57B497E6"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R</w:t>
            </w:r>
            <w:r w:rsidRPr="00B252C2">
              <w:rPr>
                <w:b/>
                <w:bCs/>
                <w:sz w:val="22"/>
                <w:szCs w:val="22"/>
                <w:vertAlign w:val="superscript"/>
                <w:lang w:eastAsia="es-CL"/>
              </w:rPr>
              <w:t>2</w:t>
            </w:r>
          </w:p>
        </w:tc>
        <w:tc>
          <w:tcPr>
            <w:tcW w:w="369" w:type="pct"/>
            <w:tcBorders>
              <w:top w:val="nil"/>
              <w:left w:val="nil"/>
              <w:bottom w:val="single" w:sz="8" w:space="0" w:color="7F7F7F"/>
              <w:right w:val="nil"/>
            </w:tcBorders>
            <w:noWrap/>
            <w:vAlign w:val="center"/>
            <w:hideMark/>
          </w:tcPr>
          <w:p w14:paraId="46342DBE"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k</w:t>
            </w:r>
          </w:p>
        </w:tc>
        <w:tc>
          <w:tcPr>
            <w:tcW w:w="419" w:type="pct"/>
            <w:tcBorders>
              <w:top w:val="nil"/>
              <w:left w:val="nil"/>
              <w:bottom w:val="single" w:sz="8" w:space="0" w:color="7F7F7F"/>
              <w:right w:val="nil"/>
            </w:tcBorders>
            <w:noWrap/>
            <w:vAlign w:val="center"/>
            <w:hideMark/>
          </w:tcPr>
          <w:p w14:paraId="5ACBAE09" w14:textId="7CE27636" w:rsidR="00A25E36" w:rsidRPr="00B252C2" w:rsidRDefault="004748D8" w:rsidP="00234234">
            <w:pPr>
              <w:spacing w:line="480" w:lineRule="auto"/>
              <w:jc w:val="center"/>
              <w:rPr>
                <w:b/>
                <w:bCs/>
                <w:sz w:val="22"/>
                <w:szCs w:val="22"/>
                <w:lang w:eastAsia="es-CL"/>
              </w:rPr>
            </w:pPr>
            <w:r>
              <w:rPr>
                <w:b/>
                <w:bCs/>
                <w:sz w:val="22"/>
                <w:szCs w:val="22"/>
                <w:lang w:eastAsia="es-CL"/>
              </w:rPr>
              <w:t>n</w:t>
            </w:r>
          </w:p>
        </w:tc>
        <w:tc>
          <w:tcPr>
            <w:tcW w:w="370" w:type="pct"/>
            <w:tcBorders>
              <w:top w:val="nil"/>
              <w:left w:val="nil"/>
              <w:bottom w:val="single" w:sz="8" w:space="0" w:color="7F7F7F"/>
              <w:right w:val="nil"/>
            </w:tcBorders>
            <w:noWrap/>
            <w:vAlign w:val="center"/>
            <w:hideMark/>
          </w:tcPr>
          <w:p w14:paraId="52E06B35"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R</w:t>
            </w:r>
            <w:r w:rsidRPr="00B252C2">
              <w:rPr>
                <w:b/>
                <w:bCs/>
                <w:sz w:val="22"/>
                <w:szCs w:val="22"/>
                <w:vertAlign w:val="superscript"/>
                <w:lang w:eastAsia="es-CL"/>
              </w:rPr>
              <w:t>2</w:t>
            </w:r>
          </w:p>
        </w:tc>
      </w:tr>
      <w:tr w:rsidR="00B252C2" w:rsidRPr="00B252C2" w14:paraId="604FD8F1" w14:textId="77777777" w:rsidTr="00234234">
        <w:trPr>
          <w:trHeight w:val="290"/>
        </w:trPr>
        <w:tc>
          <w:tcPr>
            <w:tcW w:w="299" w:type="pct"/>
            <w:tcBorders>
              <w:top w:val="nil"/>
              <w:left w:val="nil"/>
              <w:bottom w:val="nil"/>
              <w:right w:val="nil"/>
            </w:tcBorders>
            <w:noWrap/>
            <w:vAlign w:val="center"/>
            <w:hideMark/>
          </w:tcPr>
          <w:p w14:paraId="1D3854CD"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w:t>
            </w:r>
          </w:p>
        </w:tc>
        <w:tc>
          <w:tcPr>
            <w:tcW w:w="803" w:type="pct"/>
            <w:tcBorders>
              <w:top w:val="nil"/>
              <w:left w:val="nil"/>
              <w:bottom w:val="nil"/>
              <w:right w:val="nil"/>
            </w:tcBorders>
            <w:noWrap/>
            <w:vAlign w:val="center"/>
            <w:hideMark/>
          </w:tcPr>
          <w:p w14:paraId="1519EED4" w14:textId="77777777" w:rsidR="00A25E36" w:rsidRPr="00B252C2" w:rsidRDefault="00A25E36" w:rsidP="00234234">
            <w:pPr>
              <w:spacing w:line="480" w:lineRule="auto"/>
              <w:jc w:val="center"/>
              <w:rPr>
                <w:sz w:val="22"/>
                <w:szCs w:val="22"/>
                <w:lang w:eastAsia="es-CL"/>
              </w:rPr>
            </w:pPr>
            <w:r w:rsidRPr="00B252C2">
              <w:rPr>
                <w:sz w:val="22"/>
                <w:szCs w:val="22"/>
                <w:lang w:eastAsia="es-CL"/>
              </w:rPr>
              <w:t>β</w:t>
            </w:r>
            <w:proofErr w:type="spellStart"/>
            <w:r w:rsidRPr="00B252C2">
              <w:rPr>
                <w:sz w:val="22"/>
                <w:szCs w:val="22"/>
                <w:lang w:eastAsia="es-CL"/>
              </w:rPr>
              <w:t>sit</w:t>
            </w:r>
            <w:proofErr w:type="spellEnd"/>
            <w:r w:rsidRPr="00B252C2">
              <w:rPr>
                <w:sz w:val="22"/>
                <w:szCs w:val="22"/>
                <w:lang w:eastAsia="es-CL"/>
              </w:rPr>
              <w:t xml:space="preserve"> – NT</w:t>
            </w:r>
          </w:p>
        </w:tc>
        <w:tc>
          <w:tcPr>
            <w:tcW w:w="368" w:type="pct"/>
            <w:tcBorders>
              <w:top w:val="nil"/>
              <w:left w:val="nil"/>
              <w:bottom w:val="nil"/>
              <w:right w:val="nil"/>
            </w:tcBorders>
            <w:noWrap/>
            <w:vAlign w:val="center"/>
            <w:hideMark/>
          </w:tcPr>
          <w:p w14:paraId="1EEBF0E4" w14:textId="77777777" w:rsidR="00A25E36" w:rsidRPr="00B252C2" w:rsidRDefault="00A25E36" w:rsidP="00234234">
            <w:pPr>
              <w:spacing w:line="480" w:lineRule="auto"/>
              <w:jc w:val="center"/>
              <w:rPr>
                <w:sz w:val="22"/>
                <w:szCs w:val="22"/>
                <w:lang w:eastAsia="es-CL"/>
              </w:rPr>
            </w:pPr>
            <w:r w:rsidRPr="00B252C2">
              <w:rPr>
                <w:sz w:val="22"/>
                <w:szCs w:val="22"/>
                <w:lang w:eastAsia="es-CL"/>
              </w:rPr>
              <w:t>0.004</w:t>
            </w:r>
          </w:p>
        </w:tc>
        <w:tc>
          <w:tcPr>
            <w:tcW w:w="150" w:type="pct"/>
            <w:tcBorders>
              <w:top w:val="nil"/>
              <w:left w:val="nil"/>
              <w:bottom w:val="nil"/>
              <w:right w:val="nil"/>
            </w:tcBorders>
            <w:noWrap/>
            <w:vAlign w:val="center"/>
            <w:hideMark/>
          </w:tcPr>
          <w:p w14:paraId="5C85254E" w14:textId="77777777" w:rsidR="00A25E36" w:rsidRPr="00B252C2" w:rsidRDefault="00A25E36" w:rsidP="00234234">
            <w:pPr>
              <w:spacing w:line="480" w:lineRule="auto"/>
              <w:jc w:val="center"/>
              <w:rPr>
                <w:sz w:val="22"/>
                <w:szCs w:val="22"/>
                <w:lang w:eastAsia="es-CL"/>
              </w:rPr>
            </w:pPr>
            <w:r w:rsidRPr="00B252C2">
              <w:rPr>
                <w:sz w:val="22"/>
                <w:szCs w:val="22"/>
                <w:lang w:eastAsia="es-CL"/>
              </w:rPr>
              <w:t>0</w:t>
            </w:r>
          </w:p>
        </w:tc>
        <w:tc>
          <w:tcPr>
            <w:tcW w:w="368" w:type="pct"/>
            <w:tcBorders>
              <w:top w:val="nil"/>
              <w:left w:val="nil"/>
              <w:bottom w:val="nil"/>
              <w:right w:val="nil"/>
            </w:tcBorders>
            <w:noWrap/>
            <w:vAlign w:val="center"/>
            <w:hideMark/>
          </w:tcPr>
          <w:p w14:paraId="7AF5104D" w14:textId="77777777" w:rsidR="00A25E36" w:rsidRPr="00B252C2" w:rsidRDefault="00A25E36" w:rsidP="00234234">
            <w:pPr>
              <w:spacing w:line="480" w:lineRule="auto"/>
              <w:jc w:val="center"/>
              <w:rPr>
                <w:sz w:val="22"/>
                <w:szCs w:val="22"/>
                <w:lang w:eastAsia="es-CL"/>
              </w:rPr>
            </w:pPr>
            <w:r w:rsidRPr="00B252C2">
              <w:rPr>
                <w:sz w:val="22"/>
                <w:szCs w:val="22"/>
                <w:lang w:eastAsia="es-CL"/>
              </w:rPr>
              <w:t>0.753</w:t>
            </w:r>
          </w:p>
        </w:tc>
        <w:tc>
          <w:tcPr>
            <w:tcW w:w="368" w:type="pct"/>
            <w:tcBorders>
              <w:top w:val="nil"/>
              <w:left w:val="nil"/>
              <w:bottom w:val="nil"/>
              <w:right w:val="nil"/>
            </w:tcBorders>
            <w:noWrap/>
            <w:vAlign w:val="center"/>
            <w:hideMark/>
          </w:tcPr>
          <w:p w14:paraId="267F5A8D" w14:textId="77777777" w:rsidR="00A25E36" w:rsidRPr="00B252C2" w:rsidRDefault="00A25E36" w:rsidP="00234234">
            <w:pPr>
              <w:spacing w:line="480" w:lineRule="auto"/>
              <w:jc w:val="center"/>
              <w:rPr>
                <w:sz w:val="22"/>
                <w:szCs w:val="22"/>
                <w:lang w:eastAsia="es-CL"/>
              </w:rPr>
            </w:pPr>
            <w:r w:rsidRPr="00B252C2">
              <w:rPr>
                <w:sz w:val="22"/>
                <w:szCs w:val="22"/>
                <w:lang w:eastAsia="es-CL"/>
              </w:rPr>
              <w:t>0.012</w:t>
            </w:r>
          </w:p>
        </w:tc>
        <w:tc>
          <w:tcPr>
            <w:tcW w:w="150" w:type="pct"/>
            <w:tcBorders>
              <w:top w:val="nil"/>
              <w:left w:val="nil"/>
              <w:bottom w:val="nil"/>
              <w:right w:val="nil"/>
            </w:tcBorders>
            <w:noWrap/>
            <w:vAlign w:val="center"/>
            <w:hideMark/>
          </w:tcPr>
          <w:p w14:paraId="7EC1A15F" w14:textId="77777777" w:rsidR="00A25E36" w:rsidRPr="00B252C2" w:rsidRDefault="00A25E36" w:rsidP="00234234">
            <w:pPr>
              <w:spacing w:line="480" w:lineRule="auto"/>
              <w:jc w:val="center"/>
              <w:rPr>
                <w:sz w:val="22"/>
                <w:szCs w:val="22"/>
                <w:lang w:eastAsia="es-CL"/>
              </w:rPr>
            </w:pPr>
            <w:r w:rsidRPr="00B252C2">
              <w:rPr>
                <w:sz w:val="22"/>
                <w:szCs w:val="22"/>
                <w:lang w:eastAsia="es-CL"/>
              </w:rPr>
              <w:t>1</w:t>
            </w:r>
          </w:p>
        </w:tc>
        <w:tc>
          <w:tcPr>
            <w:tcW w:w="368" w:type="pct"/>
            <w:tcBorders>
              <w:top w:val="nil"/>
              <w:left w:val="nil"/>
              <w:bottom w:val="nil"/>
              <w:right w:val="nil"/>
            </w:tcBorders>
            <w:noWrap/>
            <w:vAlign w:val="center"/>
            <w:hideMark/>
          </w:tcPr>
          <w:p w14:paraId="6558A4A8" w14:textId="77777777" w:rsidR="00A25E36" w:rsidRPr="00B252C2" w:rsidRDefault="00A25E36" w:rsidP="00234234">
            <w:pPr>
              <w:spacing w:line="480" w:lineRule="auto"/>
              <w:jc w:val="center"/>
              <w:rPr>
                <w:sz w:val="22"/>
                <w:szCs w:val="22"/>
                <w:lang w:eastAsia="es-CL"/>
              </w:rPr>
            </w:pPr>
            <w:r w:rsidRPr="00B252C2">
              <w:rPr>
                <w:sz w:val="22"/>
                <w:szCs w:val="22"/>
                <w:lang w:eastAsia="es-CL"/>
              </w:rPr>
              <w:t>0.609</w:t>
            </w:r>
          </w:p>
        </w:tc>
        <w:tc>
          <w:tcPr>
            <w:tcW w:w="368" w:type="pct"/>
            <w:tcBorders>
              <w:top w:val="nil"/>
              <w:left w:val="nil"/>
              <w:bottom w:val="nil"/>
              <w:right w:val="nil"/>
            </w:tcBorders>
            <w:noWrap/>
            <w:vAlign w:val="center"/>
            <w:hideMark/>
          </w:tcPr>
          <w:p w14:paraId="14B1B7A5" w14:textId="77777777" w:rsidR="00A25E36" w:rsidRPr="00B252C2" w:rsidRDefault="00A25E36" w:rsidP="00234234">
            <w:pPr>
              <w:spacing w:line="480" w:lineRule="auto"/>
              <w:jc w:val="center"/>
              <w:rPr>
                <w:sz w:val="22"/>
                <w:szCs w:val="22"/>
                <w:lang w:eastAsia="es-CL"/>
              </w:rPr>
            </w:pPr>
            <w:r w:rsidRPr="00B252C2">
              <w:rPr>
                <w:sz w:val="22"/>
                <w:szCs w:val="22"/>
                <w:lang w:eastAsia="es-CL"/>
              </w:rPr>
              <w:t>0.052</w:t>
            </w:r>
          </w:p>
        </w:tc>
        <w:tc>
          <w:tcPr>
            <w:tcW w:w="231" w:type="pct"/>
            <w:tcBorders>
              <w:top w:val="nil"/>
              <w:left w:val="nil"/>
              <w:bottom w:val="nil"/>
              <w:right w:val="nil"/>
            </w:tcBorders>
            <w:noWrap/>
            <w:vAlign w:val="center"/>
            <w:hideMark/>
          </w:tcPr>
          <w:p w14:paraId="00DEFD07" w14:textId="77777777" w:rsidR="00A25E36" w:rsidRPr="00B252C2" w:rsidRDefault="00A25E36" w:rsidP="00234234">
            <w:pPr>
              <w:spacing w:line="480" w:lineRule="auto"/>
              <w:jc w:val="center"/>
              <w:rPr>
                <w:sz w:val="22"/>
                <w:szCs w:val="22"/>
                <w:lang w:eastAsia="es-CL"/>
              </w:rPr>
            </w:pPr>
            <w:r w:rsidRPr="00B252C2">
              <w:rPr>
                <w:sz w:val="22"/>
                <w:szCs w:val="22"/>
                <w:lang w:eastAsia="es-CL"/>
              </w:rPr>
              <w:t>0.5</w:t>
            </w:r>
          </w:p>
        </w:tc>
        <w:tc>
          <w:tcPr>
            <w:tcW w:w="368" w:type="pct"/>
            <w:tcBorders>
              <w:top w:val="nil"/>
              <w:left w:val="nil"/>
              <w:bottom w:val="nil"/>
              <w:right w:val="nil"/>
            </w:tcBorders>
            <w:noWrap/>
            <w:vAlign w:val="center"/>
            <w:hideMark/>
          </w:tcPr>
          <w:p w14:paraId="059D9EFB" w14:textId="77777777" w:rsidR="00A25E36" w:rsidRPr="00B252C2" w:rsidRDefault="00A25E36" w:rsidP="00234234">
            <w:pPr>
              <w:spacing w:line="480" w:lineRule="auto"/>
              <w:jc w:val="center"/>
              <w:rPr>
                <w:sz w:val="22"/>
                <w:szCs w:val="22"/>
                <w:lang w:eastAsia="es-CL"/>
              </w:rPr>
            </w:pPr>
            <w:r w:rsidRPr="00B252C2">
              <w:rPr>
                <w:sz w:val="22"/>
                <w:szCs w:val="22"/>
                <w:lang w:eastAsia="es-CL"/>
              </w:rPr>
              <w:t>0.891</w:t>
            </w:r>
          </w:p>
        </w:tc>
        <w:tc>
          <w:tcPr>
            <w:tcW w:w="369" w:type="pct"/>
            <w:tcBorders>
              <w:top w:val="nil"/>
              <w:left w:val="nil"/>
              <w:bottom w:val="nil"/>
              <w:right w:val="nil"/>
            </w:tcBorders>
            <w:noWrap/>
            <w:vAlign w:val="center"/>
            <w:hideMark/>
          </w:tcPr>
          <w:p w14:paraId="0AE8C7D3" w14:textId="77777777" w:rsidR="00A25E36" w:rsidRPr="00B252C2" w:rsidRDefault="00A25E36" w:rsidP="00234234">
            <w:pPr>
              <w:spacing w:line="480" w:lineRule="auto"/>
              <w:jc w:val="center"/>
              <w:rPr>
                <w:sz w:val="22"/>
                <w:szCs w:val="22"/>
                <w:lang w:eastAsia="es-CL"/>
              </w:rPr>
            </w:pPr>
            <w:r w:rsidRPr="00B252C2">
              <w:rPr>
                <w:sz w:val="22"/>
                <w:szCs w:val="22"/>
                <w:lang w:eastAsia="es-CL"/>
              </w:rPr>
              <w:t>0.071</w:t>
            </w:r>
          </w:p>
        </w:tc>
        <w:tc>
          <w:tcPr>
            <w:tcW w:w="419" w:type="pct"/>
            <w:tcBorders>
              <w:top w:val="nil"/>
              <w:left w:val="nil"/>
              <w:bottom w:val="nil"/>
              <w:right w:val="nil"/>
            </w:tcBorders>
            <w:noWrap/>
            <w:vAlign w:val="center"/>
            <w:hideMark/>
          </w:tcPr>
          <w:p w14:paraId="1F4690F3" w14:textId="77777777" w:rsidR="00A25E36" w:rsidRPr="00B252C2" w:rsidRDefault="00A25E36" w:rsidP="00234234">
            <w:pPr>
              <w:spacing w:line="480" w:lineRule="auto"/>
              <w:jc w:val="center"/>
              <w:rPr>
                <w:sz w:val="22"/>
                <w:szCs w:val="22"/>
                <w:lang w:eastAsia="es-CL"/>
              </w:rPr>
            </w:pPr>
            <w:r w:rsidRPr="00B252C2">
              <w:rPr>
                <w:sz w:val="22"/>
                <w:szCs w:val="22"/>
                <w:lang w:eastAsia="es-CL"/>
              </w:rPr>
              <w:t>0.479</w:t>
            </w:r>
          </w:p>
        </w:tc>
        <w:tc>
          <w:tcPr>
            <w:tcW w:w="370" w:type="pct"/>
            <w:tcBorders>
              <w:top w:val="nil"/>
              <w:left w:val="nil"/>
              <w:bottom w:val="nil"/>
              <w:right w:val="nil"/>
            </w:tcBorders>
            <w:noWrap/>
            <w:vAlign w:val="center"/>
            <w:hideMark/>
          </w:tcPr>
          <w:p w14:paraId="713383B0" w14:textId="77777777" w:rsidR="00A25E36" w:rsidRPr="00B252C2" w:rsidRDefault="00A25E36" w:rsidP="00234234">
            <w:pPr>
              <w:spacing w:line="480" w:lineRule="auto"/>
              <w:jc w:val="center"/>
              <w:rPr>
                <w:sz w:val="22"/>
                <w:szCs w:val="22"/>
                <w:lang w:eastAsia="es-CL"/>
              </w:rPr>
            </w:pPr>
            <w:r w:rsidRPr="00B252C2">
              <w:rPr>
                <w:sz w:val="22"/>
                <w:szCs w:val="22"/>
                <w:lang w:eastAsia="es-CL"/>
              </w:rPr>
              <w:t>0.933</w:t>
            </w:r>
          </w:p>
        </w:tc>
      </w:tr>
      <w:tr w:rsidR="00B252C2" w:rsidRPr="00B252C2" w14:paraId="6B0776C3" w14:textId="77777777" w:rsidTr="00234234">
        <w:trPr>
          <w:trHeight w:val="290"/>
        </w:trPr>
        <w:tc>
          <w:tcPr>
            <w:tcW w:w="299" w:type="pct"/>
            <w:tcBorders>
              <w:top w:val="nil"/>
              <w:left w:val="nil"/>
              <w:bottom w:val="nil"/>
              <w:right w:val="nil"/>
            </w:tcBorders>
            <w:noWrap/>
            <w:vAlign w:val="center"/>
            <w:hideMark/>
          </w:tcPr>
          <w:p w14:paraId="724285DE"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1</w:t>
            </w:r>
          </w:p>
        </w:tc>
        <w:tc>
          <w:tcPr>
            <w:tcW w:w="803" w:type="pct"/>
            <w:tcBorders>
              <w:top w:val="nil"/>
              <w:left w:val="nil"/>
              <w:bottom w:val="nil"/>
              <w:right w:val="nil"/>
            </w:tcBorders>
            <w:noWrap/>
            <w:vAlign w:val="center"/>
            <w:hideMark/>
          </w:tcPr>
          <w:p w14:paraId="7D167A33" w14:textId="77777777" w:rsidR="00A25E36" w:rsidRPr="00B252C2" w:rsidRDefault="00A25E36" w:rsidP="00234234">
            <w:pPr>
              <w:spacing w:line="480" w:lineRule="auto"/>
              <w:jc w:val="center"/>
              <w:rPr>
                <w:sz w:val="22"/>
                <w:szCs w:val="22"/>
                <w:lang w:eastAsia="es-CL"/>
              </w:rPr>
            </w:pPr>
            <w:r w:rsidRPr="00B252C2">
              <w:rPr>
                <w:sz w:val="22"/>
                <w:szCs w:val="22"/>
                <w:lang w:eastAsia="es-CL"/>
              </w:rPr>
              <w:t>β</w:t>
            </w:r>
            <w:proofErr w:type="spellStart"/>
            <w:r w:rsidRPr="00B252C2">
              <w:rPr>
                <w:sz w:val="22"/>
                <w:szCs w:val="22"/>
                <w:lang w:eastAsia="es-CL"/>
              </w:rPr>
              <w:t>sit</w:t>
            </w:r>
            <w:proofErr w:type="spellEnd"/>
            <w:r w:rsidRPr="00B252C2">
              <w:rPr>
                <w:sz w:val="22"/>
                <w:szCs w:val="22"/>
                <w:lang w:eastAsia="es-CL"/>
              </w:rPr>
              <w:t xml:space="preserve"> - 9 </w:t>
            </w:r>
            <w:proofErr w:type="spellStart"/>
            <w:r w:rsidRPr="00B252C2">
              <w:rPr>
                <w:sz w:val="22"/>
                <w:szCs w:val="22"/>
                <w:lang w:eastAsia="es-CL"/>
              </w:rPr>
              <w:t>MPa</w:t>
            </w:r>
            <w:proofErr w:type="spellEnd"/>
          </w:p>
        </w:tc>
        <w:tc>
          <w:tcPr>
            <w:tcW w:w="368" w:type="pct"/>
            <w:tcBorders>
              <w:top w:val="nil"/>
              <w:left w:val="nil"/>
              <w:bottom w:val="nil"/>
              <w:right w:val="nil"/>
            </w:tcBorders>
            <w:noWrap/>
            <w:vAlign w:val="center"/>
            <w:hideMark/>
          </w:tcPr>
          <w:p w14:paraId="625AEDBD" w14:textId="77777777" w:rsidR="00A25E36" w:rsidRPr="00B252C2" w:rsidRDefault="00A25E36" w:rsidP="00234234">
            <w:pPr>
              <w:spacing w:line="480" w:lineRule="auto"/>
              <w:jc w:val="center"/>
              <w:rPr>
                <w:sz w:val="22"/>
                <w:szCs w:val="22"/>
                <w:lang w:eastAsia="es-CL"/>
              </w:rPr>
            </w:pPr>
            <w:r w:rsidRPr="00B252C2">
              <w:rPr>
                <w:sz w:val="22"/>
                <w:szCs w:val="22"/>
                <w:lang w:eastAsia="es-CL"/>
              </w:rPr>
              <w:t>0.002</w:t>
            </w:r>
          </w:p>
        </w:tc>
        <w:tc>
          <w:tcPr>
            <w:tcW w:w="150" w:type="pct"/>
            <w:tcBorders>
              <w:top w:val="nil"/>
              <w:left w:val="nil"/>
              <w:bottom w:val="nil"/>
              <w:right w:val="nil"/>
            </w:tcBorders>
            <w:noWrap/>
            <w:vAlign w:val="center"/>
            <w:hideMark/>
          </w:tcPr>
          <w:p w14:paraId="555F4533" w14:textId="77777777" w:rsidR="00A25E36" w:rsidRPr="00B252C2" w:rsidRDefault="00A25E36" w:rsidP="00234234">
            <w:pPr>
              <w:spacing w:line="480" w:lineRule="auto"/>
              <w:jc w:val="center"/>
              <w:rPr>
                <w:sz w:val="22"/>
                <w:szCs w:val="22"/>
                <w:lang w:eastAsia="es-CL"/>
              </w:rPr>
            </w:pPr>
            <w:r w:rsidRPr="00B252C2">
              <w:rPr>
                <w:sz w:val="22"/>
                <w:szCs w:val="22"/>
                <w:lang w:eastAsia="es-CL"/>
              </w:rPr>
              <w:t>0</w:t>
            </w:r>
          </w:p>
        </w:tc>
        <w:tc>
          <w:tcPr>
            <w:tcW w:w="368" w:type="pct"/>
            <w:tcBorders>
              <w:top w:val="nil"/>
              <w:left w:val="nil"/>
              <w:bottom w:val="nil"/>
              <w:right w:val="nil"/>
            </w:tcBorders>
            <w:noWrap/>
            <w:vAlign w:val="center"/>
            <w:hideMark/>
          </w:tcPr>
          <w:p w14:paraId="42EE91B0" w14:textId="77777777" w:rsidR="00A25E36" w:rsidRPr="00B252C2" w:rsidRDefault="00A25E36" w:rsidP="00234234">
            <w:pPr>
              <w:spacing w:line="480" w:lineRule="auto"/>
              <w:jc w:val="center"/>
              <w:rPr>
                <w:sz w:val="22"/>
                <w:szCs w:val="22"/>
                <w:lang w:eastAsia="es-CL"/>
              </w:rPr>
            </w:pPr>
            <w:r w:rsidRPr="00B252C2">
              <w:rPr>
                <w:sz w:val="22"/>
                <w:szCs w:val="22"/>
                <w:lang w:eastAsia="es-CL"/>
              </w:rPr>
              <w:t>0.759</w:t>
            </w:r>
          </w:p>
        </w:tc>
        <w:tc>
          <w:tcPr>
            <w:tcW w:w="368" w:type="pct"/>
            <w:tcBorders>
              <w:top w:val="nil"/>
              <w:left w:val="nil"/>
              <w:bottom w:val="nil"/>
              <w:right w:val="nil"/>
            </w:tcBorders>
            <w:noWrap/>
            <w:vAlign w:val="center"/>
            <w:hideMark/>
          </w:tcPr>
          <w:p w14:paraId="5557F6CF" w14:textId="77777777" w:rsidR="00A25E36" w:rsidRPr="00B252C2" w:rsidRDefault="00A25E36" w:rsidP="00234234">
            <w:pPr>
              <w:spacing w:line="480" w:lineRule="auto"/>
              <w:jc w:val="center"/>
              <w:rPr>
                <w:sz w:val="22"/>
                <w:szCs w:val="22"/>
                <w:lang w:eastAsia="es-CL"/>
              </w:rPr>
            </w:pPr>
            <w:r w:rsidRPr="00B252C2">
              <w:rPr>
                <w:sz w:val="22"/>
                <w:szCs w:val="22"/>
                <w:lang w:eastAsia="es-CL"/>
              </w:rPr>
              <w:t>0.005</w:t>
            </w:r>
          </w:p>
        </w:tc>
        <w:tc>
          <w:tcPr>
            <w:tcW w:w="150" w:type="pct"/>
            <w:tcBorders>
              <w:top w:val="nil"/>
              <w:left w:val="nil"/>
              <w:bottom w:val="nil"/>
              <w:right w:val="nil"/>
            </w:tcBorders>
            <w:noWrap/>
            <w:vAlign w:val="center"/>
            <w:hideMark/>
          </w:tcPr>
          <w:p w14:paraId="2AA4564A" w14:textId="77777777" w:rsidR="00A25E36" w:rsidRPr="00B252C2" w:rsidRDefault="00A25E36" w:rsidP="00234234">
            <w:pPr>
              <w:spacing w:line="480" w:lineRule="auto"/>
              <w:jc w:val="center"/>
              <w:rPr>
                <w:sz w:val="22"/>
                <w:szCs w:val="22"/>
                <w:lang w:eastAsia="es-CL"/>
              </w:rPr>
            </w:pPr>
            <w:r w:rsidRPr="00B252C2">
              <w:rPr>
                <w:sz w:val="22"/>
                <w:szCs w:val="22"/>
                <w:lang w:eastAsia="es-CL"/>
              </w:rPr>
              <w:t>1</w:t>
            </w:r>
          </w:p>
        </w:tc>
        <w:tc>
          <w:tcPr>
            <w:tcW w:w="368" w:type="pct"/>
            <w:tcBorders>
              <w:top w:val="nil"/>
              <w:left w:val="nil"/>
              <w:bottom w:val="nil"/>
              <w:right w:val="nil"/>
            </w:tcBorders>
            <w:noWrap/>
            <w:vAlign w:val="center"/>
            <w:hideMark/>
          </w:tcPr>
          <w:p w14:paraId="7D8F2EB8" w14:textId="77777777" w:rsidR="00A25E36" w:rsidRPr="00B252C2" w:rsidRDefault="00A25E36" w:rsidP="00234234">
            <w:pPr>
              <w:spacing w:line="480" w:lineRule="auto"/>
              <w:jc w:val="center"/>
              <w:rPr>
                <w:sz w:val="22"/>
                <w:szCs w:val="22"/>
                <w:lang w:eastAsia="es-CL"/>
              </w:rPr>
            </w:pPr>
            <w:r w:rsidRPr="00B252C2">
              <w:rPr>
                <w:sz w:val="22"/>
                <w:szCs w:val="22"/>
                <w:lang w:eastAsia="es-CL"/>
              </w:rPr>
              <w:t>0.727</w:t>
            </w:r>
          </w:p>
        </w:tc>
        <w:tc>
          <w:tcPr>
            <w:tcW w:w="368" w:type="pct"/>
            <w:tcBorders>
              <w:top w:val="nil"/>
              <w:left w:val="nil"/>
              <w:bottom w:val="nil"/>
              <w:right w:val="nil"/>
            </w:tcBorders>
            <w:noWrap/>
            <w:vAlign w:val="center"/>
            <w:hideMark/>
          </w:tcPr>
          <w:p w14:paraId="790040E0" w14:textId="77777777" w:rsidR="00A25E36" w:rsidRPr="00B252C2" w:rsidRDefault="00A25E36" w:rsidP="00234234">
            <w:pPr>
              <w:spacing w:line="480" w:lineRule="auto"/>
              <w:jc w:val="center"/>
              <w:rPr>
                <w:sz w:val="22"/>
                <w:szCs w:val="22"/>
                <w:lang w:eastAsia="es-CL"/>
              </w:rPr>
            </w:pPr>
            <w:r w:rsidRPr="00B252C2">
              <w:rPr>
                <w:sz w:val="22"/>
                <w:szCs w:val="22"/>
                <w:lang w:eastAsia="es-CL"/>
              </w:rPr>
              <w:t>0.027</w:t>
            </w:r>
          </w:p>
        </w:tc>
        <w:tc>
          <w:tcPr>
            <w:tcW w:w="231" w:type="pct"/>
            <w:tcBorders>
              <w:top w:val="nil"/>
              <w:left w:val="nil"/>
              <w:bottom w:val="nil"/>
              <w:right w:val="nil"/>
            </w:tcBorders>
            <w:noWrap/>
            <w:vAlign w:val="center"/>
            <w:hideMark/>
          </w:tcPr>
          <w:p w14:paraId="19C5D148" w14:textId="77777777" w:rsidR="00A25E36" w:rsidRPr="00B252C2" w:rsidRDefault="00A25E36" w:rsidP="00234234">
            <w:pPr>
              <w:spacing w:line="480" w:lineRule="auto"/>
              <w:jc w:val="center"/>
              <w:rPr>
                <w:sz w:val="22"/>
                <w:szCs w:val="22"/>
                <w:lang w:eastAsia="es-CL"/>
              </w:rPr>
            </w:pPr>
            <w:r w:rsidRPr="00B252C2">
              <w:rPr>
                <w:sz w:val="22"/>
                <w:szCs w:val="22"/>
                <w:lang w:eastAsia="es-CL"/>
              </w:rPr>
              <w:t>0.5</w:t>
            </w:r>
          </w:p>
        </w:tc>
        <w:tc>
          <w:tcPr>
            <w:tcW w:w="368" w:type="pct"/>
            <w:tcBorders>
              <w:top w:val="nil"/>
              <w:left w:val="nil"/>
              <w:bottom w:val="nil"/>
              <w:right w:val="nil"/>
            </w:tcBorders>
            <w:noWrap/>
            <w:vAlign w:val="center"/>
            <w:hideMark/>
          </w:tcPr>
          <w:p w14:paraId="54FA6D07" w14:textId="77777777" w:rsidR="00A25E36" w:rsidRPr="00B252C2" w:rsidRDefault="00A25E36" w:rsidP="00234234">
            <w:pPr>
              <w:spacing w:line="480" w:lineRule="auto"/>
              <w:jc w:val="center"/>
              <w:rPr>
                <w:sz w:val="22"/>
                <w:szCs w:val="22"/>
                <w:lang w:eastAsia="es-CL"/>
              </w:rPr>
            </w:pPr>
            <w:r w:rsidRPr="00B252C2">
              <w:rPr>
                <w:sz w:val="22"/>
                <w:szCs w:val="22"/>
                <w:lang w:eastAsia="es-CL"/>
              </w:rPr>
              <w:t>0.887</w:t>
            </w:r>
          </w:p>
        </w:tc>
        <w:tc>
          <w:tcPr>
            <w:tcW w:w="369" w:type="pct"/>
            <w:tcBorders>
              <w:top w:val="nil"/>
              <w:left w:val="nil"/>
              <w:bottom w:val="nil"/>
              <w:right w:val="nil"/>
            </w:tcBorders>
            <w:noWrap/>
            <w:vAlign w:val="center"/>
            <w:hideMark/>
          </w:tcPr>
          <w:p w14:paraId="26359663" w14:textId="77777777" w:rsidR="00A25E36" w:rsidRPr="00B252C2" w:rsidRDefault="00A25E36" w:rsidP="00234234">
            <w:pPr>
              <w:spacing w:line="480" w:lineRule="auto"/>
              <w:jc w:val="center"/>
              <w:rPr>
                <w:sz w:val="22"/>
                <w:szCs w:val="22"/>
                <w:lang w:eastAsia="es-CL"/>
              </w:rPr>
            </w:pPr>
            <w:r w:rsidRPr="00B252C2">
              <w:rPr>
                <w:sz w:val="22"/>
                <w:szCs w:val="22"/>
                <w:lang w:eastAsia="es-CL"/>
              </w:rPr>
              <w:t>0.236</w:t>
            </w:r>
          </w:p>
        </w:tc>
        <w:tc>
          <w:tcPr>
            <w:tcW w:w="419" w:type="pct"/>
            <w:tcBorders>
              <w:top w:val="nil"/>
              <w:left w:val="nil"/>
              <w:bottom w:val="nil"/>
              <w:right w:val="nil"/>
            </w:tcBorders>
            <w:noWrap/>
            <w:vAlign w:val="center"/>
            <w:hideMark/>
          </w:tcPr>
          <w:p w14:paraId="70D71C91" w14:textId="77777777" w:rsidR="00A25E36" w:rsidRPr="00B252C2" w:rsidRDefault="00A25E36" w:rsidP="00234234">
            <w:pPr>
              <w:spacing w:line="480" w:lineRule="auto"/>
              <w:jc w:val="center"/>
              <w:rPr>
                <w:sz w:val="22"/>
                <w:szCs w:val="22"/>
                <w:lang w:eastAsia="es-CL"/>
              </w:rPr>
            </w:pPr>
            <w:r w:rsidRPr="00B252C2">
              <w:rPr>
                <w:sz w:val="22"/>
                <w:szCs w:val="22"/>
                <w:lang w:eastAsia="es-CL"/>
              </w:rPr>
              <w:t>0.177</w:t>
            </w:r>
          </w:p>
        </w:tc>
        <w:tc>
          <w:tcPr>
            <w:tcW w:w="370" w:type="pct"/>
            <w:tcBorders>
              <w:top w:val="nil"/>
              <w:left w:val="nil"/>
              <w:bottom w:val="nil"/>
              <w:right w:val="nil"/>
            </w:tcBorders>
            <w:noWrap/>
            <w:vAlign w:val="center"/>
            <w:hideMark/>
          </w:tcPr>
          <w:p w14:paraId="076FE742" w14:textId="77777777" w:rsidR="00A25E36" w:rsidRPr="00B252C2" w:rsidRDefault="00A25E36" w:rsidP="00234234">
            <w:pPr>
              <w:spacing w:line="480" w:lineRule="auto"/>
              <w:jc w:val="center"/>
              <w:rPr>
                <w:sz w:val="22"/>
                <w:szCs w:val="22"/>
                <w:lang w:eastAsia="es-CL"/>
              </w:rPr>
            </w:pPr>
            <w:r w:rsidRPr="00B252C2">
              <w:rPr>
                <w:sz w:val="22"/>
                <w:szCs w:val="22"/>
                <w:lang w:eastAsia="es-CL"/>
              </w:rPr>
              <w:t>0.939</w:t>
            </w:r>
          </w:p>
        </w:tc>
      </w:tr>
      <w:tr w:rsidR="00B252C2" w:rsidRPr="00B252C2" w14:paraId="56324FFB" w14:textId="77777777" w:rsidTr="00234234">
        <w:trPr>
          <w:trHeight w:val="290"/>
        </w:trPr>
        <w:tc>
          <w:tcPr>
            <w:tcW w:w="299" w:type="pct"/>
            <w:tcBorders>
              <w:top w:val="nil"/>
              <w:left w:val="nil"/>
              <w:bottom w:val="nil"/>
              <w:right w:val="nil"/>
            </w:tcBorders>
            <w:noWrap/>
            <w:vAlign w:val="center"/>
            <w:hideMark/>
          </w:tcPr>
          <w:p w14:paraId="186401FD"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4</w:t>
            </w:r>
          </w:p>
        </w:tc>
        <w:tc>
          <w:tcPr>
            <w:tcW w:w="803" w:type="pct"/>
            <w:tcBorders>
              <w:top w:val="nil"/>
              <w:left w:val="nil"/>
              <w:bottom w:val="nil"/>
              <w:right w:val="nil"/>
            </w:tcBorders>
            <w:noWrap/>
            <w:vAlign w:val="center"/>
            <w:hideMark/>
          </w:tcPr>
          <w:p w14:paraId="4FAD1728" w14:textId="77777777" w:rsidR="00A25E36" w:rsidRPr="00B252C2" w:rsidRDefault="00A25E36" w:rsidP="00234234">
            <w:pPr>
              <w:spacing w:line="480" w:lineRule="auto"/>
              <w:jc w:val="center"/>
              <w:rPr>
                <w:sz w:val="22"/>
                <w:szCs w:val="22"/>
                <w:lang w:eastAsia="es-CL"/>
              </w:rPr>
            </w:pPr>
            <w:r w:rsidRPr="00B252C2">
              <w:rPr>
                <w:sz w:val="22"/>
                <w:szCs w:val="22"/>
                <w:lang w:eastAsia="es-CL"/>
              </w:rPr>
              <w:t>2:1 β</w:t>
            </w:r>
            <w:proofErr w:type="spellStart"/>
            <w:r w:rsidRPr="00B252C2">
              <w:rPr>
                <w:sz w:val="22"/>
                <w:szCs w:val="22"/>
                <w:lang w:eastAsia="es-CL"/>
              </w:rPr>
              <w:t>sit:PCL</w:t>
            </w:r>
            <w:proofErr w:type="spellEnd"/>
          </w:p>
        </w:tc>
        <w:tc>
          <w:tcPr>
            <w:tcW w:w="368" w:type="pct"/>
            <w:tcBorders>
              <w:top w:val="nil"/>
              <w:left w:val="nil"/>
              <w:bottom w:val="nil"/>
              <w:right w:val="nil"/>
            </w:tcBorders>
            <w:noWrap/>
            <w:vAlign w:val="center"/>
            <w:hideMark/>
          </w:tcPr>
          <w:p w14:paraId="3E5E47FA" w14:textId="77777777" w:rsidR="00A25E36" w:rsidRPr="00B252C2" w:rsidRDefault="00A25E36" w:rsidP="00234234">
            <w:pPr>
              <w:spacing w:line="480" w:lineRule="auto"/>
              <w:jc w:val="center"/>
              <w:rPr>
                <w:sz w:val="22"/>
                <w:szCs w:val="22"/>
                <w:lang w:eastAsia="es-CL"/>
              </w:rPr>
            </w:pPr>
            <w:r w:rsidRPr="00B252C2">
              <w:rPr>
                <w:sz w:val="22"/>
                <w:szCs w:val="22"/>
                <w:lang w:eastAsia="es-CL"/>
              </w:rPr>
              <w:t>0.002</w:t>
            </w:r>
          </w:p>
        </w:tc>
        <w:tc>
          <w:tcPr>
            <w:tcW w:w="150" w:type="pct"/>
            <w:tcBorders>
              <w:top w:val="nil"/>
              <w:left w:val="nil"/>
              <w:bottom w:val="nil"/>
              <w:right w:val="nil"/>
            </w:tcBorders>
            <w:noWrap/>
            <w:vAlign w:val="center"/>
            <w:hideMark/>
          </w:tcPr>
          <w:p w14:paraId="41FC119F" w14:textId="77777777" w:rsidR="00A25E36" w:rsidRPr="00B252C2" w:rsidRDefault="00A25E36" w:rsidP="00234234">
            <w:pPr>
              <w:spacing w:line="480" w:lineRule="auto"/>
              <w:jc w:val="center"/>
              <w:rPr>
                <w:sz w:val="22"/>
                <w:szCs w:val="22"/>
                <w:lang w:eastAsia="es-CL"/>
              </w:rPr>
            </w:pPr>
            <w:r w:rsidRPr="00B252C2">
              <w:rPr>
                <w:sz w:val="22"/>
                <w:szCs w:val="22"/>
                <w:lang w:eastAsia="es-CL"/>
              </w:rPr>
              <w:t>0</w:t>
            </w:r>
          </w:p>
        </w:tc>
        <w:tc>
          <w:tcPr>
            <w:tcW w:w="368" w:type="pct"/>
            <w:tcBorders>
              <w:top w:val="nil"/>
              <w:left w:val="nil"/>
              <w:bottom w:val="nil"/>
              <w:right w:val="nil"/>
            </w:tcBorders>
            <w:noWrap/>
            <w:vAlign w:val="center"/>
            <w:hideMark/>
          </w:tcPr>
          <w:p w14:paraId="7E3CC564" w14:textId="77777777" w:rsidR="00A25E36" w:rsidRPr="00B252C2" w:rsidRDefault="00A25E36" w:rsidP="00234234">
            <w:pPr>
              <w:spacing w:line="480" w:lineRule="auto"/>
              <w:jc w:val="center"/>
              <w:rPr>
                <w:sz w:val="22"/>
                <w:szCs w:val="22"/>
                <w:lang w:eastAsia="es-CL"/>
              </w:rPr>
            </w:pPr>
            <w:r w:rsidRPr="00B252C2">
              <w:rPr>
                <w:sz w:val="22"/>
                <w:szCs w:val="22"/>
                <w:lang w:eastAsia="es-CL"/>
              </w:rPr>
              <w:t>0.686</w:t>
            </w:r>
          </w:p>
        </w:tc>
        <w:tc>
          <w:tcPr>
            <w:tcW w:w="368" w:type="pct"/>
            <w:tcBorders>
              <w:top w:val="nil"/>
              <w:left w:val="nil"/>
              <w:bottom w:val="nil"/>
              <w:right w:val="nil"/>
            </w:tcBorders>
            <w:noWrap/>
            <w:vAlign w:val="center"/>
            <w:hideMark/>
          </w:tcPr>
          <w:p w14:paraId="7C6D9C37" w14:textId="77777777" w:rsidR="00A25E36" w:rsidRPr="00B252C2" w:rsidRDefault="00A25E36" w:rsidP="00234234">
            <w:pPr>
              <w:spacing w:line="480" w:lineRule="auto"/>
              <w:jc w:val="center"/>
              <w:rPr>
                <w:sz w:val="22"/>
                <w:szCs w:val="22"/>
                <w:lang w:eastAsia="es-CL"/>
              </w:rPr>
            </w:pPr>
            <w:r w:rsidRPr="00B252C2">
              <w:rPr>
                <w:sz w:val="22"/>
                <w:szCs w:val="22"/>
                <w:lang w:eastAsia="es-CL"/>
              </w:rPr>
              <w:t>0.006</w:t>
            </w:r>
          </w:p>
        </w:tc>
        <w:tc>
          <w:tcPr>
            <w:tcW w:w="150" w:type="pct"/>
            <w:tcBorders>
              <w:top w:val="nil"/>
              <w:left w:val="nil"/>
              <w:bottom w:val="nil"/>
              <w:right w:val="nil"/>
            </w:tcBorders>
            <w:noWrap/>
            <w:vAlign w:val="center"/>
            <w:hideMark/>
          </w:tcPr>
          <w:p w14:paraId="140ED2CF" w14:textId="77777777" w:rsidR="00A25E36" w:rsidRPr="00B252C2" w:rsidRDefault="00A25E36" w:rsidP="00234234">
            <w:pPr>
              <w:spacing w:line="480" w:lineRule="auto"/>
              <w:jc w:val="center"/>
              <w:rPr>
                <w:sz w:val="22"/>
                <w:szCs w:val="22"/>
                <w:lang w:eastAsia="es-CL"/>
              </w:rPr>
            </w:pPr>
            <w:r w:rsidRPr="00B252C2">
              <w:rPr>
                <w:sz w:val="22"/>
                <w:szCs w:val="22"/>
                <w:lang w:eastAsia="es-CL"/>
              </w:rPr>
              <w:t>1</w:t>
            </w:r>
          </w:p>
        </w:tc>
        <w:tc>
          <w:tcPr>
            <w:tcW w:w="368" w:type="pct"/>
            <w:tcBorders>
              <w:top w:val="nil"/>
              <w:left w:val="nil"/>
              <w:bottom w:val="nil"/>
              <w:right w:val="nil"/>
            </w:tcBorders>
            <w:noWrap/>
            <w:vAlign w:val="center"/>
            <w:hideMark/>
          </w:tcPr>
          <w:p w14:paraId="17BA072C" w14:textId="77777777" w:rsidR="00A25E36" w:rsidRPr="00B252C2" w:rsidRDefault="00A25E36" w:rsidP="00234234">
            <w:pPr>
              <w:spacing w:line="480" w:lineRule="auto"/>
              <w:jc w:val="center"/>
              <w:rPr>
                <w:sz w:val="22"/>
                <w:szCs w:val="22"/>
                <w:lang w:eastAsia="es-CL"/>
              </w:rPr>
            </w:pPr>
            <w:r w:rsidRPr="00B252C2">
              <w:rPr>
                <w:sz w:val="22"/>
                <w:szCs w:val="22"/>
                <w:lang w:eastAsia="es-CL"/>
              </w:rPr>
              <w:t>0.631</w:t>
            </w:r>
          </w:p>
        </w:tc>
        <w:tc>
          <w:tcPr>
            <w:tcW w:w="368" w:type="pct"/>
            <w:tcBorders>
              <w:top w:val="nil"/>
              <w:left w:val="nil"/>
              <w:bottom w:val="nil"/>
              <w:right w:val="nil"/>
            </w:tcBorders>
            <w:noWrap/>
            <w:vAlign w:val="center"/>
            <w:hideMark/>
          </w:tcPr>
          <w:p w14:paraId="56B1F0C2" w14:textId="77777777" w:rsidR="00A25E36" w:rsidRPr="00B252C2" w:rsidRDefault="00A25E36" w:rsidP="00234234">
            <w:pPr>
              <w:spacing w:line="480" w:lineRule="auto"/>
              <w:jc w:val="center"/>
              <w:rPr>
                <w:sz w:val="22"/>
                <w:szCs w:val="22"/>
                <w:lang w:eastAsia="es-CL"/>
              </w:rPr>
            </w:pPr>
            <w:r w:rsidRPr="00B252C2">
              <w:rPr>
                <w:sz w:val="22"/>
                <w:szCs w:val="22"/>
                <w:lang w:eastAsia="es-CL"/>
              </w:rPr>
              <w:t>0.035</w:t>
            </w:r>
          </w:p>
        </w:tc>
        <w:tc>
          <w:tcPr>
            <w:tcW w:w="231" w:type="pct"/>
            <w:tcBorders>
              <w:top w:val="nil"/>
              <w:left w:val="nil"/>
              <w:bottom w:val="nil"/>
              <w:right w:val="nil"/>
            </w:tcBorders>
            <w:noWrap/>
            <w:vAlign w:val="center"/>
            <w:hideMark/>
          </w:tcPr>
          <w:p w14:paraId="036E3126" w14:textId="77777777" w:rsidR="00A25E36" w:rsidRPr="00B252C2" w:rsidRDefault="00A25E36" w:rsidP="00234234">
            <w:pPr>
              <w:spacing w:line="480" w:lineRule="auto"/>
              <w:jc w:val="center"/>
              <w:rPr>
                <w:sz w:val="22"/>
                <w:szCs w:val="22"/>
                <w:lang w:eastAsia="es-CL"/>
              </w:rPr>
            </w:pPr>
            <w:r w:rsidRPr="00B252C2">
              <w:rPr>
                <w:sz w:val="22"/>
                <w:szCs w:val="22"/>
                <w:lang w:eastAsia="es-CL"/>
              </w:rPr>
              <w:t>0.5</w:t>
            </w:r>
          </w:p>
        </w:tc>
        <w:tc>
          <w:tcPr>
            <w:tcW w:w="368" w:type="pct"/>
            <w:tcBorders>
              <w:top w:val="nil"/>
              <w:left w:val="nil"/>
              <w:bottom w:val="nil"/>
              <w:right w:val="nil"/>
            </w:tcBorders>
            <w:noWrap/>
            <w:vAlign w:val="center"/>
            <w:hideMark/>
          </w:tcPr>
          <w:p w14:paraId="35603D25" w14:textId="77777777" w:rsidR="00A25E36" w:rsidRPr="00B252C2" w:rsidRDefault="00A25E36" w:rsidP="00234234">
            <w:pPr>
              <w:spacing w:line="480" w:lineRule="auto"/>
              <w:jc w:val="center"/>
              <w:rPr>
                <w:sz w:val="22"/>
                <w:szCs w:val="22"/>
                <w:lang w:eastAsia="es-CL"/>
              </w:rPr>
            </w:pPr>
            <w:r w:rsidRPr="00B252C2">
              <w:rPr>
                <w:sz w:val="22"/>
                <w:szCs w:val="22"/>
                <w:lang w:eastAsia="es-CL"/>
              </w:rPr>
              <w:t>0.84</w:t>
            </w:r>
          </w:p>
        </w:tc>
        <w:tc>
          <w:tcPr>
            <w:tcW w:w="369" w:type="pct"/>
            <w:tcBorders>
              <w:top w:val="nil"/>
              <w:left w:val="nil"/>
              <w:bottom w:val="nil"/>
              <w:right w:val="nil"/>
            </w:tcBorders>
            <w:noWrap/>
            <w:vAlign w:val="center"/>
            <w:hideMark/>
          </w:tcPr>
          <w:p w14:paraId="48169313" w14:textId="77777777" w:rsidR="00A25E36" w:rsidRPr="00B252C2" w:rsidRDefault="00A25E36" w:rsidP="00234234">
            <w:pPr>
              <w:spacing w:line="480" w:lineRule="auto"/>
              <w:jc w:val="center"/>
              <w:rPr>
                <w:sz w:val="22"/>
                <w:szCs w:val="22"/>
                <w:lang w:eastAsia="es-CL"/>
              </w:rPr>
            </w:pPr>
            <w:r w:rsidRPr="00B252C2">
              <w:rPr>
                <w:sz w:val="22"/>
                <w:szCs w:val="22"/>
                <w:lang w:eastAsia="es-CL"/>
              </w:rPr>
              <w:t>0.206</w:t>
            </w:r>
          </w:p>
        </w:tc>
        <w:tc>
          <w:tcPr>
            <w:tcW w:w="419" w:type="pct"/>
            <w:tcBorders>
              <w:top w:val="nil"/>
              <w:left w:val="nil"/>
              <w:bottom w:val="nil"/>
              <w:right w:val="nil"/>
            </w:tcBorders>
            <w:noWrap/>
            <w:vAlign w:val="center"/>
            <w:hideMark/>
          </w:tcPr>
          <w:p w14:paraId="2515298E" w14:textId="77777777" w:rsidR="00A25E36" w:rsidRPr="00B252C2" w:rsidRDefault="00A25E36" w:rsidP="00234234">
            <w:pPr>
              <w:spacing w:line="480" w:lineRule="auto"/>
              <w:jc w:val="center"/>
              <w:rPr>
                <w:sz w:val="22"/>
                <w:szCs w:val="22"/>
                <w:lang w:eastAsia="es-CL"/>
              </w:rPr>
            </w:pPr>
            <w:r w:rsidRPr="00B252C2">
              <w:rPr>
                <w:sz w:val="22"/>
                <w:szCs w:val="22"/>
                <w:lang w:eastAsia="es-CL"/>
              </w:rPr>
              <w:t>0.233</w:t>
            </w:r>
          </w:p>
        </w:tc>
        <w:tc>
          <w:tcPr>
            <w:tcW w:w="370" w:type="pct"/>
            <w:tcBorders>
              <w:top w:val="nil"/>
              <w:left w:val="nil"/>
              <w:bottom w:val="nil"/>
              <w:right w:val="nil"/>
            </w:tcBorders>
            <w:noWrap/>
            <w:vAlign w:val="center"/>
            <w:hideMark/>
          </w:tcPr>
          <w:p w14:paraId="37E7E469" w14:textId="77777777" w:rsidR="00A25E36" w:rsidRPr="00B252C2" w:rsidRDefault="00A25E36" w:rsidP="00234234">
            <w:pPr>
              <w:spacing w:line="480" w:lineRule="auto"/>
              <w:jc w:val="center"/>
              <w:rPr>
                <w:sz w:val="22"/>
                <w:szCs w:val="22"/>
                <w:lang w:eastAsia="es-CL"/>
              </w:rPr>
            </w:pPr>
            <w:r w:rsidRPr="00B252C2">
              <w:rPr>
                <w:sz w:val="22"/>
                <w:szCs w:val="22"/>
                <w:lang w:eastAsia="es-CL"/>
              </w:rPr>
              <w:t>0.935</w:t>
            </w:r>
          </w:p>
        </w:tc>
      </w:tr>
      <w:tr w:rsidR="00B252C2" w:rsidRPr="00B252C2" w14:paraId="233100CC" w14:textId="77777777" w:rsidTr="00234234">
        <w:trPr>
          <w:trHeight w:val="290"/>
        </w:trPr>
        <w:tc>
          <w:tcPr>
            <w:tcW w:w="299" w:type="pct"/>
            <w:tcBorders>
              <w:top w:val="nil"/>
              <w:left w:val="nil"/>
              <w:bottom w:val="nil"/>
              <w:right w:val="nil"/>
            </w:tcBorders>
            <w:noWrap/>
            <w:vAlign w:val="center"/>
            <w:hideMark/>
          </w:tcPr>
          <w:p w14:paraId="63334718"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5</w:t>
            </w:r>
          </w:p>
        </w:tc>
        <w:tc>
          <w:tcPr>
            <w:tcW w:w="803" w:type="pct"/>
            <w:tcBorders>
              <w:top w:val="nil"/>
              <w:left w:val="nil"/>
              <w:bottom w:val="nil"/>
              <w:right w:val="nil"/>
            </w:tcBorders>
            <w:noWrap/>
            <w:vAlign w:val="center"/>
            <w:hideMark/>
          </w:tcPr>
          <w:p w14:paraId="413B47AC" w14:textId="77777777" w:rsidR="00A25E36" w:rsidRPr="00B252C2" w:rsidRDefault="00A25E36" w:rsidP="00234234">
            <w:pPr>
              <w:spacing w:line="480" w:lineRule="auto"/>
              <w:jc w:val="center"/>
              <w:rPr>
                <w:sz w:val="22"/>
                <w:szCs w:val="22"/>
                <w:lang w:eastAsia="es-CL"/>
              </w:rPr>
            </w:pPr>
            <w:r w:rsidRPr="00B252C2">
              <w:rPr>
                <w:sz w:val="22"/>
                <w:szCs w:val="22"/>
                <w:lang w:eastAsia="es-CL"/>
              </w:rPr>
              <w:t>1:1 β</w:t>
            </w:r>
            <w:proofErr w:type="spellStart"/>
            <w:r w:rsidRPr="00B252C2">
              <w:rPr>
                <w:sz w:val="22"/>
                <w:szCs w:val="22"/>
                <w:lang w:eastAsia="es-CL"/>
              </w:rPr>
              <w:t>sit:PCL</w:t>
            </w:r>
            <w:proofErr w:type="spellEnd"/>
          </w:p>
        </w:tc>
        <w:tc>
          <w:tcPr>
            <w:tcW w:w="368" w:type="pct"/>
            <w:tcBorders>
              <w:top w:val="nil"/>
              <w:left w:val="nil"/>
              <w:bottom w:val="nil"/>
              <w:right w:val="nil"/>
            </w:tcBorders>
            <w:noWrap/>
            <w:vAlign w:val="center"/>
            <w:hideMark/>
          </w:tcPr>
          <w:p w14:paraId="1A39772A" w14:textId="77777777" w:rsidR="00A25E36" w:rsidRPr="00B252C2" w:rsidRDefault="00A25E36" w:rsidP="00234234">
            <w:pPr>
              <w:spacing w:line="480" w:lineRule="auto"/>
              <w:jc w:val="center"/>
              <w:rPr>
                <w:sz w:val="22"/>
                <w:szCs w:val="22"/>
                <w:lang w:eastAsia="es-CL"/>
              </w:rPr>
            </w:pPr>
            <w:r w:rsidRPr="00B252C2">
              <w:rPr>
                <w:sz w:val="22"/>
                <w:szCs w:val="22"/>
                <w:lang w:eastAsia="es-CL"/>
              </w:rPr>
              <w:t>0.004</w:t>
            </w:r>
          </w:p>
        </w:tc>
        <w:tc>
          <w:tcPr>
            <w:tcW w:w="150" w:type="pct"/>
            <w:tcBorders>
              <w:top w:val="nil"/>
              <w:left w:val="nil"/>
              <w:bottom w:val="nil"/>
              <w:right w:val="nil"/>
            </w:tcBorders>
            <w:noWrap/>
            <w:vAlign w:val="center"/>
            <w:hideMark/>
          </w:tcPr>
          <w:p w14:paraId="299D4C64" w14:textId="77777777" w:rsidR="00A25E36" w:rsidRPr="00B252C2" w:rsidRDefault="00A25E36" w:rsidP="00234234">
            <w:pPr>
              <w:spacing w:line="480" w:lineRule="auto"/>
              <w:jc w:val="center"/>
              <w:rPr>
                <w:sz w:val="22"/>
                <w:szCs w:val="22"/>
                <w:lang w:eastAsia="es-CL"/>
              </w:rPr>
            </w:pPr>
            <w:r w:rsidRPr="00B252C2">
              <w:rPr>
                <w:sz w:val="22"/>
                <w:szCs w:val="22"/>
                <w:lang w:eastAsia="es-CL"/>
              </w:rPr>
              <w:t>0</w:t>
            </w:r>
          </w:p>
        </w:tc>
        <w:tc>
          <w:tcPr>
            <w:tcW w:w="368" w:type="pct"/>
            <w:tcBorders>
              <w:top w:val="nil"/>
              <w:left w:val="nil"/>
              <w:bottom w:val="nil"/>
              <w:right w:val="nil"/>
            </w:tcBorders>
            <w:noWrap/>
            <w:vAlign w:val="center"/>
            <w:hideMark/>
          </w:tcPr>
          <w:p w14:paraId="128872C5" w14:textId="77777777" w:rsidR="00A25E36" w:rsidRPr="00B252C2" w:rsidRDefault="00A25E36" w:rsidP="00234234">
            <w:pPr>
              <w:spacing w:line="480" w:lineRule="auto"/>
              <w:jc w:val="center"/>
              <w:rPr>
                <w:sz w:val="22"/>
                <w:szCs w:val="22"/>
                <w:lang w:eastAsia="es-CL"/>
              </w:rPr>
            </w:pPr>
            <w:r w:rsidRPr="00B252C2">
              <w:rPr>
                <w:sz w:val="22"/>
                <w:szCs w:val="22"/>
                <w:lang w:eastAsia="es-CL"/>
              </w:rPr>
              <w:t>0.836</w:t>
            </w:r>
          </w:p>
        </w:tc>
        <w:tc>
          <w:tcPr>
            <w:tcW w:w="368" w:type="pct"/>
            <w:tcBorders>
              <w:top w:val="nil"/>
              <w:left w:val="nil"/>
              <w:bottom w:val="nil"/>
              <w:right w:val="nil"/>
            </w:tcBorders>
            <w:noWrap/>
            <w:vAlign w:val="center"/>
            <w:hideMark/>
          </w:tcPr>
          <w:p w14:paraId="17A7AC43" w14:textId="77777777" w:rsidR="00A25E36" w:rsidRPr="00B252C2" w:rsidRDefault="00A25E36" w:rsidP="00234234">
            <w:pPr>
              <w:spacing w:line="480" w:lineRule="auto"/>
              <w:jc w:val="center"/>
              <w:rPr>
                <w:sz w:val="22"/>
                <w:szCs w:val="22"/>
                <w:lang w:eastAsia="es-CL"/>
              </w:rPr>
            </w:pPr>
            <w:r w:rsidRPr="00B252C2">
              <w:rPr>
                <w:sz w:val="22"/>
                <w:szCs w:val="22"/>
                <w:lang w:eastAsia="es-CL"/>
              </w:rPr>
              <w:t>0.009</w:t>
            </w:r>
          </w:p>
        </w:tc>
        <w:tc>
          <w:tcPr>
            <w:tcW w:w="150" w:type="pct"/>
            <w:tcBorders>
              <w:top w:val="nil"/>
              <w:left w:val="nil"/>
              <w:bottom w:val="nil"/>
              <w:right w:val="nil"/>
            </w:tcBorders>
            <w:noWrap/>
            <w:vAlign w:val="center"/>
            <w:hideMark/>
          </w:tcPr>
          <w:p w14:paraId="16883EC4" w14:textId="77777777" w:rsidR="00A25E36" w:rsidRPr="00B252C2" w:rsidRDefault="00A25E36" w:rsidP="00234234">
            <w:pPr>
              <w:spacing w:line="480" w:lineRule="auto"/>
              <w:jc w:val="center"/>
              <w:rPr>
                <w:sz w:val="22"/>
                <w:szCs w:val="22"/>
                <w:lang w:eastAsia="es-CL"/>
              </w:rPr>
            </w:pPr>
            <w:r w:rsidRPr="00B252C2">
              <w:rPr>
                <w:sz w:val="22"/>
                <w:szCs w:val="22"/>
                <w:lang w:eastAsia="es-CL"/>
              </w:rPr>
              <w:t>1</w:t>
            </w:r>
          </w:p>
        </w:tc>
        <w:tc>
          <w:tcPr>
            <w:tcW w:w="368" w:type="pct"/>
            <w:tcBorders>
              <w:top w:val="nil"/>
              <w:left w:val="nil"/>
              <w:bottom w:val="nil"/>
              <w:right w:val="nil"/>
            </w:tcBorders>
            <w:noWrap/>
            <w:vAlign w:val="center"/>
            <w:hideMark/>
          </w:tcPr>
          <w:p w14:paraId="03DC9011" w14:textId="77777777" w:rsidR="00A25E36" w:rsidRPr="00B252C2" w:rsidRDefault="00A25E36" w:rsidP="00234234">
            <w:pPr>
              <w:spacing w:line="480" w:lineRule="auto"/>
              <w:jc w:val="center"/>
              <w:rPr>
                <w:sz w:val="22"/>
                <w:szCs w:val="22"/>
                <w:lang w:eastAsia="es-CL"/>
              </w:rPr>
            </w:pPr>
            <w:r w:rsidRPr="00B252C2">
              <w:rPr>
                <w:sz w:val="22"/>
                <w:szCs w:val="22"/>
                <w:lang w:eastAsia="es-CL"/>
              </w:rPr>
              <w:t>0.775</w:t>
            </w:r>
          </w:p>
        </w:tc>
        <w:tc>
          <w:tcPr>
            <w:tcW w:w="368" w:type="pct"/>
            <w:tcBorders>
              <w:top w:val="nil"/>
              <w:left w:val="nil"/>
              <w:bottom w:val="nil"/>
              <w:right w:val="nil"/>
            </w:tcBorders>
            <w:noWrap/>
            <w:vAlign w:val="center"/>
            <w:hideMark/>
          </w:tcPr>
          <w:p w14:paraId="3F8F8BC1" w14:textId="77777777" w:rsidR="00A25E36" w:rsidRPr="00B252C2" w:rsidRDefault="00A25E36" w:rsidP="00234234">
            <w:pPr>
              <w:spacing w:line="480" w:lineRule="auto"/>
              <w:jc w:val="center"/>
              <w:rPr>
                <w:sz w:val="22"/>
                <w:szCs w:val="22"/>
                <w:lang w:eastAsia="es-CL"/>
              </w:rPr>
            </w:pPr>
            <w:r w:rsidRPr="00B252C2">
              <w:rPr>
                <w:sz w:val="22"/>
                <w:szCs w:val="22"/>
                <w:lang w:eastAsia="es-CL"/>
              </w:rPr>
              <w:t>0.048</w:t>
            </w:r>
          </w:p>
        </w:tc>
        <w:tc>
          <w:tcPr>
            <w:tcW w:w="231" w:type="pct"/>
            <w:tcBorders>
              <w:top w:val="nil"/>
              <w:left w:val="nil"/>
              <w:bottom w:val="nil"/>
              <w:right w:val="nil"/>
            </w:tcBorders>
            <w:noWrap/>
            <w:vAlign w:val="center"/>
            <w:hideMark/>
          </w:tcPr>
          <w:p w14:paraId="00F15212" w14:textId="77777777" w:rsidR="00A25E36" w:rsidRPr="00B252C2" w:rsidRDefault="00A25E36" w:rsidP="00234234">
            <w:pPr>
              <w:spacing w:line="480" w:lineRule="auto"/>
              <w:jc w:val="center"/>
              <w:rPr>
                <w:sz w:val="22"/>
                <w:szCs w:val="22"/>
                <w:lang w:eastAsia="es-CL"/>
              </w:rPr>
            </w:pPr>
            <w:r w:rsidRPr="00B252C2">
              <w:rPr>
                <w:sz w:val="22"/>
                <w:szCs w:val="22"/>
                <w:lang w:eastAsia="es-CL"/>
              </w:rPr>
              <w:t>0.5</w:t>
            </w:r>
          </w:p>
        </w:tc>
        <w:tc>
          <w:tcPr>
            <w:tcW w:w="368" w:type="pct"/>
            <w:tcBorders>
              <w:top w:val="nil"/>
              <w:left w:val="nil"/>
              <w:bottom w:val="nil"/>
              <w:right w:val="nil"/>
            </w:tcBorders>
            <w:noWrap/>
            <w:vAlign w:val="center"/>
            <w:hideMark/>
          </w:tcPr>
          <w:p w14:paraId="44E61FAE" w14:textId="77777777" w:rsidR="00A25E36" w:rsidRPr="00B252C2" w:rsidRDefault="00A25E36" w:rsidP="00234234">
            <w:pPr>
              <w:spacing w:line="480" w:lineRule="auto"/>
              <w:jc w:val="center"/>
              <w:rPr>
                <w:sz w:val="22"/>
                <w:szCs w:val="22"/>
                <w:lang w:eastAsia="es-CL"/>
              </w:rPr>
            </w:pPr>
            <w:r w:rsidRPr="00B252C2">
              <w:rPr>
                <w:sz w:val="22"/>
                <w:szCs w:val="22"/>
                <w:lang w:eastAsia="es-CL"/>
              </w:rPr>
              <w:t>0.929</w:t>
            </w:r>
          </w:p>
        </w:tc>
        <w:tc>
          <w:tcPr>
            <w:tcW w:w="369" w:type="pct"/>
            <w:tcBorders>
              <w:top w:val="nil"/>
              <w:left w:val="nil"/>
              <w:bottom w:val="nil"/>
              <w:right w:val="nil"/>
            </w:tcBorders>
            <w:noWrap/>
            <w:vAlign w:val="center"/>
            <w:hideMark/>
          </w:tcPr>
          <w:p w14:paraId="4B5A3752" w14:textId="77777777" w:rsidR="00A25E36" w:rsidRPr="00B252C2" w:rsidRDefault="00A25E36" w:rsidP="00234234">
            <w:pPr>
              <w:spacing w:line="480" w:lineRule="auto"/>
              <w:jc w:val="center"/>
              <w:rPr>
                <w:sz w:val="22"/>
                <w:szCs w:val="22"/>
                <w:lang w:eastAsia="es-CL"/>
              </w:rPr>
            </w:pPr>
            <w:r w:rsidRPr="00B252C2">
              <w:rPr>
                <w:sz w:val="22"/>
                <w:szCs w:val="22"/>
                <w:lang w:eastAsia="es-CL"/>
              </w:rPr>
              <w:t>0.139</w:t>
            </w:r>
          </w:p>
        </w:tc>
        <w:tc>
          <w:tcPr>
            <w:tcW w:w="419" w:type="pct"/>
            <w:tcBorders>
              <w:top w:val="nil"/>
              <w:left w:val="nil"/>
              <w:bottom w:val="nil"/>
              <w:right w:val="nil"/>
            </w:tcBorders>
            <w:noWrap/>
            <w:vAlign w:val="center"/>
            <w:hideMark/>
          </w:tcPr>
          <w:p w14:paraId="5F091350" w14:textId="77777777" w:rsidR="00A25E36" w:rsidRPr="00B252C2" w:rsidRDefault="00A25E36" w:rsidP="00234234">
            <w:pPr>
              <w:spacing w:line="480" w:lineRule="auto"/>
              <w:jc w:val="center"/>
              <w:rPr>
                <w:sz w:val="22"/>
                <w:szCs w:val="22"/>
                <w:lang w:eastAsia="es-CL"/>
              </w:rPr>
            </w:pPr>
            <w:r w:rsidRPr="00B252C2">
              <w:rPr>
                <w:sz w:val="22"/>
                <w:szCs w:val="22"/>
                <w:lang w:eastAsia="es-CL"/>
              </w:rPr>
              <w:t>0.322</w:t>
            </w:r>
          </w:p>
        </w:tc>
        <w:tc>
          <w:tcPr>
            <w:tcW w:w="370" w:type="pct"/>
            <w:tcBorders>
              <w:top w:val="nil"/>
              <w:left w:val="nil"/>
              <w:bottom w:val="nil"/>
              <w:right w:val="nil"/>
            </w:tcBorders>
            <w:noWrap/>
            <w:vAlign w:val="center"/>
            <w:hideMark/>
          </w:tcPr>
          <w:p w14:paraId="7A36CBAF" w14:textId="77777777" w:rsidR="00A25E36" w:rsidRPr="00B252C2" w:rsidRDefault="00A25E36" w:rsidP="00234234">
            <w:pPr>
              <w:spacing w:line="480" w:lineRule="auto"/>
              <w:jc w:val="center"/>
              <w:rPr>
                <w:sz w:val="22"/>
                <w:szCs w:val="22"/>
                <w:lang w:eastAsia="es-CL"/>
              </w:rPr>
            </w:pPr>
            <w:r w:rsidRPr="00B252C2">
              <w:rPr>
                <w:sz w:val="22"/>
                <w:szCs w:val="22"/>
                <w:lang w:eastAsia="es-CL"/>
              </w:rPr>
              <w:t>0.967</w:t>
            </w:r>
          </w:p>
        </w:tc>
      </w:tr>
      <w:tr w:rsidR="00B252C2" w:rsidRPr="00B252C2" w14:paraId="1DA771C3" w14:textId="77777777" w:rsidTr="00234234">
        <w:trPr>
          <w:trHeight w:val="290"/>
        </w:trPr>
        <w:tc>
          <w:tcPr>
            <w:tcW w:w="299" w:type="pct"/>
            <w:tcBorders>
              <w:top w:val="nil"/>
              <w:left w:val="nil"/>
              <w:bottom w:val="nil"/>
              <w:right w:val="nil"/>
            </w:tcBorders>
            <w:noWrap/>
            <w:vAlign w:val="center"/>
            <w:hideMark/>
          </w:tcPr>
          <w:p w14:paraId="29F84E47"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6</w:t>
            </w:r>
          </w:p>
        </w:tc>
        <w:tc>
          <w:tcPr>
            <w:tcW w:w="803" w:type="pct"/>
            <w:tcBorders>
              <w:top w:val="nil"/>
              <w:left w:val="nil"/>
              <w:bottom w:val="nil"/>
              <w:right w:val="nil"/>
            </w:tcBorders>
            <w:noWrap/>
            <w:vAlign w:val="center"/>
            <w:hideMark/>
          </w:tcPr>
          <w:p w14:paraId="35DFCE2A" w14:textId="77777777" w:rsidR="00A25E36" w:rsidRPr="00B252C2" w:rsidRDefault="00A25E36" w:rsidP="00234234">
            <w:pPr>
              <w:spacing w:line="480" w:lineRule="auto"/>
              <w:jc w:val="center"/>
              <w:rPr>
                <w:sz w:val="22"/>
                <w:szCs w:val="22"/>
                <w:lang w:eastAsia="es-CL"/>
              </w:rPr>
            </w:pPr>
            <w:r w:rsidRPr="00B252C2">
              <w:rPr>
                <w:sz w:val="22"/>
                <w:szCs w:val="22"/>
                <w:lang w:eastAsia="es-CL"/>
              </w:rPr>
              <w:t>1:2 β</w:t>
            </w:r>
            <w:proofErr w:type="spellStart"/>
            <w:r w:rsidRPr="00B252C2">
              <w:rPr>
                <w:sz w:val="22"/>
                <w:szCs w:val="22"/>
                <w:lang w:eastAsia="es-CL"/>
              </w:rPr>
              <w:t>sit:PCL</w:t>
            </w:r>
            <w:proofErr w:type="spellEnd"/>
          </w:p>
        </w:tc>
        <w:tc>
          <w:tcPr>
            <w:tcW w:w="368" w:type="pct"/>
            <w:tcBorders>
              <w:top w:val="nil"/>
              <w:left w:val="nil"/>
              <w:bottom w:val="nil"/>
              <w:right w:val="nil"/>
            </w:tcBorders>
            <w:noWrap/>
            <w:vAlign w:val="center"/>
            <w:hideMark/>
          </w:tcPr>
          <w:p w14:paraId="65F4E8F6" w14:textId="77777777" w:rsidR="00A25E36" w:rsidRPr="00B252C2" w:rsidRDefault="00A25E36" w:rsidP="00234234">
            <w:pPr>
              <w:spacing w:line="480" w:lineRule="auto"/>
              <w:jc w:val="center"/>
              <w:rPr>
                <w:sz w:val="22"/>
                <w:szCs w:val="22"/>
                <w:lang w:eastAsia="es-CL"/>
              </w:rPr>
            </w:pPr>
            <w:r w:rsidRPr="00B252C2">
              <w:rPr>
                <w:sz w:val="22"/>
                <w:szCs w:val="22"/>
                <w:lang w:eastAsia="es-CL"/>
              </w:rPr>
              <w:t>0.004</w:t>
            </w:r>
          </w:p>
        </w:tc>
        <w:tc>
          <w:tcPr>
            <w:tcW w:w="150" w:type="pct"/>
            <w:tcBorders>
              <w:top w:val="nil"/>
              <w:left w:val="nil"/>
              <w:bottom w:val="nil"/>
              <w:right w:val="nil"/>
            </w:tcBorders>
            <w:noWrap/>
            <w:vAlign w:val="center"/>
            <w:hideMark/>
          </w:tcPr>
          <w:p w14:paraId="7F9A1F0C" w14:textId="77777777" w:rsidR="00A25E36" w:rsidRPr="00B252C2" w:rsidRDefault="00A25E36" w:rsidP="00234234">
            <w:pPr>
              <w:spacing w:line="480" w:lineRule="auto"/>
              <w:jc w:val="center"/>
              <w:rPr>
                <w:sz w:val="22"/>
                <w:szCs w:val="22"/>
                <w:lang w:eastAsia="es-CL"/>
              </w:rPr>
            </w:pPr>
            <w:r w:rsidRPr="00B252C2">
              <w:rPr>
                <w:sz w:val="22"/>
                <w:szCs w:val="22"/>
                <w:lang w:eastAsia="es-CL"/>
              </w:rPr>
              <w:t>0</w:t>
            </w:r>
          </w:p>
        </w:tc>
        <w:tc>
          <w:tcPr>
            <w:tcW w:w="368" w:type="pct"/>
            <w:tcBorders>
              <w:top w:val="nil"/>
              <w:left w:val="nil"/>
              <w:bottom w:val="nil"/>
              <w:right w:val="nil"/>
            </w:tcBorders>
            <w:noWrap/>
            <w:vAlign w:val="center"/>
            <w:hideMark/>
          </w:tcPr>
          <w:p w14:paraId="56A60EF6" w14:textId="77777777" w:rsidR="00A25E36" w:rsidRPr="00B252C2" w:rsidRDefault="00A25E36" w:rsidP="00234234">
            <w:pPr>
              <w:spacing w:line="480" w:lineRule="auto"/>
              <w:jc w:val="center"/>
              <w:rPr>
                <w:sz w:val="22"/>
                <w:szCs w:val="22"/>
                <w:lang w:eastAsia="es-CL"/>
              </w:rPr>
            </w:pPr>
            <w:r w:rsidRPr="00B252C2">
              <w:rPr>
                <w:sz w:val="22"/>
                <w:szCs w:val="22"/>
                <w:lang w:eastAsia="es-CL"/>
              </w:rPr>
              <w:t>0.870</w:t>
            </w:r>
          </w:p>
        </w:tc>
        <w:tc>
          <w:tcPr>
            <w:tcW w:w="368" w:type="pct"/>
            <w:tcBorders>
              <w:top w:val="nil"/>
              <w:left w:val="nil"/>
              <w:bottom w:val="nil"/>
              <w:right w:val="nil"/>
            </w:tcBorders>
            <w:noWrap/>
            <w:vAlign w:val="center"/>
            <w:hideMark/>
          </w:tcPr>
          <w:p w14:paraId="3B98DA18" w14:textId="77777777" w:rsidR="00A25E36" w:rsidRPr="00B252C2" w:rsidRDefault="00A25E36" w:rsidP="00234234">
            <w:pPr>
              <w:spacing w:line="480" w:lineRule="auto"/>
              <w:jc w:val="center"/>
              <w:rPr>
                <w:sz w:val="22"/>
                <w:szCs w:val="22"/>
                <w:lang w:eastAsia="es-CL"/>
              </w:rPr>
            </w:pPr>
            <w:r w:rsidRPr="00B252C2">
              <w:rPr>
                <w:sz w:val="22"/>
                <w:szCs w:val="22"/>
                <w:lang w:eastAsia="es-CL"/>
              </w:rPr>
              <w:t>0.010</w:t>
            </w:r>
          </w:p>
        </w:tc>
        <w:tc>
          <w:tcPr>
            <w:tcW w:w="150" w:type="pct"/>
            <w:tcBorders>
              <w:top w:val="nil"/>
              <w:left w:val="nil"/>
              <w:bottom w:val="nil"/>
              <w:right w:val="nil"/>
            </w:tcBorders>
            <w:noWrap/>
            <w:vAlign w:val="center"/>
            <w:hideMark/>
          </w:tcPr>
          <w:p w14:paraId="71F3A5AE" w14:textId="77777777" w:rsidR="00A25E36" w:rsidRPr="00B252C2" w:rsidRDefault="00A25E36" w:rsidP="00234234">
            <w:pPr>
              <w:spacing w:line="480" w:lineRule="auto"/>
              <w:jc w:val="center"/>
              <w:rPr>
                <w:sz w:val="22"/>
                <w:szCs w:val="22"/>
                <w:lang w:eastAsia="es-CL"/>
              </w:rPr>
            </w:pPr>
            <w:r w:rsidRPr="00B252C2">
              <w:rPr>
                <w:sz w:val="22"/>
                <w:szCs w:val="22"/>
                <w:lang w:eastAsia="es-CL"/>
              </w:rPr>
              <w:t>1</w:t>
            </w:r>
          </w:p>
        </w:tc>
        <w:tc>
          <w:tcPr>
            <w:tcW w:w="368" w:type="pct"/>
            <w:tcBorders>
              <w:top w:val="nil"/>
              <w:left w:val="nil"/>
              <w:bottom w:val="nil"/>
              <w:right w:val="nil"/>
            </w:tcBorders>
            <w:noWrap/>
            <w:vAlign w:val="center"/>
            <w:hideMark/>
          </w:tcPr>
          <w:p w14:paraId="2B27F1AF" w14:textId="77777777" w:rsidR="00A25E36" w:rsidRPr="00B252C2" w:rsidRDefault="00A25E36" w:rsidP="00234234">
            <w:pPr>
              <w:spacing w:line="480" w:lineRule="auto"/>
              <w:jc w:val="center"/>
              <w:rPr>
                <w:sz w:val="22"/>
                <w:szCs w:val="22"/>
                <w:lang w:eastAsia="es-CL"/>
              </w:rPr>
            </w:pPr>
            <w:r w:rsidRPr="00B252C2">
              <w:rPr>
                <w:sz w:val="22"/>
                <w:szCs w:val="22"/>
                <w:lang w:eastAsia="es-CL"/>
              </w:rPr>
              <w:t>0.746</w:t>
            </w:r>
          </w:p>
        </w:tc>
        <w:tc>
          <w:tcPr>
            <w:tcW w:w="368" w:type="pct"/>
            <w:tcBorders>
              <w:top w:val="nil"/>
              <w:left w:val="nil"/>
              <w:bottom w:val="nil"/>
              <w:right w:val="nil"/>
            </w:tcBorders>
            <w:noWrap/>
            <w:vAlign w:val="center"/>
            <w:hideMark/>
          </w:tcPr>
          <w:p w14:paraId="366F8896" w14:textId="77777777" w:rsidR="00A25E36" w:rsidRPr="00B252C2" w:rsidRDefault="00A25E36" w:rsidP="00234234">
            <w:pPr>
              <w:spacing w:line="480" w:lineRule="auto"/>
              <w:jc w:val="center"/>
              <w:rPr>
                <w:sz w:val="22"/>
                <w:szCs w:val="22"/>
                <w:lang w:eastAsia="es-CL"/>
              </w:rPr>
            </w:pPr>
            <w:r w:rsidRPr="00B252C2">
              <w:rPr>
                <w:sz w:val="22"/>
                <w:szCs w:val="22"/>
                <w:lang w:eastAsia="es-CL"/>
              </w:rPr>
              <w:t>0.058</w:t>
            </w:r>
          </w:p>
        </w:tc>
        <w:tc>
          <w:tcPr>
            <w:tcW w:w="231" w:type="pct"/>
            <w:tcBorders>
              <w:top w:val="nil"/>
              <w:left w:val="nil"/>
              <w:bottom w:val="nil"/>
              <w:right w:val="nil"/>
            </w:tcBorders>
            <w:noWrap/>
            <w:vAlign w:val="center"/>
            <w:hideMark/>
          </w:tcPr>
          <w:p w14:paraId="6FD7BD4D" w14:textId="77777777" w:rsidR="00A25E36" w:rsidRPr="00B252C2" w:rsidRDefault="00A25E36" w:rsidP="00234234">
            <w:pPr>
              <w:spacing w:line="480" w:lineRule="auto"/>
              <w:jc w:val="center"/>
              <w:rPr>
                <w:sz w:val="22"/>
                <w:szCs w:val="22"/>
                <w:lang w:eastAsia="es-CL"/>
              </w:rPr>
            </w:pPr>
            <w:r w:rsidRPr="00B252C2">
              <w:rPr>
                <w:sz w:val="22"/>
                <w:szCs w:val="22"/>
                <w:lang w:eastAsia="es-CL"/>
              </w:rPr>
              <w:t>0.5</w:t>
            </w:r>
          </w:p>
        </w:tc>
        <w:tc>
          <w:tcPr>
            <w:tcW w:w="368" w:type="pct"/>
            <w:tcBorders>
              <w:top w:val="nil"/>
              <w:left w:val="nil"/>
              <w:bottom w:val="nil"/>
              <w:right w:val="nil"/>
            </w:tcBorders>
            <w:noWrap/>
            <w:vAlign w:val="center"/>
            <w:hideMark/>
          </w:tcPr>
          <w:p w14:paraId="428638DF" w14:textId="77777777" w:rsidR="00A25E36" w:rsidRPr="00B252C2" w:rsidRDefault="00A25E36" w:rsidP="00234234">
            <w:pPr>
              <w:spacing w:line="480" w:lineRule="auto"/>
              <w:jc w:val="center"/>
              <w:rPr>
                <w:sz w:val="22"/>
                <w:szCs w:val="22"/>
                <w:lang w:eastAsia="es-CL"/>
              </w:rPr>
            </w:pPr>
            <w:r w:rsidRPr="00B252C2">
              <w:rPr>
                <w:sz w:val="22"/>
                <w:szCs w:val="22"/>
                <w:lang w:eastAsia="es-CL"/>
              </w:rPr>
              <w:t>0.942</w:t>
            </w:r>
          </w:p>
        </w:tc>
        <w:tc>
          <w:tcPr>
            <w:tcW w:w="369" w:type="pct"/>
            <w:tcBorders>
              <w:top w:val="nil"/>
              <w:left w:val="nil"/>
              <w:bottom w:val="nil"/>
              <w:right w:val="nil"/>
            </w:tcBorders>
            <w:noWrap/>
            <w:vAlign w:val="center"/>
            <w:hideMark/>
          </w:tcPr>
          <w:p w14:paraId="32408D44" w14:textId="77777777" w:rsidR="00A25E36" w:rsidRPr="00B252C2" w:rsidRDefault="00A25E36" w:rsidP="00234234">
            <w:pPr>
              <w:spacing w:line="480" w:lineRule="auto"/>
              <w:jc w:val="center"/>
              <w:rPr>
                <w:sz w:val="22"/>
                <w:szCs w:val="22"/>
                <w:lang w:eastAsia="es-CL"/>
              </w:rPr>
            </w:pPr>
            <w:r w:rsidRPr="00B252C2">
              <w:rPr>
                <w:sz w:val="22"/>
                <w:szCs w:val="22"/>
                <w:lang w:eastAsia="es-CL"/>
              </w:rPr>
              <w:t>0.127</w:t>
            </w:r>
          </w:p>
        </w:tc>
        <w:tc>
          <w:tcPr>
            <w:tcW w:w="419" w:type="pct"/>
            <w:tcBorders>
              <w:top w:val="nil"/>
              <w:left w:val="nil"/>
              <w:bottom w:val="nil"/>
              <w:right w:val="nil"/>
            </w:tcBorders>
            <w:noWrap/>
            <w:vAlign w:val="center"/>
            <w:hideMark/>
          </w:tcPr>
          <w:p w14:paraId="717843C4" w14:textId="77777777" w:rsidR="00A25E36" w:rsidRPr="00B252C2" w:rsidRDefault="00A25E36" w:rsidP="00234234">
            <w:pPr>
              <w:spacing w:line="480" w:lineRule="auto"/>
              <w:jc w:val="center"/>
              <w:rPr>
                <w:sz w:val="22"/>
                <w:szCs w:val="22"/>
                <w:lang w:eastAsia="es-CL"/>
              </w:rPr>
            </w:pPr>
            <w:r w:rsidRPr="00B252C2">
              <w:rPr>
                <w:sz w:val="22"/>
                <w:szCs w:val="22"/>
                <w:lang w:eastAsia="es-CL"/>
              </w:rPr>
              <w:t>0.370</w:t>
            </w:r>
          </w:p>
        </w:tc>
        <w:tc>
          <w:tcPr>
            <w:tcW w:w="370" w:type="pct"/>
            <w:tcBorders>
              <w:top w:val="nil"/>
              <w:left w:val="nil"/>
              <w:bottom w:val="nil"/>
              <w:right w:val="nil"/>
            </w:tcBorders>
            <w:noWrap/>
            <w:vAlign w:val="center"/>
            <w:hideMark/>
          </w:tcPr>
          <w:p w14:paraId="2DCC9CC8" w14:textId="77777777" w:rsidR="00A25E36" w:rsidRPr="00B252C2" w:rsidRDefault="00A25E36" w:rsidP="00234234">
            <w:pPr>
              <w:spacing w:line="480" w:lineRule="auto"/>
              <w:jc w:val="center"/>
              <w:rPr>
                <w:sz w:val="22"/>
                <w:szCs w:val="22"/>
                <w:lang w:eastAsia="es-CL"/>
              </w:rPr>
            </w:pPr>
            <w:r w:rsidRPr="00B252C2">
              <w:rPr>
                <w:sz w:val="22"/>
                <w:szCs w:val="22"/>
                <w:lang w:eastAsia="es-CL"/>
              </w:rPr>
              <w:t>0.940</w:t>
            </w:r>
          </w:p>
        </w:tc>
      </w:tr>
      <w:tr w:rsidR="00B252C2" w:rsidRPr="00B252C2" w14:paraId="542290CA" w14:textId="77777777" w:rsidTr="00234234">
        <w:trPr>
          <w:trHeight w:val="290"/>
        </w:trPr>
        <w:tc>
          <w:tcPr>
            <w:tcW w:w="299" w:type="pct"/>
            <w:tcBorders>
              <w:top w:val="nil"/>
              <w:left w:val="nil"/>
              <w:bottom w:val="nil"/>
              <w:right w:val="nil"/>
            </w:tcBorders>
            <w:noWrap/>
            <w:vAlign w:val="center"/>
            <w:hideMark/>
          </w:tcPr>
          <w:p w14:paraId="3BC3F5CB"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8</w:t>
            </w:r>
          </w:p>
        </w:tc>
        <w:tc>
          <w:tcPr>
            <w:tcW w:w="803" w:type="pct"/>
            <w:tcBorders>
              <w:top w:val="nil"/>
              <w:left w:val="nil"/>
              <w:bottom w:val="nil"/>
              <w:right w:val="nil"/>
            </w:tcBorders>
            <w:noWrap/>
            <w:vAlign w:val="center"/>
            <w:hideMark/>
          </w:tcPr>
          <w:p w14:paraId="67B9502D" w14:textId="77777777" w:rsidR="00A25E36" w:rsidRPr="00B252C2" w:rsidRDefault="00A25E36" w:rsidP="00234234">
            <w:pPr>
              <w:spacing w:line="480" w:lineRule="auto"/>
              <w:jc w:val="center"/>
              <w:rPr>
                <w:sz w:val="22"/>
                <w:szCs w:val="22"/>
                <w:lang w:eastAsia="es-CL"/>
              </w:rPr>
            </w:pPr>
            <w:r w:rsidRPr="00B252C2">
              <w:rPr>
                <w:sz w:val="22"/>
                <w:szCs w:val="22"/>
                <w:lang w:eastAsia="es-CL"/>
              </w:rPr>
              <w:t>1:1 β</w:t>
            </w:r>
            <w:proofErr w:type="spellStart"/>
            <w:r w:rsidRPr="00B252C2">
              <w:rPr>
                <w:sz w:val="22"/>
                <w:szCs w:val="22"/>
                <w:lang w:eastAsia="es-CL"/>
              </w:rPr>
              <w:t>sit:PCL</w:t>
            </w:r>
            <w:proofErr w:type="spellEnd"/>
            <w:r w:rsidRPr="00B252C2">
              <w:rPr>
                <w:sz w:val="22"/>
                <w:szCs w:val="22"/>
                <w:lang w:eastAsia="es-CL"/>
              </w:rPr>
              <w:t xml:space="preserve"> 0.1T80</w:t>
            </w:r>
          </w:p>
        </w:tc>
        <w:tc>
          <w:tcPr>
            <w:tcW w:w="368" w:type="pct"/>
            <w:tcBorders>
              <w:top w:val="nil"/>
              <w:left w:val="nil"/>
              <w:bottom w:val="nil"/>
              <w:right w:val="nil"/>
            </w:tcBorders>
            <w:noWrap/>
            <w:vAlign w:val="center"/>
            <w:hideMark/>
          </w:tcPr>
          <w:p w14:paraId="4B45A99C" w14:textId="77777777" w:rsidR="00A25E36" w:rsidRPr="00B252C2" w:rsidRDefault="00A25E36" w:rsidP="00234234">
            <w:pPr>
              <w:spacing w:line="480" w:lineRule="auto"/>
              <w:jc w:val="center"/>
              <w:rPr>
                <w:sz w:val="22"/>
                <w:szCs w:val="22"/>
                <w:lang w:eastAsia="es-CL"/>
              </w:rPr>
            </w:pPr>
            <w:r w:rsidRPr="00B252C2">
              <w:rPr>
                <w:sz w:val="22"/>
                <w:szCs w:val="22"/>
                <w:lang w:eastAsia="es-CL"/>
              </w:rPr>
              <w:t>0.002</w:t>
            </w:r>
          </w:p>
        </w:tc>
        <w:tc>
          <w:tcPr>
            <w:tcW w:w="150" w:type="pct"/>
            <w:tcBorders>
              <w:top w:val="nil"/>
              <w:left w:val="nil"/>
              <w:bottom w:val="nil"/>
              <w:right w:val="nil"/>
            </w:tcBorders>
            <w:noWrap/>
            <w:vAlign w:val="center"/>
            <w:hideMark/>
          </w:tcPr>
          <w:p w14:paraId="4A88A8A7" w14:textId="77777777" w:rsidR="00A25E36" w:rsidRPr="00B252C2" w:rsidRDefault="00A25E36" w:rsidP="00234234">
            <w:pPr>
              <w:spacing w:line="480" w:lineRule="auto"/>
              <w:jc w:val="center"/>
              <w:rPr>
                <w:sz w:val="22"/>
                <w:szCs w:val="22"/>
                <w:lang w:eastAsia="es-CL"/>
              </w:rPr>
            </w:pPr>
            <w:r w:rsidRPr="00B252C2">
              <w:rPr>
                <w:sz w:val="22"/>
                <w:szCs w:val="22"/>
                <w:lang w:eastAsia="es-CL"/>
              </w:rPr>
              <w:t>0</w:t>
            </w:r>
          </w:p>
        </w:tc>
        <w:tc>
          <w:tcPr>
            <w:tcW w:w="368" w:type="pct"/>
            <w:tcBorders>
              <w:top w:val="nil"/>
              <w:left w:val="nil"/>
              <w:bottom w:val="nil"/>
              <w:right w:val="nil"/>
            </w:tcBorders>
            <w:noWrap/>
            <w:vAlign w:val="center"/>
            <w:hideMark/>
          </w:tcPr>
          <w:p w14:paraId="77BAE67B" w14:textId="77777777" w:rsidR="00A25E36" w:rsidRPr="00B252C2" w:rsidRDefault="00A25E36" w:rsidP="00234234">
            <w:pPr>
              <w:spacing w:line="480" w:lineRule="auto"/>
              <w:jc w:val="center"/>
              <w:rPr>
                <w:sz w:val="22"/>
                <w:szCs w:val="22"/>
                <w:lang w:eastAsia="es-CL"/>
              </w:rPr>
            </w:pPr>
            <w:r w:rsidRPr="00B252C2">
              <w:rPr>
                <w:sz w:val="22"/>
                <w:szCs w:val="22"/>
                <w:lang w:eastAsia="es-CL"/>
              </w:rPr>
              <w:t>0.890</w:t>
            </w:r>
          </w:p>
        </w:tc>
        <w:tc>
          <w:tcPr>
            <w:tcW w:w="368" w:type="pct"/>
            <w:tcBorders>
              <w:top w:val="nil"/>
              <w:left w:val="nil"/>
              <w:bottom w:val="nil"/>
              <w:right w:val="nil"/>
            </w:tcBorders>
            <w:noWrap/>
            <w:vAlign w:val="center"/>
            <w:hideMark/>
          </w:tcPr>
          <w:p w14:paraId="5828F864" w14:textId="77777777" w:rsidR="00A25E36" w:rsidRPr="00B252C2" w:rsidRDefault="00A25E36" w:rsidP="00234234">
            <w:pPr>
              <w:spacing w:line="480" w:lineRule="auto"/>
              <w:jc w:val="center"/>
              <w:rPr>
                <w:sz w:val="22"/>
                <w:szCs w:val="22"/>
                <w:lang w:eastAsia="es-CL"/>
              </w:rPr>
            </w:pPr>
            <w:r w:rsidRPr="00B252C2">
              <w:rPr>
                <w:sz w:val="22"/>
                <w:szCs w:val="22"/>
                <w:lang w:eastAsia="es-CL"/>
              </w:rPr>
              <w:t>0.006</w:t>
            </w:r>
          </w:p>
        </w:tc>
        <w:tc>
          <w:tcPr>
            <w:tcW w:w="150" w:type="pct"/>
            <w:tcBorders>
              <w:top w:val="nil"/>
              <w:left w:val="nil"/>
              <w:bottom w:val="nil"/>
              <w:right w:val="nil"/>
            </w:tcBorders>
            <w:noWrap/>
            <w:vAlign w:val="center"/>
            <w:hideMark/>
          </w:tcPr>
          <w:p w14:paraId="36CDE9F9" w14:textId="77777777" w:rsidR="00A25E36" w:rsidRPr="00B252C2" w:rsidRDefault="00A25E36" w:rsidP="00234234">
            <w:pPr>
              <w:spacing w:line="480" w:lineRule="auto"/>
              <w:jc w:val="center"/>
              <w:rPr>
                <w:sz w:val="22"/>
                <w:szCs w:val="22"/>
                <w:lang w:eastAsia="es-CL"/>
              </w:rPr>
            </w:pPr>
            <w:r w:rsidRPr="00B252C2">
              <w:rPr>
                <w:sz w:val="22"/>
                <w:szCs w:val="22"/>
                <w:lang w:eastAsia="es-CL"/>
              </w:rPr>
              <w:t>1</w:t>
            </w:r>
          </w:p>
        </w:tc>
        <w:tc>
          <w:tcPr>
            <w:tcW w:w="368" w:type="pct"/>
            <w:tcBorders>
              <w:top w:val="nil"/>
              <w:left w:val="nil"/>
              <w:bottom w:val="nil"/>
              <w:right w:val="nil"/>
            </w:tcBorders>
            <w:noWrap/>
            <w:vAlign w:val="center"/>
            <w:hideMark/>
          </w:tcPr>
          <w:p w14:paraId="1495C08A" w14:textId="77777777" w:rsidR="00A25E36" w:rsidRPr="00B252C2" w:rsidRDefault="00A25E36" w:rsidP="00234234">
            <w:pPr>
              <w:spacing w:line="480" w:lineRule="auto"/>
              <w:jc w:val="center"/>
              <w:rPr>
                <w:sz w:val="22"/>
                <w:szCs w:val="22"/>
                <w:lang w:eastAsia="es-CL"/>
              </w:rPr>
            </w:pPr>
            <w:r w:rsidRPr="00B252C2">
              <w:rPr>
                <w:sz w:val="22"/>
                <w:szCs w:val="22"/>
                <w:lang w:eastAsia="es-CL"/>
              </w:rPr>
              <w:t>0.845</w:t>
            </w:r>
          </w:p>
        </w:tc>
        <w:tc>
          <w:tcPr>
            <w:tcW w:w="368" w:type="pct"/>
            <w:tcBorders>
              <w:top w:val="nil"/>
              <w:left w:val="nil"/>
              <w:bottom w:val="nil"/>
              <w:right w:val="nil"/>
            </w:tcBorders>
            <w:noWrap/>
            <w:vAlign w:val="center"/>
            <w:hideMark/>
          </w:tcPr>
          <w:p w14:paraId="500821C2" w14:textId="77777777" w:rsidR="00A25E36" w:rsidRPr="00B252C2" w:rsidRDefault="00A25E36" w:rsidP="00234234">
            <w:pPr>
              <w:spacing w:line="480" w:lineRule="auto"/>
              <w:jc w:val="center"/>
              <w:rPr>
                <w:sz w:val="22"/>
                <w:szCs w:val="22"/>
                <w:lang w:eastAsia="es-CL"/>
              </w:rPr>
            </w:pPr>
            <w:r w:rsidRPr="00B252C2">
              <w:rPr>
                <w:sz w:val="22"/>
                <w:szCs w:val="22"/>
                <w:lang w:eastAsia="es-CL"/>
              </w:rPr>
              <w:t>0.032</w:t>
            </w:r>
          </w:p>
        </w:tc>
        <w:tc>
          <w:tcPr>
            <w:tcW w:w="231" w:type="pct"/>
            <w:tcBorders>
              <w:top w:val="nil"/>
              <w:left w:val="nil"/>
              <w:bottom w:val="nil"/>
              <w:right w:val="nil"/>
            </w:tcBorders>
            <w:noWrap/>
            <w:vAlign w:val="center"/>
            <w:hideMark/>
          </w:tcPr>
          <w:p w14:paraId="6303EF15" w14:textId="77777777" w:rsidR="00A25E36" w:rsidRPr="00B252C2" w:rsidRDefault="00A25E36" w:rsidP="00234234">
            <w:pPr>
              <w:spacing w:line="480" w:lineRule="auto"/>
              <w:jc w:val="center"/>
              <w:rPr>
                <w:sz w:val="22"/>
                <w:szCs w:val="22"/>
                <w:lang w:eastAsia="es-CL"/>
              </w:rPr>
            </w:pPr>
            <w:r w:rsidRPr="00B252C2">
              <w:rPr>
                <w:sz w:val="22"/>
                <w:szCs w:val="22"/>
                <w:lang w:eastAsia="es-CL"/>
              </w:rPr>
              <w:t>0.5</w:t>
            </w:r>
          </w:p>
        </w:tc>
        <w:tc>
          <w:tcPr>
            <w:tcW w:w="368" w:type="pct"/>
            <w:tcBorders>
              <w:top w:val="nil"/>
              <w:left w:val="nil"/>
              <w:bottom w:val="nil"/>
              <w:right w:val="nil"/>
            </w:tcBorders>
            <w:noWrap/>
            <w:vAlign w:val="center"/>
            <w:hideMark/>
          </w:tcPr>
          <w:p w14:paraId="28F7F024" w14:textId="77777777" w:rsidR="00A25E36" w:rsidRPr="00B252C2" w:rsidRDefault="00A25E36" w:rsidP="00234234">
            <w:pPr>
              <w:spacing w:line="480" w:lineRule="auto"/>
              <w:jc w:val="center"/>
              <w:rPr>
                <w:sz w:val="22"/>
                <w:szCs w:val="22"/>
                <w:lang w:eastAsia="es-CL"/>
              </w:rPr>
            </w:pPr>
            <w:r w:rsidRPr="00B252C2">
              <w:rPr>
                <w:sz w:val="22"/>
                <w:szCs w:val="22"/>
                <w:lang w:eastAsia="es-CL"/>
              </w:rPr>
              <w:t>0.948</w:t>
            </w:r>
          </w:p>
        </w:tc>
        <w:tc>
          <w:tcPr>
            <w:tcW w:w="369" w:type="pct"/>
            <w:tcBorders>
              <w:top w:val="nil"/>
              <w:left w:val="nil"/>
              <w:bottom w:val="nil"/>
              <w:right w:val="nil"/>
            </w:tcBorders>
            <w:noWrap/>
            <w:vAlign w:val="center"/>
            <w:hideMark/>
          </w:tcPr>
          <w:p w14:paraId="4AC4640D" w14:textId="77777777" w:rsidR="00A25E36" w:rsidRPr="00B252C2" w:rsidRDefault="00A25E36" w:rsidP="00234234">
            <w:pPr>
              <w:spacing w:line="480" w:lineRule="auto"/>
              <w:jc w:val="center"/>
              <w:rPr>
                <w:sz w:val="22"/>
                <w:szCs w:val="22"/>
                <w:lang w:eastAsia="es-CL"/>
              </w:rPr>
            </w:pPr>
            <w:r w:rsidRPr="00B252C2">
              <w:rPr>
                <w:sz w:val="22"/>
                <w:szCs w:val="22"/>
                <w:lang w:eastAsia="es-CL"/>
              </w:rPr>
              <w:t>0.154</w:t>
            </w:r>
          </w:p>
        </w:tc>
        <w:tc>
          <w:tcPr>
            <w:tcW w:w="419" w:type="pct"/>
            <w:tcBorders>
              <w:top w:val="nil"/>
              <w:left w:val="nil"/>
              <w:bottom w:val="nil"/>
              <w:right w:val="nil"/>
            </w:tcBorders>
            <w:noWrap/>
            <w:vAlign w:val="center"/>
            <w:hideMark/>
          </w:tcPr>
          <w:p w14:paraId="6B3F31CB" w14:textId="77777777" w:rsidR="00A25E36" w:rsidRPr="00B252C2" w:rsidRDefault="00A25E36" w:rsidP="00234234">
            <w:pPr>
              <w:spacing w:line="480" w:lineRule="auto"/>
              <w:jc w:val="center"/>
              <w:rPr>
                <w:sz w:val="22"/>
                <w:szCs w:val="22"/>
                <w:lang w:eastAsia="es-CL"/>
              </w:rPr>
            </w:pPr>
            <w:r w:rsidRPr="00B252C2">
              <w:rPr>
                <w:sz w:val="22"/>
                <w:szCs w:val="22"/>
                <w:lang w:eastAsia="es-CL"/>
              </w:rPr>
              <w:t>0.252</w:t>
            </w:r>
          </w:p>
        </w:tc>
        <w:tc>
          <w:tcPr>
            <w:tcW w:w="370" w:type="pct"/>
            <w:tcBorders>
              <w:top w:val="nil"/>
              <w:left w:val="nil"/>
              <w:bottom w:val="nil"/>
              <w:right w:val="nil"/>
            </w:tcBorders>
            <w:noWrap/>
            <w:vAlign w:val="center"/>
            <w:hideMark/>
          </w:tcPr>
          <w:p w14:paraId="7266283D" w14:textId="77777777" w:rsidR="00A25E36" w:rsidRPr="00B252C2" w:rsidRDefault="00A25E36" w:rsidP="00234234">
            <w:pPr>
              <w:spacing w:line="480" w:lineRule="auto"/>
              <w:jc w:val="center"/>
              <w:rPr>
                <w:sz w:val="22"/>
                <w:szCs w:val="22"/>
                <w:lang w:eastAsia="es-CL"/>
              </w:rPr>
            </w:pPr>
            <w:r w:rsidRPr="00B252C2">
              <w:rPr>
                <w:sz w:val="22"/>
                <w:szCs w:val="22"/>
                <w:lang w:eastAsia="es-CL"/>
              </w:rPr>
              <w:t>0.961</w:t>
            </w:r>
          </w:p>
        </w:tc>
      </w:tr>
      <w:tr w:rsidR="00B252C2" w:rsidRPr="00B252C2" w14:paraId="7C5F2BC1" w14:textId="77777777" w:rsidTr="00234234">
        <w:trPr>
          <w:trHeight w:val="300"/>
        </w:trPr>
        <w:tc>
          <w:tcPr>
            <w:tcW w:w="299" w:type="pct"/>
            <w:tcBorders>
              <w:top w:val="nil"/>
              <w:left w:val="nil"/>
              <w:bottom w:val="single" w:sz="8" w:space="0" w:color="7F7F7F"/>
              <w:right w:val="nil"/>
            </w:tcBorders>
            <w:noWrap/>
            <w:vAlign w:val="center"/>
            <w:hideMark/>
          </w:tcPr>
          <w:p w14:paraId="4D196D20" w14:textId="77777777" w:rsidR="00A25E36" w:rsidRPr="00B252C2" w:rsidRDefault="00A25E36" w:rsidP="00234234">
            <w:pPr>
              <w:spacing w:line="480" w:lineRule="auto"/>
              <w:jc w:val="center"/>
              <w:rPr>
                <w:b/>
                <w:bCs/>
                <w:sz w:val="22"/>
                <w:szCs w:val="22"/>
                <w:lang w:eastAsia="es-CL"/>
              </w:rPr>
            </w:pPr>
            <w:r w:rsidRPr="00B252C2">
              <w:rPr>
                <w:b/>
                <w:bCs/>
                <w:sz w:val="22"/>
                <w:szCs w:val="22"/>
                <w:lang w:eastAsia="es-CL"/>
              </w:rPr>
              <w:t>9</w:t>
            </w:r>
          </w:p>
        </w:tc>
        <w:tc>
          <w:tcPr>
            <w:tcW w:w="803" w:type="pct"/>
            <w:tcBorders>
              <w:top w:val="nil"/>
              <w:left w:val="nil"/>
              <w:bottom w:val="single" w:sz="8" w:space="0" w:color="7F7F7F"/>
              <w:right w:val="nil"/>
            </w:tcBorders>
            <w:noWrap/>
            <w:vAlign w:val="center"/>
            <w:hideMark/>
          </w:tcPr>
          <w:p w14:paraId="637C3300" w14:textId="77777777" w:rsidR="00A25E36" w:rsidRPr="00B252C2" w:rsidRDefault="00A25E36" w:rsidP="00234234">
            <w:pPr>
              <w:spacing w:line="480" w:lineRule="auto"/>
              <w:jc w:val="center"/>
              <w:rPr>
                <w:sz w:val="22"/>
                <w:szCs w:val="22"/>
                <w:lang w:eastAsia="es-CL"/>
              </w:rPr>
            </w:pPr>
            <w:r w:rsidRPr="00B252C2">
              <w:rPr>
                <w:sz w:val="22"/>
                <w:szCs w:val="22"/>
                <w:lang w:eastAsia="es-CL"/>
              </w:rPr>
              <w:t>1:1 β</w:t>
            </w:r>
            <w:proofErr w:type="spellStart"/>
            <w:r w:rsidRPr="00B252C2">
              <w:rPr>
                <w:sz w:val="22"/>
                <w:szCs w:val="22"/>
                <w:lang w:eastAsia="es-CL"/>
              </w:rPr>
              <w:t>sit:PCL</w:t>
            </w:r>
            <w:proofErr w:type="spellEnd"/>
            <w:r w:rsidRPr="00B252C2">
              <w:rPr>
                <w:sz w:val="22"/>
                <w:szCs w:val="22"/>
                <w:lang w:eastAsia="es-CL"/>
              </w:rPr>
              <w:t xml:space="preserve"> 0.5T80</w:t>
            </w:r>
          </w:p>
        </w:tc>
        <w:tc>
          <w:tcPr>
            <w:tcW w:w="368" w:type="pct"/>
            <w:tcBorders>
              <w:top w:val="nil"/>
              <w:left w:val="nil"/>
              <w:bottom w:val="single" w:sz="8" w:space="0" w:color="7F7F7F"/>
              <w:right w:val="nil"/>
            </w:tcBorders>
            <w:noWrap/>
            <w:vAlign w:val="center"/>
            <w:hideMark/>
          </w:tcPr>
          <w:p w14:paraId="2EBD60B1" w14:textId="77777777" w:rsidR="00A25E36" w:rsidRPr="00B252C2" w:rsidRDefault="00A25E36" w:rsidP="00234234">
            <w:pPr>
              <w:spacing w:line="480" w:lineRule="auto"/>
              <w:jc w:val="center"/>
              <w:rPr>
                <w:sz w:val="22"/>
                <w:szCs w:val="22"/>
                <w:lang w:eastAsia="es-CL"/>
              </w:rPr>
            </w:pPr>
            <w:r w:rsidRPr="00B252C2">
              <w:rPr>
                <w:sz w:val="22"/>
                <w:szCs w:val="22"/>
                <w:lang w:eastAsia="es-CL"/>
              </w:rPr>
              <w:t>0.006</w:t>
            </w:r>
          </w:p>
        </w:tc>
        <w:tc>
          <w:tcPr>
            <w:tcW w:w="150" w:type="pct"/>
            <w:tcBorders>
              <w:top w:val="nil"/>
              <w:left w:val="nil"/>
              <w:bottom w:val="single" w:sz="8" w:space="0" w:color="7F7F7F"/>
              <w:right w:val="nil"/>
            </w:tcBorders>
            <w:noWrap/>
            <w:vAlign w:val="center"/>
            <w:hideMark/>
          </w:tcPr>
          <w:p w14:paraId="32332A0A" w14:textId="77777777" w:rsidR="00A25E36" w:rsidRPr="00B252C2" w:rsidRDefault="00A25E36" w:rsidP="00234234">
            <w:pPr>
              <w:spacing w:line="480" w:lineRule="auto"/>
              <w:jc w:val="center"/>
              <w:rPr>
                <w:sz w:val="22"/>
                <w:szCs w:val="22"/>
                <w:lang w:eastAsia="es-CL"/>
              </w:rPr>
            </w:pPr>
            <w:r w:rsidRPr="00B252C2">
              <w:rPr>
                <w:sz w:val="22"/>
                <w:szCs w:val="22"/>
                <w:lang w:eastAsia="es-CL"/>
              </w:rPr>
              <w:t>0</w:t>
            </w:r>
          </w:p>
        </w:tc>
        <w:tc>
          <w:tcPr>
            <w:tcW w:w="368" w:type="pct"/>
            <w:tcBorders>
              <w:top w:val="nil"/>
              <w:left w:val="nil"/>
              <w:bottom w:val="single" w:sz="8" w:space="0" w:color="7F7F7F"/>
              <w:right w:val="nil"/>
            </w:tcBorders>
            <w:noWrap/>
            <w:vAlign w:val="center"/>
            <w:hideMark/>
          </w:tcPr>
          <w:p w14:paraId="6FE07CE6" w14:textId="77777777" w:rsidR="00A25E36" w:rsidRPr="00B252C2" w:rsidRDefault="00A25E36" w:rsidP="00234234">
            <w:pPr>
              <w:spacing w:line="480" w:lineRule="auto"/>
              <w:jc w:val="center"/>
              <w:rPr>
                <w:sz w:val="22"/>
                <w:szCs w:val="22"/>
                <w:lang w:eastAsia="es-CL"/>
              </w:rPr>
            </w:pPr>
            <w:r w:rsidRPr="00B252C2">
              <w:rPr>
                <w:sz w:val="22"/>
                <w:szCs w:val="22"/>
                <w:lang w:eastAsia="es-CL"/>
              </w:rPr>
              <w:t>0.948</w:t>
            </w:r>
          </w:p>
        </w:tc>
        <w:tc>
          <w:tcPr>
            <w:tcW w:w="368" w:type="pct"/>
            <w:tcBorders>
              <w:top w:val="nil"/>
              <w:left w:val="nil"/>
              <w:bottom w:val="single" w:sz="8" w:space="0" w:color="7F7F7F"/>
              <w:right w:val="nil"/>
            </w:tcBorders>
            <w:noWrap/>
            <w:vAlign w:val="center"/>
            <w:hideMark/>
          </w:tcPr>
          <w:p w14:paraId="12247766" w14:textId="77777777" w:rsidR="00A25E36" w:rsidRPr="00B252C2" w:rsidRDefault="00A25E36" w:rsidP="00234234">
            <w:pPr>
              <w:spacing w:line="480" w:lineRule="auto"/>
              <w:jc w:val="center"/>
              <w:rPr>
                <w:sz w:val="22"/>
                <w:szCs w:val="22"/>
                <w:lang w:eastAsia="es-CL"/>
              </w:rPr>
            </w:pPr>
            <w:r w:rsidRPr="00B252C2">
              <w:rPr>
                <w:sz w:val="22"/>
                <w:szCs w:val="22"/>
                <w:lang w:eastAsia="es-CL"/>
              </w:rPr>
              <w:t>0.011</w:t>
            </w:r>
          </w:p>
        </w:tc>
        <w:tc>
          <w:tcPr>
            <w:tcW w:w="150" w:type="pct"/>
            <w:tcBorders>
              <w:top w:val="nil"/>
              <w:left w:val="nil"/>
              <w:bottom w:val="single" w:sz="8" w:space="0" w:color="7F7F7F"/>
              <w:right w:val="nil"/>
            </w:tcBorders>
            <w:noWrap/>
            <w:vAlign w:val="center"/>
            <w:hideMark/>
          </w:tcPr>
          <w:p w14:paraId="1C0530A4" w14:textId="77777777" w:rsidR="00A25E36" w:rsidRPr="00B252C2" w:rsidRDefault="00A25E36" w:rsidP="00234234">
            <w:pPr>
              <w:spacing w:line="480" w:lineRule="auto"/>
              <w:jc w:val="center"/>
              <w:rPr>
                <w:sz w:val="22"/>
                <w:szCs w:val="22"/>
                <w:lang w:eastAsia="es-CL"/>
              </w:rPr>
            </w:pPr>
            <w:r w:rsidRPr="00B252C2">
              <w:rPr>
                <w:sz w:val="22"/>
                <w:szCs w:val="22"/>
                <w:lang w:eastAsia="es-CL"/>
              </w:rPr>
              <w:t>1</w:t>
            </w:r>
          </w:p>
        </w:tc>
        <w:tc>
          <w:tcPr>
            <w:tcW w:w="368" w:type="pct"/>
            <w:tcBorders>
              <w:top w:val="nil"/>
              <w:left w:val="nil"/>
              <w:bottom w:val="single" w:sz="8" w:space="0" w:color="7F7F7F"/>
              <w:right w:val="nil"/>
            </w:tcBorders>
            <w:noWrap/>
            <w:vAlign w:val="center"/>
            <w:hideMark/>
          </w:tcPr>
          <w:p w14:paraId="0E27B9FB" w14:textId="77777777" w:rsidR="00A25E36" w:rsidRPr="00B252C2" w:rsidRDefault="00A25E36" w:rsidP="00234234">
            <w:pPr>
              <w:spacing w:line="480" w:lineRule="auto"/>
              <w:jc w:val="center"/>
              <w:rPr>
                <w:sz w:val="22"/>
                <w:szCs w:val="22"/>
                <w:lang w:eastAsia="es-CL"/>
              </w:rPr>
            </w:pPr>
            <w:r w:rsidRPr="00B252C2">
              <w:rPr>
                <w:sz w:val="22"/>
                <w:szCs w:val="22"/>
                <w:lang w:eastAsia="es-CL"/>
              </w:rPr>
              <w:t>0.839</w:t>
            </w:r>
          </w:p>
        </w:tc>
        <w:tc>
          <w:tcPr>
            <w:tcW w:w="368" w:type="pct"/>
            <w:tcBorders>
              <w:top w:val="nil"/>
              <w:left w:val="nil"/>
              <w:bottom w:val="single" w:sz="8" w:space="0" w:color="7F7F7F"/>
              <w:right w:val="nil"/>
            </w:tcBorders>
            <w:noWrap/>
            <w:vAlign w:val="center"/>
            <w:hideMark/>
          </w:tcPr>
          <w:p w14:paraId="251680B7" w14:textId="77777777" w:rsidR="00A25E36" w:rsidRPr="00B252C2" w:rsidRDefault="00A25E36" w:rsidP="00234234">
            <w:pPr>
              <w:spacing w:line="480" w:lineRule="auto"/>
              <w:jc w:val="center"/>
              <w:rPr>
                <w:sz w:val="22"/>
                <w:szCs w:val="22"/>
                <w:lang w:eastAsia="es-CL"/>
              </w:rPr>
            </w:pPr>
            <w:r w:rsidRPr="00B252C2">
              <w:rPr>
                <w:sz w:val="22"/>
                <w:szCs w:val="22"/>
                <w:lang w:eastAsia="es-CL"/>
              </w:rPr>
              <w:t>0.077</w:t>
            </w:r>
          </w:p>
        </w:tc>
        <w:tc>
          <w:tcPr>
            <w:tcW w:w="231" w:type="pct"/>
            <w:tcBorders>
              <w:top w:val="nil"/>
              <w:left w:val="nil"/>
              <w:bottom w:val="single" w:sz="8" w:space="0" w:color="7F7F7F"/>
              <w:right w:val="nil"/>
            </w:tcBorders>
            <w:noWrap/>
            <w:vAlign w:val="center"/>
            <w:hideMark/>
          </w:tcPr>
          <w:p w14:paraId="6B54BE99" w14:textId="77777777" w:rsidR="00A25E36" w:rsidRPr="00B252C2" w:rsidRDefault="00A25E36" w:rsidP="00234234">
            <w:pPr>
              <w:spacing w:line="480" w:lineRule="auto"/>
              <w:jc w:val="center"/>
              <w:rPr>
                <w:sz w:val="22"/>
                <w:szCs w:val="22"/>
                <w:lang w:eastAsia="es-CL"/>
              </w:rPr>
            </w:pPr>
            <w:r w:rsidRPr="00B252C2">
              <w:rPr>
                <w:sz w:val="22"/>
                <w:szCs w:val="22"/>
                <w:lang w:eastAsia="es-CL"/>
              </w:rPr>
              <w:t>0.5</w:t>
            </w:r>
          </w:p>
        </w:tc>
        <w:tc>
          <w:tcPr>
            <w:tcW w:w="368" w:type="pct"/>
            <w:tcBorders>
              <w:top w:val="nil"/>
              <w:left w:val="nil"/>
              <w:bottom w:val="single" w:sz="8" w:space="0" w:color="7F7F7F"/>
              <w:right w:val="nil"/>
            </w:tcBorders>
            <w:noWrap/>
            <w:vAlign w:val="center"/>
            <w:hideMark/>
          </w:tcPr>
          <w:p w14:paraId="2D20F6C8" w14:textId="77777777" w:rsidR="00A25E36" w:rsidRPr="00B252C2" w:rsidRDefault="00A25E36" w:rsidP="00234234">
            <w:pPr>
              <w:spacing w:line="480" w:lineRule="auto"/>
              <w:jc w:val="center"/>
              <w:rPr>
                <w:sz w:val="22"/>
                <w:szCs w:val="22"/>
                <w:lang w:eastAsia="es-CL"/>
              </w:rPr>
            </w:pPr>
            <w:r w:rsidRPr="00B252C2">
              <w:rPr>
                <w:sz w:val="22"/>
                <w:szCs w:val="22"/>
                <w:lang w:eastAsia="es-CL"/>
              </w:rPr>
              <w:t>0.979</w:t>
            </w:r>
          </w:p>
        </w:tc>
        <w:tc>
          <w:tcPr>
            <w:tcW w:w="369" w:type="pct"/>
            <w:tcBorders>
              <w:top w:val="nil"/>
              <w:left w:val="nil"/>
              <w:bottom w:val="single" w:sz="8" w:space="0" w:color="7F7F7F"/>
              <w:right w:val="nil"/>
            </w:tcBorders>
            <w:noWrap/>
            <w:vAlign w:val="center"/>
            <w:hideMark/>
          </w:tcPr>
          <w:p w14:paraId="64A83297" w14:textId="77777777" w:rsidR="00A25E36" w:rsidRPr="00B252C2" w:rsidRDefault="00A25E36" w:rsidP="00234234">
            <w:pPr>
              <w:spacing w:line="480" w:lineRule="auto"/>
              <w:jc w:val="center"/>
              <w:rPr>
                <w:sz w:val="22"/>
                <w:szCs w:val="22"/>
                <w:lang w:eastAsia="es-CL"/>
              </w:rPr>
            </w:pPr>
            <w:r w:rsidRPr="00B252C2">
              <w:rPr>
                <w:sz w:val="22"/>
                <w:szCs w:val="22"/>
                <w:lang w:eastAsia="es-CL"/>
              </w:rPr>
              <w:t>0.154</w:t>
            </w:r>
          </w:p>
        </w:tc>
        <w:tc>
          <w:tcPr>
            <w:tcW w:w="419" w:type="pct"/>
            <w:tcBorders>
              <w:top w:val="nil"/>
              <w:left w:val="nil"/>
              <w:bottom w:val="single" w:sz="8" w:space="0" w:color="7F7F7F"/>
              <w:right w:val="nil"/>
            </w:tcBorders>
            <w:noWrap/>
            <w:vAlign w:val="center"/>
            <w:hideMark/>
          </w:tcPr>
          <w:p w14:paraId="23A9C631" w14:textId="77777777" w:rsidR="00A25E36" w:rsidRPr="00B252C2" w:rsidRDefault="00A25E36" w:rsidP="00234234">
            <w:pPr>
              <w:spacing w:line="480" w:lineRule="auto"/>
              <w:jc w:val="center"/>
              <w:rPr>
                <w:sz w:val="22"/>
                <w:szCs w:val="22"/>
                <w:lang w:eastAsia="es-CL"/>
              </w:rPr>
            </w:pPr>
            <w:r w:rsidRPr="00B252C2">
              <w:rPr>
                <w:sz w:val="22"/>
                <w:szCs w:val="22"/>
                <w:lang w:eastAsia="es-CL"/>
              </w:rPr>
              <w:t>0.376</w:t>
            </w:r>
          </w:p>
        </w:tc>
        <w:tc>
          <w:tcPr>
            <w:tcW w:w="370" w:type="pct"/>
            <w:tcBorders>
              <w:top w:val="nil"/>
              <w:left w:val="nil"/>
              <w:bottom w:val="single" w:sz="8" w:space="0" w:color="7F7F7F"/>
              <w:right w:val="nil"/>
            </w:tcBorders>
            <w:noWrap/>
            <w:vAlign w:val="center"/>
            <w:hideMark/>
          </w:tcPr>
          <w:p w14:paraId="4324F887" w14:textId="77777777" w:rsidR="00A25E36" w:rsidRPr="00B252C2" w:rsidRDefault="00A25E36" w:rsidP="00234234">
            <w:pPr>
              <w:spacing w:line="480" w:lineRule="auto"/>
              <w:jc w:val="center"/>
              <w:rPr>
                <w:sz w:val="22"/>
                <w:szCs w:val="22"/>
                <w:lang w:eastAsia="es-CL"/>
              </w:rPr>
            </w:pPr>
            <w:r w:rsidRPr="00B252C2">
              <w:rPr>
                <w:sz w:val="22"/>
                <w:szCs w:val="22"/>
                <w:lang w:eastAsia="es-CL"/>
              </w:rPr>
              <w:t>0.970</w:t>
            </w:r>
          </w:p>
        </w:tc>
      </w:tr>
    </w:tbl>
    <w:p w14:paraId="6A1E8DB6" w14:textId="77777777" w:rsidR="00A25E36" w:rsidRPr="00B252C2" w:rsidRDefault="00A25E36" w:rsidP="00A25E36">
      <w:pPr>
        <w:spacing w:line="480" w:lineRule="auto"/>
        <w:jc w:val="both"/>
        <w:rPr>
          <w:rFonts w:eastAsiaTheme="minorHAnsi"/>
          <w:szCs w:val="22"/>
          <w:lang w:val="en-US" w:eastAsia="en-US"/>
        </w:rPr>
      </w:pPr>
      <w:r w:rsidRPr="00B252C2">
        <w:rPr>
          <w:rFonts w:eastAsiaTheme="minorHAnsi"/>
          <w:szCs w:val="22"/>
          <w:lang w:val="en-US" w:eastAsia="en-US"/>
        </w:rPr>
        <w:t>k: kinetic release constant of different models (concentration</w:t>
      </w:r>
      <w:r w:rsidRPr="00B252C2">
        <w:rPr>
          <w:rFonts w:eastAsiaTheme="minorHAnsi"/>
          <w:szCs w:val="22"/>
          <w:vertAlign w:val="superscript"/>
          <w:lang w:val="en-US" w:eastAsia="en-US"/>
        </w:rPr>
        <w:t>-n</w:t>
      </w:r>
      <w:r w:rsidRPr="00B252C2">
        <w:rPr>
          <w:rFonts w:eastAsiaTheme="minorHAnsi"/>
          <w:szCs w:val="22"/>
          <w:lang w:val="en-US" w:eastAsia="en-US"/>
        </w:rPr>
        <w:t>); n: release exponent (</w:t>
      </w:r>
      <w:proofErr w:type="spellStart"/>
      <w:r w:rsidRPr="00B252C2">
        <w:rPr>
          <w:rFonts w:eastAsiaTheme="minorHAnsi"/>
          <w:szCs w:val="22"/>
          <w:lang w:val="en-US" w:eastAsia="en-US"/>
        </w:rPr>
        <w:t>adim</w:t>
      </w:r>
      <w:proofErr w:type="spellEnd"/>
      <w:r w:rsidRPr="00B252C2">
        <w:rPr>
          <w:rFonts w:eastAsiaTheme="minorHAnsi"/>
          <w:szCs w:val="22"/>
          <w:lang w:val="en-US" w:eastAsia="en-US"/>
        </w:rPr>
        <w:t xml:space="preserve">). </w:t>
      </w:r>
    </w:p>
    <w:p w14:paraId="617BD335" w14:textId="77777777" w:rsidR="00716396" w:rsidRPr="00B252C2" w:rsidRDefault="00716396" w:rsidP="00716396">
      <w:pPr>
        <w:spacing w:line="360" w:lineRule="auto"/>
        <w:jc w:val="both"/>
        <w:rPr>
          <w:rFonts w:eastAsiaTheme="minorHAnsi"/>
          <w:szCs w:val="22"/>
          <w:lang w:val="en-US" w:eastAsia="en-US"/>
        </w:rPr>
      </w:pPr>
    </w:p>
    <w:p w14:paraId="6835A1DE" w14:textId="568113F2" w:rsidR="00DF3646" w:rsidRPr="00B252C2" w:rsidRDefault="00DF3646" w:rsidP="00344D8E">
      <w:pPr>
        <w:spacing w:before="240" w:line="480" w:lineRule="auto"/>
        <w:jc w:val="both"/>
        <w:rPr>
          <w:lang w:val="en-US"/>
        </w:rPr>
      </w:pPr>
    </w:p>
    <w:p w14:paraId="67CBDC00" w14:textId="77777777" w:rsidR="008921D6" w:rsidRPr="00B252C2" w:rsidRDefault="008921D6" w:rsidP="00344D8E">
      <w:pPr>
        <w:spacing w:before="240" w:line="480" w:lineRule="auto"/>
        <w:jc w:val="both"/>
        <w:rPr>
          <w:lang w:val="en-US"/>
        </w:rPr>
      </w:pPr>
    </w:p>
    <w:sectPr w:rsidR="008921D6" w:rsidRPr="00B252C2" w:rsidSect="008921D6">
      <w:pgSz w:w="15840" w:h="12240" w:orient="landscape"/>
      <w:pgMar w:top="1701" w:right="1417" w:bottom="1701"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8A3B68" w14:textId="77777777" w:rsidR="00CE48A7" w:rsidRDefault="00CE48A7" w:rsidP="00AB1AA0">
      <w:r>
        <w:separator/>
      </w:r>
    </w:p>
  </w:endnote>
  <w:endnote w:type="continuationSeparator" w:id="0">
    <w:p w14:paraId="37C06859" w14:textId="77777777" w:rsidR="00CE48A7" w:rsidRDefault="00CE48A7" w:rsidP="00AB1A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94018899"/>
      <w:docPartObj>
        <w:docPartGallery w:val="Page Numbers (Bottom of Page)"/>
        <w:docPartUnique/>
      </w:docPartObj>
    </w:sdtPr>
    <w:sdtEndPr/>
    <w:sdtContent>
      <w:p w14:paraId="3D378667" w14:textId="0A14D96F" w:rsidR="00293527" w:rsidRDefault="00293527">
        <w:pPr>
          <w:pStyle w:val="Piedepgina"/>
          <w:jc w:val="center"/>
        </w:pPr>
        <w:r>
          <w:fldChar w:fldCharType="begin"/>
        </w:r>
        <w:r>
          <w:instrText>PAGE   \* MERGEFORMAT</w:instrText>
        </w:r>
        <w:r>
          <w:fldChar w:fldCharType="separate"/>
        </w:r>
        <w:r w:rsidR="001C5384" w:rsidRPr="001C5384">
          <w:rPr>
            <w:noProof/>
            <w:lang w:val="es-ES"/>
          </w:rPr>
          <w:t>34</w:t>
        </w:r>
        <w:r>
          <w:fldChar w:fldCharType="end"/>
        </w:r>
      </w:p>
    </w:sdtContent>
  </w:sdt>
  <w:p w14:paraId="0EB29E70" w14:textId="77777777" w:rsidR="00293527" w:rsidRDefault="00293527">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C5B94A" w14:textId="77777777" w:rsidR="00CE48A7" w:rsidRDefault="00CE48A7" w:rsidP="00AB1AA0">
      <w:r>
        <w:separator/>
      </w:r>
    </w:p>
  </w:footnote>
  <w:footnote w:type="continuationSeparator" w:id="0">
    <w:p w14:paraId="44B24055" w14:textId="77777777" w:rsidR="00CE48A7" w:rsidRDefault="00CE48A7" w:rsidP="00AB1AA0">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EC413E"/>
    <w:multiLevelType w:val="hybridMultilevel"/>
    <w:tmpl w:val="4EBE6920"/>
    <w:lvl w:ilvl="0" w:tplc="85A6BCBE">
      <w:start w:val="1"/>
      <w:numFmt w:val="decimal"/>
      <w:lvlText w:val="%1."/>
      <w:lvlJc w:val="left"/>
      <w:pPr>
        <w:tabs>
          <w:tab w:val="num" w:pos="720"/>
        </w:tabs>
        <w:ind w:left="720" w:hanging="360"/>
      </w:pPr>
    </w:lvl>
    <w:lvl w:ilvl="1" w:tplc="62B09878" w:tentative="1">
      <w:start w:val="1"/>
      <w:numFmt w:val="decimal"/>
      <w:lvlText w:val="%2."/>
      <w:lvlJc w:val="left"/>
      <w:pPr>
        <w:tabs>
          <w:tab w:val="num" w:pos="1440"/>
        </w:tabs>
        <w:ind w:left="1440" w:hanging="360"/>
      </w:pPr>
    </w:lvl>
    <w:lvl w:ilvl="2" w:tplc="A0E85CDA" w:tentative="1">
      <w:start w:val="1"/>
      <w:numFmt w:val="decimal"/>
      <w:lvlText w:val="%3."/>
      <w:lvlJc w:val="left"/>
      <w:pPr>
        <w:tabs>
          <w:tab w:val="num" w:pos="2160"/>
        </w:tabs>
        <w:ind w:left="2160" w:hanging="360"/>
      </w:pPr>
    </w:lvl>
    <w:lvl w:ilvl="3" w:tplc="7452D14A" w:tentative="1">
      <w:start w:val="1"/>
      <w:numFmt w:val="decimal"/>
      <w:lvlText w:val="%4."/>
      <w:lvlJc w:val="left"/>
      <w:pPr>
        <w:tabs>
          <w:tab w:val="num" w:pos="2880"/>
        </w:tabs>
        <w:ind w:left="2880" w:hanging="360"/>
      </w:pPr>
    </w:lvl>
    <w:lvl w:ilvl="4" w:tplc="864E0872" w:tentative="1">
      <w:start w:val="1"/>
      <w:numFmt w:val="decimal"/>
      <w:lvlText w:val="%5."/>
      <w:lvlJc w:val="left"/>
      <w:pPr>
        <w:tabs>
          <w:tab w:val="num" w:pos="3600"/>
        </w:tabs>
        <w:ind w:left="3600" w:hanging="360"/>
      </w:pPr>
    </w:lvl>
    <w:lvl w:ilvl="5" w:tplc="4712FFD8" w:tentative="1">
      <w:start w:val="1"/>
      <w:numFmt w:val="decimal"/>
      <w:lvlText w:val="%6."/>
      <w:lvlJc w:val="left"/>
      <w:pPr>
        <w:tabs>
          <w:tab w:val="num" w:pos="4320"/>
        </w:tabs>
        <w:ind w:left="4320" w:hanging="360"/>
      </w:pPr>
    </w:lvl>
    <w:lvl w:ilvl="6" w:tplc="CFA2330A" w:tentative="1">
      <w:start w:val="1"/>
      <w:numFmt w:val="decimal"/>
      <w:lvlText w:val="%7."/>
      <w:lvlJc w:val="left"/>
      <w:pPr>
        <w:tabs>
          <w:tab w:val="num" w:pos="5040"/>
        </w:tabs>
        <w:ind w:left="5040" w:hanging="360"/>
      </w:pPr>
    </w:lvl>
    <w:lvl w:ilvl="7" w:tplc="811EE650" w:tentative="1">
      <w:start w:val="1"/>
      <w:numFmt w:val="decimal"/>
      <w:lvlText w:val="%8."/>
      <w:lvlJc w:val="left"/>
      <w:pPr>
        <w:tabs>
          <w:tab w:val="num" w:pos="5760"/>
        </w:tabs>
        <w:ind w:left="5760" w:hanging="360"/>
      </w:pPr>
    </w:lvl>
    <w:lvl w:ilvl="8" w:tplc="1D8AADEE" w:tentative="1">
      <w:start w:val="1"/>
      <w:numFmt w:val="decimal"/>
      <w:lvlText w:val="%9."/>
      <w:lvlJc w:val="left"/>
      <w:pPr>
        <w:tabs>
          <w:tab w:val="num" w:pos="6480"/>
        </w:tabs>
        <w:ind w:left="6480" w:hanging="360"/>
      </w:pPr>
    </w:lvl>
  </w:abstractNum>
  <w:abstractNum w:abstractNumId="1" w15:restartNumberingAfterBreak="0">
    <w:nsid w:val="19F33E6D"/>
    <w:multiLevelType w:val="multilevel"/>
    <w:tmpl w:val="23083506"/>
    <w:lvl w:ilvl="0">
      <w:start w:val="1"/>
      <w:numFmt w:val="decimal"/>
      <w:lvlText w:val="%1."/>
      <w:lvlJc w:val="left"/>
      <w:pPr>
        <w:ind w:left="720" w:hanging="360"/>
      </w:pPr>
      <w:rPr>
        <w:rFonts w:hint="default"/>
        <w:b/>
      </w:rPr>
    </w:lvl>
    <w:lvl w:ilvl="1">
      <w:start w:val="1"/>
      <w:numFmt w:val="decimal"/>
      <w:isLgl/>
      <w:lvlText w:val="%1.%2."/>
      <w:lvlJc w:val="left"/>
      <w:pPr>
        <w:ind w:left="928" w:hanging="360"/>
      </w:pPr>
      <w:rPr>
        <w:rFonts w:ascii="Times New Roman" w:hAnsi="Times New Roman" w:cs="Times New Roman" w:hint="default"/>
        <w:i/>
      </w:rPr>
    </w:lvl>
    <w:lvl w:ilvl="2">
      <w:start w:val="1"/>
      <w:numFmt w:val="decimal"/>
      <w:isLgl/>
      <w:lvlText w:val="%1.%2.%3."/>
      <w:lvlJc w:val="left"/>
      <w:pPr>
        <w:ind w:left="1080" w:hanging="720"/>
      </w:pPr>
      <w:rPr>
        <w:rFonts w:hint="default"/>
        <w:i/>
        <w:i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E5E24CC"/>
    <w:multiLevelType w:val="hybridMultilevel"/>
    <w:tmpl w:val="FEACC136"/>
    <w:lvl w:ilvl="0" w:tplc="1EC4CE0E">
      <w:start w:val="1"/>
      <w:numFmt w:val="decimal"/>
      <w:lvlText w:val="[%1]"/>
      <w:lvlJc w:val="left"/>
      <w:pPr>
        <w:ind w:left="360" w:hanging="360"/>
      </w:pPr>
      <w:rPr>
        <w:rFonts w:hint="default"/>
        <w:color w:val="auto"/>
      </w:rPr>
    </w:lvl>
    <w:lvl w:ilvl="1" w:tplc="9776F3BA" w:tentative="1">
      <w:start w:val="1"/>
      <w:numFmt w:val="lowerLetter"/>
      <w:lvlText w:val="%2."/>
      <w:lvlJc w:val="left"/>
      <w:pPr>
        <w:ind w:left="1080" w:hanging="360"/>
      </w:pPr>
    </w:lvl>
    <w:lvl w:ilvl="2" w:tplc="E7E62968" w:tentative="1">
      <w:start w:val="1"/>
      <w:numFmt w:val="lowerRoman"/>
      <w:lvlText w:val="%3."/>
      <w:lvlJc w:val="right"/>
      <w:pPr>
        <w:ind w:left="1800" w:hanging="180"/>
      </w:pPr>
    </w:lvl>
    <w:lvl w:ilvl="3" w:tplc="E2509AA4" w:tentative="1">
      <w:start w:val="1"/>
      <w:numFmt w:val="decimal"/>
      <w:lvlText w:val="%4."/>
      <w:lvlJc w:val="left"/>
      <w:pPr>
        <w:ind w:left="2520" w:hanging="360"/>
      </w:pPr>
    </w:lvl>
    <w:lvl w:ilvl="4" w:tplc="F5069086" w:tentative="1">
      <w:start w:val="1"/>
      <w:numFmt w:val="lowerLetter"/>
      <w:lvlText w:val="%5."/>
      <w:lvlJc w:val="left"/>
      <w:pPr>
        <w:ind w:left="3240" w:hanging="360"/>
      </w:pPr>
    </w:lvl>
    <w:lvl w:ilvl="5" w:tplc="F7F866C6" w:tentative="1">
      <w:start w:val="1"/>
      <w:numFmt w:val="lowerRoman"/>
      <w:lvlText w:val="%6."/>
      <w:lvlJc w:val="right"/>
      <w:pPr>
        <w:ind w:left="3960" w:hanging="180"/>
      </w:pPr>
    </w:lvl>
    <w:lvl w:ilvl="6" w:tplc="28D82A82" w:tentative="1">
      <w:start w:val="1"/>
      <w:numFmt w:val="decimal"/>
      <w:lvlText w:val="%7."/>
      <w:lvlJc w:val="left"/>
      <w:pPr>
        <w:ind w:left="4680" w:hanging="360"/>
      </w:pPr>
    </w:lvl>
    <w:lvl w:ilvl="7" w:tplc="3568390C" w:tentative="1">
      <w:start w:val="1"/>
      <w:numFmt w:val="lowerLetter"/>
      <w:lvlText w:val="%8."/>
      <w:lvlJc w:val="left"/>
      <w:pPr>
        <w:ind w:left="5400" w:hanging="360"/>
      </w:pPr>
    </w:lvl>
    <w:lvl w:ilvl="8" w:tplc="FC920D22" w:tentative="1">
      <w:start w:val="1"/>
      <w:numFmt w:val="lowerRoman"/>
      <w:lvlText w:val="%9."/>
      <w:lvlJc w:val="right"/>
      <w:pPr>
        <w:ind w:left="6120" w:hanging="180"/>
      </w:pPr>
    </w:lvl>
  </w:abstractNum>
  <w:abstractNum w:abstractNumId="3" w15:restartNumberingAfterBreak="0">
    <w:nsid w:val="23054268"/>
    <w:multiLevelType w:val="hybridMultilevel"/>
    <w:tmpl w:val="A844E4B2"/>
    <w:lvl w:ilvl="0" w:tplc="34609186">
      <w:start w:val="1"/>
      <w:numFmt w:val="decimal"/>
      <w:lvlText w:val="%1."/>
      <w:lvlJc w:val="left"/>
      <w:pPr>
        <w:tabs>
          <w:tab w:val="num" w:pos="720"/>
        </w:tabs>
        <w:ind w:left="720" w:hanging="360"/>
      </w:pPr>
    </w:lvl>
    <w:lvl w:ilvl="1" w:tplc="426A6468" w:tentative="1">
      <w:start w:val="1"/>
      <w:numFmt w:val="decimal"/>
      <w:lvlText w:val="%2."/>
      <w:lvlJc w:val="left"/>
      <w:pPr>
        <w:tabs>
          <w:tab w:val="num" w:pos="1440"/>
        </w:tabs>
        <w:ind w:left="1440" w:hanging="360"/>
      </w:pPr>
    </w:lvl>
    <w:lvl w:ilvl="2" w:tplc="4384995A" w:tentative="1">
      <w:start w:val="1"/>
      <w:numFmt w:val="decimal"/>
      <w:lvlText w:val="%3."/>
      <w:lvlJc w:val="left"/>
      <w:pPr>
        <w:tabs>
          <w:tab w:val="num" w:pos="2160"/>
        </w:tabs>
        <w:ind w:left="2160" w:hanging="360"/>
      </w:pPr>
    </w:lvl>
    <w:lvl w:ilvl="3" w:tplc="7C7C12B8" w:tentative="1">
      <w:start w:val="1"/>
      <w:numFmt w:val="decimal"/>
      <w:lvlText w:val="%4."/>
      <w:lvlJc w:val="left"/>
      <w:pPr>
        <w:tabs>
          <w:tab w:val="num" w:pos="2880"/>
        </w:tabs>
        <w:ind w:left="2880" w:hanging="360"/>
      </w:pPr>
    </w:lvl>
    <w:lvl w:ilvl="4" w:tplc="8F30BDC0" w:tentative="1">
      <w:start w:val="1"/>
      <w:numFmt w:val="decimal"/>
      <w:lvlText w:val="%5."/>
      <w:lvlJc w:val="left"/>
      <w:pPr>
        <w:tabs>
          <w:tab w:val="num" w:pos="3600"/>
        </w:tabs>
        <w:ind w:left="3600" w:hanging="360"/>
      </w:pPr>
    </w:lvl>
    <w:lvl w:ilvl="5" w:tplc="201082FE" w:tentative="1">
      <w:start w:val="1"/>
      <w:numFmt w:val="decimal"/>
      <w:lvlText w:val="%6."/>
      <w:lvlJc w:val="left"/>
      <w:pPr>
        <w:tabs>
          <w:tab w:val="num" w:pos="4320"/>
        </w:tabs>
        <w:ind w:left="4320" w:hanging="360"/>
      </w:pPr>
    </w:lvl>
    <w:lvl w:ilvl="6" w:tplc="F0E4EF00" w:tentative="1">
      <w:start w:val="1"/>
      <w:numFmt w:val="decimal"/>
      <w:lvlText w:val="%7."/>
      <w:lvlJc w:val="left"/>
      <w:pPr>
        <w:tabs>
          <w:tab w:val="num" w:pos="5040"/>
        </w:tabs>
        <w:ind w:left="5040" w:hanging="360"/>
      </w:pPr>
    </w:lvl>
    <w:lvl w:ilvl="7" w:tplc="82DA74A4" w:tentative="1">
      <w:start w:val="1"/>
      <w:numFmt w:val="decimal"/>
      <w:lvlText w:val="%8."/>
      <w:lvlJc w:val="left"/>
      <w:pPr>
        <w:tabs>
          <w:tab w:val="num" w:pos="5760"/>
        </w:tabs>
        <w:ind w:left="5760" w:hanging="360"/>
      </w:pPr>
    </w:lvl>
    <w:lvl w:ilvl="8" w:tplc="4924727C" w:tentative="1">
      <w:start w:val="1"/>
      <w:numFmt w:val="decimal"/>
      <w:lvlText w:val="%9."/>
      <w:lvlJc w:val="left"/>
      <w:pPr>
        <w:tabs>
          <w:tab w:val="num" w:pos="6480"/>
        </w:tabs>
        <w:ind w:left="6480" w:hanging="360"/>
      </w:pPr>
    </w:lvl>
  </w:abstractNum>
  <w:abstractNum w:abstractNumId="4" w15:restartNumberingAfterBreak="0">
    <w:nsid w:val="33561DDF"/>
    <w:multiLevelType w:val="hybridMultilevel"/>
    <w:tmpl w:val="508465A4"/>
    <w:lvl w:ilvl="0" w:tplc="99C23416">
      <w:start w:val="1"/>
      <w:numFmt w:val="decimal"/>
      <w:lvlText w:val="%1."/>
      <w:lvlJc w:val="left"/>
      <w:pPr>
        <w:ind w:left="720" w:hanging="360"/>
      </w:pPr>
    </w:lvl>
    <w:lvl w:ilvl="1" w:tplc="95E032A6" w:tentative="1">
      <w:start w:val="1"/>
      <w:numFmt w:val="lowerLetter"/>
      <w:lvlText w:val="%2."/>
      <w:lvlJc w:val="left"/>
      <w:pPr>
        <w:ind w:left="1440" w:hanging="360"/>
      </w:pPr>
    </w:lvl>
    <w:lvl w:ilvl="2" w:tplc="541E6E4E" w:tentative="1">
      <w:start w:val="1"/>
      <w:numFmt w:val="lowerRoman"/>
      <w:lvlText w:val="%3."/>
      <w:lvlJc w:val="right"/>
      <w:pPr>
        <w:ind w:left="2160" w:hanging="180"/>
      </w:pPr>
    </w:lvl>
    <w:lvl w:ilvl="3" w:tplc="276EF6BE" w:tentative="1">
      <w:start w:val="1"/>
      <w:numFmt w:val="decimal"/>
      <w:lvlText w:val="%4."/>
      <w:lvlJc w:val="left"/>
      <w:pPr>
        <w:ind w:left="2880" w:hanging="360"/>
      </w:pPr>
    </w:lvl>
    <w:lvl w:ilvl="4" w:tplc="69A67988" w:tentative="1">
      <w:start w:val="1"/>
      <w:numFmt w:val="lowerLetter"/>
      <w:lvlText w:val="%5."/>
      <w:lvlJc w:val="left"/>
      <w:pPr>
        <w:ind w:left="3600" w:hanging="360"/>
      </w:pPr>
    </w:lvl>
    <w:lvl w:ilvl="5" w:tplc="D974BB44" w:tentative="1">
      <w:start w:val="1"/>
      <w:numFmt w:val="lowerRoman"/>
      <w:lvlText w:val="%6."/>
      <w:lvlJc w:val="right"/>
      <w:pPr>
        <w:ind w:left="4320" w:hanging="180"/>
      </w:pPr>
    </w:lvl>
    <w:lvl w:ilvl="6" w:tplc="C19067D2" w:tentative="1">
      <w:start w:val="1"/>
      <w:numFmt w:val="decimal"/>
      <w:lvlText w:val="%7."/>
      <w:lvlJc w:val="left"/>
      <w:pPr>
        <w:ind w:left="5040" w:hanging="360"/>
      </w:pPr>
    </w:lvl>
    <w:lvl w:ilvl="7" w:tplc="45308F0E" w:tentative="1">
      <w:start w:val="1"/>
      <w:numFmt w:val="lowerLetter"/>
      <w:lvlText w:val="%8."/>
      <w:lvlJc w:val="left"/>
      <w:pPr>
        <w:ind w:left="5760" w:hanging="360"/>
      </w:pPr>
    </w:lvl>
    <w:lvl w:ilvl="8" w:tplc="AFA0F97E" w:tentative="1">
      <w:start w:val="1"/>
      <w:numFmt w:val="lowerRoman"/>
      <w:lvlText w:val="%9."/>
      <w:lvlJc w:val="right"/>
      <w:pPr>
        <w:ind w:left="6480" w:hanging="180"/>
      </w:pPr>
    </w:lvl>
  </w:abstractNum>
  <w:abstractNum w:abstractNumId="5" w15:restartNumberingAfterBreak="0">
    <w:nsid w:val="36F04653"/>
    <w:multiLevelType w:val="multilevel"/>
    <w:tmpl w:val="F8743F7A"/>
    <w:lvl w:ilvl="0">
      <w:start w:val="2"/>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i/>
        <w:iCs/>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6" w15:restartNumberingAfterBreak="0">
    <w:nsid w:val="42241C96"/>
    <w:multiLevelType w:val="hybridMultilevel"/>
    <w:tmpl w:val="E05CDCF0"/>
    <w:lvl w:ilvl="0" w:tplc="340A0001">
      <w:start w:val="1"/>
      <w:numFmt w:val="bullet"/>
      <w:lvlText w:val=""/>
      <w:lvlJc w:val="left"/>
      <w:pPr>
        <w:ind w:left="360" w:hanging="360"/>
      </w:pPr>
      <w:rPr>
        <w:rFonts w:ascii="Symbol" w:hAnsi="Symbol" w:hint="default"/>
        <w:color w:val="auto"/>
      </w:rPr>
    </w:lvl>
    <w:lvl w:ilvl="1" w:tplc="9776F3BA" w:tentative="1">
      <w:start w:val="1"/>
      <w:numFmt w:val="lowerLetter"/>
      <w:lvlText w:val="%2."/>
      <w:lvlJc w:val="left"/>
      <w:pPr>
        <w:ind w:left="1080" w:hanging="360"/>
      </w:pPr>
    </w:lvl>
    <w:lvl w:ilvl="2" w:tplc="E7E62968" w:tentative="1">
      <w:start w:val="1"/>
      <w:numFmt w:val="lowerRoman"/>
      <w:lvlText w:val="%3."/>
      <w:lvlJc w:val="right"/>
      <w:pPr>
        <w:ind w:left="1800" w:hanging="180"/>
      </w:pPr>
    </w:lvl>
    <w:lvl w:ilvl="3" w:tplc="E2509AA4" w:tentative="1">
      <w:start w:val="1"/>
      <w:numFmt w:val="decimal"/>
      <w:lvlText w:val="%4."/>
      <w:lvlJc w:val="left"/>
      <w:pPr>
        <w:ind w:left="2520" w:hanging="360"/>
      </w:pPr>
    </w:lvl>
    <w:lvl w:ilvl="4" w:tplc="F5069086" w:tentative="1">
      <w:start w:val="1"/>
      <w:numFmt w:val="lowerLetter"/>
      <w:lvlText w:val="%5."/>
      <w:lvlJc w:val="left"/>
      <w:pPr>
        <w:ind w:left="3240" w:hanging="360"/>
      </w:pPr>
    </w:lvl>
    <w:lvl w:ilvl="5" w:tplc="F7F866C6" w:tentative="1">
      <w:start w:val="1"/>
      <w:numFmt w:val="lowerRoman"/>
      <w:lvlText w:val="%6."/>
      <w:lvlJc w:val="right"/>
      <w:pPr>
        <w:ind w:left="3960" w:hanging="180"/>
      </w:pPr>
    </w:lvl>
    <w:lvl w:ilvl="6" w:tplc="28D82A82" w:tentative="1">
      <w:start w:val="1"/>
      <w:numFmt w:val="decimal"/>
      <w:lvlText w:val="%7."/>
      <w:lvlJc w:val="left"/>
      <w:pPr>
        <w:ind w:left="4680" w:hanging="360"/>
      </w:pPr>
    </w:lvl>
    <w:lvl w:ilvl="7" w:tplc="3568390C" w:tentative="1">
      <w:start w:val="1"/>
      <w:numFmt w:val="lowerLetter"/>
      <w:lvlText w:val="%8."/>
      <w:lvlJc w:val="left"/>
      <w:pPr>
        <w:ind w:left="5400" w:hanging="360"/>
      </w:pPr>
    </w:lvl>
    <w:lvl w:ilvl="8" w:tplc="FC920D22" w:tentative="1">
      <w:start w:val="1"/>
      <w:numFmt w:val="lowerRoman"/>
      <w:lvlText w:val="%9."/>
      <w:lvlJc w:val="right"/>
      <w:pPr>
        <w:ind w:left="6120" w:hanging="180"/>
      </w:pPr>
    </w:lvl>
  </w:abstractNum>
  <w:abstractNum w:abstractNumId="7" w15:restartNumberingAfterBreak="0">
    <w:nsid w:val="42365C04"/>
    <w:multiLevelType w:val="hybridMultilevel"/>
    <w:tmpl w:val="F0E8BA4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5FB73B05"/>
    <w:multiLevelType w:val="hybridMultilevel"/>
    <w:tmpl w:val="014AC640"/>
    <w:lvl w:ilvl="0" w:tplc="31E6B3B0">
      <w:start w:val="1"/>
      <w:numFmt w:val="decimal"/>
      <w:lvlText w:val="[%1]"/>
      <w:lvlJc w:val="left"/>
      <w:pPr>
        <w:ind w:left="360" w:hanging="360"/>
      </w:pPr>
      <w:rPr>
        <w:rFonts w:hint="default"/>
        <w:color w:val="auto"/>
      </w:rPr>
    </w:lvl>
    <w:lvl w:ilvl="1" w:tplc="9776F3BA" w:tentative="1">
      <w:start w:val="1"/>
      <w:numFmt w:val="lowerLetter"/>
      <w:lvlText w:val="%2."/>
      <w:lvlJc w:val="left"/>
      <w:pPr>
        <w:ind w:left="1080" w:hanging="360"/>
      </w:pPr>
    </w:lvl>
    <w:lvl w:ilvl="2" w:tplc="E7E62968" w:tentative="1">
      <w:start w:val="1"/>
      <w:numFmt w:val="lowerRoman"/>
      <w:lvlText w:val="%3."/>
      <w:lvlJc w:val="right"/>
      <w:pPr>
        <w:ind w:left="1800" w:hanging="180"/>
      </w:pPr>
    </w:lvl>
    <w:lvl w:ilvl="3" w:tplc="E2509AA4" w:tentative="1">
      <w:start w:val="1"/>
      <w:numFmt w:val="decimal"/>
      <w:lvlText w:val="%4."/>
      <w:lvlJc w:val="left"/>
      <w:pPr>
        <w:ind w:left="2520" w:hanging="360"/>
      </w:pPr>
    </w:lvl>
    <w:lvl w:ilvl="4" w:tplc="F5069086" w:tentative="1">
      <w:start w:val="1"/>
      <w:numFmt w:val="lowerLetter"/>
      <w:lvlText w:val="%5."/>
      <w:lvlJc w:val="left"/>
      <w:pPr>
        <w:ind w:left="3240" w:hanging="360"/>
      </w:pPr>
    </w:lvl>
    <w:lvl w:ilvl="5" w:tplc="F7F866C6" w:tentative="1">
      <w:start w:val="1"/>
      <w:numFmt w:val="lowerRoman"/>
      <w:lvlText w:val="%6."/>
      <w:lvlJc w:val="right"/>
      <w:pPr>
        <w:ind w:left="3960" w:hanging="180"/>
      </w:pPr>
    </w:lvl>
    <w:lvl w:ilvl="6" w:tplc="28D82A82" w:tentative="1">
      <w:start w:val="1"/>
      <w:numFmt w:val="decimal"/>
      <w:lvlText w:val="%7."/>
      <w:lvlJc w:val="left"/>
      <w:pPr>
        <w:ind w:left="4680" w:hanging="360"/>
      </w:pPr>
    </w:lvl>
    <w:lvl w:ilvl="7" w:tplc="3568390C" w:tentative="1">
      <w:start w:val="1"/>
      <w:numFmt w:val="lowerLetter"/>
      <w:lvlText w:val="%8."/>
      <w:lvlJc w:val="left"/>
      <w:pPr>
        <w:ind w:left="5400" w:hanging="360"/>
      </w:pPr>
    </w:lvl>
    <w:lvl w:ilvl="8" w:tplc="FC920D22" w:tentative="1">
      <w:start w:val="1"/>
      <w:numFmt w:val="lowerRoman"/>
      <w:lvlText w:val="%9."/>
      <w:lvlJc w:val="right"/>
      <w:pPr>
        <w:ind w:left="6120" w:hanging="180"/>
      </w:pPr>
    </w:lvl>
  </w:abstractNum>
  <w:abstractNum w:abstractNumId="9" w15:restartNumberingAfterBreak="0">
    <w:nsid w:val="625057F8"/>
    <w:multiLevelType w:val="multilevel"/>
    <w:tmpl w:val="0A8281DC"/>
    <w:lvl w:ilvl="0">
      <w:start w:val="2"/>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0" w15:restartNumberingAfterBreak="0">
    <w:nsid w:val="646E2BBF"/>
    <w:multiLevelType w:val="multilevel"/>
    <w:tmpl w:val="604CC2EE"/>
    <w:lvl w:ilvl="0">
      <w:start w:val="1"/>
      <w:numFmt w:val="decimal"/>
      <w:lvlText w:val="%1."/>
      <w:lvlJc w:val="left"/>
      <w:pPr>
        <w:tabs>
          <w:tab w:val="num" w:pos="720"/>
        </w:tabs>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6FD74969"/>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7590556D"/>
    <w:multiLevelType w:val="multilevel"/>
    <w:tmpl w:val="DFCE87BC"/>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3" w15:restartNumberingAfterBreak="0">
    <w:nsid w:val="7732782D"/>
    <w:multiLevelType w:val="multilevel"/>
    <w:tmpl w:val="3EC690C6"/>
    <w:lvl w:ilvl="0">
      <w:start w:val="2"/>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77FB20CC"/>
    <w:multiLevelType w:val="multilevel"/>
    <w:tmpl w:val="0A8281DC"/>
    <w:lvl w:ilvl="0">
      <w:start w:val="2"/>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5" w15:restartNumberingAfterBreak="0">
    <w:nsid w:val="7FED741A"/>
    <w:multiLevelType w:val="multilevel"/>
    <w:tmpl w:val="B5E82F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12"/>
  </w:num>
  <w:num w:numId="3">
    <w:abstractNumId w:val="1"/>
  </w:num>
  <w:num w:numId="4">
    <w:abstractNumId w:val="5"/>
  </w:num>
  <w:num w:numId="5">
    <w:abstractNumId w:val="14"/>
  </w:num>
  <w:num w:numId="6">
    <w:abstractNumId w:val="13"/>
  </w:num>
  <w:num w:numId="7">
    <w:abstractNumId w:val="11"/>
  </w:num>
  <w:num w:numId="8">
    <w:abstractNumId w:val="9"/>
  </w:num>
  <w:num w:numId="9">
    <w:abstractNumId w:val="2"/>
  </w:num>
  <w:num w:numId="10">
    <w:abstractNumId w:val="10"/>
  </w:num>
  <w:num w:numId="11">
    <w:abstractNumId w:val="3"/>
  </w:num>
  <w:num w:numId="12">
    <w:abstractNumId w:val="0"/>
  </w:num>
  <w:num w:numId="13">
    <w:abstractNumId w:val="7"/>
  </w:num>
  <w:num w:numId="14">
    <w:abstractNumId w:val="6"/>
  </w:num>
  <w:num w:numId="15">
    <w:abstractNumId w:val="8"/>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D1A"/>
    <w:rsid w:val="000006E1"/>
    <w:rsid w:val="00000974"/>
    <w:rsid w:val="00000A51"/>
    <w:rsid w:val="00000BDB"/>
    <w:rsid w:val="000011AD"/>
    <w:rsid w:val="00001ECB"/>
    <w:rsid w:val="00002405"/>
    <w:rsid w:val="00002B94"/>
    <w:rsid w:val="00002ED4"/>
    <w:rsid w:val="000039E4"/>
    <w:rsid w:val="000045E1"/>
    <w:rsid w:val="00004912"/>
    <w:rsid w:val="00005D31"/>
    <w:rsid w:val="00006871"/>
    <w:rsid w:val="000071A2"/>
    <w:rsid w:val="00007D93"/>
    <w:rsid w:val="00010E6A"/>
    <w:rsid w:val="00012095"/>
    <w:rsid w:val="000122C3"/>
    <w:rsid w:val="000123C8"/>
    <w:rsid w:val="0001242C"/>
    <w:rsid w:val="00012665"/>
    <w:rsid w:val="00012702"/>
    <w:rsid w:val="00013216"/>
    <w:rsid w:val="0001387D"/>
    <w:rsid w:val="00014C13"/>
    <w:rsid w:val="00014C41"/>
    <w:rsid w:val="000155BD"/>
    <w:rsid w:val="000158CA"/>
    <w:rsid w:val="00015DB7"/>
    <w:rsid w:val="00016248"/>
    <w:rsid w:val="0001693A"/>
    <w:rsid w:val="00016D92"/>
    <w:rsid w:val="000201FC"/>
    <w:rsid w:val="00020626"/>
    <w:rsid w:val="00020C10"/>
    <w:rsid w:val="0002140B"/>
    <w:rsid w:val="00021AA1"/>
    <w:rsid w:val="000221AC"/>
    <w:rsid w:val="00024570"/>
    <w:rsid w:val="00024B70"/>
    <w:rsid w:val="000251DF"/>
    <w:rsid w:val="0002522D"/>
    <w:rsid w:val="00025967"/>
    <w:rsid w:val="000301C2"/>
    <w:rsid w:val="000301E8"/>
    <w:rsid w:val="00030433"/>
    <w:rsid w:val="000306CA"/>
    <w:rsid w:val="000309EA"/>
    <w:rsid w:val="00030A85"/>
    <w:rsid w:val="00030DCC"/>
    <w:rsid w:val="00033145"/>
    <w:rsid w:val="000336A3"/>
    <w:rsid w:val="00033F8E"/>
    <w:rsid w:val="000340E3"/>
    <w:rsid w:val="000347C6"/>
    <w:rsid w:val="000348F3"/>
    <w:rsid w:val="0003516E"/>
    <w:rsid w:val="000357B5"/>
    <w:rsid w:val="0003762C"/>
    <w:rsid w:val="00037E97"/>
    <w:rsid w:val="00040825"/>
    <w:rsid w:val="000408CA"/>
    <w:rsid w:val="000411FF"/>
    <w:rsid w:val="00041F41"/>
    <w:rsid w:val="000429D3"/>
    <w:rsid w:val="00042D40"/>
    <w:rsid w:val="000436E6"/>
    <w:rsid w:val="0004375C"/>
    <w:rsid w:val="00043B24"/>
    <w:rsid w:val="0004520F"/>
    <w:rsid w:val="00047862"/>
    <w:rsid w:val="0005227C"/>
    <w:rsid w:val="00053E68"/>
    <w:rsid w:val="000550BE"/>
    <w:rsid w:val="000555BA"/>
    <w:rsid w:val="0005608E"/>
    <w:rsid w:val="00057A98"/>
    <w:rsid w:val="00060098"/>
    <w:rsid w:val="000600A2"/>
    <w:rsid w:val="00060ACF"/>
    <w:rsid w:val="00061121"/>
    <w:rsid w:val="00061CBD"/>
    <w:rsid w:val="00063B99"/>
    <w:rsid w:val="00064A2D"/>
    <w:rsid w:val="00064E76"/>
    <w:rsid w:val="00065B75"/>
    <w:rsid w:val="00065DAD"/>
    <w:rsid w:val="00065FF8"/>
    <w:rsid w:val="00067300"/>
    <w:rsid w:val="0006731B"/>
    <w:rsid w:val="0006798C"/>
    <w:rsid w:val="000679C0"/>
    <w:rsid w:val="00067CAF"/>
    <w:rsid w:val="00067DA4"/>
    <w:rsid w:val="00070E6C"/>
    <w:rsid w:val="0007124C"/>
    <w:rsid w:val="00071482"/>
    <w:rsid w:val="00071AE2"/>
    <w:rsid w:val="00071AFB"/>
    <w:rsid w:val="00071B0C"/>
    <w:rsid w:val="00071D0D"/>
    <w:rsid w:val="00071D46"/>
    <w:rsid w:val="00071E98"/>
    <w:rsid w:val="00071EFE"/>
    <w:rsid w:val="00072A35"/>
    <w:rsid w:val="00074262"/>
    <w:rsid w:val="000747B2"/>
    <w:rsid w:val="00074877"/>
    <w:rsid w:val="0007491A"/>
    <w:rsid w:val="00075106"/>
    <w:rsid w:val="0007527B"/>
    <w:rsid w:val="00076827"/>
    <w:rsid w:val="00080410"/>
    <w:rsid w:val="000808CF"/>
    <w:rsid w:val="00081307"/>
    <w:rsid w:val="00081402"/>
    <w:rsid w:val="00082BD3"/>
    <w:rsid w:val="00083525"/>
    <w:rsid w:val="00083A76"/>
    <w:rsid w:val="00083C85"/>
    <w:rsid w:val="00084874"/>
    <w:rsid w:val="00084943"/>
    <w:rsid w:val="00084CC3"/>
    <w:rsid w:val="00085380"/>
    <w:rsid w:val="00085A58"/>
    <w:rsid w:val="000862F7"/>
    <w:rsid w:val="00086496"/>
    <w:rsid w:val="00086A5C"/>
    <w:rsid w:val="00087D29"/>
    <w:rsid w:val="00090094"/>
    <w:rsid w:val="000904CB"/>
    <w:rsid w:val="00090889"/>
    <w:rsid w:val="00090B29"/>
    <w:rsid w:val="00090D86"/>
    <w:rsid w:val="00090F1A"/>
    <w:rsid w:val="00091862"/>
    <w:rsid w:val="0009186F"/>
    <w:rsid w:val="00091C2C"/>
    <w:rsid w:val="00092C34"/>
    <w:rsid w:val="00093693"/>
    <w:rsid w:val="000948B5"/>
    <w:rsid w:val="000953BB"/>
    <w:rsid w:val="00095DC7"/>
    <w:rsid w:val="00095F28"/>
    <w:rsid w:val="00096290"/>
    <w:rsid w:val="00096A61"/>
    <w:rsid w:val="00097496"/>
    <w:rsid w:val="000976F0"/>
    <w:rsid w:val="000A0ABF"/>
    <w:rsid w:val="000A0C47"/>
    <w:rsid w:val="000A1675"/>
    <w:rsid w:val="000A1E34"/>
    <w:rsid w:val="000A2981"/>
    <w:rsid w:val="000A392E"/>
    <w:rsid w:val="000A4703"/>
    <w:rsid w:val="000A586A"/>
    <w:rsid w:val="000A65E9"/>
    <w:rsid w:val="000A6C5C"/>
    <w:rsid w:val="000A7F5A"/>
    <w:rsid w:val="000B0F68"/>
    <w:rsid w:val="000B1080"/>
    <w:rsid w:val="000B28EA"/>
    <w:rsid w:val="000B2978"/>
    <w:rsid w:val="000B2EA0"/>
    <w:rsid w:val="000B30AA"/>
    <w:rsid w:val="000B3425"/>
    <w:rsid w:val="000B361C"/>
    <w:rsid w:val="000B377D"/>
    <w:rsid w:val="000B5D77"/>
    <w:rsid w:val="000B618E"/>
    <w:rsid w:val="000B64C2"/>
    <w:rsid w:val="000B7698"/>
    <w:rsid w:val="000C0516"/>
    <w:rsid w:val="000C0985"/>
    <w:rsid w:val="000C287F"/>
    <w:rsid w:val="000C31F0"/>
    <w:rsid w:val="000C4720"/>
    <w:rsid w:val="000C4898"/>
    <w:rsid w:val="000C4A7F"/>
    <w:rsid w:val="000C4C77"/>
    <w:rsid w:val="000C4F41"/>
    <w:rsid w:val="000C556B"/>
    <w:rsid w:val="000C55D7"/>
    <w:rsid w:val="000C57A6"/>
    <w:rsid w:val="000C5A5C"/>
    <w:rsid w:val="000C5BED"/>
    <w:rsid w:val="000C680A"/>
    <w:rsid w:val="000C686C"/>
    <w:rsid w:val="000C78B7"/>
    <w:rsid w:val="000D0012"/>
    <w:rsid w:val="000D03AF"/>
    <w:rsid w:val="000D03DB"/>
    <w:rsid w:val="000D0607"/>
    <w:rsid w:val="000D0698"/>
    <w:rsid w:val="000D0E93"/>
    <w:rsid w:val="000D0FE6"/>
    <w:rsid w:val="000D103C"/>
    <w:rsid w:val="000D18D4"/>
    <w:rsid w:val="000D1E29"/>
    <w:rsid w:val="000D2061"/>
    <w:rsid w:val="000D2AC1"/>
    <w:rsid w:val="000D37AF"/>
    <w:rsid w:val="000D65E6"/>
    <w:rsid w:val="000D68E4"/>
    <w:rsid w:val="000D78FF"/>
    <w:rsid w:val="000D7C76"/>
    <w:rsid w:val="000D7C7F"/>
    <w:rsid w:val="000D7F78"/>
    <w:rsid w:val="000E012E"/>
    <w:rsid w:val="000E07A3"/>
    <w:rsid w:val="000E1EC8"/>
    <w:rsid w:val="000E2E15"/>
    <w:rsid w:val="000E3A36"/>
    <w:rsid w:val="000E3DB7"/>
    <w:rsid w:val="000E4088"/>
    <w:rsid w:val="000E41CD"/>
    <w:rsid w:val="000E43C0"/>
    <w:rsid w:val="000E4556"/>
    <w:rsid w:val="000E528F"/>
    <w:rsid w:val="000E61B0"/>
    <w:rsid w:val="000E620F"/>
    <w:rsid w:val="000E7787"/>
    <w:rsid w:val="000E7964"/>
    <w:rsid w:val="000E7A10"/>
    <w:rsid w:val="000F05F4"/>
    <w:rsid w:val="000F08CB"/>
    <w:rsid w:val="000F1EA1"/>
    <w:rsid w:val="000F2033"/>
    <w:rsid w:val="000F2285"/>
    <w:rsid w:val="000F2638"/>
    <w:rsid w:val="000F2894"/>
    <w:rsid w:val="000F3C80"/>
    <w:rsid w:val="000F3F95"/>
    <w:rsid w:val="000F495C"/>
    <w:rsid w:val="000F52AC"/>
    <w:rsid w:val="000F5940"/>
    <w:rsid w:val="000F6437"/>
    <w:rsid w:val="000F67E3"/>
    <w:rsid w:val="000F687A"/>
    <w:rsid w:val="000F6E4A"/>
    <w:rsid w:val="000F76E6"/>
    <w:rsid w:val="000F76EF"/>
    <w:rsid w:val="001003E3"/>
    <w:rsid w:val="00100CF5"/>
    <w:rsid w:val="00101222"/>
    <w:rsid w:val="001013B1"/>
    <w:rsid w:val="0010170D"/>
    <w:rsid w:val="00101905"/>
    <w:rsid w:val="00101DA5"/>
    <w:rsid w:val="001028AB"/>
    <w:rsid w:val="0010296F"/>
    <w:rsid w:val="00103A64"/>
    <w:rsid w:val="00103B7D"/>
    <w:rsid w:val="0010507F"/>
    <w:rsid w:val="00105F2D"/>
    <w:rsid w:val="00105FF0"/>
    <w:rsid w:val="001063E5"/>
    <w:rsid w:val="0010675D"/>
    <w:rsid w:val="001071FE"/>
    <w:rsid w:val="00107E32"/>
    <w:rsid w:val="0011055E"/>
    <w:rsid w:val="0011173C"/>
    <w:rsid w:val="00111D8A"/>
    <w:rsid w:val="00112268"/>
    <w:rsid w:val="00112769"/>
    <w:rsid w:val="001133D3"/>
    <w:rsid w:val="00113E8B"/>
    <w:rsid w:val="0011411E"/>
    <w:rsid w:val="00114515"/>
    <w:rsid w:val="0011484D"/>
    <w:rsid w:val="00114A47"/>
    <w:rsid w:val="00114CA1"/>
    <w:rsid w:val="00115EAF"/>
    <w:rsid w:val="00116073"/>
    <w:rsid w:val="001160A7"/>
    <w:rsid w:val="001164B7"/>
    <w:rsid w:val="001168F9"/>
    <w:rsid w:val="00120B3A"/>
    <w:rsid w:val="00120B8B"/>
    <w:rsid w:val="00120B95"/>
    <w:rsid w:val="00120CBF"/>
    <w:rsid w:val="00121708"/>
    <w:rsid w:val="001217FB"/>
    <w:rsid w:val="001218FD"/>
    <w:rsid w:val="00121D23"/>
    <w:rsid w:val="00122543"/>
    <w:rsid w:val="001227D0"/>
    <w:rsid w:val="001235E9"/>
    <w:rsid w:val="0012383A"/>
    <w:rsid w:val="001249A1"/>
    <w:rsid w:val="00125CA5"/>
    <w:rsid w:val="001261AC"/>
    <w:rsid w:val="00126237"/>
    <w:rsid w:val="001266B8"/>
    <w:rsid w:val="001272EC"/>
    <w:rsid w:val="00127ABF"/>
    <w:rsid w:val="00127B3A"/>
    <w:rsid w:val="00127B82"/>
    <w:rsid w:val="00131660"/>
    <w:rsid w:val="00131BB0"/>
    <w:rsid w:val="00131CBA"/>
    <w:rsid w:val="00132094"/>
    <w:rsid w:val="00132392"/>
    <w:rsid w:val="0013464E"/>
    <w:rsid w:val="00135629"/>
    <w:rsid w:val="001369A4"/>
    <w:rsid w:val="001379FE"/>
    <w:rsid w:val="00137FF7"/>
    <w:rsid w:val="00140560"/>
    <w:rsid w:val="00140DAB"/>
    <w:rsid w:val="001412BD"/>
    <w:rsid w:val="0014311F"/>
    <w:rsid w:val="0014382B"/>
    <w:rsid w:val="00143A53"/>
    <w:rsid w:val="00144D56"/>
    <w:rsid w:val="00144EAF"/>
    <w:rsid w:val="00144F43"/>
    <w:rsid w:val="001450B9"/>
    <w:rsid w:val="00145172"/>
    <w:rsid w:val="001459F3"/>
    <w:rsid w:val="0014605C"/>
    <w:rsid w:val="00146218"/>
    <w:rsid w:val="00146AC7"/>
    <w:rsid w:val="00147B6B"/>
    <w:rsid w:val="001503C3"/>
    <w:rsid w:val="001507BB"/>
    <w:rsid w:val="00150A7D"/>
    <w:rsid w:val="0015155A"/>
    <w:rsid w:val="00151EB7"/>
    <w:rsid w:val="001523ED"/>
    <w:rsid w:val="001525B8"/>
    <w:rsid w:val="00152EF4"/>
    <w:rsid w:val="00153448"/>
    <w:rsid w:val="00153F9F"/>
    <w:rsid w:val="001543E0"/>
    <w:rsid w:val="00155877"/>
    <w:rsid w:val="00155F3C"/>
    <w:rsid w:val="00156621"/>
    <w:rsid w:val="00157A06"/>
    <w:rsid w:val="00157DE2"/>
    <w:rsid w:val="00160075"/>
    <w:rsid w:val="0016058F"/>
    <w:rsid w:val="00160C6A"/>
    <w:rsid w:val="00161340"/>
    <w:rsid w:val="00161498"/>
    <w:rsid w:val="00161850"/>
    <w:rsid w:val="00162EDA"/>
    <w:rsid w:val="00162FF7"/>
    <w:rsid w:val="0016305A"/>
    <w:rsid w:val="0016325A"/>
    <w:rsid w:val="001634A5"/>
    <w:rsid w:val="001636A7"/>
    <w:rsid w:val="001637E1"/>
    <w:rsid w:val="001638D9"/>
    <w:rsid w:val="00163A03"/>
    <w:rsid w:val="00164595"/>
    <w:rsid w:val="001658AF"/>
    <w:rsid w:val="001663F9"/>
    <w:rsid w:val="00170069"/>
    <w:rsid w:val="00170D24"/>
    <w:rsid w:val="001714F5"/>
    <w:rsid w:val="001720BE"/>
    <w:rsid w:val="001726EA"/>
    <w:rsid w:val="00173C08"/>
    <w:rsid w:val="001744FA"/>
    <w:rsid w:val="001746B9"/>
    <w:rsid w:val="001754BB"/>
    <w:rsid w:val="00175ABF"/>
    <w:rsid w:val="00175C37"/>
    <w:rsid w:val="00176834"/>
    <w:rsid w:val="00177373"/>
    <w:rsid w:val="001808C6"/>
    <w:rsid w:val="00180AF7"/>
    <w:rsid w:val="00180D35"/>
    <w:rsid w:val="001811DB"/>
    <w:rsid w:val="00181259"/>
    <w:rsid w:val="00181502"/>
    <w:rsid w:val="00182BD3"/>
    <w:rsid w:val="00182E11"/>
    <w:rsid w:val="0018324C"/>
    <w:rsid w:val="001832CB"/>
    <w:rsid w:val="0018453E"/>
    <w:rsid w:val="00184D3C"/>
    <w:rsid w:val="0018533B"/>
    <w:rsid w:val="001859EC"/>
    <w:rsid w:val="00185B10"/>
    <w:rsid w:val="00185D7B"/>
    <w:rsid w:val="00186039"/>
    <w:rsid w:val="00190ADC"/>
    <w:rsid w:val="00190DFA"/>
    <w:rsid w:val="00192E64"/>
    <w:rsid w:val="001934BB"/>
    <w:rsid w:val="0019395D"/>
    <w:rsid w:val="00195038"/>
    <w:rsid w:val="0019551C"/>
    <w:rsid w:val="00195625"/>
    <w:rsid w:val="00195D78"/>
    <w:rsid w:val="0019602C"/>
    <w:rsid w:val="00196412"/>
    <w:rsid w:val="00196EC9"/>
    <w:rsid w:val="00196F97"/>
    <w:rsid w:val="0019702E"/>
    <w:rsid w:val="001A13F6"/>
    <w:rsid w:val="001A22F5"/>
    <w:rsid w:val="001A29BE"/>
    <w:rsid w:val="001A3B59"/>
    <w:rsid w:val="001A4BD5"/>
    <w:rsid w:val="001A59FE"/>
    <w:rsid w:val="001A6A58"/>
    <w:rsid w:val="001A6EF6"/>
    <w:rsid w:val="001A6FE4"/>
    <w:rsid w:val="001A7496"/>
    <w:rsid w:val="001A74D7"/>
    <w:rsid w:val="001B06CB"/>
    <w:rsid w:val="001B1448"/>
    <w:rsid w:val="001B1503"/>
    <w:rsid w:val="001B2807"/>
    <w:rsid w:val="001B2885"/>
    <w:rsid w:val="001B348B"/>
    <w:rsid w:val="001B36AA"/>
    <w:rsid w:val="001B39D6"/>
    <w:rsid w:val="001B3E4B"/>
    <w:rsid w:val="001B4554"/>
    <w:rsid w:val="001B482D"/>
    <w:rsid w:val="001B4A93"/>
    <w:rsid w:val="001B52DC"/>
    <w:rsid w:val="001B555C"/>
    <w:rsid w:val="001B5F4E"/>
    <w:rsid w:val="001B6453"/>
    <w:rsid w:val="001B68D8"/>
    <w:rsid w:val="001B6A25"/>
    <w:rsid w:val="001B7811"/>
    <w:rsid w:val="001C04BC"/>
    <w:rsid w:val="001C0E44"/>
    <w:rsid w:val="001C15AB"/>
    <w:rsid w:val="001C1DB2"/>
    <w:rsid w:val="001C243B"/>
    <w:rsid w:val="001C269C"/>
    <w:rsid w:val="001C2CD9"/>
    <w:rsid w:val="001C3D22"/>
    <w:rsid w:val="001C40D9"/>
    <w:rsid w:val="001C4584"/>
    <w:rsid w:val="001C4ABA"/>
    <w:rsid w:val="001C4C36"/>
    <w:rsid w:val="001C4CB5"/>
    <w:rsid w:val="001C5182"/>
    <w:rsid w:val="001C5384"/>
    <w:rsid w:val="001C54C9"/>
    <w:rsid w:val="001C5D3A"/>
    <w:rsid w:val="001D149E"/>
    <w:rsid w:val="001D1A10"/>
    <w:rsid w:val="001D2211"/>
    <w:rsid w:val="001D2551"/>
    <w:rsid w:val="001D2A0C"/>
    <w:rsid w:val="001D3370"/>
    <w:rsid w:val="001D38E8"/>
    <w:rsid w:val="001D47B9"/>
    <w:rsid w:val="001D4E83"/>
    <w:rsid w:val="001D5076"/>
    <w:rsid w:val="001D55B5"/>
    <w:rsid w:val="001D5610"/>
    <w:rsid w:val="001D59F1"/>
    <w:rsid w:val="001D6250"/>
    <w:rsid w:val="001D679E"/>
    <w:rsid w:val="001D692E"/>
    <w:rsid w:val="001D6AA8"/>
    <w:rsid w:val="001D71B4"/>
    <w:rsid w:val="001E17B1"/>
    <w:rsid w:val="001E1C07"/>
    <w:rsid w:val="001E26EE"/>
    <w:rsid w:val="001E2D5B"/>
    <w:rsid w:val="001E2EDD"/>
    <w:rsid w:val="001E41B4"/>
    <w:rsid w:val="001E588A"/>
    <w:rsid w:val="001E5ECB"/>
    <w:rsid w:val="001E741B"/>
    <w:rsid w:val="001E7555"/>
    <w:rsid w:val="001E7B5E"/>
    <w:rsid w:val="001F14E2"/>
    <w:rsid w:val="001F197A"/>
    <w:rsid w:val="001F1A6C"/>
    <w:rsid w:val="001F1D90"/>
    <w:rsid w:val="001F210A"/>
    <w:rsid w:val="001F2843"/>
    <w:rsid w:val="001F3AE8"/>
    <w:rsid w:val="001F4AA6"/>
    <w:rsid w:val="001F657B"/>
    <w:rsid w:val="001F65A7"/>
    <w:rsid w:val="00201894"/>
    <w:rsid w:val="00201BA6"/>
    <w:rsid w:val="0020213B"/>
    <w:rsid w:val="002026D6"/>
    <w:rsid w:val="00202FD1"/>
    <w:rsid w:val="002031EA"/>
    <w:rsid w:val="00203B00"/>
    <w:rsid w:val="0020433E"/>
    <w:rsid w:val="0020458D"/>
    <w:rsid w:val="002055D7"/>
    <w:rsid w:val="00205E80"/>
    <w:rsid w:val="00205FE3"/>
    <w:rsid w:val="0020646E"/>
    <w:rsid w:val="00207D88"/>
    <w:rsid w:val="00210AD1"/>
    <w:rsid w:val="00212AF1"/>
    <w:rsid w:val="00213828"/>
    <w:rsid w:val="00213ED6"/>
    <w:rsid w:val="002144F8"/>
    <w:rsid w:val="002149B7"/>
    <w:rsid w:val="00214EFB"/>
    <w:rsid w:val="00214FC4"/>
    <w:rsid w:val="0021586F"/>
    <w:rsid w:val="00215AE1"/>
    <w:rsid w:val="00216417"/>
    <w:rsid w:val="00216C4A"/>
    <w:rsid w:val="00217229"/>
    <w:rsid w:val="00217279"/>
    <w:rsid w:val="002174E8"/>
    <w:rsid w:val="00221049"/>
    <w:rsid w:val="002237A8"/>
    <w:rsid w:val="00223B71"/>
    <w:rsid w:val="00224115"/>
    <w:rsid w:val="00224124"/>
    <w:rsid w:val="002255BE"/>
    <w:rsid w:val="00225F16"/>
    <w:rsid w:val="00226985"/>
    <w:rsid w:val="00226D80"/>
    <w:rsid w:val="00226ECB"/>
    <w:rsid w:val="002301A6"/>
    <w:rsid w:val="002301CE"/>
    <w:rsid w:val="00230572"/>
    <w:rsid w:val="002309C4"/>
    <w:rsid w:val="00230A6B"/>
    <w:rsid w:val="00230CE0"/>
    <w:rsid w:val="00231A71"/>
    <w:rsid w:val="002331C2"/>
    <w:rsid w:val="00233986"/>
    <w:rsid w:val="00233AF2"/>
    <w:rsid w:val="00234234"/>
    <w:rsid w:val="002344CC"/>
    <w:rsid w:val="00234EF2"/>
    <w:rsid w:val="002361B7"/>
    <w:rsid w:val="00240F69"/>
    <w:rsid w:val="00241285"/>
    <w:rsid w:val="00241CF3"/>
    <w:rsid w:val="002420D3"/>
    <w:rsid w:val="002427E8"/>
    <w:rsid w:val="00242A67"/>
    <w:rsid w:val="00242E4A"/>
    <w:rsid w:val="00242E92"/>
    <w:rsid w:val="00243B32"/>
    <w:rsid w:val="00245E77"/>
    <w:rsid w:val="002464A9"/>
    <w:rsid w:val="00247453"/>
    <w:rsid w:val="00247507"/>
    <w:rsid w:val="0025010A"/>
    <w:rsid w:val="0025016B"/>
    <w:rsid w:val="0025176A"/>
    <w:rsid w:val="00252962"/>
    <w:rsid w:val="00252AEF"/>
    <w:rsid w:val="00253B21"/>
    <w:rsid w:val="0025417F"/>
    <w:rsid w:val="002542A0"/>
    <w:rsid w:val="00254845"/>
    <w:rsid w:val="0025536B"/>
    <w:rsid w:val="00256DD5"/>
    <w:rsid w:val="002573D4"/>
    <w:rsid w:val="00257744"/>
    <w:rsid w:val="002578A7"/>
    <w:rsid w:val="00260387"/>
    <w:rsid w:val="00260750"/>
    <w:rsid w:val="00260F42"/>
    <w:rsid w:val="002616D1"/>
    <w:rsid w:val="00263592"/>
    <w:rsid w:val="00264165"/>
    <w:rsid w:val="00264526"/>
    <w:rsid w:val="00264615"/>
    <w:rsid w:val="002651DD"/>
    <w:rsid w:val="00265E29"/>
    <w:rsid w:val="002665F2"/>
    <w:rsid w:val="00266990"/>
    <w:rsid w:val="002669E8"/>
    <w:rsid w:val="002669FE"/>
    <w:rsid w:val="00267754"/>
    <w:rsid w:val="002679DF"/>
    <w:rsid w:val="00267DF2"/>
    <w:rsid w:val="00270973"/>
    <w:rsid w:val="00270CE0"/>
    <w:rsid w:val="00270FE5"/>
    <w:rsid w:val="002711A1"/>
    <w:rsid w:val="0027145C"/>
    <w:rsid w:val="00271540"/>
    <w:rsid w:val="0027178D"/>
    <w:rsid w:val="00271BC6"/>
    <w:rsid w:val="00271BFA"/>
    <w:rsid w:val="00271CD1"/>
    <w:rsid w:val="00272164"/>
    <w:rsid w:val="00272311"/>
    <w:rsid w:val="002725D4"/>
    <w:rsid w:val="002734F6"/>
    <w:rsid w:val="00274376"/>
    <w:rsid w:val="002760B7"/>
    <w:rsid w:val="00276A38"/>
    <w:rsid w:val="00276F72"/>
    <w:rsid w:val="00277931"/>
    <w:rsid w:val="0028010F"/>
    <w:rsid w:val="00280900"/>
    <w:rsid w:val="0028101F"/>
    <w:rsid w:val="00281430"/>
    <w:rsid w:val="00281E3F"/>
    <w:rsid w:val="00282659"/>
    <w:rsid w:val="0028302E"/>
    <w:rsid w:val="00283FEC"/>
    <w:rsid w:val="00284BA1"/>
    <w:rsid w:val="002851EC"/>
    <w:rsid w:val="0028646A"/>
    <w:rsid w:val="002868BD"/>
    <w:rsid w:val="00286B02"/>
    <w:rsid w:val="00287046"/>
    <w:rsid w:val="00287D59"/>
    <w:rsid w:val="00287DB0"/>
    <w:rsid w:val="00287DC0"/>
    <w:rsid w:val="00287FE4"/>
    <w:rsid w:val="00290018"/>
    <w:rsid w:val="0029043E"/>
    <w:rsid w:val="00291682"/>
    <w:rsid w:val="00291708"/>
    <w:rsid w:val="00291918"/>
    <w:rsid w:val="00292E5C"/>
    <w:rsid w:val="00292F0C"/>
    <w:rsid w:val="00293519"/>
    <w:rsid w:val="00293527"/>
    <w:rsid w:val="00294794"/>
    <w:rsid w:val="002949E2"/>
    <w:rsid w:val="002949F2"/>
    <w:rsid w:val="002951BF"/>
    <w:rsid w:val="00295649"/>
    <w:rsid w:val="002968B2"/>
    <w:rsid w:val="002971D9"/>
    <w:rsid w:val="002A0608"/>
    <w:rsid w:val="002A0662"/>
    <w:rsid w:val="002A117E"/>
    <w:rsid w:val="002A1447"/>
    <w:rsid w:val="002A3842"/>
    <w:rsid w:val="002A433D"/>
    <w:rsid w:val="002A50DE"/>
    <w:rsid w:val="002A5117"/>
    <w:rsid w:val="002A546B"/>
    <w:rsid w:val="002A5A4F"/>
    <w:rsid w:val="002A6055"/>
    <w:rsid w:val="002A6732"/>
    <w:rsid w:val="002A6D00"/>
    <w:rsid w:val="002A6D3C"/>
    <w:rsid w:val="002A6E1F"/>
    <w:rsid w:val="002A7CE6"/>
    <w:rsid w:val="002B06EB"/>
    <w:rsid w:val="002B0861"/>
    <w:rsid w:val="002B0906"/>
    <w:rsid w:val="002B1B3B"/>
    <w:rsid w:val="002B1E48"/>
    <w:rsid w:val="002B1EEC"/>
    <w:rsid w:val="002B1F00"/>
    <w:rsid w:val="002B2157"/>
    <w:rsid w:val="002B21FE"/>
    <w:rsid w:val="002B3370"/>
    <w:rsid w:val="002B421F"/>
    <w:rsid w:val="002B445B"/>
    <w:rsid w:val="002B4A58"/>
    <w:rsid w:val="002B4B09"/>
    <w:rsid w:val="002B4C5A"/>
    <w:rsid w:val="002B5225"/>
    <w:rsid w:val="002B5976"/>
    <w:rsid w:val="002B5D70"/>
    <w:rsid w:val="002B5E51"/>
    <w:rsid w:val="002B5F80"/>
    <w:rsid w:val="002B70DD"/>
    <w:rsid w:val="002B7975"/>
    <w:rsid w:val="002B79E2"/>
    <w:rsid w:val="002C0817"/>
    <w:rsid w:val="002C0BFB"/>
    <w:rsid w:val="002C1178"/>
    <w:rsid w:val="002C14EF"/>
    <w:rsid w:val="002C25E4"/>
    <w:rsid w:val="002C2C65"/>
    <w:rsid w:val="002C318D"/>
    <w:rsid w:val="002C38F5"/>
    <w:rsid w:val="002C3C90"/>
    <w:rsid w:val="002C3FE9"/>
    <w:rsid w:val="002C3FEA"/>
    <w:rsid w:val="002C517D"/>
    <w:rsid w:val="002C59AD"/>
    <w:rsid w:val="002C6679"/>
    <w:rsid w:val="002C6A1F"/>
    <w:rsid w:val="002C6E09"/>
    <w:rsid w:val="002C702F"/>
    <w:rsid w:val="002C7120"/>
    <w:rsid w:val="002C7BE4"/>
    <w:rsid w:val="002D0103"/>
    <w:rsid w:val="002D1EBA"/>
    <w:rsid w:val="002D3521"/>
    <w:rsid w:val="002D38A1"/>
    <w:rsid w:val="002D3AFD"/>
    <w:rsid w:val="002D4B4D"/>
    <w:rsid w:val="002D5166"/>
    <w:rsid w:val="002D5AFB"/>
    <w:rsid w:val="002D5EC7"/>
    <w:rsid w:val="002D608C"/>
    <w:rsid w:val="002D60A9"/>
    <w:rsid w:val="002D67D1"/>
    <w:rsid w:val="002D7701"/>
    <w:rsid w:val="002E0799"/>
    <w:rsid w:val="002E0BC7"/>
    <w:rsid w:val="002E138A"/>
    <w:rsid w:val="002E2003"/>
    <w:rsid w:val="002E2D58"/>
    <w:rsid w:val="002E333D"/>
    <w:rsid w:val="002E3482"/>
    <w:rsid w:val="002E45C5"/>
    <w:rsid w:val="002E4BB7"/>
    <w:rsid w:val="002E5384"/>
    <w:rsid w:val="002E5DD9"/>
    <w:rsid w:val="002E745E"/>
    <w:rsid w:val="002F02BE"/>
    <w:rsid w:val="002F0690"/>
    <w:rsid w:val="002F123F"/>
    <w:rsid w:val="002F207D"/>
    <w:rsid w:val="002F233E"/>
    <w:rsid w:val="002F2A8D"/>
    <w:rsid w:val="002F2C07"/>
    <w:rsid w:val="002F3A40"/>
    <w:rsid w:val="002F3D39"/>
    <w:rsid w:val="002F42D4"/>
    <w:rsid w:val="002F4507"/>
    <w:rsid w:val="002F502E"/>
    <w:rsid w:val="002F5F6E"/>
    <w:rsid w:val="002F666A"/>
    <w:rsid w:val="00300391"/>
    <w:rsid w:val="00300CE5"/>
    <w:rsid w:val="00301077"/>
    <w:rsid w:val="00301BCD"/>
    <w:rsid w:val="00302D88"/>
    <w:rsid w:val="00303DB8"/>
    <w:rsid w:val="003042CD"/>
    <w:rsid w:val="00304DD9"/>
    <w:rsid w:val="0030601D"/>
    <w:rsid w:val="003060A1"/>
    <w:rsid w:val="003065C5"/>
    <w:rsid w:val="00306C1C"/>
    <w:rsid w:val="0030757E"/>
    <w:rsid w:val="00310035"/>
    <w:rsid w:val="003101EB"/>
    <w:rsid w:val="00310DAA"/>
    <w:rsid w:val="0031106F"/>
    <w:rsid w:val="00312320"/>
    <w:rsid w:val="003123DA"/>
    <w:rsid w:val="00312774"/>
    <w:rsid w:val="003128A4"/>
    <w:rsid w:val="00313191"/>
    <w:rsid w:val="00313AE1"/>
    <w:rsid w:val="00314835"/>
    <w:rsid w:val="0031578D"/>
    <w:rsid w:val="00315A7E"/>
    <w:rsid w:val="00315F70"/>
    <w:rsid w:val="00316A93"/>
    <w:rsid w:val="003174FE"/>
    <w:rsid w:val="0032018B"/>
    <w:rsid w:val="003205B6"/>
    <w:rsid w:val="003207F0"/>
    <w:rsid w:val="00320982"/>
    <w:rsid w:val="003209BB"/>
    <w:rsid w:val="00320C91"/>
    <w:rsid w:val="00321351"/>
    <w:rsid w:val="0032271E"/>
    <w:rsid w:val="00323A45"/>
    <w:rsid w:val="00323BD4"/>
    <w:rsid w:val="00323CED"/>
    <w:rsid w:val="003243D0"/>
    <w:rsid w:val="00325037"/>
    <w:rsid w:val="00325577"/>
    <w:rsid w:val="003257DB"/>
    <w:rsid w:val="0032610E"/>
    <w:rsid w:val="00326E63"/>
    <w:rsid w:val="0032739D"/>
    <w:rsid w:val="003276EA"/>
    <w:rsid w:val="00330541"/>
    <w:rsid w:val="0033095B"/>
    <w:rsid w:val="00330A53"/>
    <w:rsid w:val="00330CBC"/>
    <w:rsid w:val="00331A4F"/>
    <w:rsid w:val="0033336E"/>
    <w:rsid w:val="00333445"/>
    <w:rsid w:val="00333CE4"/>
    <w:rsid w:val="0033421C"/>
    <w:rsid w:val="00334A4A"/>
    <w:rsid w:val="00336167"/>
    <w:rsid w:val="00336B84"/>
    <w:rsid w:val="00336C7D"/>
    <w:rsid w:val="00336F07"/>
    <w:rsid w:val="00337D55"/>
    <w:rsid w:val="00340415"/>
    <w:rsid w:val="00340742"/>
    <w:rsid w:val="00340CEA"/>
    <w:rsid w:val="00340DD7"/>
    <w:rsid w:val="0034108E"/>
    <w:rsid w:val="003411AD"/>
    <w:rsid w:val="00342709"/>
    <w:rsid w:val="003431F3"/>
    <w:rsid w:val="003434BC"/>
    <w:rsid w:val="00343643"/>
    <w:rsid w:val="00344021"/>
    <w:rsid w:val="0034466B"/>
    <w:rsid w:val="003447D8"/>
    <w:rsid w:val="00344D8E"/>
    <w:rsid w:val="00344F5A"/>
    <w:rsid w:val="00345B9E"/>
    <w:rsid w:val="00345C01"/>
    <w:rsid w:val="00346413"/>
    <w:rsid w:val="00346C08"/>
    <w:rsid w:val="00347834"/>
    <w:rsid w:val="00347947"/>
    <w:rsid w:val="00347B9D"/>
    <w:rsid w:val="00350028"/>
    <w:rsid w:val="0035287E"/>
    <w:rsid w:val="003531E2"/>
    <w:rsid w:val="00353328"/>
    <w:rsid w:val="00355B9A"/>
    <w:rsid w:val="00355D9B"/>
    <w:rsid w:val="00355DA7"/>
    <w:rsid w:val="003565A0"/>
    <w:rsid w:val="0035665E"/>
    <w:rsid w:val="00356DDE"/>
    <w:rsid w:val="003570D9"/>
    <w:rsid w:val="00357841"/>
    <w:rsid w:val="003608EC"/>
    <w:rsid w:val="00360E72"/>
    <w:rsid w:val="00360F14"/>
    <w:rsid w:val="00361A42"/>
    <w:rsid w:val="003624DE"/>
    <w:rsid w:val="00363478"/>
    <w:rsid w:val="003637C1"/>
    <w:rsid w:val="00363A5A"/>
    <w:rsid w:val="0036439C"/>
    <w:rsid w:val="00365578"/>
    <w:rsid w:val="003661B4"/>
    <w:rsid w:val="00366A29"/>
    <w:rsid w:val="00366DEF"/>
    <w:rsid w:val="00366FAB"/>
    <w:rsid w:val="00367317"/>
    <w:rsid w:val="0037026C"/>
    <w:rsid w:val="0037172D"/>
    <w:rsid w:val="003725BD"/>
    <w:rsid w:val="0037318B"/>
    <w:rsid w:val="00373501"/>
    <w:rsid w:val="00373A9F"/>
    <w:rsid w:val="003741A2"/>
    <w:rsid w:val="003748D6"/>
    <w:rsid w:val="00375C73"/>
    <w:rsid w:val="003769C5"/>
    <w:rsid w:val="00376C2D"/>
    <w:rsid w:val="0037749A"/>
    <w:rsid w:val="00377A5B"/>
    <w:rsid w:val="00377F83"/>
    <w:rsid w:val="003803E0"/>
    <w:rsid w:val="00383D66"/>
    <w:rsid w:val="00383F5C"/>
    <w:rsid w:val="003848D4"/>
    <w:rsid w:val="00385213"/>
    <w:rsid w:val="00385B8C"/>
    <w:rsid w:val="0038635A"/>
    <w:rsid w:val="0038642A"/>
    <w:rsid w:val="003877A3"/>
    <w:rsid w:val="00387C75"/>
    <w:rsid w:val="00390E06"/>
    <w:rsid w:val="003921E0"/>
    <w:rsid w:val="003922B9"/>
    <w:rsid w:val="003926C3"/>
    <w:rsid w:val="00392ABA"/>
    <w:rsid w:val="00395841"/>
    <w:rsid w:val="00396239"/>
    <w:rsid w:val="003964CE"/>
    <w:rsid w:val="003964F4"/>
    <w:rsid w:val="003970C2"/>
    <w:rsid w:val="0039772C"/>
    <w:rsid w:val="003978C2"/>
    <w:rsid w:val="003A029B"/>
    <w:rsid w:val="003A0A34"/>
    <w:rsid w:val="003A2991"/>
    <w:rsid w:val="003A4438"/>
    <w:rsid w:val="003A4B27"/>
    <w:rsid w:val="003A4D5C"/>
    <w:rsid w:val="003A5931"/>
    <w:rsid w:val="003A59ED"/>
    <w:rsid w:val="003A71FD"/>
    <w:rsid w:val="003A73D9"/>
    <w:rsid w:val="003A7CB3"/>
    <w:rsid w:val="003A7D0C"/>
    <w:rsid w:val="003A7FA9"/>
    <w:rsid w:val="003B0A00"/>
    <w:rsid w:val="003B0DFC"/>
    <w:rsid w:val="003B1488"/>
    <w:rsid w:val="003B163B"/>
    <w:rsid w:val="003B1833"/>
    <w:rsid w:val="003B1880"/>
    <w:rsid w:val="003B1E7E"/>
    <w:rsid w:val="003B2EC0"/>
    <w:rsid w:val="003B3F60"/>
    <w:rsid w:val="003B41D1"/>
    <w:rsid w:val="003B5EF2"/>
    <w:rsid w:val="003B657B"/>
    <w:rsid w:val="003B6C3B"/>
    <w:rsid w:val="003B6D8B"/>
    <w:rsid w:val="003B6DF1"/>
    <w:rsid w:val="003B7007"/>
    <w:rsid w:val="003B7008"/>
    <w:rsid w:val="003B78DA"/>
    <w:rsid w:val="003C0756"/>
    <w:rsid w:val="003C0EB8"/>
    <w:rsid w:val="003C14A0"/>
    <w:rsid w:val="003C18FD"/>
    <w:rsid w:val="003C3ABE"/>
    <w:rsid w:val="003C5095"/>
    <w:rsid w:val="003C5462"/>
    <w:rsid w:val="003C5665"/>
    <w:rsid w:val="003C58FC"/>
    <w:rsid w:val="003C623B"/>
    <w:rsid w:val="003C671A"/>
    <w:rsid w:val="003C6BB0"/>
    <w:rsid w:val="003C7143"/>
    <w:rsid w:val="003C71D0"/>
    <w:rsid w:val="003C72E3"/>
    <w:rsid w:val="003D0044"/>
    <w:rsid w:val="003D0092"/>
    <w:rsid w:val="003D0256"/>
    <w:rsid w:val="003D0BCD"/>
    <w:rsid w:val="003D0DE2"/>
    <w:rsid w:val="003D1F8D"/>
    <w:rsid w:val="003D2A96"/>
    <w:rsid w:val="003D357C"/>
    <w:rsid w:val="003D4747"/>
    <w:rsid w:val="003D5990"/>
    <w:rsid w:val="003D5A7F"/>
    <w:rsid w:val="003D7847"/>
    <w:rsid w:val="003D7F3E"/>
    <w:rsid w:val="003E0C4E"/>
    <w:rsid w:val="003E1DBF"/>
    <w:rsid w:val="003E1F6D"/>
    <w:rsid w:val="003E36B4"/>
    <w:rsid w:val="003E3ECA"/>
    <w:rsid w:val="003E58E6"/>
    <w:rsid w:val="003E6B06"/>
    <w:rsid w:val="003E6DB7"/>
    <w:rsid w:val="003E736D"/>
    <w:rsid w:val="003E7591"/>
    <w:rsid w:val="003E7DBE"/>
    <w:rsid w:val="003F0175"/>
    <w:rsid w:val="003F0196"/>
    <w:rsid w:val="003F114C"/>
    <w:rsid w:val="003F1237"/>
    <w:rsid w:val="003F1599"/>
    <w:rsid w:val="003F172C"/>
    <w:rsid w:val="003F245B"/>
    <w:rsid w:val="003F2810"/>
    <w:rsid w:val="003F31C1"/>
    <w:rsid w:val="003F3487"/>
    <w:rsid w:val="003F3AD7"/>
    <w:rsid w:val="003F4A09"/>
    <w:rsid w:val="003F5628"/>
    <w:rsid w:val="003F7235"/>
    <w:rsid w:val="003F7B4D"/>
    <w:rsid w:val="003F7FDD"/>
    <w:rsid w:val="00400034"/>
    <w:rsid w:val="00400607"/>
    <w:rsid w:val="00400B91"/>
    <w:rsid w:val="004012E0"/>
    <w:rsid w:val="00402789"/>
    <w:rsid w:val="004027E1"/>
    <w:rsid w:val="004028A3"/>
    <w:rsid w:val="00402CC1"/>
    <w:rsid w:val="0040321D"/>
    <w:rsid w:val="004033FB"/>
    <w:rsid w:val="0040460A"/>
    <w:rsid w:val="0040590D"/>
    <w:rsid w:val="00405F84"/>
    <w:rsid w:val="00406CDC"/>
    <w:rsid w:val="00407002"/>
    <w:rsid w:val="004070C8"/>
    <w:rsid w:val="00407CCA"/>
    <w:rsid w:val="00410287"/>
    <w:rsid w:val="0041102E"/>
    <w:rsid w:val="00411CE5"/>
    <w:rsid w:val="00412119"/>
    <w:rsid w:val="00413035"/>
    <w:rsid w:val="004138EA"/>
    <w:rsid w:val="004146C4"/>
    <w:rsid w:val="00415204"/>
    <w:rsid w:val="004159E3"/>
    <w:rsid w:val="0041679A"/>
    <w:rsid w:val="004171BA"/>
    <w:rsid w:val="004173A1"/>
    <w:rsid w:val="00417456"/>
    <w:rsid w:val="00417A97"/>
    <w:rsid w:val="00417B87"/>
    <w:rsid w:val="00420005"/>
    <w:rsid w:val="004200B8"/>
    <w:rsid w:val="00421066"/>
    <w:rsid w:val="00421754"/>
    <w:rsid w:val="00422A5F"/>
    <w:rsid w:val="00422B91"/>
    <w:rsid w:val="0042388F"/>
    <w:rsid w:val="0042447C"/>
    <w:rsid w:val="00426292"/>
    <w:rsid w:val="00427019"/>
    <w:rsid w:val="0042739F"/>
    <w:rsid w:val="004273E9"/>
    <w:rsid w:val="00427619"/>
    <w:rsid w:val="004279DD"/>
    <w:rsid w:val="00427EAE"/>
    <w:rsid w:val="00430DCE"/>
    <w:rsid w:val="00430FA6"/>
    <w:rsid w:val="004312BA"/>
    <w:rsid w:val="004313D4"/>
    <w:rsid w:val="0043308C"/>
    <w:rsid w:val="004339F6"/>
    <w:rsid w:val="00433FC0"/>
    <w:rsid w:val="00434A6A"/>
    <w:rsid w:val="004354D0"/>
    <w:rsid w:val="00435532"/>
    <w:rsid w:val="00436D7F"/>
    <w:rsid w:val="00440517"/>
    <w:rsid w:val="00442A43"/>
    <w:rsid w:val="00442CD4"/>
    <w:rsid w:val="004436D0"/>
    <w:rsid w:val="00445031"/>
    <w:rsid w:val="0044514A"/>
    <w:rsid w:val="004455B4"/>
    <w:rsid w:val="0044581B"/>
    <w:rsid w:val="004469EE"/>
    <w:rsid w:val="00446B15"/>
    <w:rsid w:val="0044728F"/>
    <w:rsid w:val="00450032"/>
    <w:rsid w:val="00450256"/>
    <w:rsid w:val="00450D6A"/>
    <w:rsid w:val="00450F44"/>
    <w:rsid w:val="004524EB"/>
    <w:rsid w:val="00453A25"/>
    <w:rsid w:val="0045428C"/>
    <w:rsid w:val="00455633"/>
    <w:rsid w:val="00456403"/>
    <w:rsid w:val="00456CBB"/>
    <w:rsid w:val="00456DE9"/>
    <w:rsid w:val="0045736C"/>
    <w:rsid w:val="00457A40"/>
    <w:rsid w:val="00457AEE"/>
    <w:rsid w:val="00457E1F"/>
    <w:rsid w:val="0046015D"/>
    <w:rsid w:val="0046020B"/>
    <w:rsid w:val="00460C72"/>
    <w:rsid w:val="00460F74"/>
    <w:rsid w:val="004615C8"/>
    <w:rsid w:val="00461BC3"/>
    <w:rsid w:val="00461F93"/>
    <w:rsid w:val="0046335A"/>
    <w:rsid w:val="00463F3B"/>
    <w:rsid w:val="0046403A"/>
    <w:rsid w:val="00464BB7"/>
    <w:rsid w:val="00466837"/>
    <w:rsid w:val="00466B3D"/>
    <w:rsid w:val="00466C3D"/>
    <w:rsid w:val="00466DB3"/>
    <w:rsid w:val="00467087"/>
    <w:rsid w:val="00470B40"/>
    <w:rsid w:val="00470DE7"/>
    <w:rsid w:val="00471A6A"/>
    <w:rsid w:val="00471CE8"/>
    <w:rsid w:val="00471F54"/>
    <w:rsid w:val="0047209A"/>
    <w:rsid w:val="0047230F"/>
    <w:rsid w:val="00472B62"/>
    <w:rsid w:val="004748D8"/>
    <w:rsid w:val="00474C0B"/>
    <w:rsid w:val="00474DB9"/>
    <w:rsid w:val="00475B8E"/>
    <w:rsid w:val="00476865"/>
    <w:rsid w:val="00476A6D"/>
    <w:rsid w:val="00476FEA"/>
    <w:rsid w:val="004777A2"/>
    <w:rsid w:val="004825B0"/>
    <w:rsid w:val="00482695"/>
    <w:rsid w:val="0048287D"/>
    <w:rsid w:val="00482D02"/>
    <w:rsid w:val="0048370E"/>
    <w:rsid w:val="004839F2"/>
    <w:rsid w:val="00483D79"/>
    <w:rsid w:val="00483DF2"/>
    <w:rsid w:val="0048432F"/>
    <w:rsid w:val="00485CD8"/>
    <w:rsid w:val="00486939"/>
    <w:rsid w:val="004878EC"/>
    <w:rsid w:val="00487A2E"/>
    <w:rsid w:val="00487DD6"/>
    <w:rsid w:val="00490981"/>
    <w:rsid w:val="00490C2B"/>
    <w:rsid w:val="00491C4D"/>
    <w:rsid w:val="00492575"/>
    <w:rsid w:val="00492C20"/>
    <w:rsid w:val="004937D4"/>
    <w:rsid w:val="00493D59"/>
    <w:rsid w:val="00493DF3"/>
    <w:rsid w:val="004952E6"/>
    <w:rsid w:val="0049539F"/>
    <w:rsid w:val="004956B0"/>
    <w:rsid w:val="00495D64"/>
    <w:rsid w:val="004969CA"/>
    <w:rsid w:val="00496E4C"/>
    <w:rsid w:val="004970ED"/>
    <w:rsid w:val="0049777B"/>
    <w:rsid w:val="00497C70"/>
    <w:rsid w:val="00497EA5"/>
    <w:rsid w:val="004A1205"/>
    <w:rsid w:val="004A1EE5"/>
    <w:rsid w:val="004A2220"/>
    <w:rsid w:val="004A234E"/>
    <w:rsid w:val="004A27D0"/>
    <w:rsid w:val="004A2AF4"/>
    <w:rsid w:val="004A359F"/>
    <w:rsid w:val="004A3904"/>
    <w:rsid w:val="004A407F"/>
    <w:rsid w:val="004A4B9E"/>
    <w:rsid w:val="004A674B"/>
    <w:rsid w:val="004A6E1B"/>
    <w:rsid w:val="004A7846"/>
    <w:rsid w:val="004A79E6"/>
    <w:rsid w:val="004B1E93"/>
    <w:rsid w:val="004B3262"/>
    <w:rsid w:val="004B4750"/>
    <w:rsid w:val="004B49DF"/>
    <w:rsid w:val="004B57AC"/>
    <w:rsid w:val="004B5C29"/>
    <w:rsid w:val="004B6553"/>
    <w:rsid w:val="004B6FFF"/>
    <w:rsid w:val="004B772F"/>
    <w:rsid w:val="004B7739"/>
    <w:rsid w:val="004B7822"/>
    <w:rsid w:val="004C00A4"/>
    <w:rsid w:val="004C09BE"/>
    <w:rsid w:val="004C09E1"/>
    <w:rsid w:val="004C0FA9"/>
    <w:rsid w:val="004C1B8A"/>
    <w:rsid w:val="004C1E02"/>
    <w:rsid w:val="004C3DD8"/>
    <w:rsid w:val="004C4AF0"/>
    <w:rsid w:val="004C4FE7"/>
    <w:rsid w:val="004C56FC"/>
    <w:rsid w:val="004C663F"/>
    <w:rsid w:val="004C7283"/>
    <w:rsid w:val="004C7552"/>
    <w:rsid w:val="004C77B9"/>
    <w:rsid w:val="004D1500"/>
    <w:rsid w:val="004D1D02"/>
    <w:rsid w:val="004D410A"/>
    <w:rsid w:val="004D42CB"/>
    <w:rsid w:val="004D43DD"/>
    <w:rsid w:val="004D4FAC"/>
    <w:rsid w:val="004D56E6"/>
    <w:rsid w:val="004D7B4F"/>
    <w:rsid w:val="004E0C2E"/>
    <w:rsid w:val="004E1D22"/>
    <w:rsid w:val="004E335B"/>
    <w:rsid w:val="004E3799"/>
    <w:rsid w:val="004E3C7C"/>
    <w:rsid w:val="004E3FFD"/>
    <w:rsid w:val="004E428D"/>
    <w:rsid w:val="004E4F64"/>
    <w:rsid w:val="004E523C"/>
    <w:rsid w:val="004E5971"/>
    <w:rsid w:val="004E5A1F"/>
    <w:rsid w:val="004E5BD7"/>
    <w:rsid w:val="004E61EF"/>
    <w:rsid w:val="004E6771"/>
    <w:rsid w:val="004E6FB3"/>
    <w:rsid w:val="004E78DB"/>
    <w:rsid w:val="004F087F"/>
    <w:rsid w:val="004F1589"/>
    <w:rsid w:val="004F1A02"/>
    <w:rsid w:val="004F229D"/>
    <w:rsid w:val="004F3996"/>
    <w:rsid w:val="004F3F9F"/>
    <w:rsid w:val="004F52B0"/>
    <w:rsid w:val="004F5E22"/>
    <w:rsid w:val="004F6CAD"/>
    <w:rsid w:val="004F6F40"/>
    <w:rsid w:val="004F7CC5"/>
    <w:rsid w:val="00501BD0"/>
    <w:rsid w:val="005026C2"/>
    <w:rsid w:val="00503838"/>
    <w:rsid w:val="00504014"/>
    <w:rsid w:val="00504F34"/>
    <w:rsid w:val="00505AA2"/>
    <w:rsid w:val="00505B6D"/>
    <w:rsid w:val="005066A0"/>
    <w:rsid w:val="00506B0C"/>
    <w:rsid w:val="00506FC4"/>
    <w:rsid w:val="0050704D"/>
    <w:rsid w:val="00507A9F"/>
    <w:rsid w:val="00507DAC"/>
    <w:rsid w:val="0051045C"/>
    <w:rsid w:val="00510A21"/>
    <w:rsid w:val="00510FD4"/>
    <w:rsid w:val="0051119F"/>
    <w:rsid w:val="00512052"/>
    <w:rsid w:val="0051232C"/>
    <w:rsid w:val="00512978"/>
    <w:rsid w:val="00512F8E"/>
    <w:rsid w:val="00513075"/>
    <w:rsid w:val="00513347"/>
    <w:rsid w:val="005138DB"/>
    <w:rsid w:val="005139A9"/>
    <w:rsid w:val="00514425"/>
    <w:rsid w:val="00514C77"/>
    <w:rsid w:val="00514C7E"/>
    <w:rsid w:val="00515156"/>
    <w:rsid w:val="00515AC3"/>
    <w:rsid w:val="00515DA2"/>
    <w:rsid w:val="00517B18"/>
    <w:rsid w:val="0052073C"/>
    <w:rsid w:val="00520B21"/>
    <w:rsid w:val="00520F93"/>
    <w:rsid w:val="005216E7"/>
    <w:rsid w:val="00522150"/>
    <w:rsid w:val="005222BF"/>
    <w:rsid w:val="00522463"/>
    <w:rsid w:val="005226A5"/>
    <w:rsid w:val="0052335B"/>
    <w:rsid w:val="00523990"/>
    <w:rsid w:val="00523E7A"/>
    <w:rsid w:val="005247DE"/>
    <w:rsid w:val="00525091"/>
    <w:rsid w:val="00525AE1"/>
    <w:rsid w:val="00526062"/>
    <w:rsid w:val="00526200"/>
    <w:rsid w:val="00527067"/>
    <w:rsid w:val="00531C41"/>
    <w:rsid w:val="005320E7"/>
    <w:rsid w:val="005338EC"/>
    <w:rsid w:val="005359EB"/>
    <w:rsid w:val="00536098"/>
    <w:rsid w:val="0053645A"/>
    <w:rsid w:val="00537496"/>
    <w:rsid w:val="00537A78"/>
    <w:rsid w:val="00537DBA"/>
    <w:rsid w:val="0054068E"/>
    <w:rsid w:val="005408CE"/>
    <w:rsid w:val="00540ABB"/>
    <w:rsid w:val="00540BFC"/>
    <w:rsid w:val="00542A43"/>
    <w:rsid w:val="005436F2"/>
    <w:rsid w:val="00543FED"/>
    <w:rsid w:val="00544189"/>
    <w:rsid w:val="00545A16"/>
    <w:rsid w:val="005465E3"/>
    <w:rsid w:val="0054695B"/>
    <w:rsid w:val="00546B32"/>
    <w:rsid w:val="00546B54"/>
    <w:rsid w:val="00546F47"/>
    <w:rsid w:val="00551834"/>
    <w:rsid w:val="00551AE4"/>
    <w:rsid w:val="00551D5C"/>
    <w:rsid w:val="00552021"/>
    <w:rsid w:val="005529F6"/>
    <w:rsid w:val="00553DA1"/>
    <w:rsid w:val="00554CD7"/>
    <w:rsid w:val="00555CDB"/>
    <w:rsid w:val="005578CC"/>
    <w:rsid w:val="00557E44"/>
    <w:rsid w:val="005603F2"/>
    <w:rsid w:val="005608F8"/>
    <w:rsid w:val="005616FB"/>
    <w:rsid w:val="00561E9B"/>
    <w:rsid w:val="00562166"/>
    <w:rsid w:val="00562365"/>
    <w:rsid w:val="005627A1"/>
    <w:rsid w:val="00562F71"/>
    <w:rsid w:val="005631D3"/>
    <w:rsid w:val="00564A00"/>
    <w:rsid w:val="00564ADB"/>
    <w:rsid w:val="005655E3"/>
    <w:rsid w:val="00565658"/>
    <w:rsid w:val="00565671"/>
    <w:rsid w:val="00565C3E"/>
    <w:rsid w:val="00566856"/>
    <w:rsid w:val="00566A65"/>
    <w:rsid w:val="005672AA"/>
    <w:rsid w:val="005676A3"/>
    <w:rsid w:val="0056794D"/>
    <w:rsid w:val="00567DEB"/>
    <w:rsid w:val="00570006"/>
    <w:rsid w:val="00571786"/>
    <w:rsid w:val="00571B9A"/>
    <w:rsid w:val="00571E6B"/>
    <w:rsid w:val="005733DB"/>
    <w:rsid w:val="005741B7"/>
    <w:rsid w:val="005754D9"/>
    <w:rsid w:val="00575A08"/>
    <w:rsid w:val="00575A87"/>
    <w:rsid w:val="0057648C"/>
    <w:rsid w:val="00576E13"/>
    <w:rsid w:val="005777DA"/>
    <w:rsid w:val="0058016E"/>
    <w:rsid w:val="005801D4"/>
    <w:rsid w:val="00580564"/>
    <w:rsid w:val="00580910"/>
    <w:rsid w:val="00580C2D"/>
    <w:rsid w:val="00580CBD"/>
    <w:rsid w:val="00580CC6"/>
    <w:rsid w:val="00581796"/>
    <w:rsid w:val="00582483"/>
    <w:rsid w:val="00582AA1"/>
    <w:rsid w:val="005834A4"/>
    <w:rsid w:val="005835C8"/>
    <w:rsid w:val="00584139"/>
    <w:rsid w:val="00584801"/>
    <w:rsid w:val="005854FF"/>
    <w:rsid w:val="005855AE"/>
    <w:rsid w:val="005859D3"/>
    <w:rsid w:val="00585B78"/>
    <w:rsid w:val="00586367"/>
    <w:rsid w:val="00587231"/>
    <w:rsid w:val="0058754C"/>
    <w:rsid w:val="00587F11"/>
    <w:rsid w:val="005900C2"/>
    <w:rsid w:val="005904FA"/>
    <w:rsid w:val="00590C76"/>
    <w:rsid w:val="005918E4"/>
    <w:rsid w:val="00591AFB"/>
    <w:rsid w:val="00592868"/>
    <w:rsid w:val="00592D16"/>
    <w:rsid w:val="00592DF1"/>
    <w:rsid w:val="00592F08"/>
    <w:rsid w:val="00594E5F"/>
    <w:rsid w:val="0059504E"/>
    <w:rsid w:val="00595320"/>
    <w:rsid w:val="00595BC6"/>
    <w:rsid w:val="00596144"/>
    <w:rsid w:val="0059789F"/>
    <w:rsid w:val="005A0C3D"/>
    <w:rsid w:val="005A0CB8"/>
    <w:rsid w:val="005A1327"/>
    <w:rsid w:val="005A1AE0"/>
    <w:rsid w:val="005A218F"/>
    <w:rsid w:val="005A21D3"/>
    <w:rsid w:val="005A2858"/>
    <w:rsid w:val="005A2FDC"/>
    <w:rsid w:val="005A3119"/>
    <w:rsid w:val="005A32C4"/>
    <w:rsid w:val="005A50FB"/>
    <w:rsid w:val="005A58B0"/>
    <w:rsid w:val="005A6120"/>
    <w:rsid w:val="005A633F"/>
    <w:rsid w:val="005A66FC"/>
    <w:rsid w:val="005A6A09"/>
    <w:rsid w:val="005A7215"/>
    <w:rsid w:val="005A7D8A"/>
    <w:rsid w:val="005B2188"/>
    <w:rsid w:val="005B2558"/>
    <w:rsid w:val="005B34FD"/>
    <w:rsid w:val="005B44DD"/>
    <w:rsid w:val="005B491B"/>
    <w:rsid w:val="005B51EC"/>
    <w:rsid w:val="005B5335"/>
    <w:rsid w:val="005B541B"/>
    <w:rsid w:val="005B5794"/>
    <w:rsid w:val="005B5991"/>
    <w:rsid w:val="005B60A8"/>
    <w:rsid w:val="005B61FB"/>
    <w:rsid w:val="005B7B1C"/>
    <w:rsid w:val="005C0425"/>
    <w:rsid w:val="005C1239"/>
    <w:rsid w:val="005C145F"/>
    <w:rsid w:val="005C213A"/>
    <w:rsid w:val="005C2141"/>
    <w:rsid w:val="005C24B3"/>
    <w:rsid w:val="005C2848"/>
    <w:rsid w:val="005C2BD1"/>
    <w:rsid w:val="005C2C2E"/>
    <w:rsid w:val="005C2E02"/>
    <w:rsid w:val="005C36D9"/>
    <w:rsid w:val="005C6352"/>
    <w:rsid w:val="005C6A50"/>
    <w:rsid w:val="005C7514"/>
    <w:rsid w:val="005C7E92"/>
    <w:rsid w:val="005C7ECD"/>
    <w:rsid w:val="005D00CD"/>
    <w:rsid w:val="005D1331"/>
    <w:rsid w:val="005D16BE"/>
    <w:rsid w:val="005D1935"/>
    <w:rsid w:val="005D2313"/>
    <w:rsid w:val="005D2BFF"/>
    <w:rsid w:val="005D2D8D"/>
    <w:rsid w:val="005D2DAC"/>
    <w:rsid w:val="005D413D"/>
    <w:rsid w:val="005D468D"/>
    <w:rsid w:val="005D4732"/>
    <w:rsid w:val="005D4A04"/>
    <w:rsid w:val="005D4EE3"/>
    <w:rsid w:val="005D5B57"/>
    <w:rsid w:val="005D652A"/>
    <w:rsid w:val="005E014F"/>
    <w:rsid w:val="005E02F1"/>
    <w:rsid w:val="005E103D"/>
    <w:rsid w:val="005E13E3"/>
    <w:rsid w:val="005E35A8"/>
    <w:rsid w:val="005E3624"/>
    <w:rsid w:val="005E3DBE"/>
    <w:rsid w:val="005E4905"/>
    <w:rsid w:val="005E4A7D"/>
    <w:rsid w:val="005E5ACA"/>
    <w:rsid w:val="005E6461"/>
    <w:rsid w:val="005E6531"/>
    <w:rsid w:val="005E694C"/>
    <w:rsid w:val="005E6A4E"/>
    <w:rsid w:val="005E71FA"/>
    <w:rsid w:val="005E767C"/>
    <w:rsid w:val="005E7689"/>
    <w:rsid w:val="005E78CD"/>
    <w:rsid w:val="005E7A23"/>
    <w:rsid w:val="005E7E92"/>
    <w:rsid w:val="005F06D0"/>
    <w:rsid w:val="005F07F8"/>
    <w:rsid w:val="005F1689"/>
    <w:rsid w:val="005F23D2"/>
    <w:rsid w:val="005F242F"/>
    <w:rsid w:val="005F2A6C"/>
    <w:rsid w:val="005F3244"/>
    <w:rsid w:val="005F3725"/>
    <w:rsid w:val="005F451D"/>
    <w:rsid w:val="005F4584"/>
    <w:rsid w:val="005F4B77"/>
    <w:rsid w:val="005F5613"/>
    <w:rsid w:val="005F56C2"/>
    <w:rsid w:val="005F5E8A"/>
    <w:rsid w:val="005F6C96"/>
    <w:rsid w:val="005F7547"/>
    <w:rsid w:val="006009DD"/>
    <w:rsid w:val="006009E4"/>
    <w:rsid w:val="00600FDA"/>
    <w:rsid w:val="006017D3"/>
    <w:rsid w:val="006023C8"/>
    <w:rsid w:val="00602C39"/>
    <w:rsid w:val="00602D77"/>
    <w:rsid w:val="006035F4"/>
    <w:rsid w:val="00603E5C"/>
    <w:rsid w:val="006041C3"/>
    <w:rsid w:val="006046F1"/>
    <w:rsid w:val="00604C9D"/>
    <w:rsid w:val="00604EF8"/>
    <w:rsid w:val="0060513D"/>
    <w:rsid w:val="00605366"/>
    <w:rsid w:val="00605440"/>
    <w:rsid w:val="006054C6"/>
    <w:rsid w:val="00605C36"/>
    <w:rsid w:val="0060679E"/>
    <w:rsid w:val="0060699C"/>
    <w:rsid w:val="00607ABE"/>
    <w:rsid w:val="00607C15"/>
    <w:rsid w:val="0061052B"/>
    <w:rsid w:val="006110DC"/>
    <w:rsid w:val="006122A6"/>
    <w:rsid w:val="00612F19"/>
    <w:rsid w:val="006141ED"/>
    <w:rsid w:val="00614A96"/>
    <w:rsid w:val="006155BD"/>
    <w:rsid w:val="00615C1C"/>
    <w:rsid w:val="00615F9C"/>
    <w:rsid w:val="00615FE0"/>
    <w:rsid w:val="0061668A"/>
    <w:rsid w:val="00617C20"/>
    <w:rsid w:val="00617EED"/>
    <w:rsid w:val="00621366"/>
    <w:rsid w:val="00621D83"/>
    <w:rsid w:val="006220EF"/>
    <w:rsid w:val="0062211B"/>
    <w:rsid w:val="006224FD"/>
    <w:rsid w:val="00622BCC"/>
    <w:rsid w:val="00623213"/>
    <w:rsid w:val="00623EDD"/>
    <w:rsid w:val="006247DC"/>
    <w:rsid w:val="00624E66"/>
    <w:rsid w:val="0062539D"/>
    <w:rsid w:val="00626156"/>
    <w:rsid w:val="0062662C"/>
    <w:rsid w:val="00626B97"/>
    <w:rsid w:val="00626CE4"/>
    <w:rsid w:val="006273B2"/>
    <w:rsid w:val="00627846"/>
    <w:rsid w:val="00630069"/>
    <w:rsid w:val="0063052F"/>
    <w:rsid w:val="00630637"/>
    <w:rsid w:val="00630F0B"/>
    <w:rsid w:val="006313E7"/>
    <w:rsid w:val="00631402"/>
    <w:rsid w:val="0063147B"/>
    <w:rsid w:val="00631948"/>
    <w:rsid w:val="00631DA3"/>
    <w:rsid w:val="00632316"/>
    <w:rsid w:val="00633548"/>
    <w:rsid w:val="00634458"/>
    <w:rsid w:val="00634DED"/>
    <w:rsid w:val="006353A0"/>
    <w:rsid w:val="00635B52"/>
    <w:rsid w:val="00636568"/>
    <w:rsid w:val="00637668"/>
    <w:rsid w:val="00637703"/>
    <w:rsid w:val="006378CD"/>
    <w:rsid w:val="006378CF"/>
    <w:rsid w:val="00637AD7"/>
    <w:rsid w:val="00637B39"/>
    <w:rsid w:val="0064100E"/>
    <w:rsid w:val="006419EE"/>
    <w:rsid w:val="00641BC0"/>
    <w:rsid w:val="006424E3"/>
    <w:rsid w:val="00642850"/>
    <w:rsid w:val="006433DB"/>
    <w:rsid w:val="006439E7"/>
    <w:rsid w:val="00643AB3"/>
    <w:rsid w:val="0064422B"/>
    <w:rsid w:val="00645B68"/>
    <w:rsid w:val="00645F25"/>
    <w:rsid w:val="00645F5A"/>
    <w:rsid w:val="00647200"/>
    <w:rsid w:val="00647A98"/>
    <w:rsid w:val="00650CEA"/>
    <w:rsid w:val="006517FD"/>
    <w:rsid w:val="00651D08"/>
    <w:rsid w:val="00651E0F"/>
    <w:rsid w:val="00652771"/>
    <w:rsid w:val="00653812"/>
    <w:rsid w:val="00653B4F"/>
    <w:rsid w:val="00654A44"/>
    <w:rsid w:val="0065534C"/>
    <w:rsid w:val="006554CE"/>
    <w:rsid w:val="00655820"/>
    <w:rsid w:val="006568A1"/>
    <w:rsid w:val="006578F6"/>
    <w:rsid w:val="00657C89"/>
    <w:rsid w:val="00657EB2"/>
    <w:rsid w:val="006610D5"/>
    <w:rsid w:val="006625E7"/>
    <w:rsid w:val="00662913"/>
    <w:rsid w:val="00662B4E"/>
    <w:rsid w:val="006632C3"/>
    <w:rsid w:val="006633F7"/>
    <w:rsid w:val="00663C56"/>
    <w:rsid w:val="0066423A"/>
    <w:rsid w:val="006644DF"/>
    <w:rsid w:val="00664A68"/>
    <w:rsid w:val="006656DC"/>
    <w:rsid w:val="00665960"/>
    <w:rsid w:val="006665D9"/>
    <w:rsid w:val="00666FD9"/>
    <w:rsid w:val="006673CB"/>
    <w:rsid w:val="00670117"/>
    <w:rsid w:val="006701BB"/>
    <w:rsid w:val="00670319"/>
    <w:rsid w:val="00670360"/>
    <w:rsid w:val="0067044E"/>
    <w:rsid w:val="00671DA1"/>
    <w:rsid w:val="006727EA"/>
    <w:rsid w:val="00672E97"/>
    <w:rsid w:val="006735DB"/>
    <w:rsid w:val="00673F0B"/>
    <w:rsid w:val="00674163"/>
    <w:rsid w:val="00675AF8"/>
    <w:rsid w:val="00676755"/>
    <w:rsid w:val="0067698D"/>
    <w:rsid w:val="00676E17"/>
    <w:rsid w:val="006777A4"/>
    <w:rsid w:val="00677EA4"/>
    <w:rsid w:val="00677F74"/>
    <w:rsid w:val="00680679"/>
    <w:rsid w:val="00680E82"/>
    <w:rsid w:val="006812AE"/>
    <w:rsid w:val="00681C80"/>
    <w:rsid w:val="00682179"/>
    <w:rsid w:val="006829BD"/>
    <w:rsid w:val="006835A1"/>
    <w:rsid w:val="006844D9"/>
    <w:rsid w:val="006846CD"/>
    <w:rsid w:val="00685082"/>
    <w:rsid w:val="0068663C"/>
    <w:rsid w:val="006868AA"/>
    <w:rsid w:val="0068742A"/>
    <w:rsid w:val="00687609"/>
    <w:rsid w:val="00687902"/>
    <w:rsid w:val="0069025F"/>
    <w:rsid w:val="006908E1"/>
    <w:rsid w:val="00690A37"/>
    <w:rsid w:val="00691173"/>
    <w:rsid w:val="0069138D"/>
    <w:rsid w:val="00691908"/>
    <w:rsid w:val="006921A2"/>
    <w:rsid w:val="00692CC2"/>
    <w:rsid w:val="006939B5"/>
    <w:rsid w:val="0069498E"/>
    <w:rsid w:val="00694F5E"/>
    <w:rsid w:val="006969E9"/>
    <w:rsid w:val="00696BDB"/>
    <w:rsid w:val="00697C92"/>
    <w:rsid w:val="006A1CB4"/>
    <w:rsid w:val="006A23DB"/>
    <w:rsid w:val="006A26B6"/>
    <w:rsid w:val="006A2CA5"/>
    <w:rsid w:val="006A300E"/>
    <w:rsid w:val="006A31ED"/>
    <w:rsid w:val="006A35CC"/>
    <w:rsid w:val="006A3900"/>
    <w:rsid w:val="006A401D"/>
    <w:rsid w:val="006A4447"/>
    <w:rsid w:val="006A4E5E"/>
    <w:rsid w:val="006A61B0"/>
    <w:rsid w:val="006A682A"/>
    <w:rsid w:val="006A74B5"/>
    <w:rsid w:val="006B05BB"/>
    <w:rsid w:val="006B0D63"/>
    <w:rsid w:val="006B0E3D"/>
    <w:rsid w:val="006B11CC"/>
    <w:rsid w:val="006B12E7"/>
    <w:rsid w:val="006B13DD"/>
    <w:rsid w:val="006B1EC7"/>
    <w:rsid w:val="006B2817"/>
    <w:rsid w:val="006B29E2"/>
    <w:rsid w:val="006B2E47"/>
    <w:rsid w:val="006B34F6"/>
    <w:rsid w:val="006B3512"/>
    <w:rsid w:val="006B3F0F"/>
    <w:rsid w:val="006B49AD"/>
    <w:rsid w:val="006B51CA"/>
    <w:rsid w:val="006B547E"/>
    <w:rsid w:val="006B5541"/>
    <w:rsid w:val="006B5FC1"/>
    <w:rsid w:val="006B72E0"/>
    <w:rsid w:val="006B76EA"/>
    <w:rsid w:val="006B7BC2"/>
    <w:rsid w:val="006C0243"/>
    <w:rsid w:val="006C0B50"/>
    <w:rsid w:val="006C0D1B"/>
    <w:rsid w:val="006C0E19"/>
    <w:rsid w:val="006C1DED"/>
    <w:rsid w:val="006C21D4"/>
    <w:rsid w:val="006C2BEE"/>
    <w:rsid w:val="006C2F47"/>
    <w:rsid w:val="006C4CA6"/>
    <w:rsid w:val="006C5C7D"/>
    <w:rsid w:val="006C5DE8"/>
    <w:rsid w:val="006C5F84"/>
    <w:rsid w:val="006C618C"/>
    <w:rsid w:val="006C71E9"/>
    <w:rsid w:val="006C774D"/>
    <w:rsid w:val="006D0E5C"/>
    <w:rsid w:val="006D0EE8"/>
    <w:rsid w:val="006D2019"/>
    <w:rsid w:val="006D216C"/>
    <w:rsid w:val="006D2E01"/>
    <w:rsid w:val="006D327F"/>
    <w:rsid w:val="006D3932"/>
    <w:rsid w:val="006D3CEB"/>
    <w:rsid w:val="006D49C9"/>
    <w:rsid w:val="006D50F7"/>
    <w:rsid w:val="006D5C2B"/>
    <w:rsid w:val="006D693D"/>
    <w:rsid w:val="006D75D5"/>
    <w:rsid w:val="006E0C57"/>
    <w:rsid w:val="006E11C1"/>
    <w:rsid w:val="006E138D"/>
    <w:rsid w:val="006E20D1"/>
    <w:rsid w:val="006E24F6"/>
    <w:rsid w:val="006E2F93"/>
    <w:rsid w:val="006E3A1E"/>
    <w:rsid w:val="006E431E"/>
    <w:rsid w:val="006E439E"/>
    <w:rsid w:val="006E5DCF"/>
    <w:rsid w:val="006E6813"/>
    <w:rsid w:val="006E7A4B"/>
    <w:rsid w:val="006F0F6C"/>
    <w:rsid w:val="006F3005"/>
    <w:rsid w:val="006F3314"/>
    <w:rsid w:val="006F3871"/>
    <w:rsid w:val="006F4B67"/>
    <w:rsid w:val="006F6E6A"/>
    <w:rsid w:val="006F7762"/>
    <w:rsid w:val="0070063E"/>
    <w:rsid w:val="007016AE"/>
    <w:rsid w:val="00701A0A"/>
    <w:rsid w:val="00701D12"/>
    <w:rsid w:val="00702242"/>
    <w:rsid w:val="0070233F"/>
    <w:rsid w:val="00703712"/>
    <w:rsid w:val="00703A1A"/>
    <w:rsid w:val="007052DC"/>
    <w:rsid w:val="007060BF"/>
    <w:rsid w:val="00706288"/>
    <w:rsid w:val="00706D88"/>
    <w:rsid w:val="00707EC1"/>
    <w:rsid w:val="007110E0"/>
    <w:rsid w:val="0071240A"/>
    <w:rsid w:val="0071433F"/>
    <w:rsid w:val="007152ED"/>
    <w:rsid w:val="00716173"/>
    <w:rsid w:val="00716396"/>
    <w:rsid w:val="007167DD"/>
    <w:rsid w:val="0071764A"/>
    <w:rsid w:val="00720882"/>
    <w:rsid w:val="00720910"/>
    <w:rsid w:val="00721034"/>
    <w:rsid w:val="00721AF9"/>
    <w:rsid w:val="00721CA9"/>
    <w:rsid w:val="00721DBD"/>
    <w:rsid w:val="0072219F"/>
    <w:rsid w:val="00722264"/>
    <w:rsid w:val="007227E6"/>
    <w:rsid w:val="00723748"/>
    <w:rsid w:val="00723B92"/>
    <w:rsid w:val="00723F3D"/>
    <w:rsid w:val="00723FD0"/>
    <w:rsid w:val="007251E7"/>
    <w:rsid w:val="00725A99"/>
    <w:rsid w:val="007270FA"/>
    <w:rsid w:val="007271C1"/>
    <w:rsid w:val="00727708"/>
    <w:rsid w:val="0072781C"/>
    <w:rsid w:val="00730E7C"/>
    <w:rsid w:val="007314FF"/>
    <w:rsid w:val="00731540"/>
    <w:rsid w:val="00732DF0"/>
    <w:rsid w:val="007344AE"/>
    <w:rsid w:val="0073453C"/>
    <w:rsid w:val="00734763"/>
    <w:rsid w:val="00734AB8"/>
    <w:rsid w:val="00734EF3"/>
    <w:rsid w:val="00735408"/>
    <w:rsid w:val="00735B65"/>
    <w:rsid w:val="00736619"/>
    <w:rsid w:val="0073677B"/>
    <w:rsid w:val="00736DD0"/>
    <w:rsid w:val="00740212"/>
    <w:rsid w:val="00740985"/>
    <w:rsid w:val="0074102F"/>
    <w:rsid w:val="007418E8"/>
    <w:rsid w:val="00741D00"/>
    <w:rsid w:val="00742339"/>
    <w:rsid w:val="007423F7"/>
    <w:rsid w:val="00743194"/>
    <w:rsid w:val="00743884"/>
    <w:rsid w:val="007442A1"/>
    <w:rsid w:val="00744DC0"/>
    <w:rsid w:val="00745077"/>
    <w:rsid w:val="00745E05"/>
    <w:rsid w:val="00745E1B"/>
    <w:rsid w:val="00746375"/>
    <w:rsid w:val="00746A56"/>
    <w:rsid w:val="00747E43"/>
    <w:rsid w:val="007503B4"/>
    <w:rsid w:val="0075045B"/>
    <w:rsid w:val="00751C00"/>
    <w:rsid w:val="007524AC"/>
    <w:rsid w:val="00752D7C"/>
    <w:rsid w:val="00753790"/>
    <w:rsid w:val="0075381D"/>
    <w:rsid w:val="00753B02"/>
    <w:rsid w:val="007546C2"/>
    <w:rsid w:val="007549D5"/>
    <w:rsid w:val="00754C26"/>
    <w:rsid w:val="00754D32"/>
    <w:rsid w:val="00754EC3"/>
    <w:rsid w:val="00755209"/>
    <w:rsid w:val="0075555D"/>
    <w:rsid w:val="00756432"/>
    <w:rsid w:val="00756534"/>
    <w:rsid w:val="00757591"/>
    <w:rsid w:val="0076047B"/>
    <w:rsid w:val="00760DA8"/>
    <w:rsid w:val="00760F3F"/>
    <w:rsid w:val="00761BC1"/>
    <w:rsid w:val="00762142"/>
    <w:rsid w:val="007624A4"/>
    <w:rsid w:val="00762F7F"/>
    <w:rsid w:val="0076388E"/>
    <w:rsid w:val="00763927"/>
    <w:rsid w:val="007642F3"/>
    <w:rsid w:val="007644FD"/>
    <w:rsid w:val="007647D0"/>
    <w:rsid w:val="00764C73"/>
    <w:rsid w:val="0076551F"/>
    <w:rsid w:val="00766285"/>
    <w:rsid w:val="00767CCD"/>
    <w:rsid w:val="007700F5"/>
    <w:rsid w:val="007704FC"/>
    <w:rsid w:val="00770C60"/>
    <w:rsid w:val="007718F1"/>
    <w:rsid w:val="007720D7"/>
    <w:rsid w:val="00772366"/>
    <w:rsid w:val="007731CB"/>
    <w:rsid w:val="00773A3E"/>
    <w:rsid w:val="00773A7A"/>
    <w:rsid w:val="00773C82"/>
    <w:rsid w:val="007743A5"/>
    <w:rsid w:val="00774B3C"/>
    <w:rsid w:val="00775DB9"/>
    <w:rsid w:val="00776138"/>
    <w:rsid w:val="00776153"/>
    <w:rsid w:val="007761E6"/>
    <w:rsid w:val="0077633D"/>
    <w:rsid w:val="00776A2D"/>
    <w:rsid w:val="00776AF7"/>
    <w:rsid w:val="00777D0A"/>
    <w:rsid w:val="0078066C"/>
    <w:rsid w:val="007806B9"/>
    <w:rsid w:val="00781E15"/>
    <w:rsid w:val="00782A95"/>
    <w:rsid w:val="00783155"/>
    <w:rsid w:val="0078350E"/>
    <w:rsid w:val="00783CEE"/>
    <w:rsid w:val="00784220"/>
    <w:rsid w:val="0078474A"/>
    <w:rsid w:val="00786549"/>
    <w:rsid w:val="0078688E"/>
    <w:rsid w:val="00786895"/>
    <w:rsid w:val="00786B87"/>
    <w:rsid w:val="0078720E"/>
    <w:rsid w:val="00787913"/>
    <w:rsid w:val="00790C0E"/>
    <w:rsid w:val="00792634"/>
    <w:rsid w:val="007939E9"/>
    <w:rsid w:val="00794B37"/>
    <w:rsid w:val="00794DBA"/>
    <w:rsid w:val="0079517C"/>
    <w:rsid w:val="007963AC"/>
    <w:rsid w:val="0079683C"/>
    <w:rsid w:val="007970D6"/>
    <w:rsid w:val="00797498"/>
    <w:rsid w:val="0079755E"/>
    <w:rsid w:val="007A0556"/>
    <w:rsid w:val="007A0EB8"/>
    <w:rsid w:val="007A10AD"/>
    <w:rsid w:val="007A30D9"/>
    <w:rsid w:val="007A3E71"/>
    <w:rsid w:val="007A3F54"/>
    <w:rsid w:val="007A425E"/>
    <w:rsid w:val="007A556B"/>
    <w:rsid w:val="007A56E6"/>
    <w:rsid w:val="007A59FA"/>
    <w:rsid w:val="007A6A31"/>
    <w:rsid w:val="007A6C84"/>
    <w:rsid w:val="007B0026"/>
    <w:rsid w:val="007B014F"/>
    <w:rsid w:val="007B018A"/>
    <w:rsid w:val="007B04D8"/>
    <w:rsid w:val="007B07F7"/>
    <w:rsid w:val="007B0F62"/>
    <w:rsid w:val="007B1ADD"/>
    <w:rsid w:val="007B31E2"/>
    <w:rsid w:val="007B3255"/>
    <w:rsid w:val="007B32B4"/>
    <w:rsid w:val="007B3B23"/>
    <w:rsid w:val="007B3E0D"/>
    <w:rsid w:val="007B425F"/>
    <w:rsid w:val="007B4D79"/>
    <w:rsid w:val="007B5E5F"/>
    <w:rsid w:val="007B658C"/>
    <w:rsid w:val="007B6726"/>
    <w:rsid w:val="007B6F4D"/>
    <w:rsid w:val="007B73B2"/>
    <w:rsid w:val="007B7E2E"/>
    <w:rsid w:val="007B7E42"/>
    <w:rsid w:val="007C002C"/>
    <w:rsid w:val="007C066A"/>
    <w:rsid w:val="007C0DF3"/>
    <w:rsid w:val="007C16E2"/>
    <w:rsid w:val="007C254C"/>
    <w:rsid w:val="007C26B9"/>
    <w:rsid w:val="007C2C18"/>
    <w:rsid w:val="007C353E"/>
    <w:rsid w:val="007C365C"/>
    <w:rsid w:val="007C394D"/>
    <w:rsid w:val="007C3B79"/>
    <w:rsid w:val="007C4252"/>
    <w:rsid w:val="007C449D"/>
    <w:rsid w:val="007C4BEC"/>
    <w:rsid w:val="007C4CB5"/>
    <w:rsid w:val="007C4DA5"/>
    <w:rsid w:val="007C6BA4"/>
    <w:rsid w:val="007C7F8D"/>
    <w:rsid w:val="007D00FD"/>
    <w:rsid w:val="007D0A41"/>
    <w:rsid w:val="007D35A0"/>
    <w:rsid w:val="007D4DF4"/>
    <w:rsid w:val="007D51B1"/>
    <w:rsid w:val="007D5698"/>
    <w:rsid w:val="007D5757"/>
    <w:rsid w:val="007D5B7D"/>
    <w:rsid w:val="007D5C0F"/>
    <w:rsid w:val="007D79A8"/>
    <w:rsid w:val="007D7D8A"/>
    <w:rsid w:val="007E03A2"/>
    <w:rsid w:val="007E0845"/>
    <w:rsid w:val="007E1917"/>
    <w:rsid w:val="007E1C31"/>
    <w:rsid w:val="007E1F79"/>
    <w:rsid w:val="007E4262"/>
    <w:rsid w:val="007E5B42"/>
    <w:rsid w:val="007E723B"/>
    <w:rsid w:val="007F0D0D"/>
    <w:rsid w:val="007F1AD1"/>
    <w:rsid w:val="007F35C6"/>
    <w:rsid w:val="007F3737"/>
    <w:rsid w:val="007F3F64"/>
    <w:rsid w:val="007F4F00"/>
    <w:rsid w:val="007F5898"/>
    <w:rsid w:val="007F6F8D"/>
    <w:rsid w:val="007F7675"/>
    <w:rsid w:val="007F7D2D"/>
    <w:rsid w:val="008008AC"/>
    <w:rsid w:val="00800DA7"/>
    <w:rsid w:val="008019AF"/>
    <w:rsid w:val="008019F1"/>
    <w:rsid w:val="00801A03"/>
    <w:rsid w:val="00801BCB"/>
    <w:rsid w:val="008026F8"/>
    <w:rsid w:val="00802CA9"/>
    <w:rsid w:val="00802D9E"/>
    <w:rsid w:val="008032AA"/>
    <w:rsid w:val="008052BC"/>
    <w:rsid w:val="00805FE3"/>
    <w:rsid w:val="00806583"/>
    <w:rsid w:val="008069D9"/>
    <w:rsid w:val="00806CDE"/>
    <w:rsid w:val="00807CFF"/>
    <w:rsid w:val="008104CD"/>
    <w:rsid w:val="00810B4F"/>
    <w:rsid w:val="00810EE2"/>
    <w:rsid w:val="0081128F"/>
    <w:rsid w:val="008114EC"/>
    <w:rsid w:val="00811745"/>
    <w:rsid w:val="00811D0A"/>
    <w:rsid w:val="00812690"/>
    <w:rsid w:val="00812E4F"/>
    <w:rsid w:val="00813069"/>
    <w:rsid w:val="00813F3F"/>
    <w:rsid w:val="008140C8"/>
    <w:rsid w:val="00814EA6"/>
    <w:rsid w:val="00815900"/>
    <w:rsid w:val="008163C9"/>
    <w:rsid w:val="0081684F"/>
    <w:rsid w:val="00816D17"/>
    <w:rsid w:val="00816E91"/>
    <w:rsid w:val="008205E4"/>
    <w:rsid w:val="00821019"/>
    <w:rsid w:val="00821117"/>
    <w:rsid w:val="008212D6"/>
    <w:rsid w:val="00821A32"/>
    <w:rsid w:val="00822913"/>
    <w:rsid w:val="0082522A"/>
    <w:rsid w:val="00825297"/>
    <w:rsid w:val="008257F9"/>
    <w:rsid w:val="008260FD"/>
    <w:rsid w:val="00826377"/>
    <w:rsid w:val="0082692E"/>
    <w:rsid w:val="00826ACA"/>
    <w:rsid w:val="00826D85"/>
    <w:rsid w:val="008309C6"/>
    <w:rsid w:val="00830C84"/>
    <w:rsid w:val="00831BD2"/>
    <w:rsid w:val="00831C63"/>
    <w:rsid w:val="008324EF"/>
    <w:rsid w:val="00832BE4"/>
    <w:rsid w:val="00832D73"/>
    <w:rsid w:val="00833B7A"/>
    <w:rsid w:val="00833BF0"/>
    <w:rsid w:val="00833D25"/>
    <w:rsid w:val="00834238"/>
    <w:rsid w:val="008343FD"/>
    <w:rsid w:val="0083441C"/>
    <w:rsid w:val="00834924"/>
    <w:rsid w:val="00834959"/>
    <w:rsid w:val="00834BD1"/>
    <w:rsid w:val="00835781"/>
    <w:rsid w:val="008365EF"/>
    <w:rsid w:val="00837C99"/>
    <w:rsid w:val="008407BC"/>
    <w:rsid w:val="008409C8"/>
    <w:rsid w:val="00840B2A"/>
    <w:rsid w:val="00840CD4"/>
    <w:rsid w:val="00841019"/>
    <w:rsid w:val="00841BA7"/>
    <w:rsid w:val="00842644"/>
    <w:rsid w:val="008426C7"/>
    <w:rsid w:val="008427D1"/>
    <w:rsid w:val="0084282B"/>
    <w:rsid w:val="00843781"/>
    <w:rsid w:val="0084477F"/>
    <w:rsid w:val="0084536E"/>
    <w:rsid w:val="00845A7E"/>
    <w:rsid w:val="00845E32"/>
    <w:rsid w:val="008460BF"/>
    <w:rsid w:val="0084667B"/>
    <w:rsid w:val="00847D13"/>
    <w:rsid w:val="008513CE"/>
    <w:rsid w:val="008515A8"/>
    <w:rsid w:val="00851EB7"/>
    <w:rsid w:val="00852AFB"/>
    <w:rsid w:val="00853143"/>
    <w:rsid w:val="00853CCF"/>
    <w:rsid w:val="00854023"/>
    <w:rsid w:val="00854A7D"/>
    <w:rsid w:val="00855257"/>
    <w:rsid w:val="00855AB3"/>
    <w:rsid w:val="00855D5B"/>
    <w:rsid w:val="00855DC6"/>
    <w:rsid w:val="008576AF"/>
    <w:rsid w:val="00857B44"/>
    <w:rsid w:val="00860191"/>
    <w:rsid w:val="008609DF"/>
    <w:rsid w:val="00861630"/>
    <w:rsid w:val="008641B6"/>
    <w:rsid w:val="0086435E"/>
    <w:rsid w:val="00864923"/>
    <w:rsid w:val="00864D79"/>
    <w:rsid w:val="00864DF6"/>
    <w:rsid w:val="00865543"/>
    <w:rsid w:val="0086580B"/>
    <w:rsid w:val="00865D99"/>
    <w:rsid w:val="00865EE7"/>
    <w:rsid w:val="00866B42"/>
    <w:rsid w:val="00867922"/>
    <w:rsid w:val="00870105"/>
    <w:rsid w:val="00870974"/>
    <w:rsid w:val="00870A4C"/>
    <w:rsid w:val="008729AE"/>
    <w:rsid w:val="00872A4C"/>
    <w:rsid w:val="00873013"/>
    <w:rsid w:val="0087307E"/>
    <w:rsid w:val="008731BA"/>
    <w:rsid w:val="00873776"/>
    <w:rsid w:val="00873868"/>
    <w:rsid w:val="008738E0"/>
    <w:rsid w:val="00873A25"/>
    <w:rsid w:val="00873D64"/>
    <w:rsid w:val="0087462A"/>
    <w:rsid w:val="00875971"/>
    <w:rsid w:val="00875B0F"/>
    <w:rsid w:val="00876061"/>
    <w:rsid w:val="008777BD"/>
    <w:rsid w:val="00877F4D"/>
    <w:rsid w:val="00880639"/>
    <w:rsid w:val="008814D8"/>
    <w:rsid w:val="0088195D"/>
    <w:rsid w:val="0088354C"/>
    <w:rsid w:val="00883E11"/>
    <w:rsid w:val="00883F34"/>
    <w:rsid w:val="00885639"/>
    <w:rsid w:val="00886001"/>
    <w:rsid w:val="00890316"/>
    <w:rsid w:val="0089042F"/>
    <w:rsid w:val="00890760"/>
    <w:rsid w:val="0089199C"/>
    <w:rsid w:val="00891D99"/>
    <w:rsid w:val="00891FEE"/>
    <w:rsid w:val="0089208C"/>
    <w:rsid w:val="008921D6"/>
    <w:rsid w:val="008930E2"/>
    <w:rsid w:val="00893692"/>
    <w:rsid w:val="0089385D"/>
    <w:rsid w:val="008956CB"/>
    <w:rsid w:val="0089673E"/>
    <w:rsid w:val="00896B17"/>
    <w:rsid w:val="008A0326"/>
    <w:rsid w:val="008A25B4"/>
    <w:rsid w:val="008A2894"/>
    <w:rsid w:val="008A2E15"/>
    <w:rsid w:val="008A303E"/>
    <w:rsid w:val="008A38CB"/>
    <w:rsid w:val="008A3913"/>
    <w:rsid w:val="008A40A1"/>
    <w:rsid w:val="008A43E3"/>
    <w:rsid w:val="008A4C5F"/>
    <w:rsid w:val="008A4C6B"/>
    <w:rsid w:val="008A52F0"/>
    <w:rsid w:val="008A7B92"/>
    <w:rsid w:val="008A7C24"/>
    <w:rsid w:val="008A7FE5"/>
    <w:rsid w:val="008B04A1"/>
    <w:rsid w:val="008B0D24"/>
    <w:rsid w:val="008B214E"/>
    <w:rsid w:val="008B2466"/>
    <w:rsid w:val="008B2B6F"/>
    <w:rsid w:val="008B354E"/>
    <w:rsid w:val="008B3FFA"/>
    <w:rsid w:val="008B5132"/>
    <w:rsid w:val="008B650A"/>
    <w:rsid w:val="008B687D"/>
    <w:rsid w:val="008C0D9A"/>
    <w:rsid w:val="008C13C1"/>
    <w:rsid w:val="008C1CF5"/>
    <w:rsid w:val="008C208C"/>
    <w:rsid w:val="008C2EDB"/>
    <w:rsid w:val="008C3B6F"/>
    <w:rsid w:val="008C4751"/>
    <w:rsid w:val="008C4CA3"/>
    <w:rsid w:val="008C4D21"/>
    <w:rsid w:val="008C4E59"/>
    <w:rsid w:val="008C58E1"/>
    <w:rsid w:val="008C591C"/>
    <w:rsid w:val="008C5EF3"/>
    <w:rsid w:val="008C662C"/>
    <w:rsid w:val="008C68B9"/>
    <w:rsid w:val="008C7507"/>
    <w:rsid w:val="008C781F"/>
    <w:rsid w:val="008C78CD"/>
    <w:rsid w:val="008D257A"/>
    <w:rsid w:val="008D2949"/>
    <w:rsid w:val="008D3A02"/>
    <w:rsid w:val="008D4A87"/>
    <w:rsid w:val="008D51A8"/>
    <w:rsid w:val="008D5F24"/>
    <w:rsid w:val="008D666F"/>
    <w:rsid w:val="008D66E9"/>
    <w:rsid w:val="008D6ED5"/>
    <w:rsid w:val="008D6F1A"/>
    <w:rsid w:val="008D7119"/>
    <w:rsid w:val="008D7A73"/>
    <w:rsid w:val="008E0171"/>
    <w:rsid w:val="008E0A8C"/>
    <w:rsid w:val="008E11B9"/>
    <w:rsid w:val="008E1C97"/>
    <w:rsid w:val="008E1DA0"/>
    <w:rsid w:val="008E3319"/>
    <w:rsid w:val="008E450B"/>
    <w:rsid w:val="008E4598"/>
    <w:rsid w:val="008E4E9B"/>
    <w:rsid w:val="008E50B7"/>
    <w:rsid w:val="008E5A4F"/>
    <w:rsid w:val="008E5DEB"/>
    <w:rsid w:val="008E61ED"/>
    <w:rsid w:val="008F029D"/>
    <w:rsid w:val="008F042E"/>
    <w:rsid w:val="008F1045"/>
    <w:rsid w:val="008F1412"/>
    <w:rsid w:val="008F2C44"/>
    <w:rsid w:val="008F30F4"/>
    <w:rsid w:val="008F3CEE"/>
    <w:rsid w:val="008F3F48"/>
    <w:rsid w:val="008F41A0"/>
    <w:rsid w:val="008F42C1"/>
    <w:rsid w:val="008F43E8"/>
    <w:rsid w:val="008F4E7D"/>
    <w:rsid w:val="008F4ED7"/>
    <w:rsid w:val="008F5AFA"/>
    <w:rsid w:val="008F7994"/>
    <w:rsid w:val="008F7A37"/>
    <w:rsid w:val="008F7E0D"/>
    <w:rsid w:val="00901E70"/>
    <w:rsid w:val="00901E88"/>
    <w:rsid w:val="009023F8"/>
    <w:rsid w:val="00902818"/>
    <w:rsid w:val="00902A80"/>
    <w:rsid w:val="00903F20"/>
    <w:rsid w:val="0090437A"/>
    <w:rsid w:val="00907086"/>
    <w:rsid w:val="009074ED"/>
    <w:rsid w:val="00910C87"/>
    <w:rsid w:val="00912669"/>
    <w:rsid w:val="00912941"/>
    <w:rsid w:val="00914A7F"/>
    <w:rsid w:val="00915CF9"/>
    <w:rsid w:val="00915FA2"/>
    <w:rsid w:val="0091712B"/>
    <w:rsid w:val="009172F0"/>
    <w:rsid w:val="0092246B"/>
    <w:rsid w:val="0092249A"/>
    <w:rsid w:val="00923CB4"/>
    <w:rsid w:val="00924095"/>
    <w:rsid w:val="009257A1"/>
    <w:rsid w:val="009257B8"/>
    <w:rsid w:val="00925B94"/>
    <w:rsid w:val="009263AC"/>
    <w:rsid w:val="00926D77"/>
    <w:rsid w:val="009318CF"/>
    <w:rsid w:val="00932525"/>
    <w:rsid w:val="009338DC"/>
    <w:rsid w:val="009344F4"/>
    <w:rsid w:val="00934FFA"/>
    <w:rsid w:val="009352A9"/>
    <w:rsid w:val="00935583"/>
    <w:rsid w:val="0093560A"/>
    <w:rsid w:val="0093597D"/>
    <w:rsid w:val="00936A35"/>
    <w:rsid w:val="00936C47"/>
    <w:rsid w:val="00937AA2"/>
    <w:rsid w:val="0094111C"/>
    <w:rsid w:val="009424E4"/>
    <w:rsid w:val="0094290B"/>
    <w:rsid w:val="0094473F"/>
    <w:rsid w:val="00944DB9"/>
    <w:rsid w:val="00945B93"/>
    <w:rsid w:val="00945BAF"/>
    <w:rsid w:val="009507C6"/>
    <w:rsid w:val="00950A67"/>
    <w:rsid w:val="00951C3C"/>
    <w:rsid w:val="00951F6E"/>
    <w:rsid w:val="009520A1"/>
    <w:rsid w:val="0095222F"/>
    <w:rsid w:val="00952A04"/>
    <w:rsid w:val="00953CB6"/>
    <w:rsid w:val="00953D0F"/>
    <w:rsid w:val="00953D2A"/>
    <w:rsid w:val="00954A18"/>
    <w:rsid w:val="00954FAF"/>
    <w:rsid w:val="0095505B"/>
    <w:rsid w:val="00955BC5"/>
    <w:rsid w:val="00956E45"/>
    <w:rsid w:val="00956F74"/>
    <w:rsid w:val="009572CC"/>
    <w:rsid w:val="00957354"/>
    <w:rsid w:val="009575A7"/>
    <w:rsid w:val="00957D9D"/>
    <w:rsid w:val="009608C0"/>
    <w:rsid w:val="00960934"/>
    <w:rsid w:val="00960B6A"/>
    <w:rsid w:val="00960EE1"/>
    <w:rsid w:val="0096368F"/>
    <w:rsid w:val="00964189"/>
    <w:rsid w:val="00965CD0"/>
    <w:rsid w:val="009667C1"/>
    <w:rsid w:val="009671CB"/>
    <w:rsid w:val="0097171B"/>
    <w:rsid w:val="00972751"/>
    <w:rsid w:val="00973396"/>
    <w:rsid w:val="0097341D"/>
    <w:rsid w:val="009735CB"/>
    <w:rsid w:val="009744FF"/>
    <w:rsid w:val="00974FA5"/>
    <w:rsid w:val="0097586A"/>
    <w:rsid w:val="00975FCF"/>
    <w:rsid w:val="0097606E"/>
    <w:rsid w:val="00976118"/>
    <w:rsid w:val="00976558"/>
    <w:rsid w:val="0097663C"/>
    <w:rsid w:val="00977D5B"/>
    <w:rsid w:val="0098042A"/>
    <w:rsid w:val="00980B6F"/>
    <w:rsid w:val="00981A94"/>
    <w:rsid w:val="00983A6C"/>
    <w:rsid w:val="00983C9E"/>
    <w:rsid w:val="00984E8A"/>
    <w:rsid w:val="00985654"/>
    <w:rsid w:val="00985684"/>
    <w:rsid w:val="009860C3"/>
    <w:rsid w:val="00987AF6"/>
    <w:rsid w:val="00987B1F"/>
    <w:rsid w:val="00987D69"/>
    <w:rsid w:val="0099057E"/>
    <w:rsid w:val="009913F2"/>
    <w:rsid w:val="00991BD9"/>
    <w:rsid w:val="00991D57"/>
    <w:rsid w:val="00992890"/>
    <w:rsid w:val="0099317D"/>
    <w:rsid w:val="00994C4D"/>
    <w:rsid w:val="00996376"/>
    <w:rsid w:val="00996D71"/>
    <w:rsid w:val="00997269"/>
    <w:rsid w:val="009975AA"/>
    <w:rsid w:val="00997BC5"/>
    <w:rsid w:val="009A0649"/>
    <w:rsid w:val="009A0B8C"/>
    <w:rsid w:val="009A11FA"/>
    <w:rsid w:val="009A1322"/>
    <w:rsid w:val="009A1AD0"/>
    <w:rsid w:val="009A2F05"/>
    <w:rsid w:val="009A3154"/>
    <w:rsid w:val="009A3B3D"/>
    <w:rsid w:val="009A700F"/>
    <w:rsid w:val="009A79D2"/>
    <w:rsid w:val="009A7D09"/>
    <w:rsid w:val="009B002B"/>
    <w:rsid w:val="009B072C"/>
    <w:rsid w:val="009B0C0D"/>
    <w:rsid w:val="009B161C"/>
    <w:rsid w:val="009B1CEA"/>
    <w:rsid w:val="009B2939"/>
    <w:rsid w:val="009B2B10"/>
    <w:rsid w:val="009B2D00"/>
    <w:rsid w:val="009B34AD"/>
    <w:rsid w:val="009B37D6"/>
    <w:rsid w:val="009B4FF9"/>
    <w:rsid w:val="009B59F7"/>
    <w:rsid w:val="009B616D"/>
    <w:rsid w:val="009B639E"/>
    <w:rsid w:val="009C0236"/>
    <w:rsid w:val="009C0869"/>
    <w:rsid w:val="009C0B44"/>
    <w:rsid w:val="009C0EA5"/>
    <w:rsid w:val="009C13E7"/>
    <w:rsid w:val="009C14ED"/>
    <w:rsid w:val="009C1DCC"/>
    <w:rsid w:val="009C373F"/>
    <w:rsid w:val="009C3C0C"/>
    <w:rsid w:val="009C56A4"/>
    <w:rsid w:val="009C6511"/>
    <w:rsid w:val="009C668D"/>
    <w:rsid w:val="009C7E82"/>
    <w:rsid w:val="009D0040"/>
    <w:rsid w:val="009D0273"/>
    <w:rsid w:val="009D031E"/>
    <w:rsid w:val="009D13FE"/>
    <w:rsid w:val="009D350B"/>
    <w:rsid w:val="009D3520"/>
    <w:rsid w:val="009D4AEA"/>
    <w:rsid w:val="009D4CAF"/>
    <w:rsid w:val="009D574D"/>
    <w:rsid w:val="009D5EED"/>
    <w:rsid w:val="009D60F1"/>
    <w:rsid w:val="009D60FF"/>
    <w:rsid w:val="009D6E72"/>
    <w:rsid w:val="009D6FFC"/>
    <w:rsid w:val="009D729E"/>
    <w:rsid w:val="009D7E2A"/>
    <w:rsid w:val="009D7E4E"/>
    <w:rsid w:val="009E05C1"/>
    <w:rsid w:val="009E0A76"/>
    <w:rsid w:val="009E1109"/>
    <w:rsid w:val="009E112A"/>
    <w:rsid w:val="009E18B9"/>
    <w:rsid w:val="009E21AF"/>
    <w:rsid w:val="009E2E2E"/>
    <w:rsid w:val="009E302F"/>
    <w:rsid w:val="009E30C5"/>
    <w:rsid w:val="009E313F"/>
    <w:rsid w:val="009E34CB"/>
    <w:rsid w:val="009E36FE"/>
    <w:rsid w:val="009E4171"/>
    <w:rsid w:val="009E4325"/>
    <w:rsid w:val="009E45BC"/>
    <w:rsid w:val="009E47CF"/>
    <w:rsid w:val="009E4F16"/>
    <w:rsid w:val="009E58DC"/>
    <w:rsid w:val="009E67CA"/>
    <w:rsid w:val="009E77A7"/>
    <w:rsid w:val="009E7B49"/>
    <w:rsid w:val="009F0009"/>
    <w:rsid w:val="009F066C"/>
    <w:rsid w:val="009F14DB"/>
    <w:rsid w:val="009F193E"/>
    <w:rsid w:val="009F1C66"/>
    <w:rsid w:val="009F2247"/>
    <w:rsid w:val="009F2AA0"/>
    <w:rsid w:val="009F2CD1"/>
    <w:rsid w:val="009F336F"/>
    <w:rsid w:val="009F3A23"/>
    <w:rsid w:val="009F4B49"/>
    <w:rsid w:val="009F535D"/>
    <w:rsid w:val="009F540D"/>
    <w:rsid w:val="009F5AAE"/>
    <w:rsid w:val="009F6EB2"/>
    <w:rsid w:val="009F7ABD"/>
    <w:rsid w:val="00A0260B"/>
    <w:rsid w:val="00A027DF"/>
    <w:rsid w:val="00A02E05"/>
    <w:rsid w:val="00A02E72"/>
    <w:rsid w:val="00A03B4A"/>
    <w:rsid w:val="00A04101"/>
    <w:rsid w:val="00A04213"/>
    <w:rsid w:val="00A049ED"/>
    <w:rsid w:val="00A04C2E"/>
    <w:rsid w:val="00A04ED2"/>
    <w:rsid w:val="00A057B3"/>
    <w:rsid w:val="00A058FD"/>
    <w:rsid w:val="00A05911"/>
    <w:rsid w:val="00A05D16"/>
    <w:rsid w:val="00A05F91"/>
    <w:rsid w:val="00A0639C"/>
    <w:rsid w:val="00A065BC"/>
    <w:rsid w:val="00A07588"/>
    <w:rsid w:val="00A10661"/>
    <w:rsid w:val="00A10D2C"/>
    <w:rsid w:val="00A111EC"/>
    <w:rsid w:val="00A11E2B"/>
    <w:rsid w:val="00A125B5"/>
    <w:rsid w:val="00A13C22"/>
    <w:rsid w:val="00A145BA"/>
    <w:rsid w:val="00A1464E"/>
    <w:rsid w:val="00A14CB5"/>
    <w:rsid w:val="00A156FE"/>
    <w:rsid w:val="00A15F55"/>
    <w:rsid w:val="00A1631D"/>
    <w:rsid w:val="00A16782"/>
    <w:rsid w:val="00A1713E"/>
    <w:rsid w:val="00A17543"/>
    <w:rsid w:val="00A17B48"/>
    <w:rsid w:val="00A20092"/>
    <w:rsid w:val="00A208AC"/>
    <w:rsid w:val="00A20A4B"/>
    <w:rsid w:val="00A20C49"/>
    <w:rsid w:val="00A21456"/>
    <w:rsid w:val="00A22068"/>
    <w:rsid w:val="00A2234D"/>
    <w:rsid w:val="00A22570"/>
    <w:rsid w:val="00A225C2"/>
    <w:rsid w:val="00A22F0A"/>
    <w:rsid w:val="00A24572"/>
    <w:rsid w:val="00A24CDB"/>
    <w:rsid w:val="00A24E75"/>
    <w:rsid w:val="00A2569C"/>
    <w:rsid w:val="00A25AA2"/>
    <w:rsid w:val="00A25C89"/>
    <w:rsid w:val="00A25E36"/>
    <w:rsid w:val="00A266A0"/>
    <w:rsid w:val="00A271B2"/>
    <w:rsid w:val="00A272EF"/>
    <w:rsid w:val="00A306E2"/>
    <w:rsid w:val="00A313FA"/>
    <w:rsid w:val="00A328AE"/>
    <w:rsid w:val="00A329CC"/>
    <w:rsid w:val="00A32D09"/>
    <w:rsid w:val="00A32EDB"/>
    <w:rsid w:val="00A33306"/>
    <w:rsid w:val="00A33A24"/>
    <w:rsid w:val="00A34055"/>
    <w:rsid w:val="00A3490A"/>
    <w:rsid w:val="00A34D58"/>
    <w:rsid w:val="00A34F72"/>
    <w:rsid w:val="00A35FF3"/>
    <w:rsid w:val="00A368A8"/>
    <w:rsid w:val="00A36CC4"/>
    <w:rsid w:val="00A3792F"/>
    <w:rsid w:val="00A4028C"/>
    <w:rsid w:val="00A4140D"/>
    <w:rsid w:val="00A4142E"/>
    <w:rsid w:val="00A41D60"/>
    <w:rsid w:val="00A41FCB"/>
    <w:rsid w:val="00A422F2"/>
    <w:rsid w:val="00A445C2"/>
    <w:rsid w:val="00A44B9E"/>
    <w:rsid w:val="00A45237"/>
    <w:rsid w:val="00A47916"/>
    <w:rsid w:val="00A4792F"/>
    <w:rsid w:val="00A47A9B"/>
    <w:rsid w:val="00A501F5"/>
    <w:rsid w:val="00A50200"/>
    <w:rsid w:val="00A51D57"/>
    <w:rsid w:val="00A51F11"/>
    <w:rsid w:val="00A52730"/>
    <w:rsid w:val="00A52C8C"/>
    <w:rsid w:val="00A5464A"/>
    <w:rsid w:val="00A54DEB"/>
    <w:rsid w:val="00A55427"/>
    <w:rsid w:val="00A55596"/>
    <w:rsid w:val="00A55E6D"/>
    <w:rsid w:val="00A55F2B"/>
    <w:rsid w:val="00A566F7"/>
    <w:rsid w:val="00A56A52"/>
    <w:rsid w:val="00A56AC8"/>
    <w:rsid w:val="00A56CF1"/>
    <w:rsid w:val="00A57101"/>
    <w:rsid w:val="00A5754F"/>
    <w:rsid w:val="00A576D5"/>
    <w:rsid w:val="00A57CCB"/>
    <w:rsid w:val="00A57DCF"/>
    <w:rsid w:val="00A61D18"/>
    <w:rsid w:val="00A6243A"/>
    <w:rsid w:val="00A62715"/>
    <w:rsid w:val="00A62948"/>
    <w:rsid w:val="00A62A89"/>
    <w:rsid w:val="00A62CF3"/>
    <w:rsid w:val="00A62F88"/>
    <w:rsid w:val="00A6418A"/>
    <w:rsid w:val="00A65358"/>
    <w:rsid w:val="00A658B3"/>
    <w:rsid w:val="00A67C7E"/>
    <w:rsid w:val="00A700DA"/>
    <w:rsid w:val="00A701F6"/>
    <w:rsid w:val="00A703EB"/>
    <w:rsid w:val="00A70609"/>
    <w:rsid w:val="00A7121B"/>
    <w:rsid w:val="00A72115"/>
    <w:rsid w:val="00A7245D"/>
    <w:rsid w:val="00A7297C"/>
    <w:rsid w:val="00A72B99"/>
    <w:rsid w:val="00A7336D"/>
    <w:rsid w:val="00A736C6"/>
    <w:rsid w:val="00A73C68"/>
    <w:rsid w:val="00A7458E"/>
    <w:rsid w:val="00A747DB"/>
    <w:rsid w:val="00A75651"/>
    <w:rsid w:val="00A763BD"/>
    <w:rsid w:val="00A771B7"/>
    <w:rsid w:val="00A80274"/>
    <w:rsid w:val="00A80394"/>
    <w:rsid w:val="00A815E8"/>
    <w:rsid w:val="00A81BAA"/>
    <w:rsid w:val="00A8217E"/>
    <w:rsid w:val="00A822C3"/>
    <w:rsid w:val="00A8283A"/>
    <w:rsid w:val="00A82EB2"/>
    <w:rsid w:val="00A83484"/>
    <w:rsid w:val="00A83551"/>
    <w:rsid w:val="00A837C9"/>
    <w:rsid w:val="00A86AEB"/>
    <w:rsid w:val="00A90096"/>
    <w:rsid w:val="00A9051F"/>
    <w:rsid w:val="00A905E5"/>
    <w:rsid w:val="00A906C9"/>
    <w:rsid w:val="00A90C07"/>
    <w:rsid w:val="00A914FE"/>
    <w:rsid w:val="00A936A4"/>
    <w:rsid w:val="00A93D54"/>
    <w:rsid w:val="00A94049"/>
    <w:rsid w:val="00A946F8"/>
    <w:rsid w:val="00A94977"/>
    <w:rsid w:val="00A95133"/>
    <w:rsid w:val="00A9567E"/>
    <w:rsid w:val="00A95935"/>
    <w:rsid w:val="00A95AB8"/>
    <w:rsid w:val="00A966C2"/>
    <w:rsid w:val="00A96FA7"/>
    <w:rsid w:val="00A97EBA"/>
    <w:rsid w:val="00AA0A9B"/>
    <w:rsid w:val="00AA1648"/>
    <w:rsid w:val="00AA2FC2"/>
    <w:rsid w:val="00AA34F6"/>
    <w:rsid w:val="00AA3838"/>
    <w:rsid w:val="00AA3DA2"/>
    <w:rsid w:val="00AA5BB6"/>
    <w:rsid w:val="00AA5FDF"/>
    <w:rsid w:val="00AA6801"/>
    <w:rsid w:val="00AA6F8A"/>
    <w:rsid w:val="00AA73A8"/>
    <w:rsid w:val="00AB02B4"/>
    <w:rsid w:val="00AB0441"/>
    <w:rsid w:val="00AB0698"/>
    <w:rsid w:val="00AB0823"/>
    <w:rsid w:val="00AB0D1A"/>
    <w:rsid w:val="00AB1AA0"/>
    <w:rsid w:val="00AB23B1"/>
    <w:rsid w:val="00AB2B7D"/>
    <w:rsid w:val="00AB2C94"/>
    <w:rsid w:val="00AB312A"/>
    <w:rsid w:val="00AB3385"/>
    <w:rsid w:val="00AB3C03"/>
    <w:rsid w:val="00AB3D16"/>
    <w:rsid w:val="00AB3FE0"/>
    <w:rsid w:val="00AB415E"/>
    <w:rsid w:val="00AB535B"/>
    <w:rsid w:val="00AB54FE"/>
    <w:rsid w:val="00AB59B9"/>
    <w:rsid w:val="00AB6805"/>
    <w:rsid w:val="00AB6BC6"/>
    <w:rsid w:val="00AB724F"/>
    <w:rsid w:val="00AB72A6"/>
    <w:rsid w:val="00AB7C67"/>
    <w:rsid w:val="00AC0AFB"/>
    <w:rsid w:val="00AC1354"/>
    <w:rsid w:val="00AC1381"/>
    <w:rsid w:val="00AC1811"/>
    <w:rsid w:val="00AC1DA5"/>
    <w:rsid w:val="00AC1E93"/>
    <w:rsid w:val="00AC23A9"/>
    <w:rsid w:val="00AC2423"/>
    <w:rsid w:val="00AC29AD"/>
    <w:rsid w:val="00AC31EC"/>
    <w:rsid w:val="00AC354E"/>
    <w:rsid w:val="00AC4351"/>
    <w:rsid w:val="00AC46E9"/>
    <w:rsid w:val="00AC4A8C"/>
    <w:rsid w:val="00AC4D3F"/>
    <w:rsid w:val="00AC5877"/>
    <w:rsid w:val="00AC5AE0"/>
    <w:rsid w:val="00AC5C12"/>
    <w:rsid w:val="00AC6761"/>
    <w:rsid w:val="00AC71F4"/>
    <w:rsid w:val="00AD009E"/>
    <w:rsid w:val="00AD0415"/>
    <w:rsid w:val="00AD05C7"/>
    <w:rsid w:val="00AD13A7"/>
    <w:rsid w:val="00AD215B"/>
    <w:rsid w:val="00AD2B2D"/>
    <w:rsid w:val="00AD2B7B"/>
    <w:rsid w:val="00AD2BD7"/>
    <w:rsid w:val="00AD2C59"/>
    <w:rsid w:val="00AD2C83"/>
    <w:rsid w:val="00AD3A2E"/>
    <w:rsid w:val="00AD3DB1"/>
    <w:rsid w:val="00AD3EB8"/>
    <w:rsid w:val="00AD4BE2"/>
    <w:rsid w:val="00AD5B02"/>
    <w:rsid w:val="00AD64AB"/>
    <w:rsid w:val="00AE1B68"/>
    <w:rsid w:val="00AE3D73"/>
    <w:rsid w:val="00AE481F"/>
    <w:rsid w:val="00AE4D33"/>
    <w:rsid w:val="00AE4F57"/>
    <w:rsid w:val="00AE5495"/>
    <w:rsid w:val="00AE5C15"/>
    <w:rsid w:val="00AE69FA"/>
    <w:rsid w:val="00AE6B79"/>
    <w:rsid w:val="00AE6EDE"/>
    <w:rsid w:val="00AE70F9"/>
    <w:rsid w:val="00AE74F4"/>
    <w:rsid w:val="00AF0375"/>
    <w:rsid w:val="00AF0438"/>
    <w:rsid w:val="00AF0C30"/>
    <w:rsid w:val="00AF0D1F"/>
    <w:rsid w:val="00AF1FB7"/>
    <w:rsid w:val="00AF36CA"/>
    <w:rsid w:val="00AF37E7"/>
    <w:rsid w:val="00AF42F6"/>
    <w:rsid w:val="00AF46A3"/>
    <w:rsid w:val="00AF48B2"/>
    <w:rsid w:val="00AF49B3"/>
    <w:rsid w:val="00AF4E58"/>
    <w:rsid w:val="00AF4EC7"/>
    <w:rsid w:val="00AF5A0D"/>
    <w:rsid w:val="00AF5BC0"/>
    <w:rsid w:val="00AF64EE"/>
    <w:rsid w:val="00AF6B0E"/>
    <w:rsid w:val="00AF7BDA"/>
    <w:rsid w:val="00B00001"/>
    <w:rsid w:val="00B00395"/>
    <w:rsid w:val="00B00BD3"/>
    <w:rsid w:val="00B01308"/>
    <w:rsid w:val="00B015B5"/>
    <w:rsid w:val="00B03056"/>
    <w:rsid w:val="00B04199"/>
    <w:rsid w:val="00B041D8"/>
    <w:rsid w:val="00B05089"/>
    <w:rsid w:val="00B05C55"/>
    <w:rsid w:val="00B060DA"/>
    <w:rsid w:val="00B0689A"/>
    <w:rsid w:val="00B06F3F"/>
    <w:rsid w:val="00B07CD6"/>
    <w:rsid w:val="00B1051B"/>
    <w:rsid w:val="00B1086B"/>
    <w:rsid w:val="00B10F3F"/>
    <w:rsid w:val="00B112D7"/>
    <w:rsid w:val="00B114EB"/>
    <w:rsid w:val="00B119D9"/>
    <w:rsid w:val="00B11F11"/>
    <w:rsid w:val="00B11F61"/>
    <w:rsid w:val="00B141EF"/>
    <w:rsid w:val="00B1429A"/>
    <w:rsid w:val="00B146AD"/>
    <w:rsid w:val="00B14F29"/>
    <w:rsid w:val="00B15026"/>
    <w:rsid w:val="00B169E0"/>
    <w:rsid w:val="00B16F38"/>
    <w:rsid w:val="00B178B0"/>
    <w:rsid w:val="00B17EA7"/>
    <w:rsid w:val="00B211FB"/>
    <w:rsid w:val="00B2192A"/>
    <w:rsid w:val="00B21E7D"/>
    <w:rsid w:val="00B22877"/>
    <w:rsid w:val="00B236DD"/>
    <w:rsid w:val="00B2399D"/>
    <w:rsid w:val="00B23A9E"/>
    <w:rsid w:val="00B23C1C"/>
    <w:rsid w:val="00B23E97"/>
    <w:rsid w:val="00B24269"/>
    <w:rsid w:val="00B243D0"/>
    <w:rsid w:val="00B2522B"/>
    <w:rsid w:val="00B252C2"/>
    <w:rsid w:val="00B263B7"/>
    <w:rsid w:val="00B27870"/>
    <w:rsid w:val="00B27978"/>
    <w:rsid w:val="00B303D5"/>
    <w:rsid w:val="00B307D3"/>
    <w:rsid w:val="00B309B8"/>
    <w:rsid w:val="00B30B1F"/>
    <w:rsid w:val="00B30E27"/>
    <w:rsid w:val="00B30E48"/>
    <w:rsid w:val="00B32C89"/>
    <w:rsid w:val="00B332B9"/>
    <w:rsid w:val="00B338D9"/>
    <w:rsid w:val="00B33A58"/>
    <w:rsid w:val="00B347EC"/>
    <w:rsid w:val="00B35504"/>
    <w:rsid w:val="00B36AEC"/>
    <w:rsid w:val="00B406BF"/>
    <w:rsid w:val="00B40AA5"/>
    <w:rsid w:val="00B4127E"/>
    <w:rsid w:val="00B4193B"/>
    <w:rsid w:val="00B41D84"/>
    <w:rsid w:val="00B42DCE"/>
    <w:rsid w:val="00B4304F"/>
    <w:rsid w:val="00B43CEA"/>
    <w:rsid w:val="00B44177"/>
    <w:rsid w:val="00B448FF"/>
    <w:rsid w:val="00B44D08"/>
    <w:rsid w:val="00B456CF"/>
    <w:rsid w:val="00B459B9"/>
    <w:rsid w:val="00B46286"/>
    <w:rsid w:val="00B5008C"/>
    <w:rsid w:val="00B50EBF"/>
    <w:rsid w:val="00B510B3"/>
    <w:rsid w:val="00B511D9"/>
    <w:rsid w:val="00B5141E"/>
    <w:rsid w:val="00B5230A"/>
    <w:rsid w:val="00B53D6A"/>
    <w:rsid w:val="00B53FBF"/>
    <w:rsid w:val="00B543EB"/>
    <w:rsid w:val="00B54500"/>
    <w:rsid w:val="00B54DF9"/>
    <w:rsid w:val="00B55822"/>
    <w:rsid w:val="00B55E37"/>
    <w:rsid w:val="00B56510"/>
    <w:rsid w:val="00B62098"/>
    <w:rsid w:val="00B6222C"/>
    <w:rsid w:val="00B6277B"/>
    <w:rsid w:val="00B63CC6"/>
    <w:rsid w:val="00B64CCF"/>
    <w:rsid w:val="00B65FBC"/>
    <w:rsid w:val="00B66B8B"/>
    <w:rsid w:val="00B66CA1"/>
    <w:rsid w:val="00B671A6"/>
    <w:rsid w:val="00B67B77"/>
    <w:rsid w:val="00B70318"/>
    <w:rsid w:val="00B70409"/>
    <w:rsid w:val="00B706E1"/>
    <w:rsid w:val="00B70942"/>
    <w:rsid w:val="00B71321"/>
    <w:rsid w:val="00B7249E"/>
    <w:rsid w:val="00B7276E"/>
    <w:rsid w:val="00B72F29"/>
    <w:rsid w:val="00B7308D"/>
    <w:rsid w:val="00B74722"/>
    <w:rsid w:val="00B74C5B"/>
    <w:rsid w:val="00B74D49"/>
    <w:rsid w:val="00B75AE8"/>
    <w:rsid w:val="00B76D8F"/>
    <w:rsid w:val="00B7782A"/>
    <w:rsid w:val="00B77B5A"/>
    <w:rsid w:val="00B80247"/>
    <w:rsid w:val="00B80D31"/>
    <w:rsid w:val="00B80E4F"/>
    <w:rsid w:val="00B81A72"/>
    <w:rsid w:val="00B81AAC"/>
    <w:rsid w:val="00B835F4"/>
    <w:rsid w:val="00B83A99"/>
    <w:rsid w:val="00B83B85"/>
    <w:rsid w:val="00B83FD3"/>
    <w:rsid w:val="00B84028"/>
    <w:rsid w:val="00B84E6E"/>
    <w:rsid w:val="00B85486"/>
    <w:rsid w:val="00B85890"/>
    <w:rsid w:val="00B87859"/>
    <w:rsid w:val="00B90709"/>
    <w:rsid w:val="00B90B81"/>
    <w:rsid w:val="00B91004"/>
    <w:rsid w:val="00B91747"/>
    <w:rsid w:val="00B91892"/>
    <w:rsid w:val="00B91C01"/>
    <w:rsid w:val="00B93927"/>
    <w:rsid w:val="00B93971"/>
    <w:rsid w:val="00B94162"/>
    <w:rsid w:val="00B94398"/>
    <w:rsid w:val="00B948C0"/>
    <w:rsid w:val="00B94ED3"/>
    <w:rsid w:val="00BA08A9"/>
    <w:rsid w:val="00BA0937"/>
    <w:rsid w:val="00BA0D52"/>
    <w:rsid w:val="00BA1995"/>
    <w:rsid w:val="00BA1E47"/>
    <w:rsid w:val="00BA20AB"/>
    <w:rsid w:val="00BA27F0"/>
    <w:rsid w:val="00BA3171"/>
    <w:rsid w:val="00BA425E"/>
    <w:rsid w:val="00BA480D"/>
    <w:rsid w:val="00BA5522"/>
    <w:rsid w:val="00BA5860"/>
    <w:rsid w:val="00BA59AC"/>
    <w:rsid w:val="00BA6DEB"/>
    <w:rsid w:val="00BA79C0"/>
    <w:rsid w:val="00BB030E"/>
    <w:rsid w:val="00BB07DA"/>
    <w:rsid w:val="00BB0914"/>
    <w:rsid w:val="00BB0A39"/>
    <w:rsid w:val="00BB1C6F"/>
    <w:rsid w:val="00BB2464"/>
    <w:rsid w:val="00BB2528"/>
    <w:rsid w:val="00BB34E4"/>
    <w:rsid w:val="00BB3E7B"/>
    <w:rsid w:val="00BB4678"/>
    <w:rsid w:val="00BB51A9"/>
    <w:rsid w:val="00BB530F"/>
    <w:rsid w:val="00BB5511"/>
    <w:rsid w:val="00BB653A"/>
    <w:rsid w:val="00BB6931"/>
    <w:rsid w:val="00BB71F6"/>
    <w:rsid w:val="00BB7A8E"/>
    <w:rsid w:val="00BC1123"/>
    <w:rsid w:val="00BC14A1"/>
    <w:rsid w:val="00BC24CC"/>
    <w:rsid w:val="00BC32A2"/>
    <w:rsid w:val="00BC36ED"/>
    <w:rsid w:val="00BC46F2"/>
    <w:rsid w:val="00BC6056"/>
    <w:rsid w:val="00BC6CEC"/>
    <w:rsid w:val="00BC7060"/>
    <w:rsid w:val="00BC750E"/>
    <w:rsid w:val="00BC7821"/>
    <w:rsid w:val="00BC7EA4"/>
    <w:rsid w:val="00BD1110"/>
    <w:rsid w:val="00BD1160"/>
    <w:rsid w:val="00BD1BBB"/>
    <w:rsid w:val="00BD20B5"/>
    <w:rsid w:val="00BD2CE8"/>
    <w:rsid w:val="00BD3456"/>
    <w:rsid w:val="00BD3934"/>
    <w:rsid w:val="00BD4133"/>
    <w:rsid w:val="00BD4199"/>
    <w:rsid w:val="00BD4BEA"/>
    <w:rsid w:val="00BD57F1"/>
    <w:rsid w:val="00BD592E"/>
    <w:rsid w:val="00BD5AF4"/>
    <w:rsid w:val="00BD5C7C"/>
    <w:rsid w:val="00BD60D2"/>
    <w:rsid w:val="00BD6772"/>
    <w:rsid w:val="00BE0B50"/>
    <w:rsid w:val="00BE0F41"/>
    <w:rsid w:val="00BE0FD2"/>
    <w:rsid w:val="00BE1024"/>
    <w:rsid w:val="00BE16E1"/>
    <w:rsid w:val="00BE2525"/>
    <w:rsid w:val="00BE31D8"/>
    <w:rsid w:val="00BE3908"/>
    <w:rsid w:val="00BE41E5"/>
    <w:rsid w:val="00BE4E38"/>
    <w:rsid w:val="00BE52A1"/>
    <w:rsid w:val="00BE5549"/>
    <w:rsid w:val="00BE6C85"/>
    <w:rsid w:val="00BE6E68"/>
    <w:rsid w:val="00BE74D1"/>
    <w:rsid w:val="00BE7827"/>
    <w:rsid w:val="00BE7D1E"/>
    <w:rsid w:val="00BF00B3"/>
    <w:rsid w:val="00BF0732"/>
    <w:rsid w:val="00BF0D74"/>
    <w:rsid w:val="00BF1A10"/>
    <w:rsid w:val="00BF281B"/>
    <w:rsid w:val="00BF3549"/>
    <w:rsid w:val="00BF3991"/>
    <w:rsid w:val="00BF47A6"/>
    <w:rsid w:val="00BF4B80"/>
    <w:rsid w:val="00BF4C38"/>
    <w:rsid w:val="00BF5089"/>
    <w:rsid w:val="00BF5EC2"/>
    <w:rsid w:val="00C01497"/>
    <w:rsid w:val="00C032EF"/>
    <w:rsid w:val="00C0341F"/>
    <w:rsid w:val="00C034DE"/>
    <w:rsid w:val="00C03E1E"/>
    <w:rsid w:val="00C04149"/>
    <w:rsid w:val="00C045E0"/>
    <w:rsid w:val="00C04C4F"/>
    <w:rsid w:val="00C04F67"/>
    <w:rsid w:val="00C07AE9"/>
    <w:rsid w:val="00C106F7"/>
    <w:rsid w:val="00C115EC"/>
    <w:rsid w:val="00C12167"/>
    <w:rsid w:val="00C124A1"/>
    <w:rsid w:val="00C125BF"/>
    <w:rsid w:val="00C127D0"/>
    <w:rsid w:val="00C14642"/>
    <w:rsid w:val="00C15440"/>
    <w:rsid w:val="00C159E2"/>
    <w:rsid w:val="00C16F89"/>
    <w:rsid w:val="00C1747C"/>
    <w:rsid w:val="00C17D37"/>
    <w:rsid w:val="00C17D58"/>
    <w:rsid w:val="00C17F36"/>
    <w:rsid w:val="00C203EF"/>
    <w:rsid w:val="00C206C8"/>
    <w:rsid w:val="00C20CCB"/>
    <w:rsid w:val="00C20D35"/>
    <w:rsid w:val="00C21230"/>
    <w:rsid w:val="00C21C32"/>
    <w:rsid w:val="00C21E9F"/>
    <w:rsid w:val="00C220BD"/>
    <w:rsid w:val="00C22C7C"/>
    <w:rsid w:val="00C231CC"/>
    <w:rsid w:val="00C234B2"/>
    <w:rsid w:val="00C24C99"/>
    <w:rsid w:val="00C26A5A"/>
    <w:rsid w:val="00C27437"/>
    <w:rsid w:val="00C3031E"/>
    <w:rsid w:val="00C30475"/>
    <w:rsid w:val="00C308C4"/>
    <w:rsid w:val="00C3219B"/>
    <w:rsid w:val="00C33300"/>
    <w:rsid w:val="00C3337A"/>
    <w:rsid w:val="00C338CE"/>
    <w:rsid w:val="00C34A2F"/>
    <w:rsid w:val="00C3504D"/>
    <w:rsid w:val="00C3633F"/>
    <w:rsid w:val="00C365B8"/>
    <w:rsid w:val="00C37249"/>
    <w:rsid w:val="00C37688"/>
    <w:rsid w:val="00C3784A"/>
    <w:rsid w:val="00C37E16"/>
    <w:rsid w:val="00C40C31"/>
    <w:rsid w:val="00C41864"/>
    <w:rsid w:val="00C4202A"/>
    <w:rsid w:val="00C43D37"/>
    <w:rsid w:val="00C45AFF"/>
    <w:rsid w:val="00C4652E"/>
    <w:rsid w:val="00C502CC"/>
    <w:rsid w:val="00C50ADD"/>
    <w:rsid w:val="00C50D5D"/>
    <w:rsid w:val="00C50D82"/>
    <w:rsid w:val="00C515CF"/>
    <w:rsid w:val="00C518F3"/>
    <w:rsid w:val="00C51E21"/>
    <w:rsid w:val="00C51E6C"/>
    <w:rsid w:val="00C529A4"/>
    <w:rsid w:val="00C52A8C"/>
    <w:rsid w:val="00C52B53"/>
    <w:rsid w:val="00C535A2"/>
    <w:rsid w:val="00C53794"/>
    <w:rsid w:val="00C538DA"/>
    <w:rsid w:val="00C54F70"/>
    <w:rsid w:val="00C555C1"/>
    <w:rsid w:val="00C565BC"/>
    <w:rsid w:val="00C56C69"/>
    <w:rsid w:val="00C6058F"/>
    <w:rsid w:val="00C60A14"/>
    <w:rsid w:val="00C61048"/>
    <w:rsid w:val="00C62E68"/>
    <w:rsid w:val="00C63C8C"/>
    <w:rsid w:val="00C64A8D"/>
    <w:rsid w:val="00C65934"/>
    <w:rsid w:val="00C65C21"/>
    <w:rsid w:val="00C6777B"/>
    <w:rsid w:val="00C704B2"/>
    <w:rsid w:val="00C704DE"/>
    <w:rsid w:val="00C709B2"/>
    <w:rsid w:val="00C70A29"/>
    <w:rsid w:val="00C70EF9"/>
    <w:rsid w:val="00C71B78"/>
    <w:rsid w:val="00C71FF0"/>
    <w:rsid w:val="00C7223B"/>
    <w:rsid w:val="00C72749"/>
    <w:rsid w:val="00C72892"/>
    <w:rsid w:val="00C735FA"/>
    <w:rsid w:val="00C7391A"/>
    <w:rsid w:val="00C73AF8"/>
    <w:rsid w:val="00C73BD8"/>
    <w:rsid w:val="00C756CA"/>
    <w:rsid w:val="00C75EBE"/>
    <w:rsid w:val="00C762B6"/>
    <w:rsid w:val="00C779E3"/>
    <w:rsid w:val="00C77DD8"/>
    <w:rsid w:val="00C806AE"/>
    <w:rsid w:val="00C80980"/>
    <w:rsid w:val="00C80D6C"/>
    <w:rsid w:val="00C80E7A"/>
    <w:rsid w:val="00C81667"/>
    <w:rsid w:val="00C81BC4"/>
    <w:rsid w:val="00C83EFD"/>
    <w:rsid w:val="00C84A65"/>
    <w:rsid w:val="00C87419"/>
    <w:rsid w:val="00C87D78"/>
    <w:rsid w:val="00C909E2"/>
    <w:rsid w:val="00C91DB6"/>
    <w:rsid w:val="00C91F56"/>
    <w:rsid w:val="00C92F30"/>
    <w:rsid w:val="00C936EE"/>
    <w:rsid w:val="00C93CC3"/>
    <w:rsid w:val="00C93E66"/>
    <w:rsid w:val="00C93F89"/>
    <w:rsid w:val="00C94ACE"/>
    <w:rsid w:val="00C94E22"/>
    <w:rsid w:val="00C9509C"/>
    <w:rsid w:val="00C95368"/>
    <w:rsid w:val="00C95EB0"/>
    <w:rsid w:val="00C96F43"/>
    <w:rsid w:val="00C9752E"/>
    <w:rsid w:val="00CA00FA"/>
    <w:rsid w:val="00CA0939"/>
    <w:rsid w:val="00CA10EC"/>
    <w:rsid w:val="00CA1B31"/>
    <w:rsid w:val="00CA2EFA"/>
    <w:rsid w:val="00CA3CC1"/>
    <w:rsid w:val="00CA3E0B"/>
    <w:rsid w:val="00CA3FBA"/>
    <w:rsid w:val="00CA4365"/>
    <w:rsid w:val="00CA4965"/>
    <w:rsid w:val="00CA4C06"/>
    <w:rsid w:val="00CA5175"/>
    <w:rsid w:val="00CA598C"/>
    <w:rsid w:val="00CA5FFE"/>
    <w:rsid w:val="00CA66E0"/>
    <w:rsid w:val="00CA7399"/>
    <w:rsid w:val="00CB1490"/>
    <w:rsid w:val="00CB1E8E"/>
    <w:rsid w:val="00CB1EAD"/>
    <w:rsid w:val="00CB24DE"/>
    <w:rsid w:val="00CB275C"/>
    <w:rsid w:val="00CB336B"/>
    <w:rsid w:val="00CB396B"/>
    <w:rsid w:val="00CB3D16"/>
    <w:rsid w:val="00CB3F8C"/>
    <w:rsid w:val="00CB4C85"/>
    <w:rsid w:val="00CB5057"/>
    <w:rsid w:val="00CB53FA"/>
    <w:rsid w:val="00CB5BCF"/>
    <w:rsid w:val="00CB7FBC"/>
    <w:rsid w:val="00CC0289"/>
    <w:rsid w:val="00CC0600"/>
    <w:rsid w:val="00CC1153"/>
    <w:rsid w:val="00CC29F9"/>
    <w:rsid w:val="00CC2ED9"/>
    <w:rsid w:val="00CC36E9"/>
    <w:rsid w:val="00CC3D0E"/>
    <w:rsid w:val="00CC426B"/>
    <w:rsid w:val="00CC47BC"/>
    <w:rsid w:val="00CC5C18"/>
    <w:rsid w:val="00CC5F9E"/>
    <w:rsid w:val="00CD0062"/>
    <w:rsid w:val="00CD0460"/>
    <w:rsid w:val="00CD1966"/>
    <w:rsid w:val="00CD1A04"/>
    <w:rsid w:val="00CD3903"/>
    <w:rsid w:val="00CD3B52"/>
    <w:rsid w:val="00CD3DF9"/>
    <w:rsid w:val="00CD4E07"/>
    <w:rsid w:val="00CD5424"/>
    <w:rsid w:val="00CD5E73"/>
    <w:rsid w:val="00CD6129"/>
    <w:rsid w:val="00CD6D97"/>
    <w:rsid w:val="00CD7EF9"/>
    <w:rsid w:val="00CE0BA4"/>
    <w:rsid w:val="00CE1946"/>
    <w:rsid w:val="00CE1B98"/>
    <w:rsid w:val="00CE22B3"/>
    <w:rsid w:val="00CE2474"/>
    <w:rsid w:val="00CE2755"/>
    <w:rsid w:val="00CE27E9"/>
    <w:rsid w:val="00CE287B"/>
    <w:rsid w:val="00CE30B5"/>
    <w:rsid w:val="00CE3A1E"/>
    <w:rsid w:val="00CE48A7"/>
    <w:rsid w:val="00CE4B10"/>
    <w:rsid w:val="00CE4CB3"/>
    <w:rsid w:val="00CE4E9E"/>
    <w:rsid w:val="00CE5201"/>
    <w:rsid w:val="00CE558B"/>
    <w:rsid w:val="00CE76CC"/>
    <w:rsid w:val="00CE7F0F"/>
    <w:rsid w:val="00CF0C87"/>
    <w:rsid w:val="00CF0E75"/>
    <w:rsid w:val="00CF148A"/>
    <w:rsid w:val="00CF1606"/>
    <w:rsid w:val="00CF1968"/>
    <w:rsid w:val="00CF1B07"/>
    <w:rsid w:val="00CF2B3C"/>
    <w:rsid w:val="00CF3EBB"/>
    <w:rsid w:val="00CF484D"/>
    <w:rsid w:val="00CF52EF"/>
    <w:rsid w:val="00CF5337"/>
    <w:rsid w:val="00CF5407"/>
    <w:rsid w:val="00CF5793"/>
    <w:rsid w:val="00CF5926"/>
    <w:rsid w:val="00CF5A5B"/>
    <w:rsid w:val="00CF6F49"/>
    <w:rsid w:val="00CF74C6"/>
    <w:rsid w:val="00CF7FA2"/>
    <w:rsid w:val="00D01775"/>
    <w:rsid w:val="00D02938"/>
    <w:rsid w:val="00D02A5B"/>
    <w:rsid w:val="00D03876"/>
    <w:rsid w:val="00D06BA4"/>
    <w:rsid w:val="00D06EDE"/>
    <w:rsid w:val="00D1097A"/>
    <w:rsid w:val="00D10C94"/>
    <w:rsid w:val="00D10D09"/>
    <w:rsid w:val="00D1193C"/>
    <w:rsid w:val="00D12F58"/>
    <w:rsid w:val="00D15820"/>
    <w:rsid w:val="00D16568"/>
    <w:rsid w:val="00D173FC"/>
    <w:rsid w:val="00D17A8E"/>
    <w:rsid w:val="00D17F20"/>
    <w:rsid w:val="00D2081C"/>
    <w:rsid w:val="00D214BD"/>
    <w:rsid w:val="00D219C8"/>
    <w:rsid w:val="00D21F7A"/>
    <w:rsid w:val="00D22349"/>
    <w:rsid w:val="00D22CA7"/>
    <w:rsid w:val="00D230DE"/>
    <w:rsid w:val="00D2429E"/>
    <w:rsid w:val="00D25707"/>
    <w:rsid w:val="00D31181"/>
    <w:rsid w:val="00D31CAB"/>
    <w:rsid w:val="00D3304F"/>
    <w:rsid w:val="00D339D7"/>
    <w:rsid w:val="00D3401A"/>
    <w:rsid w:val="00D34E09"/>
    <w:rsid w:val="00D3569E"/>
    <w:rsid w:val="00D35775"/>
    <w:rsid w:val="00D3661B"/>
    <w:rsid w:val="00D36C1E"/>
    <w:rsid w:val="00D379EA"/>
    <w:rsid w:val="00D37C9E"/>
    <w:rsid w:val="00D37EC1"/>
    <w:rsid w:val="00D4049C"/>
    <w:rsid w:val="00D40960"/>
    <w:rsid w:val="00D409C7"/>
    <w:rsid w:val="00D40A05"/>
    <w:rsid w:val="00D40FCF"/>
    <w:rsid w:val="00D4124B"/>
    <w:rsid w:val="00D4220A"/>
    <w:rsid w:val="00D42313"/>
    <w:rsid w:val="00D42CDE"/>
    <w:rsid w:val="00D44293"/>
    <w:rsid w:val="00D445BC"/>
    <w:rsid w:val="00D44D37"/>
    <w:rsid w:val="00D45289"/>
    <w:rsid w:val="00D4691C"/>
    <w:rsid w:val="00D46966"/>
    <w:rsid w:val="00D504EB"/>
    <w:rsid w:val="00D504F6"/>
    <w:rsid w:val="00D50BE2"/>
    <w:rsid w:val="00D516A1"/>
    <w:rsid w:val="00D517CE"/>
    <w:rsid w:val="00D518F7"/>
    <w:rsid w:val="00D54611"/>
    <w:rsid w:val="00D55952"/>
    <w:rsid w:val="00D563CF"/>
    <w:rsid w:val="00D60A27"/>
    <w:rsid w:val="00D6184B"/>
    <w:rsid w:val="00D61AB6"/>
    <w:rsid w:val="00D61CD2"/>
    <w:rsid w:val="00D62745"/>
    <w:rsid w:val="00D63408"/>
    <w:rsid w:val="00D63A90"/>
    <w:rsid w:val="00D63D20"/>
    <w:rsid w:val="00D6493A"/>
    <w:rsid w:val="00D650FF"/>
    <w:rsid w:val="00D66B02"/>
    <w:rsid w:val="00D66B92"/>
    <w:rsid w:val="00D674E6"/>
    <w:rsid w:val="00D7049E"/>
    <w:rsid w:val="00D706BA"/>
    <w:rsid w:val="00D71096"/>
    <w:rsid w:val="00D7185E"/>
    <w:rsid w:val="00D72737"/>
    <w:rsid w:val="00D72F70"/>
    <w:rsid w:val="00D7344C"/>
    <w:rsid w:val="00D73723"/>
    <w:rsid w:val="00D73B25"/>
    <w:rsid w:val="00D73E69"/>
    <w:rsid w:val="00D74138"/>
    <w:rsid w:val="00D741BA"/>
    <w:rsid w:val="00D741D8"/>
    <w:rsid w:val="00D746AA"/>
    <w:rsid w:val="00D747E1"/>
    <w:rsid w:val="00D750C6"/>
    <w:rsid w:val="00D753B7"/>
    <w:rsid w:val="00D755AE"/>
    <w:rsid w:val="00D75CA5"/>
    <w:rsid w:val="00D75FF4"/>
    <w:rsid w:val="00D76669"/>
    <w:rsid w:val="00D77C3C"/>
    <w:rsid w:val="00D77E93"/>
    <w:rsid w:val="00D80B26"/>
    <w:rsid w:val="00D80CE0"/>
    <w:rsid w:val="00D81258"/>
    <w:rsid w:val="00D81B2B"/>
    <w:rsid w:val="00D8269E"/>
    <w:rsid w:val="00D82915"/>
    <w:rsid w:val="00D832BE"/>
    <w:rsid w:val="00D83BB0"/>
    <w:rsid w:val="00D83C72"/>
    <w:rsid w:val="00D84018"/>
    <w:rsid w:val="00D841E9"/>
    <w:rsid w:val="00D85030"/>
    <w:rsid w:val="00D8518D"/>
    <w:rsid w:val="00D85D9B"/>
    <w:rsid w:val="00D86491"/>
    <w:rsid w:val="00D86A8B"/>
    <w:rsid w:val="00D93E15"/>
    <w:rsid w:val="00D94074"/>
    <w:rsid w:val="00D94313"/>
    <w:rsid w:val="00D95353"/>
    <w:rsid w:val="00D9556E"/>
    <w:rsid w:val="00D95E0C"/>
    <w:rsid w:val="00D96007"/>
    <w:rsid w:val="00DA0712"/>
    <w:rsid w:val="00DA1685"/>
    <w:rsid w:val="00DA1E68"/>
    <w:rsid w:val="00DA215B"/>
    <w:rsid w:val="00DA2267"/>
    <w:rsid w:val="00DA4811"/>
    <w:rsid w:val="00DA4E0A"/>
    <w:rsid w:val="00DA4F44"/>
    <w:rsid w:val="00DA57B8"/>
    <w:rsid w:val="00DA5A65"/>
    <w:rsid w:val="00DA68AE"/>
    <w:rsid w:val="00DA6ED0"/>
    <w:rsid w:val="00DA7A7D"/>
    <w:rsid w:val="00DA7CEE"/>
    <w:rsid w:val="00DB0202"/>
    <w:rsid w:val="00DB1171"/>
    <w:rsid w:val="00DB2141"/>
    <w:rsid w:val="00DB24EA"/>
    <w:rsid w:val="00DB30B9"/>
    <w:rsid w:val="00DB3158"/>
    <w:rsid w:val="00DB339D"/>
    <w:rsid w:val="00DB3CDD"/>
    <w:rsid w:val="00DB4495"/>
    <w:rsid w:val="00DB4982"/>
    <w:rsid w:val="00DB4F83"/>
    <w:rsid w:val="00DB5375"/>
    <w:rsid w:val="00DB6679"/>
    <w:rsid w:val="00DB67E6"/>
    <w:rsid w:val="00DB6E56"/>
    <w:rsid w:val="00DB7C8E"/>
    <w:rsid w:val="00DC1979"/>
    <w:rsid w:val="00DC2A86"/>
    <w:rsid w:val="00DC327B"/>
    <w:rsid w:val="00DC41CF"/>
    <w:rsid w:val="00DC4EAC"/>
    <w:rsid w:val="00DC5240"/>
    <w:rsid w:val="00DC5D5D"/>
    <w:rsid w:val="00DC7827"/>
    <w:rsid w:val="00DC7DE6"/>
    <w:rsid w:val="00DD012A"/>
    <w:rsid w:val="00DD0A40"/>
    <w:rsid w:val="00DD22E7"/>
    <w:rsid w:val="00DD2967"/>
    <w:rsid w:val="00DD2CEA"/>
    <w:rsid w:val="00DD2D7C"/>
    <w:rsid w:val="00DD30A1"/>
    <w:rsid w:val="00DD3CB5"/>
    <w:rsid w:val="00DD3F80"/>
    <w:rsid w:val="00DD45F9"/>
    <w:rsid w:val="00DD4827"/>
    <w:rsid w:val="00DD6319"/>
    <w:rsid w:val="00DD66A9"/>
    <w:rsid w:val="00DD6B9F"/>
    <w:rsid w:val="00DD6C88"/>
    <w:rsid w:val="00DE0DA3"/>
    <w:rsid w:val="00DE1805"/>
    <w:rsid w:val="00DE1A4F"/>
    <w:rsid w:val="00DE1AEF"/>
    <w:rsid w:val="00DE23B4"/>
    <w:rsid w:val="00DE2EE6"/>
    <w:rsid w:val="00DE2F18"/>
    <w:rsid w:val="00DE3258"/>
    <w:rsid w:val="00DE4DC7"/>
    <w:rsid w:val="00DE5FAC"/>
    <w:rsid w:val="00DE600D"/>
    <w:rsid w:val="00DE6B71"/>
    <w:rsid w:val="00DE766E"/>
    <w:rsid w:val="00DE77E3"/>
    <w:rsid w:val="00DE77FF"/>
    <w:rsid w:val="00DE7C47"/>
    <w:rsid w:val="00DF0DD7"/>
    <w:rsid w:val="00DF1648"/>
    <w:rsid w:val="00DF1E2A"/>
    <w:rsid w:val="00DF1F68"/>
    <w:rsid w:val="00DF2079"/>
    <w:rsid w:val="00DF2879"/>
    <w:rsid w:val="00DF291C"/>
    <w:rsid w:val="00DF339E"/>
    <w:rsid w:val="00DF3646"/>
    <w:rsid w:val="00DF59EF"/>
    <w:rsid w:val="00DF5EA5"/>
    <w:rsid w:val="00DF77DF"/>
    <w:rsid w:val="00DF79D2"/>
    <w:rsid w:val="00E006C9"/>
    <w:rsid w:val="00E00CCD"/>
    <w:rsid w:val="00E0133A"/>
    <w:rsid w:val="00E01438"/>
    <w:rsid w:val="00E01B2C"/>
    <w:rsid w:val="00E01B33"/>
    <w:rsid w:val="00E0229C"/>
    <w:rsid w:val="00E026F2"/>
    <w:rsid w:val="00E05363"/>
    <w:rsid w:val="00E064ED"/>
    <w:rsid w:val="00E071D8"/>
    <w:rsid w:val="00E07891"/>
    <w:rsid w:val="00E105ED"/>
    <w:rsid w:val="00E1249B"/>
    <w:rsid w:val="00E12CA5"/>
    <w:rsid w:val="00E131A6"/>
    <w:rsid w:val="00E134AD"/>
    <w:rsid w:val="00E1391A"/>
    <w:rsid w:val="00E13D1B"/>
    <w:rsid w:val="00E1411C"/>
    <w:rsid w:val="00E14927"/>
    <w:rsid w:val="00E14FC3"/>
    <w:rsid w:val="00E171CF"/>
    <w:rsid w:val="00E20343"/>
    <w:rsid w:val="00E20D3E"/>
    <w:rsid w:val="00E21442"/>
    <w:rsid w:val="00E215FD"/>
    <w:rsid w:val="00E2212C"/>
    <w:rsid w:val="00E2259C"/>
    <w:rsid w:val="00E22CFD"/>
    <w:rsid w:val="00E23B05"/>
    <w:rsid w:val="00E25028"/>
    <w:rsid w:val="00E25EAD"/>
    <w:rsid w:val="00E2653F"/>
    <w:rsid w:val="00E2751D"/>
    <w:rsid w:val="00E27D96"/>
    <w:rsid w:val="00E310E7"/>
    <w:rsid w:val="00E31D65"/>
    <w:rsid w:val="00E3219C"/>
    <w:rsid w:val="00E32D53"/>
    <w:rsid w:val="00E33033"/>
    <w:rsid w:val="00E339A2"/>
    <w:rsid w:val="00E33A8D"/>
    <w:rsid w:val="00E34284"/>
    <w:rsid w:val="00E34A0D"/>
    <w:rsid w:val="00E34EB5"/>
    <w:rsid w:val="00E35126"/>
    <w:rsid w:val="00E35ABD"/>
    <w:rsid w:val="00E368AD"/>
    <w:rsid w:val="00E3697C"/>
    <w:rsid w:val="00E36C02"/>
    <w:rsid w:val="00E36E8C"/>
    <w:rsid w:val="00E4034E"/>
    <w:rsid w:val="00E410BE"/>
    <w:rsid w:val="00E41B58"/>
    <w:rsid w:val="00E42A95"/>
    <w:rsid w:val="00E42B9C"/>
    <w:rsid w:val="00E44044"/>
    <w:rsid w:val="00E44698"/>
    <w:rsid w:val="00E446A5"/>
    <w:rsid w:val="00E44B7B"/>
    <w:rsid w:val="00E4569D"/>
    <w:rsid w:val="00E459AA"/>
    <w:rsid w:val="00E459EC"/>
    <w:rsid w:val="00E47E94"/>
    <w:rsid w:val="00E506C5"/>
    <w:rsid w:val="00E506DF"/>
    <w:rsid w:val="00E50950"/>
    <w:rsid w:val="00E51611"/>
    <w:rsid w:val="00E52CA9"/>
    <w:rsid w:val="00E53775"/>
    <w:rsid w:val="00E54934"/>
    <w:rsid w:val="00E55267"/>
    <w:rsid w:val="00E55BF2"/>
    <w:rsid w:val="00E561FA"/>
    <w:rsid w:val="00E56CB2"/>
    <w:rsid w:val="00E60569"/>
    <w:rsid w:val="00E608D5"/>
    <w:rsid w:val="00E60CF8"/>
    <w:rsid w:val="00E61328"/>
    <w:rsid w:val="00E628FC"/>
    <w:rsid w:val="00E62A1D"/>
    <w:rsid w:val="00E62FBC"/>
    <w:rsid w:val="00E64424"/>
    <w:rsid w:val="00E64CCA"/>
    <w:rsid w:val="00E650CF"/>
    <w:rsid w:val="00E65821"/>
    <w:rsid w:val="00E660F7"/>
    <w:rsid w:val="00E66293"/>
    <w:rsid w:val="00E66594"/>
    <w:rsid w:val="00E66A74"/>
    <w:rsid w:val="00E710BB"/>
    <w:rsid w:val="00E7131C"/>
    <w:rsid w:val="00E720FF"/>
    <w:rsid w:val="00E736BD"/>
    <w:rsid w:val="00E74462"/>
    <w:rsid w:val="00E75429"/>
    <w:rsid w:val="00E7577E"/>
    <w:rsid w:val="00E76373"/>
    <w:rsid w:val="00E76559"/>
    <w:rsid w:val="00E767B2"/>
    <w:rsid w:val="00E76AB8"/>
    <w:rsid w:val="00E76C4F"/>
    <w:rsid w:val="00E76C86"/>
    <w:rsid w:val="00E77381"/>
    <w:rsid w:val="00E7782D"/>
    <w:rsid w:val="00E77E2B"/>
    <w:rsid w:val="00E8124C"/>
    <w:rsid w:val="00E81358"/>
    <w:rsid w:val="00E82C1F"/>
    <w:rsid w:val="00E82FF3"/>
    <w:rsid w:val="00E8381F"/>
    <w:rsid w:val="00E85044"/>
    <w:rsid w:val="00E85829"/>
    <w:rsid w:val="00E86000"/>
    <w:rsid w:val="00E86163"/>
    <w:rsid w:val="00E867E9"/>
    <w:rsid w:val="00E905C4"/>
    <w:rsid w:val="00E90B05"/>
    <w:rsid w:val="00E90F7E"/>
    <w:rsid w:val="00E91959"/>
    <w:rsid w:val="00E92ABD"/>
    <w:rsid w:val="00E9385C"/>
    <w:rsid w:val="00E93B5E"/>
    <w:rsid w:val="00E93CA9"/>
    <w:rsid w:val="00E93CB8"/>
    <w:rsid w:val="00E93DFF"/>
    <w:rsid w:val="00E93ED0"/>
    <w:rsid w:val="00E948E8"/>
    <w:rsid w:val="00E94FE4"/>
    <w:rsid w:val="00E95575"/>
    <w:rsid w:val="00E95B6C"/>
    <w:rsid w:val="00E95C54"/>
    <w:rsid w:val="00E974A9"/>
    <w:rsid w:val="00E9774E"/>
    <w:rsid w:val="00E97D92"/>
    <w:rsid w:val="00EA09B7"/>
    <w:rsid w:val="00EA2790"/>
    <w:rsid w:val="00EA39E0"/>
    <w:rsid w:val="00EA5A1E"/>
    <w:rsid w:val="00EA5CA3"/>
    <w:rsid w:val="00EA6071"/>
    <w:rsid w:val="00EA60C7"/>
    <w:rsid w:val="00EA6395"/>
    <w:rsid w:val="00EA6B29"/>
    <w:rsid w:val="00EA72F7"/>
    <w:rsid w:val="00EB0CF8"/>
    <w:rsid w:val="00EB1679"/>
    <w:rsid w:val="00EB1961"/>
    <w:rsid w:val="00EB1F95"/>
    <w:rsid w:val="00EB26E9"/>
    <w:rsid w:val="00EB41D7"/>
    <w:rsid w:val="00EB5047"/>
    <w:rsid w:val="00EB5206"/>
    <w:rsid w:val="00EB6197"/>
    <w:rsid w:val="00EB6E44"/>
    <w:rsid w:val="00EB7268"/>
    <w:rsid w:val="00EB78CD"/>
    <w:rsid w:val="00EB7D32"/>
    <w:rsid w:val="00EC0453"/>
    <w:rsid w:val="00EC1916"/>
    <w:rsid w:val="00EC1B25"/>
    <w:rsid w:val="00EC1E32"/>
    <w:rsid w:val="00EC2475"/>
    <w:rsid w:val="00EC2712"/>
    <w:rsid w:val="00EC2CA2"/>
    <w:rsid w:val="00EC490D"/>
    <w:rsid w:val="00EC4B90"/>
    <w:rsid w:val="00EC4F1C"/>
    <w:rsid w:val="00EC7F81"/>
    <w:rsid w:val="00ED022B"/>
    <w:rsid w:val="00ED1005"/>
    <w:rsid w:val="00ED1129"/>
    <w:rsid w:val="00ED1CF2"/>
    <w:rsid w:val="00ED20CD"/>
    <w:rsid w:val="00ED23E1"/>
    <w:rsid w:val="00ED2667"/>
    <w:rsid w:val="00ED2AD5"/>
    <w:rsid w:val="00ED34CC"/>
    <w:rsid w:val="00ED3F78"/>
    <w:rsid w:val="00ED4381"/>
    <w:rsid w:val="00ED50BF"/>
    <w:rsid w:val="00ED554B"/>
    <w:rsid w:val="00ED5746"/>
    <w:rsid w:val="00ED62C8"/>
    <w:rsid w:val="00EE15A3"/>
    <w:rsid w:val="00EE1945"/>
    <w:rsid w:val="00EE22B6"/>
    <w:rsid w:val="00EE22C3"/>
    <w:rsid w:val="00EE28DF"/>
    <w:rsid w:val="00EE3283"/>
    <w:rsid w:val="00EE36D1"/>
    <w:rsid w:val="00EE3C08"/>
    <w:rsid w:val="00EE4085"/>
    <w:rsid w:val="00EE4198"/>
    <w:rsid w:val="00EE451A"/>
    <w:rsid w:val="00EF045A"/>
    <w:rsid w:val="00EF0622"/>
    <w:rsid w:val="00EF1753"/>
    <w:rsid w:val="00EF1848"/>
    <w:rsid w:val="00EF20FF"/>
    <w:rsid w:val="00EF31C9"/>
    <w:rsid w:val="00EF4061"/>
    <w:rsid w:val="00EF6CB9"/>
    <w:rsid w:val="00F0056D"/>
    <w:rsid w:val="00F01D6C"/>
    <w:rsid w:val="00F01E31"/>
    <w:rsid w:val="00F02197"/>
    <w:rsid w:val="00F05602"/>
    <w:rsid w:val="00F05A08"/>
    <w:rsid w:val="00F06E1D"/>
    <w:rsid w:val="00F0708B"/>
    <w:rsid w:val="00F0775E"/>
    <w:rsid w:val="00F10012"/>
    <w:rsid w:val="00F10363"/>
    <w:rsid w:val="00F10759"/>
    <w:rsid w:val="00F10C86"/>
    <w:rsid w:val="00F11015"/>
    <w:rsid w:val="00F119C5"/>
    <w:rsid w:val="00F126AF"/>
    <w:rsid w:val="00F127EE"/>
    <w:rsid w:val="00F12BF6"/>
    <w:rsid w:val="00F12EBA"/>
    <w:rsid w:val="00F13027"/>
    <w:rsid w:val="00F13A58"/>
    <w:rsid w:val="00F147E3"/>
    <w:rsid w:val="00F149C7"/>
    <w:rsid w:val="00F14B69"/>
    <w:rsid w:val="00F14F44"/>
    <w:rsid w:val="00F158C2"/>
    <w:rsid w:val="00F164C7"/>
    <w:rsid w:val="00F17197"/>
    <w:rsid w:val="00F206AE"/>
    <w:rsid w:val="00F20EFF"/>
    <w:rsid w:val="00F213CF"/>
    <w:rsid w:val="00F21614"/>
    <w:rsid w:val="00F21B71"/>
    <w:rsid w:val="00F221E1"/>
    <w:rsid w:val="00F22556"/>
    <w:rsid w:val="00F226AF"/>
    <w:rsid w:val="00F2431C"/>
    <w:rsid w:val="00F249C0"/>
    <w:rsid w:val="00F27715"/>
    <w:rsid w:val="00F2782E"/>
    <w:rsid w:val="00F278CF"/>
    <w:rsid w:val="00F27A69"/>
    <w:rsid w:val="00F27ACF"/>
    <w:rsid w:val="00F27DA3"/>
    <w:rsid w:val="00F301ED"/>
    <w:rsid w:val="00F308A6"/>
    <w:rsid w:val="00F3140F"/>
    <w:rsid w:val="00F32158"/>
    <w:rsid w:val="00F33694"/>
    <w:rsid w:val="00F34BF5"/>
    <w:rsid w:val="00F36B34"/>
    <w:rsid w:val="00F36E11"/>
    <w:rsid w:val="00F37EA2"/>
    <w:rsid w:val="00F4020F"/>
    <w:rsid w:val="00F403CD"/>
    <w:rsid w:val="00F416B4"/>
    <w:rsid w:val="00F4176B"/>
    <w:rsid w:val="00F422D9"/>
    <w:rsid w:val="00F42396"/>
    <w:rsid w:val="00F42900"/>
    <w:rsid w:val="00F42C21"/>
    <w:rsid w:val="00F439EE"/>
    <w:rsid w:val="00F43A78"/>
    <w:rsid w:val="00F43B33"/>
    <w:rsid w:val="00F44DC5"/>
    <w:rsid w:val="00F44F04"/>
    <w:rsid w:val="00F457C6"/>
    <w:rsid w:val="00F459A3"/>
    <w:rsid w:val="00F45B92"/>
    <w:rsid w:val="00F462CA"/>
    <w:rsid w:val="00F47048"/>
    <w:rsid w:val="00F47D28"/>
    <w:rsid w:val="00F5046C"/>
    <w:rsid w:val="00F505FA"/>
    <w:rsid w:val="00F50869"/>
    <w:rsid w:val="00F508AE"/>
    <w:rsid w:val="00F50A3E"/>
    <w:rsid w:val="00F5228F"/>
    <w:rsid w:val="00F52612"/>
    <w:rsid w:val="00F52641"/>
    <w:rsid w:val="00F53AA2"/>
    <w:rsid w:val="00F53B51"/>
    <w:rsid w:val="00F5473A"/>
    <w:rsid w:val="00F5691B"/>
    <w:rsid w:val="00F56D35"/>
    <w:rsid w:val="00F56E9D"/>
    <w:rsid w:val="00F57314"/>
    <w:rsid w:val="00F577BF"/>
    <w:rsid w:val="00F579CF"/>
    <w:rsid w:val="00F57A7A"/>
    <w:rsid w:val="00F60BF0"/>
    <w:rsid w:val="00F61043"/>
    <w:rsid w:val="00F610E3"/>
    <w:rsid w:val="00F61DFB"/>
    <w:rsid w:val="00F622D7"/>
    <w:rsid w:val="00F6370D"/>
    <w:rsid w:val="00F65503"/>
    <w:rsid w:val="00F65779"/>
    <w:rsid w:val="00F66BE6"/>
    <w:rsid w:val="00F6713A"/>
    <w:rsid w:val="00F71ECD"/>
    <w:rsid w:val="00F72016"/>
    <w:rsid w:val="00F729C8"/>
    <w:rsid w:val="00F72CC1"/>
    <w:rsid w:val="00F72CEB"/>
    <w:rsid w:val="00F73146"/>
    <w:rsid w:val="00F741A4"/>
    <w:rsid w:val="00F74528"/>
    <w:rsid w:val="00F75B6C"/>
    <w:rsid w:val="00F801E1"/>
    <w:rsid w:val="00F80807"/>
    <w:rsid w:val="00F8135F"/>
    <w:rsid w:val="00F81510"/>
    <w:rsid w:val="00F81832"/>
    <w:rsid w:val="00F81B87"/>
    <w:rsid w:val="00F8241E"/>
    <w:rsid w:val="00F82BF6"/>
    <w:rsid w:val="00F836F8"/>
    <w:rsid w:val="00F8479D"/>
    <w:rsid w:val="00F85131"/>
    <w:rsid w:val="00F8677F"/>
    <w:rsid w:val="00F86A89"/>
    <w:rsid w:val="00F86ECD"/>
    <w:rsid w:val="00F872B4"/>
    <w:rsid w:val="00F9089E"/>
    <w:rsid w:val="00F90999"/>
    <w:rsid w:val="00F90D98"/>
    <w:rsid w:val="00F91ABA"/>
    <w:rsid w:val="00F92C1B"/>
    <w:rsid w:val="00F9453D"/>
    <w:rsid w:val="00F947B4"/>
    <w:rsid w:val="00F94AC3"/>
    <w:rsid w:val="00F95235"/>
    <w:rsid w:val="00F97437"/>
    <w:rsid w:val="00F97987"/>
    <w:rsid w:val="00F97F84"/>
    <w:rsid w:val="00F97FA6"/>
    <w:rsid w:val="00FA069B"/>
    <w:rsid w:val="00FA0721"/>
    <w:rsid w:val="00FA092F"/>
    <w:rsid w:val="00FA28C3"/>
    <w:rsid w:val="00FA31A7"/>
    <w:rsid w:val="00FA3949"/>
    <w:rsid w:val="00FA3FCB"/>
    <w:rsid w:val="00FA41B5"/>
    <w:rsid w:val="00FA461E"/>
    <w:rsid w:val="00FA5AE0"/>
    <w:rsid w:val="00FA6AD5"/>
    <w:rsid w:val="00FB0036"/>
    <w:rsid w:val="00FB03FC"/>
    <w:rsid w:val="00FB108E"/>
    <w:rsid w:val="00FB176B"/>
    <w:rsid w:val="00FB1AA6"/>
    <w:rsid w:val="00FB1EB2"/>
    <w:rsid w:val="00FB2AEF"/>
    <w:rsid w:val="00FB4242"/>
    <w:rsid w:val="00FB47F9"/>
    <w:rsid w:val="00FB5102"/>
    <w:rsid w:val="00FB6185"/>
    <w:rsid w:val="00FB684A"/>
    <w:rsid w:val="00FC20A6"/>
    <w:rsid w:val="00FC21E7"/>
    <w:rsid w:val="00FC2993"/>
    <w:rsid w:val="00FC3065"/>
    <w:rsid w:val="00FC387B"/>
    <w:rsid w:val="00FC3BB9"/>
    <w:rsid w:val="00FC4CC7"/>
    <w:rsid w:val="00FC5881"/>
    <w:rsid w:val="00FC5AEE"/>
    <w:rsid w:val="00FC5EA6"/>
    <w:rsid w:val="00FC7312"/>
    <w:rsid w:val="00FC7348"/>
    <w:rsid w:val="00FC7A5B"/>
    <w:rsid w:val="00FD0037"/>
    <w:rsid w:val="00FD0A41"/>
    <w:rsid w:val="00FD20F7"/>
    <w:rsid w:val="00FD2443"/>
    <w:rsid w:val="00FD2695"/>
    <w:rsid w:val="00FD2C58"/>
    <w:rsid w:val="00FD2D99"/>
    <w:rsid w:val="00FD3571"/>
    <w:rsid w:val="00FD361E"/>
    <w:rsid w:val="00FD3AE3"/>
    <w:rsid w:val="00FD3C99"/>
    <w:rsid w:val="00FD4E32"/>
    <w:rsid w:val="00FD562B"/>
    <w:rsid w:val="00FD5C46"/>
    <w:rsid w:val="00FD64B3"/>
    <w:rsid w:val="00FD6717"/>
    <w:rsid w:val="00FD6DC6"/>
    <w:rsid w:val="00FD7297"/>
    <w:rsid w:val="00FD789A"/>
    <w:rsid w:val="00FD7E47"/>
    <w:rsid w:val="00FE0ABE"/>
    <w:rsid w:val="00FE0D8B"/>
    <w:rsid w:val="00FE231D"/>
    <w:rsid w:val="00FE2415"/>
    <w:rsid w:val="00FE2A18"/>
    <w:rsid w:val="00FE2A8D"/>
    <w:rsid w:val="00FE2B71"/>
    <w:rsid w:val="00FE32B3"/>
    <w:rsid w:val="00FE3AC4"/>
    <w:rsid w:val="00FE553C"/>
    <w:rsid w:val="00FE5570"/>
    <w:rsid w:val="00FE583D"/>
    <w:rsid w:val="00FE5A80"/>
    <w:rsid w:val="00FE64DC"/>
    <w:rsid w:val="00FE6C2B"/>
    <w:rsid w:val="00FE6FD5"/>
    <w:rsid w:val="00FE7E78"/>
    <w:rsid w:val="00FF020C"/>
    <w:rsid w:val="00FF0620"/>
    <w:rsid w:val="00FF22A4"/>
    <w:rsid w:val="00FF265E"/>
    <w:rsid w:val="00FF281B"/>
    <w:rsid w:val="00FF2B65"/>
    <w:rsid w:val="00FF2C37"/>
    <w:rsid w:val="00FF31B2"/>
    <w:rsid w:val="00FF3DF0"/>
    <w:rsid w:val="00FF4765"/>
    <w:rsid w:val="00FF5DE4"/>
    <w:rsid w:val="00FF5E85"/>
    <w:rsid w:val="00FF60A6"/>
    <w:rsid w:val="00FF6143"/>
    <w:rsid w:val="00FF65DF"/>
    <w:rsid w:val="00FF66F8"/>
    <w:rsid w:val="00FF7396"/>
    <w:rsid w:val="00FF761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452F2D"/>
  <w15:chartTrackingRefBased/>
  <w15:docId w15:val="{C454FE20-A077-4297-8317-067A5B6D3B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s-C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54D9"/>
    <w:pPr>
      <w:spacing w:after="0" w:line="240" w:lineRule="auto"/>
    </w:pPr>
    <w:rPr>
      <w:rFonts w:ascii="Times New Roman" w:eastAsia="Times New Roman" w:hAnsi="Times New Roman" w:cs="Times New Roman"/>
      <w:sz w:val="24"/>
      <w:szCs w:val="24"/>
      <w:lang w:eastAsia="es-MX"/>
    </w:rPr>
  </w:style>
  <w:style w:type="paragraph" w:styleId="Ttulo2">
    <w:name w:val="heading 2"/>
    <w:basedOn w:val="Normal"/>
    <w:next w:val="Normal"/>
    <w:link w:val="Ttulo2Car"/>
    <w:uiPriority w:val="9"/>
    <w:unhideWhenUsed/>
    <w:qFormat/>
    <w:rsid w:val="00AB7C6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4">
    <w:name w:val="heading 4"/>
    <w:basedOn w:val="Normal"/>
    <w:link w:val="Ttulo4Car"/>
    <w:uiPriority w:val="9"/>
    <w:qFormat/>
    <w:rsid w:val="001B1448"/>
    <w:pPr>
      <w:spacing w:before="100" w:beforeAutospacing="1" w:after="100" w:afterAutospacing="1"/>
      <w:outlineLvl w:val="3"/>
    </w:pPr>
    <w:rPr>
      <w:b/>
      <w:bCs/>
      <w:lang w:val="es-ES" w:eastAsia="es-ES"/>
    </w:rPr>
  </w:style>
  <w:style w:type="paragraph" w:styleId="Ttulo5">
    <w:name w:val="heading 5"/>
    <w:basedOn w:val="Normal"/>
    <w:next w:val="Normal"/>
    <w:link w:val="Ttulo5Car"/>
    <w:uiPriority w:val="9"/>
    <w:semiHidden/>
    <w:unhideWhenUsed/>
    <w:qFormat/>
    <w:rsid w:val="003B6C3B"/>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AB0D1A"/>
    <w:pPr>
      <w:spacing w:after="160" w:line="259" w:lineRule="auto"/>
      <w:ind w:left="720"/>
      <w:contextualSpacing/>
    </w:pPr>
    <w:rPr>
      <w:rFonts w:asciiTheme="minorHAnsi" w:eastAsiaTheme="minorHAnsi" w:hAnsiTheme="minorHAnsi" w:cstheme="minorBidi"/>
      <w:sz w:val="22"/>
      <w:szCs w:val="22"/>
      <w:lang w:eastAsia="es-CL"/>
    </w:rPr>
  </w:style>
  <w:style w:type="table" w:styleId="Tablaconcuadrcula">
    <w:name w:val="Table Grid"/>
    <w:basedOn w:val="Tablanormal"/>
    <w:uiPriority w:val="39"/>
    <w:rsid w:val="00987AF6"/>
    <w:pPr>
      <w:spacing w:after="0" w:line="240" w:lineRule="auto"/>
    </w:pPr>
    <w:rPr>
      <w:rFonts w:ascii="Arial" w:eastAsia="Calibri" w:hAnsi="Arial" w:cs="Times New Roman"/>
      <w:sz w:val="20"/>
      <w:szCs w:val="20"/>
      <w:lang w:val="es-ES_tradnl" w:eastAsia="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lnea">
    <w:name w:val="line number"/>
    <w:basedOn w:val="Fuentedeprrafopredeter"/>
    <w:uiPriority w:val="99"/>
    <w:semiHidden/>
    <w:unhideWhenUsed/>
    <w:rsid w:val="00DB7C8E"/>
  </w:style>
  <w:style w:type="character" w:styleId="Hipervnculo">
    <w:name w:val="Hyperlink"/>
    <w:basedOn w:val="Fuentedeprrafopredeter"/>
    <w:uiPriority w:val="99"/>
    <w:unhideWhenUsed/>
    <w:rsid w:val="00B70942"/>
    <w:rPr>
      <w:color w:val="0563C1" w:themeColor="hyperlink"/>
      <w:u w:val="single"/>
    </w:rPr>
  </w:style>
  <w:style w:type="character" w:styleId="Refdecomentario">
    <w:name w:val="annotation reference"/>
    <w:basedOn w:val="Fuentedeprrafopredeter"/>
    <w:uiPriority w:val="99"/>
    <w:semiHidden/>
    <w:unhideWhenUsed/>
    <w:rsid w:val="00D746AA"/>
    <w:rPr>
      <w:sz w:val="16"/>
      <w:szCs w:val="16"/>
    </w:rPr>
  </w:style>
  <w:style w:type="paragraph" w:styleId="Textocomentario">
    <w:name w:val="annotation text"/>
    <w:basedOn w:val="Normal"/>
    <w:link w:val="TextocomentarioCar"/>
    <w:uiPriority w:val="99"/>
    <w:unhideWhenUsed/>
    <w:rsid w:val="00D746AA"/>
    <w:pPr>
      <w:spacing w:after="160"/>
    </w:pPr>
    <w:rPr>
      <w:rFonts w:asciiTheme="minorHAnsi" w:eastAsiaTheme="minorHAnsi" w:hAnsiTheme="minorHAnsi" w:cstheme="minorBidi"/>
      <w:sz w:val="20"/>
      <w:szCs w:val="20"/>
      <w:lang w:eastAsia="es-CL"/>
    </w:rPr>
  </w:style>
  <w:style w:type="character" w:customStyle="1" w:styleId="TextocomentarioCar">
    <w:name w:val="Texto comentario Car"/>
    <w:basedOn w:val="Fuentedeprrafopredeter"/>
    <w:link w:val="Textocomentario"/>
    <w:uiPriority w:val="99"/>
    <w:rsid w:val="00D746AA"/>
    <w:rPr>
      <w:sz w:val="20"/>
      <w:szCs w:val="20"/>
    </w:rPr>
  </w:style>
  <w:style w:type="paragraph" w:styleId="Asuntodelcomentario">
    <w:name w:val="annotation subject"/>
    <w:basedOn w:val="Textocomentario"/>
    <w:next w:val="Textocomentario"/>
    <w:link w:val="AsuntodelcomentarioCar"/>
    <w:uiPriority w:val="99"/>
    <w:semiHidden/>
    <w:unhideWhenUsed/>
    <w:rsid w:val="00D746AA"/>
    <w:rPr>
      <w:b/>
      <w:bCs/>
    </w:rPr>
  </w:style>
  <w:style w:type="character" w:customStyle="1" w:styleId="AsuntodelcomentarioCar">
    <w:name w:val="Asunto del comentario Car"/>
    <w:basedOn w:val="TextocomentarioCar"/>
    <w:link w:val="Asuntodelcomentario"/>
    <w:uiPriority w:val="99"/>
    <w:semiHidden/>
    <w:rsid w:val="00D746AA"/>
    <w:rPr>
      <w:b/>
      <w:bCs/>
      <w:sz w:val="20"/>
      <w:szCs w:val="20"/>
    </w:rPr>
  </w:style>
  <w:style w:type="paragraph" w:styleId="Textodeglobo">
    <w:name w:val="Balloon Text"/>
    <w:basedOn w:val="Normal"/>
    <w:link w:val="TextodegloboCar"/>
    <w:uiPriority w:val="99"/>
    <w:semiHidden/>
    <w:unhideWhenUsed/>
    <w:rsid w:val="00D746AA"/>
    <w:rPr>
      <w:rFonts w:ascii="Segoe UI" w:eastAsiaTheme="minorHAnsi" w:hAnsi="Segoe UI" w:cs="Segoe UI"/>
      <w:sz w:val="18"/>
      <w:szCs w:val="18"/>
      <w:lang w:eastAsia="es-CL"/>
    </w:rPr>
  </w:style>
  <w:style w:type="character" w:customStyle="1" w:styleId="TextodegloboCar">
    <w:name w:val="Texto de globo Car"/>
    <w:basedOn w:val="Fuentedeprrafopredeter"/>
    <w:link w:val="Textodeglobo"/>
    <w:uiPriority w:val="99"/>
    <w:semiHidden/>
    <w:rsid w:val="00D746AA"/>
    <w:rPr>
      <w:rFonts w:ascii="Segoe UI" w:hAnsi="Segoe UI" w:cs="Segoe UI"/>
      <w:sz w:val="18"/>
      <w:szCs w:val="18"/>
    </w:rPr>
  </w:style>
  <w:style w:type="paragraph" w:customStyle="1" w:styleId="TesisCuerpo">
    <w:name w:val="TesisCuerpo"/>
    <w:basedOn w:val="Normal"/>
    <w:link w:val="TesisCuerpoCar"/>
    <w:qFormat/>
    <w:rsid w:val="00AF0C30"/>
    <w:pPr>
      <w:spacing w:before="120" w:after="120" w:line="360" w:lineRule="auto"/>
      <w:jc w:val="both"/>
    </w:pPr>
    <w:rPr>
      <w:rFonts w:ascii="Arial" w:eastAsiaTheme="minorHAnsi" w:hAnsi="Arial" w:cstheme="minorBidi"/>
      <w:sz w:val="20"/>
      <w:szCs w:val="22"/>
      <w:lang w:eastAsia="en-US"/>
    </w:rPr>
  </w:style>
  <w:style w:type="character" w:customStyle="1" w:styleId="TesisCuerpoCar">
    <w:name w:val="TesisCuerpo Car"/>
    <w:basedOn w:val="Fuentedeprrafopredeter"/>
    <w:link w:val="TesisCuerpo"/>
    <w:rsid w:val="00AF0C30"/>
    <w:rPr>
      <w:rFonts w:ascii="Arial" w:hAnsi="Arial"/>
      <w:sz w:val="20"/>
      <w:lang w:eastAsia="en-US"/>
    </w:rPr>
  </w:style>
  <w:style w:type="table" w:customStyle="1" w:styleId="Tablaconcuadrcula1clara1">
    <w:name w:val="Tabla con cuadrícula 1 clara1"/>
    <w:basedOn w:val="Tablanormal"/>
    <w:uiPriority w:val="46"/>
    <w:rsid w:val="00AF0C30"/>
    <w:pPr>
      <w:spacing w:after="0" w:line="240" w:lineRule="auto"/>
    </w:pPr>
    <w:rPr>
      <w:lang w:val="en-U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Mencinsinresolver1">
    <w:name w:val="Mención sin resolver1"/>
    <w:basedOn w:val="Fuentedeprrafopredeter"/>
    <w:uiPriority w:val="99"/>
    <w:semiHidden/>
    <w:unhideWhenUsed/>
    <w:rsid w:val="00F10363"/>
    <w:rPr>
      <w:color w:val="605E5C"/>
      <w:shd w:val="clear" w:color="auto" w:fill="E1DFDD"/>
    </w:rPr>
  </w:style>
  <w:style w:type="table" w:customStyle="1" w:styleId="Tablanormal21">
    <w:name w:val="Tabla normal 21"/>
    <w:basedOn w:val="Tablanormal"/>
    <w:uiPriority w:val="42"/>
    <w:rsid w:val="002734F6"/>
    <w:pPr>
      <w:spacing w:after="0" w:line="240" w:lineRule="auto"/>
    </w:pPr>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Textodelmarcadordeposicin">
    <w:name w:val="Placeholder Text"/>
    <w:basedOn w:val="Fuentedeprrafopredeter"/>
    <w:uiPriority w:val="99"/>
    <w:semiHidden/>
    <w:rsid w:val="00960B6A"/>
    <w:rPr>
      <w:color w:val="808080"/>
    </w:rPr>
  </w:style>
  <w:style w:type="paragraph" w:styleId="Revisin">
    <w:name w:val="Revision"/>
    <w:hidden/>
    <w:uiPriority w:val="99"/>
    <w:semiHidden/>
    <w:rsid w:val="00A328AE"/>
    <w:pPr>
      <w:spacing w:after="0" w:line="240" w:lineRule="auto"/>
    </w:pPr>
  </w:style>
  <w:style w:type="paragraph" w:customStyle="1" w:styleId="MDPI31text">
    <w:name w:val="MDPI_3.1_text"/>
    <w:qFormat/>
    <w:rsid w:val="00D3661B"/>
    <w:pPr>
      <w:adjustRightInd w:val="0"/>
      <w:snapToGrid w:val="0"/>
      <w:spacing w:after="0" w:line="228" w:lineRule="auto"/>
      <w:ind w:left="2608" w:firstLine="425"/>
      <w:jc w:val="both"/>
    </w:pPr>
    <w:rPr>
      <w:rFonts w:ascii="Palatino Linotype" w:eastAsia="Times New Roman" w:hAnsi="Palatino Linotype" w:cs="Times New Roman"/>
      <w:snapToGrid w:val="0"/>
      <w:color w:val="000000"/>
      <w:sz w:val="20"/>
      <w:lang w:val="en-US" w:eastAsia="de-DE" w:bidi="en-US"/>
    </w:rPr>
  </w:style>
  <w:style w:type="character" w:styleId="Hipervnculovisitado">
    <w:name w:val="FollowedHyperlink"/>
    <w:basedOn w:val="Fuentedeprrafopredeter"/>
    <w:uiPriority w:val="99"/>
    <w:semiHidden/>
    <w:unhideWhenUsed/>
    <w:rsid w:val="001A59FE"/>
    <w:rPr>
      <w:color w:val="954F72" w:themeColor="followedHyperlink"/>
      <w:u w:val="single"/>
    </w:rPr>
  </w:style>
  <w:style w:type="paragraph" w:customStyle="1" w:styleId="pf0">
    <w:name w:val="pf0"/>
    <w:basedOn w:val="Normal"/>
    <w:rsid w:val="003065C5"/>
    <w:pPr>
      <w:spacing w:before="100" w:beforeAutospacing="1" w:after="100" w:afterAutospacing="1"/>
    </w:pPr>
    <w:rPr>
      <w:lang w:eastAsia="es-CL"/>
    </w:rPr>
  </w:style>
  <w:style w:type="character" w:customStyle="1" w:styleId="cf01">
    <w:name w:val="cf01"/>
    <w:basedOn w:val="Fuentedeprrafopredeter"/>
    <w:rsid w:val="003065C5"/>
    <w:rPr>
      <w:rFonts w:ascii="Segoe UI" w:hAnsi="Segoe UI" w:cs="Segoe UI" w:hint="default"/>
      <w:sz w:val="18"/>
      <w:szCs w:val="18"/>
    </w:rPr>
  </w:style>
  <w:style w:type="character" w:customStyle="1" w:styleId="cf11">
    <w:name w:val="cf11"/>
    <w:basedOn w:val="Fuentedeprrafopredeter"/>
    <w:rsid w:val="003065C5"/>
    <w:rPr>
      <w:rFonts w:ascii="Segoe UI" w:hAnsi="Segoe UI" w:cs="Segoe UI" w:hint="default"/>
      <w:sz w:val="18"/>
      <w:szCs w:val="18"/>
    </w:rPr>
  </w:style>
  <w:style w:type="character" w:customStyle="1" w:styleId="cf21">
    <w:name w:val="cf21"/>
    <w:basedOn w:val="Fuentedeprrafopredeter"/>
    <w:rsid w:val="003065C5"/>
    <w:rPr>
      <w:rFonts w:ascii="Segoe UI" w:hAnsi="Segoe UI" w:cs="Segoe UI" w:hint="default"/>
      <w:sz w:val="18"/>
      <w:szCs w:val="18"/>
    </w:rPr>
  </w:style>
  <w:style w:type="character" w:customStyle="1" w:styleId="Mencinsinresolver2">
    <w:name w:val="Mención sin resolver2"/>
    <w:basedOn w:val="Fuentedeprrafopredeter"/>
    <w:uiPriority w:val="99"/>
    <w:semiHidden/>
    <w:unhideWhenUsed/>
    <w:rsid w:val="002F3A40"/>
    <w:rPr>
      <w:color w:val="605E5C"/>
      <w:shd w:val="clear" w:color="auto" w:fill="E1DFDD"/>
    </w:rPr>
  </w:style>
  <w:style w:type="character" w:customStyle="1" w:styleId="PrrafodelistaCar">
    <w:name w:val="Párrafo de lista Car"/>
    <w:basedOn w:val="Fuentedeprrafopredeter"/>
    <w:link w:val="Prrafodelista"/>
    <w:uiPriority w:val="34"/>
    <w:rsid w:val="0084536E"/>
  </w:style>
  <w:style w:type="paragraph" w:styleId="Descripcin">
    <w:name w:val="caption"/>
    <w:basedOn w:val="Normal"/>
    <w:next w:val="Normal"/>
    <w:uiPriority w:val="35"/>
    <w:unhideWhenUsed/>
    <w:qFormat/>
    <w:rsid w:val="0084536E"/>
    <w:pPr>
      <w:spacing w:after="200"/>
    </w:pPr>
    <w:rPr>
      <w:rFonts w:ascii="Arial" w:eastAsiaTheme="minorHAnsi" w:hAnsi="Arial" w:cstheme="minorBidi"/>
      <w:b/>
      <w:iCs/>
      <w:color w:val="000000" w:themeColor="text1"/>
      <w:sz w:val="20"/>
      <w:szCs w:val="18"/>
      <w:lang w:eastAsia="en-US"/>
    </w:rPr>
  </w:style>
  <w:style w:type="table" w:styleId="Tablanormal2">
    <w:name w:val="Plain Table 2"/>
    <w:basedOn w:val="Tablanormal"/>
    <w:uiPriority w:val="42"/>
    <w:rsid w:val="0084536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nchor-text">
    <w:name w:val="anchor-text"/>
    <w:basedOn w:val="Fuentedeprrafopredeter"/>
    <w:rsid w:val="00E55267"/>
  </w:style>
  <w:style w:type="paragraph" w:styleId="NormalWeb">
    <w:name w:val="Normal (Web)"/>
    <w:basedOn w:val="Normal"/>
    <w:uiPriority w:val="99"/>
    <w:unhideWhenUsed/>
    <w:rsid w:val="001B555C"/>
    <w:pPr>
      <w:spacing w:before="100" w:beforeAutospacing="1" w:after="100" w:afterAutospacing="1"/>
    </w:pPr>
    <w:rPr>
      <w:lang w:eastAsia="es-CL"/>
    </w:rPr>
  </w:style>
  <w:style w:type="paragraph" w:customStyle="1" w:styleId="Default">
    <w:name w:val="Default"/>
    <w:rsid w:val="005226A5"/>
    <w:pPr>
      <w:autoSpaceDE w:val="0"/>
      <w:autoSpaceDN w:val="0"/>
      <w:adjustRightInd w:val="0"/>
      <w:spacing w:after="0" w:line="240" w:lineRule="auto"/>
    </w:pPr>
    <w:rPr>
      <w:rFonts w:ascii="Arial" w:hAnsi="Arial" w:cs="Arial"/>
      <w:color w:val="000000"/>
      <w:sz w:val="24"/>
      <w:szCs w:val="24"/>
    </w:rPr>
  </w:style>
  <w:style w:type="character" w:customStyle="1" w:styleId="Mencinsinresolver3">
    <w:name w:val="Mención sin resolver3"/>
    <w:basedOn w:val="Fuentedeprrafopredeter"/>
    <w:uiPriority w:val="99"/>
    <w:semiHidden/>
    <w:unhideWhenUsed/>
    <w:rsid w:val="005A32C4"/>
    <w:rPr>
      <w:color w:val="605E5C"/>
      <w:shd w:val="clear" w:color="auto" w:fill="E1DFDD"/>
    </w:rPr>
  </w:style>
  <w:style w:type="character" w:styleId="Textoennegrita">
    <w:name w:val="Strong"/>
    <w:basedOn w:val="Fuentedeprrafopredeter"/>
    <w:uiPriority w:val="22"/>
    <w:qFormat/>
    <w:rsid w:val="00B84028"/>
    <w:rPr>
      <w:b/>
      <w:bCs/>
    </w:rPr>
  </w:style>
  <w:style w:type="character" w:customStyle="1" w:styleId="Ttulo4Car">
    <w:name w:val="Título 4 Car"/>
    <w:basedOn w:val="Fuentedeprrafopredeter"/>
    <w:link w:val="Ttulo4"/>
    <w:uiPriority w:val="9"/>
    <w:rsid w:val="001B1448"/>
    <w:rPr>
      <w:rFonts w:ascii="Times New Roman" w:eastAsia="Times New Roman" w:hAnsi="Times New Roman" w:cs="Times New Roman"/>
      <w:b/>
      <w:bCs/>
      <w:sz w:val="24"/>
      <w:szCs w:val="24"/>
      <w:lang w:val="es-ES" w:eastAsia="es-ES"/>
    </w:rPr>
  </w:style>
  <w:style w:type="character" w:styleId="CitaHTML">
    <w:name w:val="HTML Cite"/>
    <w:basedOn w:val="Fuentedeprrafopredeter"/>
    <w:uiPriority w:val="99"/>
    <w:semiHidden/>
    <w:unhideWhenUsed/>
    <w:rsid w:val="001B1448"/>
    <w:rPr>
      <w:i/>
      <w:iCs/>
    </w:rPr>
  </w:style>
  <w:style w:type="character" w:styleId="nfasis">
    <w:name w:val="Emphasis"/>
    <w:basedOn w:val="Fuentedeprrafopredeter"/>
    <w:uiPriority w:val="20"/>
    <w:qFormat/>
    <w:rsid w:val="001B1448"/>
    <w:rPr>
      <w:i/>
      <w:iCs/>
    </w:rPr>
  </w:style>
  <w:style w:type="paragraph" w:styleId="Encabezado">
    <w:name w:val="header"/>
    <w:basedOn w:val="Normal"/>
    <w:link w:val="EncabezadoCar"/>
    <w:uiPriority w:val="99"/>
    <w:unhideWhenUsed/>
    <w:rsid w:val="00AB1AA0"/>
    <w:pPr>
      <w:tabs>
        <w:tab w:val="center" w:pos="4252"/>
        <w:tab w:val="right" w:pos="8504"/>
      </w:tabs>
    </w:pPr>
    <w:rPr>
      <w:rFonts w:asciiTheme="minorHAnsi" w:eastAsiaTheme="minorHAnsi" w:hAnsiTheme="minorHAnsi" w:cstheme="minorBidi"/>
      <w:sz w:val="22"/>
      <w:szCs w:val="22"/>
      <w:lang w:eastAsia="es-CL"/>
    </w:rPr>
  </w:style>
  <w:style w:type="character" w:customStyle="1" w:styleId="EncabezadoCar">
    <w:name w:val="Encabezado Car"/>
    <w:basedOn w:val="Fuentedeprrafopredeter"/>
    <w:link w:val="Encabezado"/>
    <w:uiPriority w:val="99"/>
    <w:rsid w:val="00AB1AA0"/>
  </w:style>
  <w:style w:type="paragraph" w:styleId="Piedepgina">
    <w:name w:val="footer"/>
    <w:basedOn w:val="Normal"/>
    <w:link w:val="PiedepginaCar"/>
    <w:uiPriority w:val="99"/>
    <w:unhideWhenUsed/>
    <w:rsid w:val="00AB1AA0"/>
    <w:pPr>
      <w:tabs>
        <w:tab w:val="center" w:pos="4252"/>
        <w:tab w:val="right" w:pos="8504"/>
      </w:tabs>
    </w:pPr>
    <w:rPr>
      <w:rFonts w:asciiTheme="minorHAnsi" w:eastAsiaTheme="minorHAnsi" w:hAnsiTheme="minorHAnsi" w:cstheme="minorBidi"/>
      <w:sz w:val="22"/>
      <w:szCs w:val="22"/>
      <w:lang w:eastAsia="es-CL"/>
    </w:rPr>
  </w:style>
  <w:style w:type="character" w:customStyle="1" w:styleId="PiedepginaCar">
    <w:name w:val="Pie de página Car"/>
    <w:basedOn w:val="Fuentedeprrafopredeter"/>
    <w:link w:val="Piedepgina"/>
    <w:uiPriority w:val="99"/>
    <w:rsid w:val="00AB1AA0"/>
  </w:style>
  <w:style w:type="character" w:customStyle="1" w:styleId="katex-mathml">
    <w:name w:val="katex-mathml"/>
    <w:basedOn w:val="Fuentedeprrafopredeter"/>
    <w:rsid w:val="00832D73"/>
  </w:style>
  <w:style w:type="character" w:customStyle="1" w:styleId="mord">
    <w:name w:val="mord"/>
    <w:basedOn w:val="Fuentedeprrafopredeter"/>
    <w:rsid w:val="00832D73"/>
  </w:style>
  <w:style w:type="character" w:customStyle="1" w:styleId="mrel">
    <w:name w:val="mrel"/>
    <w:basedOn w:val="Fuentedeprrafopredeter"/>
    <w:rsid w:val="00832D73"/>
  </w:style>
  <w:style w:type="character" w:customStyle="1" w:styleId="vlist-s">
    <w:name w:val="vlist-s"/>
    <w:basedOn w:val="Fuentedeprrafopredeter"/>
    <w:rsid w:val="00832D73"/>
  </w:style>
  <w:style w:type="character" w:customStyle="1" w:styleId="Ttulo2Car">
    <w:name w:val="Título 2 Car"/>
    <w:basedOn w:val="Fuentedeprrafopredeter"/>
    <w:link w:val="Ttulo2"/>
    <w:uiPriority w:val="9"/>
    <w:rsid w:val="00AB7C67"/>
    <w:rPr>
      <w:rFonts w:asciiTheme="majorHAnsi" w:eastAsiaTheme="majorEastAsia" w:hAnsiTheme="majorHAnsi" w:cstheme="majorBidi"/>
      <w:color w:val="2E74B5" w:themeColor="accent1" w:themeShade="BF"/>
      <w:sz w:val="26"/>
      <w:szCs w:val="26"/>
      <w:lang w:eastAsia="es-MX"/>
    </w:rPr>
  </w:style>
  <w:style w:type="character" w:customStyle="1" w:styleId="Ttulo5Car">
    <w:name w:val="Título 5 Car"/>
    <w:basedOn w:val="Fuentedeprrafopredeter"/>
    <w:link w:val="Ttulo5"/>
    <w:uiPriority w:val="9"/>
    <w:semiHidden/>
    <w:rsid w:val="003B6C3B"/>
    <w:rPr>
      <w:rFonts w:asciiTheme="majorHAnsi" w:eastAsiaTheme="majorEastAsia" w:hAnsiTheme="majorHAnsi" w:cstheme="majorBidi"/>
      <w:color w:val="2E74B5" w:themeColor="accent1" w:themeShade="BF"/>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127380">
      <w:bodyDiv w:val="1"/>
      <w:marLeft w:val="0"/>
      <w:marRight w:val="0"/>
      <w:marTop w:val="0"/>
      <w:marBottom w:val="0"/>
      <w:divBdr>
        <w:top w:val="none" w:sz="0" w:space="0" w:color="auto"/>
        <w:left w:val="none" w:sz="0" w:space="0" w:color="auto"/>
        <w:bottom w:val="none" w:sz="0" w:space="0" w:color="auto"/>
        <w:right w:val="none" w:sz="0" w:space="0" w:color="auto"/>
      </w:divBdr>
    </w:div>
    <w:div w:id="64644493">
      <w:bodyDiv w:val="1"/>
      <w:marLeft w:val="0"/>
      <w:marRight w:val="0"/>
      <w:marTop w:val="0"/>
      <w:marBottom w:val="0"/>
      <w:divBdr>
        <w:top w:val="none" w:sz="0" w:space="0" w:color="auto"/>
        <w:left w:val="none" w:sz="0" w:space="0" w:color="auto"/>
        <w:bottom w:val="none" w:sz="0" w:space="0" w:color="auto"/>
        <w:right w:val="none" w:sz="0" w:space="0" w:color="auto"/>
      </w:divBdr>
    </w:div>
    <w:div w:id="70736242">
      <w:bodyDiv w:val="1"/>
      <w:marLeft w:val="0"/>
      <w:marRight w:val="0"/>
      <w:marTop w:val="0"/>
      <w:marBottom w:val="0"/>
      <w:divBdr>
        <w:top w:val="none" w:sz="0" w:space="0" w:color="auto"/>
        <w:left w:val="none" w:sz="0" w:space="0" w:color="auto"/>
        <w:bottom w:val="none" w:sz="0" w:space="0" w:color="auto"/>
        <w:right w:val="none" w:sz="0" w:space="0" w:color="auto"/>
      </w:divBdr>
    </w:div>
    <w:div w:id="98069462">
      <w:bodyDiv w:val="1"/>
      <w:marLeft w:val="0"/>
      <w:marRight w:val="0"/>
      <w:marTop w:val="0"/>
      <w:marBottom w:val="0"/>
      <w:divBdr>
        <w:top w:val="none" w:sz="0" w:space="0" w:color="auto"/>
        <w:left w:val="none" w:sz="0" w:space="0" w:color="auto"/>
        <w:bottom w:val="none" w:sz="0" w:space="0" w:color="auto"/>
        <w:right w:val="none" w:sz="0" w:space="0" w:color="auto"/>
      </w:divBdr>
    </w:div>
    <w:div w:id="116292399">
      <w:bodyDiv w:val="1"/>
      <w:marLeft w:val="0"/>
      <w:marRight w:val="0"/>
      <w:marTop w:val="0"/>
      <w:marBottom w:val="0"/>
      <w:divBdr>
        <w:top w:val="none" w:sz="0" w:space="0" w:color="auto"/>
        <w:left w:val="none" w:sz="0" w:space="0" w:color="auto"/>
        <w:bottom w:val="none" w:sz="0" w:space="0" w:color="auto"/>
        <w:right w:val="none" w:sz="0" w:space="0" w:color="auto"/>
      </w:divBdr>
    </w:div>
    <w:div w:id="194736884">
      <w:bodyDiv w:val="1"/>
      <w:marLeft w:val="0"/>
      <w:marRight w:val="0"/>
      <w:marTop w:val="0"/>
      <w:marBottom w:val="0"/>
      <w:divBdr>
        <w:top w:val="none" w:sz="0" w:space="0" w:color="auto"/>
        <w:left w:val="none" w:sz="0" w:space="0" w:color="auto"/>
        <w:bottom w:val="none" w:sz="0" w:space="0" w:color="auto"/>
        <w:right w:val="none" w:sz="0" w:space="0" w:color="auto"/>
      </w:divBdr>
    </w:div>
    <w:div w:id="288587698">
      <w:bodyDiv w:val="1"/>
      <w:marLeft w:val="0"/>
      <w:marRight w:val="0"/>
      <w:marTop w:val="0"/>
      <w:marBottom w:val="0"/>
      <w:divBdr>
        <w:top w:val="none" w:sz="0" w:space="0" w:color="auto"/>
        <w:left w:val="none" w:sz="0" w:space="0" w:color="auto"/>
        <w:bottom w:val="none" w:sz="0" w:space="0" w:color="auto"/>
        <w:right w:val="none" w:sz="0" w:space="0" w:color="auto"/>
      </w:divBdr>
    </w:div>
    <w:div w:id="352876342">
      <w:bodyDiv w:val="1"/>
      <w:marLeft w:val="0"/>
      <w:marRight w:val="0"/>
      <w:marTop w:val="0"/>
      <w:marBottom w:val="0"/>
      <w:divBdr>
        <w:top w:val="none" w:sz="0" w:space="0" w:color="auto"/>
        <w:left w:val="none" w:sz="0" w:space="0" w:color="auto"/>
        <w:bottom w:val="none" w:sz="0" w:space="0" w:color="auto"/>
        <w:right w:val="none" w:sz="0" w:space="0" w:color="auto"/>
      </w:divBdr>
    </w:div>
    <w:div w:id="364016393">
      <w:bodyDiv w:val="1"/>
      <w:marLeft w:val="0"/>
      <w:marRight w:val="0"/>
      <w:marTop w:val="0"/>
      <w:marBottom w:val="0"/>
      <w:divBdr>
        <w:top w:val="none" w:sz="0" w:space="0" w:color="auto"/>
        <w:left w:val="none" w:sz="0" w:space="0" w:color="auto"/>
        <w:bottom w:val="none" w:sz="0" w:space="0" w:color="auto"/>
        <w:right w:val="none" w:sz="0" w:space="0" w:color="auto"/>
      </w:divBdr>
    </w:div>
    <w:div w:id="409667195">
      <w:bodyDiv w:val="1"/>
      <w:marLeft w:val="0"/>
      <w:marRight w:val="0"/>
      <w:marTop w:val="0"/>
      <w:marBottom w:val="0"/>
      <w:divBdr>
        <w:top w:val="none" w:sz="0" w:space="0" w:color="auto"/>
        <w:left w:val="none" w:sz="0" w:space="0" w:color="auto"/>
        <w:bottom w:val="none" w:sz="0" w:space="0" w:color="auto"/>
        <w:right w:val="none" w:sz="0" w:space="0" w:color="auto"/>
      </w:divBdr>
      <w:divsChild>
        <w:div w:id="690685643">
          <w:marLeft w:val="518"/>
          <w:marRight w:val="0"/>
          <w:marTop w:val="0"/>
          <w:marBottom w:val="0"/>
          <w:divBdr>
            <w:top w:val="none" w:sz="0" w:space="0" w:color="auto"/>
            <w:left w:val="none" w:sz="0" w:space="0" w:color="auto"/>
            <w:bottom w:val="none" w:sz="0" w:space="0" w:color="auto"/>
            <w:right w:val="none" w:sz="0" w:space="0" w:color="auto"/>
          </w:divBdr>
        </w:div>
        <w:div w:id="862087566">
          <w:marLeft w:val="518"/>
          <w:marRight w:val="0"/>
          <w:marTop w:val="0"/>
          <w:marBottom w:val="0"/>
          <w:divBdr>
            <w:top w:val="none" w:sz="0" w:space="0" w:color="auto"/>
            <w:left w:val="none" w:sz="0" w:space="0" w:color="auto"/>
            <w:bottom w:val="none" w:sz="0" w:space="0" w:color="auto"/>
            <w:right w:val="none" w:sz="0" w:space="0" w:color="auto"/>
          </w:divBdr>
        </w:div>
        <w:div w:id="1720780524">
          <w:marLeft w:val="518"/>
          <w:marRight w:val="0"/>
          <w:marTop w:val="0"/>
          <w:marBottom w:val="0"/>
          <w:divBdr>
            <w:top w:val="none" w:sz="0" w:space="0" w:color="auto"/>
            <w:left w:val="none" w:sz="0" w:space="0" w:color="auto"/>
            <w:bottom w:val="none" w:sz="0" w:space="0" w:color="auto"/>
            <w:right w:val="none" w:sz="0" w:space="0" w:color="auto"/>
          </w:divBdr>
        </w:div>
        <w:div w:id="1251693851">
          <w:marLeft w:val="518"/>
          <w:marRight w:val="0"/>
          <w:marTop w:val="0"/>
          <w:marBottom w:val="0"/>
          <w:divBdr>
            <w:top w:val="none" w:sz="0" w:space="0" w:color="auto"/>
            <w:left w:val="none" w:sz="0" w:space="0" w:color="auto"/>
            <w:bottom w:val="none" w:sz="0" w:space="0" w:color="auto"/>
            <w:right w:val="none" w:sz="0" w:space="0" w:color="auto"/>
          </w:divBdr>
        </w:div>
        <w:div w:id="1079208434">
          <w:marLeft w:val="518"/>
          <w:marRight w:val="0"/>
          <w:marTop w:val="0"/>
          <w:marBottom w:val="0"/>
          <w:divBdr>
            <w:top w:val="none" w:sz="0" w:space="0" w:color="auto"/>
            <w:left w:val="none" w:sz="0" w:space="0" w:color="auto"/>
            <w:bottom w:val="none" w:sz="0" w:space="0" w:color="auto"/>
            <w:right w:val="none" w:sz="0" w:space="0" w:color="auto"/>
          </w:divBdr>
        </w:div>
      </w:divsChild>
    </w:div>
    <w:div w:id="440954992">
      <w:bodyDiv w:val="1"/>
      <w:marLeft w:val="0"/>
      <w:marRight w:val="0"/>
      <w:marTop w:val="0"/>
      <w:marBottom w:val="0"/>
      <w:divBdr>
        <w:top w:val="none" w:sz="0" w:space="0" w:color="auto"/>
        <w:left w:val="none" w:sz="0" w:space="0" w:color="auto"/>
        <w:bottom w:val="none" w:sz="0" w:space="0" w:color="auto"/>
        <w:right w:val="none" w:sz="0" w:space="0" w:color="auto"/>
      </w:divBdr>
    </w:div>
    <w:div w:id="519006701">
      <w:bodyDiv w:val="1"/>
      <w:marLeft w:val="0"/>
      <w:marRight w:val="0"/>
      <w:marTop w:val="0"/>
      <w:marBottom w:val="0"/>
      <w:divBdr>
        <w:top w:val="none" w:sz="0" w:space="0" w:color="auto"/>
        <w:left w:val="none" w:sz="0" w:space="0" w:color="auto"/>
        <w:bottom w:val="none" w:sz="0" w:space="0" w:color="auto"/>
        <w:right w:val="none" w:sz="0" w:space="0" w:color="auto"/>
      </w:divBdr>
    </w:div>
    <w:div w:id="617224299">
      <w:bodyDiv w:val="1"/>
      <w:marLeft w:val="0"/>
      <w:marRight w:val="0"/>
      <w:marTop w:val="0"/>
      <w:marBottom w:val="0"/>
      <w:divBdr>
        <w:top w:val="none" w:sz="0" w:space="0" w:color="auto"/>
        <w:left w:val="none" w:sz="0" w:space="0" w:color="auto"/>
        <w:bottom w:val="none" w:sz="0" w:space="0" w:color="auto"/>
        <w:right w:val="none" w:sz="0" w:space="0" w:color="auto"/>
      </w:divBdr>
    </w:div>
    <w:div w:id="636451972">
      <w:bodyDiv w:val="1"/>
      <w:marLeft w:val="0"/>
      <w:marRight w:val="0"/>
      <w:marTop w:val="0"/>
      <w:marBottom w:val="0"/>
      <w:divBdr>
        <w:top w:val="none" w:sz="0" w:space="0" w:color="auto"/>
        <w:left w:val="none" w:sz="0" w:space="0" w:color="auto"/>
        <w:bottom w:val="none" w:sz="0" w:space="0" w:color="auto"/>
        <w:right w:val="none" w:sz="0" w:space="0" w:color="auto"/>
      </w:divBdr>
    </w:div>
    <w:div w:id="673462112">
      <w:bodyDiv w:val="1"/>
      <w:marLeft w:val="0"/>
      <w:marRight w:val="0"/>
      <w:marTop w:val="0"/>
      <w:marBottom w:val="0"/>
      <w:divBdr>
        <w:top w:val="none" w:sz="0" w:space="0" w:color="auto"/>
        <w:left w:val="none" w:sz="0" w:space="0" w:color="auto"/>
        <w:bottom w:val="none" w:sz="0" w:space="0" w:color="auto"/>
        <w:right w:val="none" w:sz="0" w:space="0" w:color="auto"/>
      </w:divBdr>
    </w:div>
    <w:div w:id="712267714">
      <w:bodyDiv w:val="1"/>
      <w:marLeft w:val="0"/>
      <w:marRight w:val="0"/>
      <w:marTop w:val="0"/>
      <w:marBottom w:val="0"/>
      <w:divBdr>
        <w:top w:val="none" w:sz="0" w:space="0" w:color="auto"/>
        <w:left w:val="none" w:sz="0" w:space="0" w:color="auto"/>
        <w:bottom w:val="none" w:sz="0" w:space="0" w:color="auto"/>
        <w:right w:val="none" w:sz="0" w:space="0" w:color="auto"/>
      </w:divBdr>
    </w:div>
    <w:div w:id="768088633">
      <w:bodyDiv w:val="1"/>
      <w:marLeft w:val="0"/>
      <w:marRight w:val="0"/>
      <w:marTop w:val="0"/>
      <w:marBottom w:val="0"/>
      <w:divBdr>
        <w:top w:val="none" w:sz="0" w:space="0" w:color="auto"/>
        <w:left w:val="none" w:sz="0" w:space="0" w:color="auto"/>
        <w:bottom w:val="none" w:sz="0" w:space="0" w:color="auto"/>
        <w:right w:val="none" w:sz="0" w:space="0" w:color="auto"/>
      </w:divBdr>
    </w:div>
    <w:div w:id="783502118">
      <w:bodyDiv w:val="1"/>
      <w:marLeft w:val="0"/>
      <w:marRight w:val="0"/>
      <w:marTop w:val="0"/>
      <w:marBottom w:val="0"/>
      <w:divBdr>
        <w:top w:val="none" w:sz="0" w:space="0" w:color="auto"/>
        <w:left w:val="none" w:sz="0" w:space="0" w:color="auto"/>
        <w:bottom w:val="none" w:sz="0" w:space="0" w:color="auto"/>
        <w:right w:val="none" w:sz="0" w:space="0" w:color="auto"/>
      </w:divBdr>
    </w:div>
    <w:div w:id="830022435">
      <w:bodyDiv w:val="1"/>
      <w:marLeft w:val="0"/>
      <w:marRight w:val="0"/>
      <w:marTop w:val="0"/>
      <w:marBottom w:val="0"/>
      <w:divBdr>
        <w:top w:val="none" w:sz="0" w:space="0" w:color="auto"/>
        <w:left w:val="none" w:sz="0" w:space="0" w:color="auto"/>
        <w:bottom w:val="none" w:sz="0" w:space="0" w:color="auto"/>
        <w:right w:val="none" w:sz="0" w:space="0" w:color="auto"/>
      </w:divBdr>
    </w:div>
    <w:div w:id="882719502">
      <w:bodyDiv w:val="1"/>
      <w:marLeft w:val="0"/>
      <w:marRight w:val="0"/>
      <w:marTop w:val="0"/>
      <w:marBottom w:val="0"/>
      <w:divBdr>
        <w:top w:val="none" w:sz="0" w:space="0" w:color="auto"/>
        <w:left w:val="none" w:sz="0" w:space="0" w:color="auto"/>
        <w:bottom w:val="none" w:sz="0" w:space="0" w:color="auto"/>
        <w:right w:val="none" w:sz="0" w:space="0" w:color="auto"/>
      </w:divBdr>
    </w:div>
    <w:div w:id="974523560">
      <w:bodyDiv w:val="1"/>
      <w:marLeft w:val="0"/>
      <w:marRight w:val="0"/>
      <w:marTop w:val="0"/>
      <w:marBottom w:val="0"/>
      <w:divBdr>
        <w:top w:val="none" w:sz="0" w:space="0" w:color="auto"/>
        <w:left w:val="none" w:sz="0" w:space="0" w:color="auto"/>
        <w:bottom w:val="none" w:sz="0" w:space="0" w:color="auto"/>
        <w:right w:val="none" w:sz="0" w:space="0" w:color="auto"/>
      </w:divBdr>
    </w:div>
    <w:div w:id="1020011772">
      <w:bodyDiv w:val="1"/>
      <w:marLeft w:val="0"/>
      <w:marRight w:val="0"/>
      <w:marTop w:val="0"/>
      <w:marBottom w:val="0"/>
      <w:divBdr>
        <w:top w:val="none" w:sz="0" w:space="0" w:color="auto"/>
        <w:left w:val="none" w:sz="0" w:space="0" w:color="auto"/>
        <w:bottom w:val="none" w:sz="0" w:space="0" w:color="auto"/>
        <w:right w:val="none" w:sz="0" w:space="0" w:color="auto"/>
      </w:divBdr>
    </w:div>
    <w:div w:id="1047223533">
      <w:bodyDiv w:val="1"/>
      <w:marLeft w:val="0"/>
      <w:marRight w:val="0"/>
      <w:marTop w:val="0"/>
      <w:marBottom w:val="0"/>
      <w:divBdr>
        <w:top w:val="none" w:sz="0" w:space="0" w:color="auto"/>
        <w:left w:val="none" w:sz="0" w:space="0" w:color="auto"/>
        <w:bottom w:val="none" w:sz="0" w:space="0" w:color="auto"/>
        <w:right w:val="none" w:sz="0" w:space="0" w:color="auto"/>
      </w:divBdr>
    </w:div>
    <w:div w:id="1098788930">
      <w:bodyDiv w:val="1"/>
      <w:marLeft w:val="0"/>
      <w:marRight w:val="0"/>
      <w:marTop w:val="0"/>
      <w:marBottom w:val="0"/>
      <w:divBdr>
        <w:top w:val="none" w:sz="0" w:space="0" w:color="auto"/>
        <w:left w:val="none" w:sz="0" w:space="0" w:color="auto"/>
        <w:bottom w:val="none" w:sz="0" w:space="0" w:color="auto"/>
        <w:right w:val="none" w:sz="0" w:space="0" w:color="auto"/>
      </w:divBdr>
    </w:div>
    <w:div w:id="1193416814">
      <w:bodyDiv w:val="1"/>
      <w:marLeft w:val="0"/>
      <w:marRight w:val="0"/>
      <w:marTop w:val="0"/>
      <w:marBottom w:val="0"/>
      <w:divBdr>
        <w:top w:val="none" w:sz="0" w:space="0" w:color="auto"/>
        <w:left w:val="none" w:sz="0" w:space="0" w:color="auto"/>
        <w:bottom w:val="none" w:sz="0" w:space="0" w:color="auto"/>
        <w:right w:val="none" w:sz="0" w:space="0" w:color="auto"/>
      </w:divBdr>
    </w:div>
    <w:div w:id="1193568843">
      <w:bodyDiv w:val="1"/>
      <w:marLeft w:val="0"/>
      <w:marRight w:val="0"/>
      <w:marTop w:val="0"/>
      <w:marBottom w:val="0"/>
      <w:divBdr>
        <w:top w:val="none" w:sz="0" w:space="0" w:color="auto"/>
        <w:left w:val="none" w:sz="0" w:space="0" w:color="auto"/>
        <w:bottom w:val="none" w:sz="0" w:space="0" w:color="auto"/>
        <w:right w:val="none" w:sz="0" w:space="0" w:color="auto"/>
      </w:divBdr>
    </w:div>
    <w:div w:id="1253512497">
      <w:bodyDiv w:val="1"/>
      <w:marLeft w:val="0"/>
      <w:marRight w:val="0"/>
      <w:marTop w:val="0"/>
      <w:marBottom w:val="0"/>
      <w:divBdr>
        <w:top w:val="none" w:sz="0" w:space="0" w:color="auto"/>
        <w:left w:val="none" w:sz="0" w:space="0" w:color="auto"/>
        <w:bottom w:val="none" w:sz="0" w:space="0" w:color="auto"/>
        <w:right w:val="none" w:sz="0" w:space="0" w:color="auto"/>
      </w:divBdr>
    </w:div>
    <w:div w:id="1258246303">
      <w:bodyDiv w:val="1"/>
      <w:marLeft w:val="0"/>
      <w:marRight w:val="0"/>
      <w:marTop w:val="0"/>
      <w:marBottom w:val="0"/>
      <w:divBdr>
        <w:top w:val="none" w:sz="0" w:space="0" w:color="auto"/>
        <w:left w:val="none" w:sz="0" w:space="0" w:color="auto"/>
        <w:bottom w:val="none" w:sz="0" w:space="0" w:color="auto"/>
        <w:right w:val="none" w:sz="0" w:space="0" w:color="auto"/>
      </w:divBdr>
    </w:div>
    <w:div w:id="1282033951">
      <w:bodyDiv w:val="1"/>
      <w:marLeft w:val="0"/>
      <w:marRight w:val="0"/>
      <w:marTop w:val="0"/>
      <w:marBottom w:val="0"/>
      <w:divBdr>
        <w:top w:val="none" w:sz="0" w:space="0" w:color="auto"/>
        <w:left w:val="none" w:sz="0" w:space="0" w:color="auto"/>
        <w:bottom w:val="none" w:sz="0" w:space="0" w:color="auto"/>
        <w:right w:val="none" w:sz="0" w:space="0" w:color="auto"/>
      </w:divBdr>
    </w:div>
    <w:div w:id="1306275191">
      <w:bodyDiv w:val="1"/>
      <w:marLeft w:val="0"/>
      <w:marRight w:val="0"/>
      <w:marTop w:val="0"/>
      <w:marBottom w:val="0"/>
      <w:divBdr>
        <w:top w:val="none" w:sz="0" w:space="0" w:color="auto"/>
        <w:left w:val="none" w:sz="0" w:space="0" w:color="auto"/>
        <w:bottom w:val="none" w:sz="0" w:space="0" w:color="auto"/>
        <w:right w:val="none" w:sz="0" w:space="0" w:color="auto"/>
      </w:divBdr>
    </w:div>
    <w:div w:id="1332758561">
      <w:bodyDiv w:val="1"/>
      <w:marLeft w:val="0"/>
      <w:marRight w:val="0"/>
      <w:marTop w:val="0"/>
      <w:marBottom w:val="0"/>
      <w:divBdr>
        <w:top w:val="none" w:sz="0" w:space="0" w:color="auto"/>
        <w:left w:val="none" w:sz="0" w:space="0" w:color="auto"/>
        <w:bottom w:val="none" w:sz="0" w:space="0" w:color="auto"/>
        <w:right w:val="none" w:sz="0" w:space="0" w:color="auto"/>
      </w:divBdr>
    </w:div>
    <w:div w:id="1355574128">
      <w:bodyDiv w:val="1"/>
      <w:marLeft w:val="0"/>
      <w:marRight w:val="0"/>
      <w:marTop w:val="0"/>
      <w:marBottom w:val="0"/>
      <w:divBdr>
        <w:top w:val="none" w:sz="0" w:space="0" w:color="auto"/>
        <w:left w:val="none" w:sz="0" w:space="0" w:color="auto"/>
        <w:bottom w:val="none" w:sz="0" w:space="0" w:color="auto"/>
        <w:right w:val="none" w:sz="0" w:space="0" w:color="auto"/>
      </w:divBdr>
    </w:div>
    <w:div w:id="1489326638">
      <w:bodyDiv w:val="1"/>
      <w:marLeft w:val="0"/>
      <w:marRight w:val="0"/>
      <w:marTop w:val="0"/>
      <w:marBottom w:val="0"/>
      <w:divBdr>
        <w:top w:val="none" w:sz="0" w:space="0" w:color="auto"/>
        <w:left w:val="none" w:sz="0" w:space="0" w:color="auto"/>
        <w:bottom w:val="none" w:sz="0" w:space="0" w:color="auto"/>
        <w:right w:val="none" w:sz="0" w:space="0" w:color="auto"/>
      </w:divBdr>
    </w:div>
    <w:div w:id="1521816380">
      <w:bodyDiv w:val="1"/>
      <w:marLeft w:val="0"/>
      <w:marRight w:val="0"/>
      <w:marTop w:val="0"/>
      <w:marBottom w:val="0"/>
      <w:divBdr>
        <w:top w:val="none" w:sz="0" w:space="0" w:color="auto"/>
        <w:left w:val="none" w:sz="0" w:space="0" w:color="auto"/>
        <w:bottom w:val="none" w:sz="0" w:space="0" w:color="auto"/>
        <w:right w:val="none" w:sz="0" w:space="0" w:color="auto"/>
      </w:divBdr>
    </w:div>
    <w:div w:id="1533810522">
      <w:bodyDiv w:val="1"/>
      <w:marLeft w:val="0"/>
      <w:marRight w:val="0"/>
      <w:marTop w:val="0"/>
      <w:marBottom w:val="0"/>
      <w:divBdr>
        <w:top w:val="none" w:sz="0" w:space="0" w:color="auto"/>
        <w:left w:val="none" w:sz="0" w:space="0" w:color="auto"/>
        <w:bottom w:val="none" w:sz="0" w:space="0" w:color="auto"/>
        <w:right w:val="none" w:sz="0" w:space="0" w:color="auto"/>
      </w:divBdr>
    </w:div>
    <w:div w:id="1554847149">
      <w:bodyDiv w:val="1"/>
      <w:marLeft w:val="0"/>
      <w:marRight w:val="0"/>
      <w:marTop w:val="0"/>
      <w:marBottom w:val="0"/>
      <w:divBdr>
        <w:top w:val="none" w:sz="0" w:space="0" w:color="auto"/>
        <w:left w:val="none" w:sz="0" w:space="0" w:color="auto"/>
        <w:bottom w:val="none" w:sz="0" w:space="0" w:color="auto"/>
        <w:right w:val="none" w:sz="0" w:space="0" w:color="auto"/>
      </w:divBdr>
    </w:div>
    <w:div w:id="1597203627">
      <w:bodyDiv w:val="1"/>
      <w:marLeft w:val="0"/>
      <w:marRight w:val="0"/>
      <w:marTop w:val="0"/>
      <w:marBottom w:val="0"/>
      <w:divBdr>
        <w:top w:val="none" w:sz="0" w:space="0" w:color="auto"/>
        <w:left w:val="none" w:sz="0" w:space="0" w:color="auto"/>
        <w:bottom w:val="none" w:sz="0" w:space="0" w:color="auto"/>
        <w:right w:val="none" w:sz="0" w:space="0" w:color="auto"/>
      </w:divBdr>
    </w:div>
    <w:div w:id="1599368025">
      <w:bodyDiv w:val="1"/>
      <w:marLeft w:val="0"/>
      <w:marRight w:val="0"/>
      <w:marTop w:val="0"/>
      <w:marBottom w:val="0"/>
      <w:divBdr>
        <w:top w:val="none" w:sz="0" w:space="0" w:color="auto"/>
        <w:left w:val="none" w:sz="0" w:space="0" w:color="auto"/>
        <w:bottom w:val="none" w:sz="0" w:space="0" w:color="auto"/>
        <w:right w:val="none" w:sz="0" w:space="0" w:color="auto"/>
      </w:divBdr>
    </w:div>
    <w:div w:id="1641183401">
      <w:bodyDiv w:val="1"/>
      <w:marLeft w:val="0"/>
      <w:marRight w:val="0"/>
      <w:marTop w:val="0"/>
      <w:marBottom w:val="0"/>
      <w:divBdr>
        <w:top w:val="none" w:sz="0" w:space="0" w:color="auto"/>
        <w:left w:val="none" w:sz="0" w:space="0" w:color="auto"/>
        <w:bottom w:val="none" w:sz="0" w:space="0" w:color="auto"/>
        <w:right w:val="none" w:sz="0" w:space="0" w:color="auto"/>
      </w:divBdr>
      <w:divsChild>
        <w:div w:id="1933514314">
          <w:marLeft w:val="0"/>
          <w:marRight w:val="0"/>
          <w:marTop w:val="0"/>
          <w:marBottom w:val="0"/>
          <w:divBdr>
            <w:top w:val="none" w:sz="0" w:space="0" w:color="auto"/>
            <w:left w:val="none" w:sz="0" w:space="0" w:color="auto"/>
            <w:bottom w:val="none" w:sz="0" w:space="0" w:color="auto"/>
            <w:right w:val="none" w:sz="0" w:space="0" w:color="auto"/>
          </w:divBdr>
        </w:div>
        <w:div w:id="420878837">
          <w:marLeft w:val="0"/>
          <w:marRight w:val="0"/>
          <w:marTop w:val="0"/>
          <w:marBottom w:val="0"/>
          <w:divBdr>
            <w:top w:val="none" w:sz="0" w:space="0" w:color="auto"/>
            <w:left w:val="none" w:sz="0" w:space="0" w:color="auto"/>
            <w:bottom w:val="none" w:sz="0" w:space="0" w:color="auto"/>
            <w:right w:val="none" w:sz="0" w:space="0" w:color="auto"/>
          </w:divBdr>
        </w:div>
      </w:divsChild>
    </w:div>
    <w:div w:id="1710835932">
      <w:bodyDiv w:val="1"/>
      <w:marLeft w:val="0"/>
      <w:marRight w:val="0"/>
      <w:marTop w:val="0"/>
      <w:marBottom w:val="0"/>
      <w:divBdr>
        <w:top w:val="none" w:sz="0" w:space="0" w:color="auto"/>
        <w:left w:val="none" w:sz="0" w:space="0" w:color="auto"/>
        <w:bottom w:val="none" w:sz="0" w:space="0" w:color="auto"/>
        <w:right w:val="none" w:sz="0" w:space="0" w:color="auto"/>
      </w:divBdr>
    </w:div>
    <w:div w:id="1811827154">
      <w:bodyDiv w:val="1"/>
      <w:marLeft w:val="0"/>
      <w:marRight w:val="0"/>
      <w:marTop w:val="0"/>
      <w:marBottom w:val="0"/>
      <w:divBdr>
        <w:top w:val="none" w:sz="0" w:space="0" w:color="auto"/>
        <w:left w:val="none" w:sz="0" w:space="0" w:color="auto"/>
        <w:bottom w:val="none" w:sz="0" w:space="0" w:color="auto"/>
        <w:right w:val="none" w:sz="0" w:space="0" w:color="auto"/>
      </w:divBdr>
    </w:div>
    <w:div w:id="1862473719">
      <w:bodyDiv w:val="1"/>
      <w:marLeft w:val="0"/>
      <w:marRight w:val="0"/>
      <w:marTop w:val="0"/>
      <w:marBottom w:val="0"/>
      <w:divBdr>
        <w:top w:val="none" w:sz="0" w:space="0" w:color="auto"/>
        <w:left w:val="none" w:sz="0" w:space="0" w:color="auto"/>
        <w:bottom w:val="none" w:sz="0" w:space="0" w:color="auto"/>
        <w:right w:val="none" w:sz="0" w:space="0" w:color="auto"/>
      </w:divBdr>
    </w:div>
    <w:div w:id="1875993843">
      <w:bodyDiv w:val="1"/>
      <w:marLeft w:val="0"/>
      <w:marRight w:val="0"/>
      <w:marTop w:val="0"/>
      <w:marBottom w:val="0"/>
      <w:divBdr>
        <w:top w:val="none" w:sz="0" w:space="0" w:color="auto"/>
        <w:left w:val="none" w:sz="0" w:space="0" w:color="auto"/>
        <w:bottom w:val="none" w:sz="0" w:space="0" w:color="auto"/>
        <w:right w:val="none" w:sz="0" w:space="0" w:color="auto"/>
      </w:divBdr>
    </w:div>
    <w:div w:id="1941717102">
      <w:bodyDiv w:val="1"/>
      <w:marLeft w:val="0"/>
      <w:marRight w:val="0"/>
      <w:marTop w:val="0"/>
      <w:marBottom w:val="0"/>
      <w:divBdr>
        <w:top w:val="none" w:sz="0" w:space="0" w:color="auto"/>
        <w:left w:val="none" w:sz="0" w:space="0" w:color="auto"/>
        <w:bottom w:val="none" w:sz="0" w:space="0" w:color="auto"/>
        <w:right w:val="none" w:sz="0" w:space="0" w:color="auto"/>
      </w:divBdr>
    </w:div>
    <w:div w:id="1977682331">
      <w:bodyDiv w:val="1"/>
      <w:marLeft w:val="0"/>
      <w:marRight w:val="0"/>
      <w:marTop w:val="0"/>
      <w:marBottom w:val="0"/>
      <w:divBdr>
        <w:top w:val="none" w:sz="0" w:space="0" w:color="auto"/>
        <w:left w:val="none" w:sz="0" w:space="0" w:color="auto"/>
        <w:bottom w:val="none" w:sz="0" w:space="0" w:color="auto"/>
        <w:right w:val="none" w:sz="0" w:space="0" w:color="auto"/>
      </w:divBdr>
    </w:div>
    <w:div w:id="2029136651">
      <w:bodyDiv w:val="1"/>
      <w:marLeft w:val="0"/>
      <w:marRight w:val="0"/>
      <w:marTop w:val="0"/>
      <w:marBottom w:val="0"/>
      <w:divBdr>
        <w:top w:val="none" w:sz="0" w:space="0" w:color="auto"/>
        <w:left w:val="none" w:sz="0" w:space="0" w:color="auto"/>
        <w:bottom w:val="none" w:sz="0" w:space="0" w:color="auto"/>
        <w:right w:val="none" w:sz="0" w:space="0" w:color="auto"/>
      </w:divBdr>
    </w:div>
    <w:div w:id="2061584849">
      <w:bodyDiv w:val="1"/>
      <w:marLeft w:val="0"/>
      <w:marRight w:val="0"/>
      <w:marTop w:val="0"/>
      <w:marBottom w:val="0"/>
      <w:divBdr>
        <w:top w:val="none" w:sz="0" w:space="0" w:color="auto"/>
        <w:left w:val="none" w:sz="0" w:space="0" w:color="auto"/>
        <w:bottom w:val="none" w:sz="0" w:space="0" w:color="auto"/>
        <w:right w:val="none" w:sz="0" w:space="0" w:color="auto"/>
      </w:divBdr>
    </w:div>
    <w:div w:id="2092265212">
      <w:bodyDiv w:val="1"/>
      <w:marLeft w:val="0"/>
      <w:marRight w:val="0"/>
      <w:marTop w:val="0"/>
      <w:marBottom w:val="0"/>
      <w:divBdr>
        <w:top w:val="none" w:sz="0" w:space="0" w:color="auto"/>
        <w:left w:val="none" w:sz="0" w:space="0" w:color="auto"/>
        <w:bottom w:val="none" w:sz="0" w:space="0" w:color="auto"/>
        <w:right w:val="none" w:sz="0" w:space="0" w:color="auto"/>
      </w:divBdr>
    </w:div>
    <w:div w:id="2135250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111/1750-3841.15893" TargetMode="External"/><Relationship Id="rId21" Type="http://schemas.openxmlformats.org/officeDocument/2006/relationships/hyperlink" Target="https://doi.org/10.1002/ejlt.70059" TargetMode="External"/><Relationship Id="rId42" Type="http://schemas.openxmlformats.org/officeDocument/2006/relationships/hyperlink" Target="https://doi.org/10.1016/j.supflu.2018.04.021%20" TargetMode="External"/><Relationship Id="rId47" Type="http://schemas.openxmlformats.org/officeDocument/2006/relationships/hyperlink" Target="https://doi.org/10.1016/j.ejpb.2006.09.008" TargetMode="External"/><Relationship Id="rId63" Type="http://schemas.openxmlformats.org/officeDocument/2006/relationships/image" Target="media/image5.png"/><Relationship Id="rId68" Type="http://schemas.openxmlformats.org/officeDocument/2006/relationships/image" Target="media/image10.png"/><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1016/j.polymer.2020.122227" TargetMode="External"/><Relationship Id="rId29" Type="http://schemas.openxmlformats.org/officeDocument/2006/relationships/hyperlink" Target="https://doi.org/10.1016/j.molliq.2024.126840" TargetMode="External"/><Relationship Id="rId11" Type="http://schemas.openxmlformats.org/officeDocument/2006/relationships/hyperlink" Target="https://doi.org/10.1021/mp500817h" TargetMode="External"/><Relationship Id="rId24" Type="http://schemas.openxmlformats.org/officeDocument/2006/relationships/hyperlink" Target="https://doi.org/10.1016/S0378-3812(00)00439-88" TargetMode="External"/><Relationship Id="rId32" Type="http://schemas.openxmlformats.org/officeDocument/2006/relationships/hyperlink" Target="https://doi.org/10.1007/s10295-008-0444-4" TargetMode="External"/><Relationship Id="rId37" Type="http://schemas.openxmlformats.org/officeDocument/2006/relationships/hyperlink" Target="https://doi.org/10.1016/j.jiec.2023.01.034" TargetMode="External"/><Relationship Id="rId40" Type="http://schemas.openxmlformats.org/officeDocument/2006/relationships/hyperlink" Target="https://doi.org/10.1016/j.supflu.2016.10.004" TargetMode="External"/><Relationship Id="rId45" Type="http://schemas.openxmlformats.org/officeDocument/2006/relationships/hyperlink" Target="https://doi.org/10.1016/j.supflu.2021.105164" TargetMode="External"/><Relationship Id="rId53" Type="http://schemas.openxmlformats.org/officeDocument/2006/relationships/hyperlink" Target="https://doi.org/10.1039/C6RA20675A" TargetMode="External"/><Relationship Id="rId58" Type="http://schemas.openxmlformats.org/officeDocument/2006/relationships/hyperlink" Target="https://doi.org/10.1016/j.supflu.2024.106413" TargetMode="External"/><Relationship Id="rId66" Type="http://schemas.openxmlformats.org/officeDocument/2006/relationships/image" Target="media/image8.png"/><Relationship Id="rId5" Type="http://schemas.openxmlformats.org/officeDocument/2006/relationships/webSettings" Target="webSettings.xml"/><Relationship Id="rId61" Type="http://schemas.openxmlformats.org/officeDocument/2006/relationships/image" Target="media/image3.png"/><Relationship Id="rId19" Type="http://schemas.openxmlformats.org/officeDocument/2006/relationships/hyperlink" Target="https://doi.org/10.1016/j.supflu.2024.106306" TargetMode="External"/><Relationship Id="rId14" Type="http://schemas.openxmlformats.org/officeDocument/2006/relationships/hyperlink" Target="https://doi.org/10.1016/j.biopha.2020.110702" TargetMode="External"/><Relationship Id="rId22" Type="http://schemas.openxmlformats.org/officeDocument/2006/relationships/hyperlink" Target="https://doi.org/10.1016/S0928-0987(01)00223-8" TargetMode="External"/><Relationship Id="rId27" Type="http://schemas.openxmlformats.org/officeDocument/2006/relationships/hyperlink" Target="https://doi.org/10.1080/00986448708960487" TargetMode="External"/><Relationship Id="rId30" Type="http://schemas.openxmlformats.org/officeDocument/2006/relationships/hyperlink" Target="https://doi.org/10.1016/j.foodres.2025.115998" TargetMode="External"/><Relationship Id="rId35" Type="http://schemas.openxmlformats.org/officeDocument/2006/relationships/hyperlink" Target="https://doi.org/10.1016/j.fbp.2020.07.010%20%20" TargetMode="External"/><Relationship Id="rId43" Type="http://schemas.openxmlformats.org/officeDocument/2006/relationships/hyperlink" Target="https://doi.org/10.1021/ie0302138" TargetMode="External"/><Relationship Id="rId48" Type="http://schemas.openxmlformats.org/officeDocument/2006/relationships/hyperlink" Target="https://doi.org/10.1016/j.supflu.2004.06.002" TargetMode="External"/><Relationship Id="rId56" Type="http://schemas.openxmlformats.org/officeDocument/2006/relationships/hyperlink" Target="https://doi.org/10.1021/je100220c" TargetMode="External"/><Relationship Id="rId64" Type="http://schemas.openxmlformats.org/officeDocument/2006/relationships/image" Target="media/image6.png"/><Relationship Id="rId69" Type="http://schemas.openxmlformats.org/officeDocument/2006/relationships/footer" Target="footer1.xml"/><Relationship Id="rId8" Type="http://schemas.openxmlformats.org/officeDocument/2006/relationships/hyperlink" Target="mailto:daniela.cerro@usach.cl" TargetMode="External"/><Relationship Id="rId51" Type="http://schemas.openxmlformats.org/officeDocument/2006/relationships/hyperlink" Target="https://doi.org/10.1016/j.matlet.2014.05.068" TargetMode="External"/><Relationship Id="rId3" Type="http://schemas.openxmlformats.org/officeDocument/2006/relationships/styles" Target="styles.xml"/><Relationship Id="rId12" Type="http://schemas.openxmlformats.org/officeDocument/2006/relationships/hyperlink" Target="https://doi.org/10.3390/pharmaceutics10040232" TargetMode="External"/><Relationship Id="rId17" Type="http://schemas.openxmlformats.org/officeDocument/2006/relationships/hyperlink" Target="https://doi.org/10.1046/j.1464-410x.2000.00672.x" TargetMode="External"/><Relationship Id="rId25" Type="http://schemas.openxmlformats.org/officeDocument/2006/relationships/hyperlink" Target="https://doi.org/10.1016/j.supflu.2013.09.017" TargetMode="External"/><Relationship Id="rId33" Type="http://schemas.openxmlformats.org/officeDocument/2006/relationships/hyperlink" Target="https://doi.org/10.1021/cg401068n" TargetMode="External"/><Relationship Id="rId38" Type="http://schemas.openxmlformats.org/officeDocument/2006/relationships/hyperlink" Target="https://doi.org/10.1021/bm0056310" TargetMode="External"/><Relationship Id="rId46" Type="http://schemas.openxmlformats.org/officeDocument/2006/relationships/hyperlink" Target="https://doi.org/10.1016/j.supflu.2014.10.007" TargetMode="External"/><Relationship Id="rId59" Type="http://schemas.openxmlformats.org/officeDocument/2006/relationships/image" Target="media/image1.jpg"/><Relationship Id="rId67" Type="http://schemas.openxmlformats.org/officeDocument/2006/relationships/image" Target="media/image9.jpg"/><Relationship Id="rId20" Type="http://schemas.openxmlformats.org/officeDocument/2006/relationships/hyperlink" Target="https://doi.org/10.1016/S0378-3812(96)03208-66" TargetMode="External"/><Relationship Id="rId41" Type="http://schemas.openxmlformats.org/officeDocument/2006/relationships/hyperlink" Target="https://doi.org/10.1016/j.supflu.2017.06.003" TargetMode="External"/><Relationship Id="rId54" Type="http://schemas.openxmlformats.org/officeDocument/2006/relationships/hyperlink" Target="https://doi.org/10.1016/j.supflu.2016.10.011" TargetMode="External"/><Relationship Id="rId62" Type="http://schemas.openxmlformats.org/officeDocument/2006/relationships/image" Target="media/image4.png"/><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2688/f1000research.141463.1" TargetMode="External"/><Relationship Id="rId23" Type="http://schemas.openxmlformats.org/officeDocument/2006/relationships/hyperlink" Target="https://doi.org/10.1016/j.supflu.2018.07.0277" TargetMode="External"/><Relationship Id="rId28" Type="http://schemas.openxmlformats.org/officeDocument/2006/relationships/hyperlink" Target="https://doi.org/10.3390/foods14152626" TargetMode="External"/><Relationship Id="rId36" Type="http://schemas.openxmlformats.org/officeDocument/2006/relationships/hyperlink" Target="https://doi.org/10.1111/jfpe.14041" TargetMode="External"/><Relationship Id="rId49" Type="http://schemas.openxmlformats.org/officeDocument/2006/relationships/hyperlink" Target="https://doi.org/10.1016/j.supflu.2010.10.038" TargetMode="External"/><Relationship Id="rId57" Type="http://schemas.openxmlformats.org/officeDocument/2006/relationships/hyperlink" Target="https://doi.org/10.1016/j.supflu.2014.01.0155" TargetMode="External"/><Relationship Id="rId10" Type="http://schemas.openxmlformats.org/officeDocument/2006/relationships/hyperlink" Target="https://www.sciencedirect.com/topics/earth-and-planetary-sciences/water-purification" TargetMode="External"/><Relationship Id="rId31" Type="http://schemas.openxmlformats.org/officeDocument/2006/relationships/hyperlink" Target="https://doi.org/10.1111/ijfs.16763" TargetMode="External"/><Relationship Id="rId44" Type="http://schemas.openxmlformats.org/officeDocument/2006/relationships/hyperlink" Target="https://doi.org/10.1016/j.foodhyd.2018.10.003" TargetMode="External"/><Relationship Id="rId52" Type="http://schemas.openxmlformats.org/officeDocument/2006/relationships/hyperlink" Target="https://doi.org/10.1016/j.supflu.2006.04.004" TargetMode="External"/><Relationship Id="rId60" Type="http://schemas.openxmlformats.org/officeDocument/2006/relationships/image" Target="media/image2.png"/><Relationship Id="rId65"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yperlink" Target="mailto:a.cabanas@quim.ucm.es" TargetMode="External"/><Relationship Id="rId13" Type="http://schemas.openxmlformats.org/officeDocument/2006/relationships/hyperlink" Target="https://doi.org/10.1016/j.ejpb.2015.07.021" TargetMode="External"/><Relationship Id="rId18" Type="http://schemas.openxmlformats.org/officeDocument/2006/relationships/hyperlink" Target="https://doi.org/10.1016/j.lwt.2023.115115" TargetMode="External"/><Relationship Id="rId39" Type="http://schemas.openxmlformats.org/officeDocument/2006/relationships/hyperlink" Target="https://doi.org/10.1016/j.carbpol.2025.123892" TargetMode="External"/><Relationship Id="rId34" Type="http://schemas.openxmlformats.org/officeDocument/2006/relationships/hyperlink" Target="https://doi.org/10.1016/j.addr.2018.07.010" TargetMode="External"/><Relationship Id="rId50" Type="http://schemas.openxmlformats.org/officeDocument/2006/relationships/hyperlink" Target="https://doi.org/10.1016/j.supflu.2011.12.012" TargetMode="External"/><Relationship Id="rId55" Type="http://schemas.openxmlformats.org/officeDocument/2006/relationships/hyperlink" Target="https://doi.org/10.1021/je9009909"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59A9A9-1406-4DD9-A4D0-09B39363A7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57</Pages>
  <Words>12571</Words>
  <Characters>71656</Characters>
  <Application>Microsoft Office Word</Application>
  <DocSecurity>0</DocSecurity>
  <Lines>597</Lines>
  <Paragraphs>168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84059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lastModifiedBy>Albertina Cabañas</cp:lastModifiedBy>
  <cp:revision>10</cp:revision>
  <cp:lastPrinted>2025-01-15T12:41:00Z</cp:lastPrinted>
  <dcterms:created xsi:type="dcterms:W3CDTF">2026-01-13T12:20:00Z</dcterms:created>
  <dcterms:modified xsi:type="dcterms:W3CDTF">2026-01-13T12:31:00Z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889c19b2d6c83b2be58cd1b561e344284457cd42eb31e974fd84c099279816e7</vt:lpwstr>
  </property>
  <property fmtid="{D5CDD505-2E9C-101B-9397-08002B2CF9AE}" pid="3" name="Mendeley Citation Style_1">
    <vt:lpwstr>http://www.zotero.org/styles/norsk-apa-manual</vt:lpwstr>
  </property>
  <property fmtid="{D5CDD505-2E9C-101B-9397-08002B2CF9AE}" pid="4" name="Mendeley Document_1">
    <vt:lpwstr>True</vt:lpwstr>
  </property>
  <property fmtid="{D5CDD505-2E9C-101B-9397-08002B2CF9AE}" pid="5" name="Mendeley Recent Style Id 0_1">
    <vt:lpwstr>http://www.zotero.org/styles/american-medical-association</vt:lpwstr>
  </property>
  <property fmtid="{D5CDD505-2E9C-101B-9397-08002B2CF9AE}" pid="6" name="Mendeley Recent Style Id 1_1">
    <vt:lpwstr>http://www.zotero.org/styles/apa</vt:lpwstr>
  </property>
  <property fmtid="{D5CDD505-2E9C-101B-9397-08002B2CF9AE}" pid="7" name="Mendeley Recent Style Id 2_1">
    <vt:lpwstr>http://www.zotero.org/styles/american-sociological-association</vt:lpwstr>
  </property>
  <property fmtid="{D5CDD505-2E9C-101B-9397-08002B2CF9AE}" pid="8" name="Mendeley Recent Style Id 3_1">
    <vt:lpwstr>http://www.zotero.org/styles/chicago-author-date</vt:lpwstr>
  </property>
  <property fmtid="{D5CDD505-2E9C-101B-9397-08002B2CF9AE}" pid="9" name="Mendeley Recent Style Id 4_1">
    <vt:lpwstr>http://www.zotero.org/styles/harvard-cite-them-right</vt:lpwstr>
  </property>
  <property fmtid="{D5CDD505-2E9C-101B-9397-08002B2CF9AE}" pid="10" name="Mendeley Recent Style Id 5_1">
    <vt:lpwstr>http://www.zotero.org/styles/ieee</vt:lpwstr>
  </property>
  <property fmtid="{D5CDD505-2E9C-101B-9397-08002B2CF9AE}" pid="11" name="Mendeley Recent Style Id 6_1">
    <vt:lpwstr>http://www.zotero.org/styles/modern-humanities-research-association</vt:lpwstr>
  </property>
  <property fmtid="{D5CDD505-2E9C-101B-9397-08002B2CF9AE}" pid="12" name="Mendeley Recent Style Id 7_1">
    <vt:lpwstr>http://www.zotero.org/styles/modern-language-association</vt:lpwstr>
  </property>
  <property fmtid="{D5CDD505-2E9C-101B-9397-08002B2CF9AE}" pid="13" name="Mendeley Recent Style Id 8_1">
    <vt:lpwstr>http://www.zotero.org/styles/norsk-apa-manual</vt:lpwstr>
  </property>
  <property fmtid="{D5CDD505-2E9C-101B-9397-08002B2CF9AE}" pid="14" name="Mendeley Recent Style Id 9_1">
    <vt:lpwstr>http://www.zotero.org/styles/university-of-york-apa</vt:lpwstr>
  </property>
  <property fmtid="{D5CDD505-2E9C-101B-9397-08002B2CF9AE}" pid="15" name="Mendeley Recent Style Name 0_1">
    <vt:lpwstr>American Medical Association 11th edition</vt:lpwstr>
  </property>
  <property fmtid="{D5CDD505-2E9C-101B-9397-08002B2CF9AE}" pid="16" name="Mendeley Recent Style Name 1_1">
    <vt:lpwstr>American Psychological Association 7th edition</vt:lpwstr>
  </property>
  <property fmtid="{D5CDD505-2E9C-101B-9397-08002B2CF9AE}" pid="17" name="Mendeley Recent Style Name 2_1">
    <vt:lpwstr>American Sociological Association 6th edition</vt:lpwstr>
  </property>
  <property fmtid="{D5CDD505-2E9C-101B-9397-08002B2CF9AE}" pid="18" name="Mendeley Recent Style Name 3_1">
    <vt:lpwstr>Chicago Manual of Style 17th edition (author-date)</vt:lpwstr>
  </property>
  <property fmtid="{D5CDD505-2E9C-101B-9397-08002B2CF9AE}" pid="19" name="Mendeley Recent Style Name 4_1">
    <vt:lpwstr>Cite Them Right 10th edition - Harvard</vt:lpwstr>
  </property>
  <property fmtid="{D5CDD505-2E9C-101B-9397-08002B2CF9AE}" pid="20" name="Mendeley Recent Style Name 5_1">
    <vt:lpwstr>IEEE</vt:lpwstr>
  </property>
  <property fmtid="{D5CDD505-2E9C-101B-9397-08002B2CF9AE}" pid="21" name="Mendeley Recent Style Name 6_1">
    <vt:lpwstr>Modern Humanities Research Association 3rd edition (note with bibliography)</vt:lpwstr>
  </property>
  <property fmtid="{D5CDD505-2E9C-101B-9397-08002B2CF9AE}" pid="22" name="Mendeley Recent Style Name 7_1">
    <vt:lpwstr>Modern Language Association 8th edition</vt:lpwstr>
  </property>
  <property fmtid="{D5CDD505-2E9C-101B-9397-08002B2CF9AE}" pid="23" name="Mendeley Recent Style Name 8_1">
    <vt:lpwstr>Norsk APA-manual - APA 7th edition (author-date)</vt:lpwstr>
  </property>
  <property fmtid="{D5CDD505-2E9C-101B-9397-08002B2CF9AE}" pid="24" name="Mendeley Recent Style Name 9_1">
    <vt:lpwstr>University of York - APA 6th edition</vt:lpwstr>
  </property>
  <property fmtid="{D5CDD505-2E9C-101B-9397-08002B2CF9AE}" pid="25" name="Mendeley Unique User Id_1">
    <vt:lpwstr>7c2e5725-e1af-3be3-8d5a-450abde6cc48</vt:lpwstr>
  </property>
</Properties>
</file>