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16A" w:rsidRDefault="0089616A" w:rsidP="0089616A">
      <w:pPr>
        <w:spacing w:line="360" w:lineRule="auto"/>
        <w:ind w:left="900"/>
        <w:jc w:val="center"/>
        <w:rPr>
          <w:rFonts w:ascii="Verdana" w:hAnsi="Verdana" w:cs="Arial"/>
          <w:i/>
          <w:iCs/>
          <w:sz w:val="28"/>
        </w:rPr>
      </w:pPr>
    </w:p>
    <w:p w:rsidR="0089616A" w:rsidRDefault="00117FB1" w:rsidP="0089616A">
      <w:pPr>
        <w:spacing w:line="360" w:lineRule="auto"/>
        <w:ind w:left="540" w:right="-801"/>
        <w:jc w:val="center"/>
        <w:rPr>
          <w:rFonts w:ascii="Verdana" w:hAnsi="Verdana" w:cs="Arial"/>
          <w:i/>
          <w:iCs/>
          <w:sz w:val="28"/>
        </w:rPr>
      </w:pPr>
      <w:r>
        <w:rPr>
          <w:noProof/>
        </w:rPr>
        <w:drawing>
          <wp:anchor distT="0" distB="0" distL="114300" distR="114300" simplePos="0" relativeHeight="251657728" behindDoc="0" locked="0" layoutInCell="1" allowOverlap="1">
            <wp:simplePos x="0" y="0"/>
            <wp:positionH relativeFrom="column">
              <wp:posOffset>685800</wp:posOffset>
            </wp:positionH>
            <wp:positionV relativeFrom="paragraph">
              <wp:posOffset>151765</wp:posOffset>
            </wp:positionV>
            <wp:extent cx="1514475" cy="714375"/>
            <wp:effectExtent l="0" t="0" r="9525" b="0"/>
            <wp:wrapSquare wrapText="bothSides"/>
            <wp:docPr id="3" name="Imagen 2" descr="log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14475" cy="714375"/>
                    </a:xfrm>
                    <a:prstGeom prst="rect">
                      <a:avLst/>
                    </a:prstGeom>
                    <a:noFill/>
                    <a:ln>
                      <a:noFill/>
                    </a:ln>
                  </pic:spPr>
                </pic:pic>
              </a:graphicData>
            </a:graphic>
          </wp:anchor>
        </w:drawing>
      </w:r>
    </w:p>
    <w:p w:rsidR="0089616A" w:rsidRDefault="0089616A" w:rsidP="0089616A">
      <w:pPr>
        <w:spacing w:line="360" w:lineRule="auto"/>
        <w:ind w:left="1440" w:right="584"/>
        <w:jc w:val="center"/>
        <w:rPr>
          <w:rFonts w:ascii="Verdana" w:hAnsi="Verdana" w:cs="Arial"/>
          <w:i/>
          <w:iCs/>
          <w:sz w:val="28"/>
        </w:rPr>
      </w:pPr>
    </w:p>
    <w:p w:rsidR="0089616A" w:rsidRDefault="0089616A" w:rsidP="0089616A">
      <w:pPr>
        <w:tabs>
          <w:tab w:val="left" w:pos="1605"/>
        </w:tabs>
        <w:spacing w:line="360" w:lineRule="auto"/>
        <w:ind w:right="584"/>
        <w:rPr>
          <w:rFonts w:ascii="Verdana" w:hAnsi="Verdana" w:cs="Arial"/>
          <w:i/>
          <w:iCs/>
          <w:sz w:val="28"/>
        </w:rPr>
      </w:pPr>
    </w:p>
    <w:p w:rsidR="0089616A" w:rsidRDefault="0089616A" w:rsidP="0089616A">
      <w:pPr>
        <w:tabs>
          <w:tab w:val="left" w:pos="1605"/>
        </w:tabs>
        <w:spacing w:line="360" w:lineRule="auto"/>
        <w:ind w:left="1440" w:right="584"/>
        <w:jc w:val="center"/>
        <w:rPr>
          <w:rFonts w:ascii="Verdana" w:hAnsi="Verdana" w:cs="Arial"/>
          <w:i/>
          <w:iCs/>
          <w:sz w:val="28"/>
        </w:rPr>
      </w:pPr>
    </w:p>
    <w:p w:rsidR="0089616A" w:rsidRDefault="0089616A" w:rsidP="0089616A">
      <w:pPr>
        <w:pStyle w:val="Sangradetextonormal"/>
        <w:pBdr>
          <w:bottom w:val="single" w:sz="12" w:space="1" w:color="auto"/>
        </w:pBdr>
        <w:ind w:left="1260" w:right="279"/>
        <w:jc w:val="center"/>
        <w:rPr>
          <w:rFonts w:ascii="Lucida Sans Unicode" w:hAnsi="Lucida Sans Unicode" w:cs="Lucida Sans Unicode"/>
          <w:i/>
          <w:iCs/>
          <w:sz w:val="28"/>
        </w:rPr>
      </w:pPr>
      <w:r>
        <w:rPr>
          <w:rFonts w:ascii="Lucida Sans Unicode" w:hAnsi="Lucida Sans Unicode" w:cs="Lucida Sans Unicode"/>
          <w:i/>
          <w:iCs/>
          <w:sz w:val="28"/>
        </w:rPr>
        <w:t>Documentos de Trabajo del Departamento de Derecho Mercantil</w:t>
      </w:r>
    </w:p>
    <w:p w:rsidR="0089616A" w:rsidRDefault="0089616A" w:rsidP="0089616A">
      <w:pPr>
        <w:pStyle w:val="Sangradetextonormal"/>
        <w:pBdr>
          <w:bottom w:val="single" w:sz="12" w:space="1" w:color="auto"/>
        </w:pBdr>
        <w:ind w:left="1260" w:right="279"/>
        <w:jc w:val="left"/>
        <w:rPr>
          <w:rFonts w:ascii="Lucida Sans Unicode" w:hAnsi="Lucida Sans Unicode" w:cs="Lucida Sans Unicode"/>
        </w:rPr>
      </w:pPr>
    </w:p>
    <w:p w:rsidR="0089616A" w:rsidRDefault="0089616A" w:rsidP="0089616A">
      <w:pPr>
        <w:spacing w:line="360" w:lineRule="auto"/>
        <w:ind w:left="1260" w:right="279"/>
        <w:jc w:val="center"/>
        <w:rPr>
          <w:rFonts w:ascii="Lucida Sans Unicode" w:hAnsi="Lucida Sans Unicode" w:cs="Lucida Sans Unicode"/>
          <w:sz w:val="18"/>
        </w:rPr>
      </w:pPr>
    </w:p>
    <w:p w:rsidR="0089616A" w:rsidRDefault="00642854" w:rsidP="0089616A">
      <w:pPr>
        <w:pBdr>
          <w:bottom w:val="single" w:sz="12" w:space="1" w:color="auto"/>
        </w:pBdr>
        <w:spacing w:line="360" w:lineRule="auto"/>
        <w:ind w:left="1260" w:right="279"/>
        <w:jc w:val="center"/>
        <w:rPr>
          <w:rFonts w:ascii="Lucida Sans Unicode" w:hAnsi="Lucida Sans Unicode" w:cs="Lucida Sans Unicode"/>
          <w:b/>
          <w:bCs/>
          <w:sz w:val="16"/>
        </w:rPr>
      </w:pPr>
      <w:r>
        <w:rPr>
          <w:rFonts w:ascii="Lucida Sans Unicode" w:hAnsi="Lucida Sans Unicode" w:cs="Lucida Sans Unicode"/>
          <w:b/>
          <w:bCs/>
          <w:sz w:val="18"/>
        </w:rPr>
        <w:t>2016</w:t>
      </w:r>
      <w:r w:rsidR="0089616A">
        <w:rPr>
          <w:rFonts w:ascii="Lucida Sans Unicode" w:hAnsi="Lucida Sans Unicode" w:cs="Lucida Sans Unicode"/>
          <w:b/>
          <w:bCs/>
          <w:sz w:val="18"/>
        </w:rPr>
        <w:t>/</w:t>
      </w:r>
      <w:r w:rsidR="006E359B">
        <w:rPr>
          <w:rFonts w:ascii="Lucida Sans Unicode" w:hAnsi="Lucida Sans Unicode" w:cs="Lucida Sans Unicode"/>
          <w:b/>
          <w:bCs/>
          <w:sz w:val="18"/>
        </w:rPr>
        <w:t>104</w:t>
      </w:r>
      <w:r w:rsidR="0089616A">
        <w:rPr>
          <w:rFonts w:ascii="Lucida Sans Unicode" w:hAnsi="Lucida Sans Unicode" w:cs="Lucida Sans Unicode"/>
          <w:b/>
          <w:bCs/>
          <w:sz w:val="18"/>
        </w:rPr>
        <w:tab/>
        <w:t xml:space="preserve">                                                                      </w:t>
      </w:r>
      <w:r w:rsidR="00267F57">
        <w:rPr>
          <w:rFonts w:ascii="Lucida Sans Unicode" w:hAnsi="Lucida Sans Unicode" w:cs="Lucida Sans Unicode"/>
          <w:b/>
          <w:bCs/>
          <w:sz w:val="18"/>
        </w:rPr>
        <w:t>octubre</w:t>
      </w:r>
      <w:r w:rsidR="00C84221">
        <w:rPr>
          <w:rFonts w:ascii="Lucida Sans Unicode" w:hAnsi="Lucida Sans Unicode" w:cs="Lucida Sans Unicode"/>
          <w:b/>
          <w:bCs/>
          <w:sz w:val="18"/>
        </w:rPr>
        <w:t xml:space="preserve"> </w:t>
      </w:r>
      <w:r>
        <w:rPr>
          <w:rFonts w:ascii="Lucida Sans Unicode" w:hAnsi="Lucida Sans Unicode" w:cs="Lucida Sans Unicode"/>
          <w:b/>
          <w:bCs/>
          <w:sz w:val="18"/>
        </w:rPr>
        <w:t>2016</w:t>
      </w:r>
    </w:p>
    <w:p w:rsidR="0089616A" w:rsidRDefault="0089616A" w:rsidP="0089616A">
      <w:pPr>
        <w:pStyle w:val="Ttulo2"/>
        <w:ind w:left="1260" w:right="279"/>
      </w:pPr>
    </w:p>
    <w:p w:rsidR="0089616A" w:rsidRDefault="0089616A" w:rsidP="0089616A">
      <w:pPr>
        <w:pStyle w:val="Ttulo1"/>
        <w:spacing w:line="240" w:lineRule="auto"/>
        <w:ind w:left="1260" w:right="279"/>
        <w:jc w:val="left"/>
        <w:rPr>
          <w:rFonts w:ascii="Lucida Sans" w:hAnsi="Lucida Sans"/>
          <w:sz w:val="21"/>
        </w:rPr>
      </w:pPr>
    </w:p>
    <w:p w:rsidR="0089616A" w:rsidRDefault="0089616A" w:rsidP="0089616A"/>
    <w:p w:rsidR="0089616A" w:rsidRPr="00CF2A55" w:rsidRDefault="00267F57" w:rsidP="0089616A">
      <w:pPr>
        <w:widowControl w:val="0"/>
        <w:autoSpaceDE w:val="0"/>
        <w:autoSpaceDN w:val="0"/>
        <w:adjustRightInd w:val="0"/>
        <w:ind w:left="1260" w:right="279"/>
        <w:jc w:val="center"/>
        <w:rPr>
          <w:rFonts w:ascii="Lucida Sans Unicode" w:hAnsi="Lucida Sans Unicode" w:cs="Lucida Sans Unicode"/>
          <w:b/>
          <w:bCs/>
          <w:smallCaps/>
          <w:sz w:val="21"/>
        </w:rPr>
      </w:pPr>
      <w:r w:rsidRPr="00CF2A55">
        <w:rPr>
          <w:rFonts w:ascii="Lucida Sans Unicode" w:hAnsi="Lucida Sans Unicode" w:cs="Lucida Sans Unicode"/>
          <w:b/>
          <w:bCs/>
          <w:smallCaps/>
          <w:sz w:val="21"/>
        </w:rPr>
        <w:t xml:space="preserve">Reflexiones en torno a </w:t>
      </w:r>
      <w:proofErr w:type="spellStart"/>
      <w:r w:rsidRPr="00CF2A55">
        <w:rPr>
          <w:rFonts w:ascii="Lucida Sans Unicode" w:hAnsi="Lucida Sans Unicode" w:cs="Lucida Sans Unicode"/>
          <w:b/>
          <w:bCs/>
          <w:smallCaps/>
          <w:sz w:val="21"/>
        </w:rPr>
        <w:t>Gowex</w:t>
      </w:r>
      <w:proofErr w:type="spellEnd"/>
      <w:r w:rsidRPr="00CF2A55">
        <w:rPr>
          <w:rFonts w:ascii="Lucida Sans Unicode" w:hAnsi="Lucida Sans Unicode" w:cs="Lucida Sans Unicode"/>
          <w:b/>
          <w:bCs/>
          <w:smallCaps/>
          <w:sz w:val="21"/>
        </w:rPr>
        <w:t xml:space="preserve"> y la reforma de la regulación de los sistemas multilaterales de negociación</w:t>
      </w:r>
    </w:p>
    <w:p w:rsidR="0089616A" w:rsidRDefault="0089616A" w:rsidP="0089616A">
      <w:pPr>
        <w:widowControl w:val="0"/>
        <w:autoSpaceDE w:val="0"/>
        <w:autoSpaceDN w:val="0"/>
        <w:adjustRightInd w:val="0"/>
        <w:ind w:left="1260" w:right="279"/>
        <w:rPr>
          <w:rFonts w:ascii="Lucida Sans Unicode" w:hAnsi="Lucida Sans Unicode" w:cs="Lucida Sans Unicode"/>
          <w:b/>
          <w:bCs/>
          <w:color w:val="000000"/>
          <w:kern w:val="2"/>
          <w:sz w:val="21"/>
        </w:rPr>
      </w:pPr>
    </w:p>
    <w:p w:rsidR="0089616A" w:rsidRDefault="0089616A" w:rsidP="0089616A">
      <w:pPr>
        <w:widowControl w:val="0"/>
        <w:autoSpaceDE w:val="0"/>
        <w:autoSpaceDN w:val="0"/>
        <w:adjustRightInd w:val="0"/>
        <w:ind w:left="1260" w:right="279"/>
        <w:jc w:val="center"/>
        <w:rPr>
          <w:rFonts w:ascii="Lucida Sans Unicode" w:hAnsi="Lucida Sans Unicode" w:cs="Lucida Sans Unicode"/>
          <w:sz w:val="16"/>
        </w:rPr>
      </w:pPr>
    </w:p>
    <w:p w:rsidR="0089616A" w:rsidRPr="00F824AF" w:rsidRDefault="0089616A" w:rsidP="0089616A">
      <w:pPr>
        <w:spacing w:line="360" w:lineRule="auto"/>
        <w:ind w:left="1260" w:right="279"/>
        <w:jc w:val="center"/>
        <w:rPr>
          <w:rFonts w:ascii="Lucida Sans Unicode" w:hAnsi="Lucida Sans Unicode" w:cs="Lucida Sans Unicode"/>
          <w:smallCaps/>
          <w:sz w:val="20"/>
          <w:szCs w:val="20"/>
        </w:rPr>
      </w:pPr>
      <w:r w:rsidRPr="00F824AF">
        <w:rPr>
          <w:rFonts w:ascii="Lucida Sans Unicode" w:hAnsi="Lucida Sans Unicode" w:cs="Lucida Sans Unicode"/>
          <w:smallCaps/>
          <w:sz w:val="20"/>
          <w:szCs w:val="20"/>
        </w:rPr>
        <w:t>Eva Recamán Graña</w:t>
      </w:r>
    </w:p>
    <w:p w:rsidR="0089616A" w:rsidRDefault="0089616A" w:rsidP="0089616A">
      <w:pPr>
        <w:spacing w:line="360" w:lineRule="auto"/>
        <w:ind w:left="1440" w:right="584"/>
        <w:jc w:val="center"/>
        <w:rPr>
          <w:rFonts w:ascii="Verdana" w:hAnsi="Verdana" w:cs="Arial"/>
          <w:sz w:val="20"/>
        </w:rPr>
      </w:pPr>
    </w:p>
    <w:p w:rsidR="0089616A" w:rsidRDefault="0089616A" w:rsidP="0089616A">
      <w:pPr>
        <w:spacing w:line="360" w:lineRule="auto"/>
        <w:ind w:left="1440" w:right="584"/>
        <w:jc w:val="center"/>
        <w:rPr>
          <w:rFonts w:ascii="Verdana" w:hAnsi="Verdana" w:cs="Arial"/>
          <w:sz w:val="20"/>
        </w:rPr>
      </w:pPr>
    </w:p>
    <w:p w:rsidR="0089616A" w:rsidRDefault="0089616A" w:rsidP="0089616A">
      <w:pPr>
        <w:spacing w:line="360" w:lineRule="auto"/>
        <w:ind w:right="584"/>
        <w:rPr>
          <w:rFonts w:ascii="Verdana" w:hAnsi="Verdana" w:cs="Arial"/>
          <w:sz w:val="20"/>
        </w:rPr>
      </w:pPr>
    </w:p>
    <w:p w:rsidR="0089616A" w:rsidRDefault="0089616A" w:rsidP="0089616A">
      <w:pPr>
        <w:spacing w:line="360" w:lineRule="auto"/>
        <w:ind w:left="1440" w:right="584"/>
        <w:rPr>
          <w:rFonts w:ascii="Verdana" w:hAnsi="Verdana" w:cs="Arial"/>
          <w:sz w:val="20"/>
        </w:rPr>
      </w:pPr>
    </w:p>
    <w:p w:rsidR="0089616A" w:rsidRDefault="0089616A" w:rsidP="0089616A">
      <w:pPr>
        <w:ind w:right="584"/>
        <w:rPr>
          <w:rFonts w:ascii="Verdana" w:hAnsi="Verdana" w:cs="Arial"/>
          <w:sz w:val="14"/>
        </w:rPr>
      </w:pPr>
    </w:p>
    <w:p w:rsidR="0089616A" w:rsidRDefault="0089616A" w:rsidP="0089616A">
      <w:pPr>
        <w:ind w:right="584"/>
        <w:rPr>
          <w:rFonts w:ascii="Verdana" w:hAnsi="Verdana" w:cs="Arial"/>
          <w:sz w:val="16"/>
        </w:rPr>
      </w:pPr>
      <w:r>
        <w:rPr>
          <w:rFonts w:ascii="Verdana" w:hAnsi="Verdana" w:cs="Arial"/>
          <w:sz w:val="16"/>
        </w:rPr>
        <w:t>Departamento de Derecho Mercantil. Facultad de Derecho.</w:t>
      </w:r>
    </w:p>
    <w:p w:rsidR="0089616A" w:rsidRDefault="0089616A" w:rsidP="0089616A">
      <w:pPr>
        <w:ind w:right="584"/>
        <w:rPr>
          <w:rFonts w:ascii="Verdana" w:hAnsi="Verdana" w:cs="Arial"/>
          <w:sz w:val="16"/>
        </w:rPr>
      </w:pPr>
      <w:r>
        <w:rPr>
          <w:rFonts w:ascii="Verdana" w:hAnsi="Verdana" w:cs="Arial"/>
          <w:sz w:val="16"/>
        </w:rPr>
        <w:t>Universidad Complutense.</w:t>
      </w:r>
    </w:p>
    <w:p w:rsidR="0089616A" w:rsidRDefault="0089616A" w:rsidP="0089616A">
      <w:pPr>
        <w:ind w:right="584"/>
        <w:rPr>
          <w:rFonts w:ascii="Verdana" w:hAnsi="Verdana" w:cs="Arial"/>
          <w:sz w:val="16"/>
        </w:rPr>
      </w:pPr>
      <w:r>
        <w:rPr>
          <w:rFonts w:ascii="Verdana" w:hAnsi="Verdana" w:cs="Arial"/>
          <w:sz w:val="16"/>
        </w:rPr>
        <w:t>Ciudad Universitaria s/n.</w:t>
      </w:r>
    </w:p>
    <w:p w:rsidR="0089616A" w:rsidRDefault="0089616A" w:rsidP="0089616A">
      <w:pPr>
        <w:ind w:right="584"/>
        <w:rPr>
          <w:rFonts w:ascii="Verdana" w:hAnsi="Verdana" w:cs="Arial"/>
          <w:sz w:val="16"/>
        </w:rPr>
      </w:pPr>
      <w:r>
        <w:rPr>
          <w:rFonts w:ascii="Verdana" w:hAnsi="Verdana" w:cs="Arial"/>
          <w:sz w:val="16"/>
        </w:rPr>
        <w:t>28040 Madrid</w:t>
      </w:r>
    </w:p>
    <w:p w:rsidR="0089616A" w:rsidRDefault="0089616A" w:rsidP="0089616A">
      <w:pPr>
        <w:ind w:right="584"/>
        <w:rPr>
          <w:rFonts w:ascii="Verdana" w:hAnsi="Verdana" w:cs="Arial"/>
          <w:sz w:val="16"/>
        </w:rPr>
      </w:pPr>
      <w:r>
        <w:rPr>
          <w:rFonts w:ascii="Verdana" w:hAnsi="Verdana" w:cs="Arial"/>
          <w:sz w:val="16"/>
        </w:rPr>
        <w:t>00 34 -913 94 54 93</w:t>
      </w:r>
    </w:p>
    <w:p w:rsidR="0089616A" w:rsidRDefault="0089616A" w:rsidP="0089616A">
      <w:pPr>
        <w:ind w:right="584"/>
        <w:rPr>
          <w:rFonts w:ascii="Verdana" w:hAnsi="Verdana" w:cs="Arial"/>
          <w:sz w:val="16"/>
        </w:rPr>
      </w:pPr>
      <w:r>
        <w:rPr>
          <w:rFonts w:ascii="Verdana" w:hAnsi="Verdana" w:cs="Arial"/>
          <w:sz w:val="16"/>
        </w:rPr>
        <w:t>erecaman@ucm.es</w:t>
      </w:r>
    </w:p>
    <w:p w:rsidR="0089616A" w:rsidRDefault="007C620F" w:rsidP="0089616A">
      <w:pPr>
        <w:rPr>
          <w:rFonts w:ascii="Lucida Sans" w:hAnsi="Lucida Sans"/>
          <w:i/>
          <w:sz w:val="16"/>
          <w:szCs w:val="16"/>
        </w:rPr>
      </w:pPr>
      <w:hyperlink r:id="rId9" w:history="1">
        <w:r w:rsidR="0089616A">
          <w:rPr>
            <w:rStyle w:val="Hipervnculo"/>
            <w:rFonts w:ascii="Lucida Sans" w:hAnsi="Lucida Sans"/>
            <w:i/>
            <w:sz w:val="16"/>
            <w:szCs w:val="16"/>
          </w:rPr>
          <w:t>http://www.ucm.es/centros/webs/d321/</w:t>
        </w:r>
      </w:hyperlink>
    </w:p>
    <w:p w:rsidR="0089616A" w:rsidRDefault="0089616A" w:rsidP="0089616A">
      <w:pPr>
        <w:rPr>
          <w:rFonts w:ascii="Lucida Sans" w:hAnsi="Lucida Sans"/>
          <w:i/>
          <w:sz w:val="16"/>
          <w:szCs w:val="16"/>
        </w:rPr>
      </w:pPr>
    </w:p>
    <w:p w:rsidR="0089616A" w:rsidRDefault="0089616A" w:rsidP="0089616A">
      <w:pPr>
        <w:ind w:right="584"/>
        <w:rPr>
          <w:rFonts w:eastAsia="Arial Unicode MS" w:cs="Arial"/>
        </w:rPr>
      </w:pPr>
    </w:p>
    <w:p w:rsidR="0089616A" w:rsidRDefault="0089616A" w:rsidP="0089616A"/>
    <w:p w:rsidR="0089616A" w:rsidRDefault="0089616A" w:rsidP="0089616A">
      <w:pPr>
        <w:rPr>
          <w:rFonts w:ascii="Verdana" w:hAnsi="Verdana"/>
          <w:i/>
          <w:iCs/>
          <w:color w:val="003366"/>
          <w:sz w:val="16"/>
        </w:rPr>
      </w:pPr>
      <w:r>
        <w:rPr>
          <w:rFonts w:ascii="Verdana" w:hAnsi="Verdana" w:cs="Arial"/>
          <w:i/>
          <w:iCs/>
          <w:sz w:val="16"/>
        </w:rPr>
        <w:t xml:space="preserve">Documento depositado en el archivo institucional </w:t>
      </w:r>
      <w:proofErr w:type="spellStart"/>
      <w:r>
        <w:rPr>
          <w:rFonts w:ascii="Verdana" w:hAnsi="Verdana"/>
          <w:i/>
          <w:iCs/>
          <w:color w:val="003366"/>
          <w:sz w:val="16"/>
        </w:rPr>
        <w:t>EPrints</w:t>
      </w:r>
      <w:proofErr w:type="spellEnd"/>
      <w:r>
        <w:rPr>
          <w:rFonts w:ascii="Verdana" w:hAnsi="Verdana"/>
          <w:i/>
          <w:iCs/>
          <w:color w:val="003366"/>
          <w:sz w:val="16"/>
        </w:rPr>
        <w:t xml:space="preserve"> Complutense</w:t>
      </w:r>
    </w:p>
    <w:p w:rsidR="0089616A" w:rsidRDefault="007C620F" w:rsidP="0089616A">
      <w:pPr>
        <w:rPr>
          <w:rFonts w:ascii="Calibri" w:hAnsi="Calibri" w:cs="Book Antiqua"/>
          <w:i/>
          <w:iCs/>
          <w:sz w:val="20"/>
          <w:szCs w:val="20"/>
        </w:rPr>
      </w:pPr>
      <w:hyperlink r:id="rId10" w:history="1">
        <w:r w:rsidR="0089616A">
          <w:rPr>
            <w:rStyle w:val="Hipervnculo"/>
            <w:rFonts w:ascii="Calibri" w:hAnsi="Calibri" w:cs="Book Antiqua"/>
            <w:i/>
            <w:iCs/>
            <w:sz w:val="20"/>
            <w:szCs w:val="20"/>
          </w:rPr>
          <w:t>http://www.ucm.es/eprints</w:t>
        </w:r>
      </w:hyperlink>
    </w:p>
    <w:p w:rsidR="0089616A" w:rsidRDefault="00267F57" w:rsidP="0089616A">
      <w:r>
        <w:rPr>
          <w:rFonts w:ascii="Verdana" w:hAnsi="Verdana" w:cs="Arial"/>
          <w:i/>
          <w:iCs/>
          <w:sz w:val="16"/>
        </w:rPr>
        <w:t>Copyright © 2016</w:t>
      </w:r>
      <w:r w:rsidR="0089616A">
        <w:rPr>
          <w:rFonts w:ascii="Verdana" w:hAnsi="Verdana" w:cs="Arial"/>
          <w:i/>
          <w:iCs/>
          <w:sz w:val="16"/>
        </w:rPr>
        <w:t xml:space="preserve"> por el autor</w:t>
      </w:r>
    </w:p>
    <w:p w:rsidR="0089616A" w:rsidRDefault="0089616A" w:rsidP="0089616A">
      <w:pPr>
        <w:pStyle w:val="Default"/>
      </w:pPr>
    </w:p>
    <w:tbl>
      <w:tblPr>
        <w:tblW w:w="0" w:type="auto"/>
        <w:jc w:val="center"/>
        <w:tblLayout w:type="fixed"/>
        <w:tblLook w:val="04A0" w:firstRow="1" w:lastRow="0" w:firstColumn="1" w:lastColumn="0" w:noHBand="0" w:noVBand="1"/>
      </w:tblPr>
      <w:tblGrid>
        <w:gridCol w:w="7804"/>
      </w:tblGrid>
      <w:tr w:rsidR="0089616A" w:rsidRPr="006E359B" w:rsidTr="0089616A">
        <w:trPr>
          <w:trHeight w:val="1975"/>
          <w:jc w:val="center"/>
        </w:trPr>
        <w:tc>
          <w:tcPr>
            <w:tcW w:w="7804" w:type="dxa"/>
            <w:tcBorders>
              <w:top w:val="single" w:sz="4" w:space="0" w:color="000000"/>
              <w:left w:val="single" w:sz="4" w:space="0" w:color="000000"/>
              <w:bottom w:val="single" w:sz="4" w:space="0" w:color="000000"/>
              <w:right w:val="single" w:sz="4" w:space="0" w:color="000000"/>
            </w:tcBorders>
          </w:tcPr>
          <w:p w:rsidR="0089616A" w:rsidRDefault="0089616A">
            <w:pPr>
              <w:jc w:val="center"/>
              <w:rPr>
                <w:rFonts w:ascii="Lucida Sans" w:hAnsi="Lucida Sans" w:cs="Lucida Sans"/>
                <w:b/>
                <w:bCs/>
                <w:color w:val="000000"/>
                <w:sz w:val="21"/>
                <w:szCs w:val="21"/>
              </w:rPr>
            </w:pPr>
            <w:r>
              <w:rPr>
                <w:rFonts w:ascii="Lucida Sans" w:hAnsi="Lucida Sans"/>
                <w:sz w:val="21"/>
                <w:szCs w:val="21"/>
              </w:rPr>
              <w:lastRenderedPageBreak/>
              <w:t xml:space="preserve"> </w:t>
            </w:r>
          </w:p>
          <w:p w:rsidR="0089616A" w:rsidRPr="00CF2A55" w:rsidRDefault="00267F57" w:rsidP="00E462E5">
            <w:pPr>
              <w:widowControl w:val="0"/>
              <w:autoSpaceDE w:val="0"/>
              <w:autoSpaceDN w:val="0"/>
              <w:adjustRightInd w:val="0"/>
              <w:ind w:left="1260" w:right="279"/>
              <w:jc w:val="center"/>
              <w:rPr>
                <w:rFonts w:ascii="Lucida Sans" w:hAnsi="Lucida Sans" w:cs="Lucida Sans Unicode"/>
                <w:b/>
                <w:bCs/>
                <w:smallCaps/>
                <w:sz w:val="21"/>
                <w:szCs w:val="21"/>
              </w:rPr>
            </w:pPr>
            <w:r w:rsidRPr="00CF2A55">
              <w:rPr>
                <w:rFonts w:ascii="Lucida Sans" w:hAnsi="Lucida Sans" w:cs="Lucida Sans Unicode"/>
                <w:b/>
                <w:bCs/>
                <w:smallCaps/>
                <w:sz w:val="21"/>
                <w:szCs w:val="21"/>
              </w:rPr>
              <w:t xml:space="preserve">Reflexiones en torno a </w:t>
            </w:r>
            <w:proofErr w:type="spellStart"/>
            <w:r w:rsidRPr="00CF2A55">
              <w:rPr>
                <w:rFonts w:ascii="Lucida Sans" w:hAnsi="Lucida Sans" w:cs="Lucida Sans Unicode"/>
                <w:b/>
                <w:bCs/>
                <w:smallCaps/>
                <w:sz w:val="21"/>
                <w:szCs w:val="21"/>
              </w:rPr>
              <w:t>Gowex</w:t>
            </w:r>
            <w:proofErr w:type="spellEnd"/>
            <w:r w:rsidRPr="00CF2A55">
              <w:rPr>
                <w:rFonts w:ascii="Lucida Sans" w:hAnsi="Lucida Sans" w:cs="Lucida Sans Unicode"/>
                <w:b/>
                <w:bCs/>
                <w:smallCaps/>
                <w:sz w:val="21"/>
                <w:szCs w:val="21"/>
              </w:rPr>
              <w:t xml:space="preserve"> y la reforma de la regulación de los sistemas multilaterales de negociación</w:t>
            </w:r>
            <w:r w:rsidR="0089616A" w:rsidRPr="00CF2A55">
              <w:rPr>
                <w:rStyle w:val="Refdenotaalpie"/>
                <w:rFonts w:ascii="Lucida Sans" w:hAnsi="Lucida Sans"/>
                <w:b/>
                <w:smallCaps/>
                <w:sz w:val="21"/>
                <w:szCs w:val="21"/>
              </w:rPr>
              <w:footnoteReference w:customMarkFollows="1" w:id="1"/>
              <w:sym w:font="Symbol" w:char="002A"/>
            </w:r>
          </w:p>
          <w:p w:rsidR="0089616A" w:rsidRPr="00E462E5" w:rsidRDefault="0089616A" w:rsidP="00E462E5">
            <w:pPr>
              <w:jc w:val="center"/>
              <w:rPr>
                <w:rFonts w:ascii="Lucida Sans" w:hAnsi="Lucida Sans" w:cs="Lucida Sans"/>
                <w:color w:val="000000"/>
                <w:sz w:val="21"/>
                <w:szCs w:val="21"/>
              </w:rPr>
            </w:pPr>
          </w:p>
          <w:p w:rsidR="0089616A" w:rsidRPr="00E462E5" w:rsidRDefault="0089616A" w:rsidP="00E462E5">
            <w:pPr>
              <w:jc w:val="center"/>
              <w:rPr>
                <w:rFonts w:ascii="Lucida Sans" w:hAnsi="Lucida Sans" w:cs="Lucida Sans"/>
                <w:smallCaps/>
                <w:color w:val="000000"/>
                <w:sz w:val="21"/>
                <w:szCs w:val="21"/>
              </w:rPr>
            </w:pPr>
            <w:r w:rsidRPr="00E462E5">
              <w:rPr>
                <w:rFonts w:ascii="Lucida Sans" w:hAnsi="Lucida Sans" w:cs="Lucida Sans"/>
                <w:b/>
                <w:bCs/>
                <w:smallCaps/>
                <w:color w:val="000000"/>
                <w:sz w:val="21"/>
                <w:szCs w:val="21"/>
              </w:rPr>
              <w:t>Eva Recamán Graña</w:t>
            </w:r>
          </w:p>
          <w:p w:rsidR="0089616A" w:rsidRPr="00E462E5" w:rsidRDefault="00E462E5" w:rsidP="00E462E5">
            <w:pPr>
              <w:pStyle w:val="Ttulo4"/>
              <w:jc w:val="center"/>
              <w:rPr>
                <w:rFonts w:ascii="Lucida Sans" w:hAnsi="Lucida Sans" w:cs="Lucida Sans"/>
                <w:smallCaps/>
                <w:color w:val="000000"/>
                <w:sz w:val="21"/>
                <w:szCs w:val="21"/>
              </w:rPr>
            </w:pPr>
            <w:r w:rsidRPr="00E462E5">
              <w:rPr>
                <w:rFonts w:ascii="Lucida Sans" w:hAnsi="Lucida Sans" w:cs="Lucida Sans"/>
                <w:b w:val="0"/>
                <w:bCs w:val="0"/>
                <w:smallCaps/>
                <w:color w:val="000000"/>
                <w:sz w:val="21"/>
                <w:szCs w:val="21"/>
              </w:rPr>
              <w:t xml:space="preserve">Profesora de derecho mercantil </w:t>
            </w:r>
          </w:p>
          <w:p w:rsidR="0089616A" w:rsidRPr="00E462E5" w:rsidRDefault="00545AD3" w:rsidP="00E462E5">
            <w:pPr>
              <w:jc w:val="center"/>
              <w:rPr>
                <w:rFonts w:ascii="Lucida Sans" w:hAnsi="Lucida Sans" w:cs="Lucida Sans"/>
                <w:b/>
                <w:bCs/>
                <w:smallCaps/>
                <w:color w:val="000000"/>
                <w:sz w:val="21"/>
                <w:szCs w:val="21"/>
              </w:rPr>
            </w:pPr>
            <w:r>
              <w:rPr>
                <w:rFonts w:ascii="Lucida Sans" w:hAnsi="Lucida Sans" w:cs="Lucida Sans"/>
                <w:b/>
                <w:bCs/>
                <w:smallCaps/>
                <w:color w:val="000000"/>
                <w:sz w:val="21"/>
                <w:szCs w:val="21"/>
              </w:rPr>
              <w:t>Universidad complutense de M</w:t>
            </w:r>
            <w:r w:rsidR="00E462E5" w:rsidRPr="00E462E5">
              <w:rPr>
                <w:rFonts w:ascii="Lucida Sans" w:hAnsi="Lucida Sans" w:cs="Lucida Sans"/>
                <w:b/>
                <w:bCs/>
                <w:smallCaps/>
                <w:color w:val="000000"/>
                <w:sz w:val="21"/>
                <w:szCs w:val="21"/>
              </w:rPr>
              <w:t xml:space="preserve">adrid </w:t>
            </w:r>
          </w:p>
          <w:p w:rsidR="0089616A" w:rsidRPr="00E462E5" w:rsidRDefault="0089616A" w:rsidP="00E462E5">
            <w:pPr>
              <w:jc w:val="center"/>
              <w:rPr>
                <w:rFonts w:ascii="Lucida Sans" w:hAnsi="Lucida Sans" w:cs="Lucida Sans"/>
                <w:color w:val="000000"/>
                <w:sz w:val="21"/>
                <w:szCs w:val="21"/>
              </w:rPr>
            </w:pPr>
          </w:p>
          <w:p w:rsidR="001F713E" w:rsidRPr="00E462E5" w:rsidRDefault="0089616A" w:rsidP="00E462E5">
            <w:pPr>
              <w:spacing w:after="120"/>
              <w:rPr>
                <w:rFonts w:ascii="Lucida Sans" w:hAnsi="Lucida Sans"/>
                <w:sz w:val="21"/>
                <w:szCs w:val="21"/>
              </w:rPr>
            </w:pPr>
            <w:r w:rsidRPr="00E462E5">
              <w:rPr>
                <w:rFonts w:ascii="Lucida Sans" w:hAnsi="Lucida Sans" w:cs="Lucida Sans"/>
                <w:b/>
                <w:bCs/>
                <w:color w:val="000000"/>
                <w:sz w:val="21"/>
                <w:szCs w:val="21"/>
              </w:rPr>
              <w:t xml:space="preserve">Resumen: </w:t>
            </w:r>
            <w:r w:rsidR="001F713E" w:rsidRPr="00E462E5">
              <w:rPr>
                <w:rFonts w:ascii="Lucida Sans" w:hAnsi="Lucida Sans"/>
                <w:sz w:val="21"/>
                <w:szCs w:val="21"/>
              </w:rPr>
              <w:t xml:space="preserve">El </w:t>
            </w:r>
            <w:r w:rsidR="001F713E" w:rsidRPr="00E462E5">
              <w:rPr>
                <w:rFonts w:ascii="Lucida Sans" w:hAnsi="Lucida Sans"/>
                <w:i/>
                <w:sz w:val="21"/>
                <w:szCs w:val="21"/>
              </w:rPr>
              <w:t>caso GOWEX</w:t>
            </w:r>
            <w:r w:rsidR="00642854" w:rsidRPr="00E462E5">
              <w:rPr>
                <w:rFonts w:ascii="Lucida Sans" w:hAnsi="Lucida Sans"/>
                <w:sz w:val="21"/>
                <w:szCs w:val="21"/>
              </w:rPr>
              <w:t xml:space="preserve"> </w:t>
            </w:r>
            <w:r w:rsidR="00686421" w:rsidRPr="00E462E5">
              <w:rPr>
                <w:rFonts w:ascii="Lucida Sans" w:hAnsi="Lucida Sans"/>
                <w:sz w:val="21"/>
                <w:szCs w:val="21"/>
              </w:rPr>
              <w:t>ha obligado</w:t>
            </w:r>
            <w:r w:rsidR="001F713E" w:rsidRPr="00E462E5">
              <w:rPr>
                <w:rFonts w:ascii="Lucida Sans" w:hAnsi="Lucida Sans"/>
                <w:sz w:val="21"/>
                <w:szCs w:val="21"/>
              </w:rPr>
              <w:t xml:space="preserve"> a plantearse ciertas cuestiones sobre el </w:t>
            </w:r>
            <w:proofErr w:type="spellStart"/>
            <w:r w:rsidR="001F713E" w:rsidRPr="00E462E5">
              <w:rPr>
                <w:rFonts w:ascii="Lucida Sans" w:hAnsi="Lucida Sans"/>
                <w:sz w:val="21"/>
                <w:szCs w:val="21"/>
              </w:rPr>
              <w:t>M</w:t>
            </w:r>
            <w:r w:rsidR="006C14D0">
              <w:rPr>
                <w:rFonts w:ascii="Lucida Sans" w:hAnsi="Lucida Sans"/>
                <w:sz w:val="21"/>
                <w:szCs w:val="21"/>
              </w:rPr>
              <w:t>a</w:t>
            </w:r>
            <w:r w:rsidR="001F713E" w:rsidRPr="00E462E5">
              <w:rPr>
                <w:rFonts w:ascii="Lucida Sans" w:hAnsi="Lucida Sans"/>
                <w:sz w:val="21"/>
                <w:szCs w:val="21"/>
              </w:rPr>
              <w:t>B</w:t>
            </w:r>
            <w:proofErr w:type="spellEnd"/>
            <w:r w:rsidR="001F713E" w:rsidRPr="00E462E5">
              <w:rPr>
                <w:rFonts w:ascii="Lucida Sans" w:hAnsi="Lucida Sans"/>
                <w:sz w:val="21"/>
                <w:szCs w:val="21"/>
              </w:rPr>
              <w:t xml:space="preserve"> y, de manera más general, sobre los sistemas multilaterales de negociación, en especial, en torno a la seguridad y fiabilidad del sistema. </w:t>
            </w:r>
          </w:p>
          <w:p w:rsidR="0089616A" w:rsidRPr="00E462E5" w:rsidRDefault="0089616A" w:rsidP="00E462E5">
            <w:pPr>
              <w:spacing w:after="120"/>
              <w:rPr>
                <w:rFonts w:ascii="Lucida Sans" w:hAnsi="Lucida Sans" w:cs="Lucida Sans"/>
                <w:color w:val="000000"/>
                <w:sz w:val="21"/>
                <w:szCs w:val="21"/>
              </w:rPr>
            </w:pPr>
            <w:r w:rsidRPr="00E462E5">
              <w:rPr>
                <w:rFonts w:ascii="Lucida Sans" w:hAnsi="Lucida Sans" w:cs="Lucida Sans"/>
                <w:b/>
                <w:bCs/>
                <w:color w:val="000000"/>
                <w:sz w:val="21"/>
                <w:szCs w:val="21"/>
              </w:rPr>
              <w:t xml:space="preserve">Palabras clave: </w:t>
            </w:r>
            <w:r w:rsidR="001F713E" w:rsidRPr="00E462E5">
              <w:rPr>
                <w:rFonts w:ascii="Lucida Sans" w:hAnsi="Lucida Sans" w:cs="Lucida Sans"/>
                <w:color w:val="000000"/>
                <w:sz w:val="21"/>
                <w:szCs w:val="21"/>
              </w:rPr>
              <w:t>mercado alternativo bursátil, sistemas multilaterales de negociación, gobierno corporativo</w:t>
            </w:r>
          </w:p>
          <w:p w:rsidR="0089616A" w:rsidRPr="00E462E5" w:rsidRDefault="0089616A" w:rsidP="00E462E5">
            <w:pPr>
              <w:spacing w:after="120"/>
              <w:rPr>
                <w:rFonts w:ascii="Lucida Sans" w:hAnsi="Lucida Sans" w:cs="Lucida Sans"/>
                <w:color w:val="000000"/>
                <w:sz w:val="21"/>
                <w:szCs w:val="21"/>
                <w:lang w:val="en-US"/>
              </w:rPr>
            </w:pPr>
            <w:r w:rsidRPr="00E462E5">
              <w:rPr>
                <w:rFonts w:ascii="Lucida Sans" w:hAnsi="Lucida Sans" w:cs="Lucida Sans"/>
                <w:b/>
                <w:bCs/>
                <w:color w:val="000000"/>
                <w:sz w:val="21"/>
                <w:szCs w:val="21"/>
                <w:lang w:val="en-US"/>
              </w:rPr>
              <w:t xml:space="preserve">Abstract: </w:t>
            </w:r>
            <w:r w:rsidR="00686421" w:rsidRPr="00E462E5">
              <w:rPr>
                <w:rFonts w:ascii="Lucida Sans" w:hAnsi="Lucida Sans" w:cs="Lucida Sans"/>
                <w:bCs/>
                <w:color w:val="000000"/>
                <w:sz w:val="21"/>
                <w:szCs w:val="21"/>
                <w:lang w:val="en-US"/>
              </w:rPr>
              <w:t xml:space="preserve">The </w:t>
            </w:r>
            <w:r w:rsidR="00686421" w:rsidRPr="00E462E5">
              <w:rPr>
                <w:rFonts w:ascii="Lucida Sans" w:hAnsi="Lucida Sans" w:cs="Lucida Sans"/>
                <w:bCs/>
                <w:i/>
                <w:color w:val="000000"/>
                <w:sz w:val="21"/>
                <w:szCs w:val="21"/>
                <w:lang w:val="en-US"/>
              </w:rPr>
              <w:t xml:space="preserve">GOWEX </w:t>
            </w:r>
            <w:r w:rsidR="00686421" w:rsidRPr="00E462E5">
              <w:rPr>
                <w:rFonts w:ascii="Lucida Sans" w:hAnsi="Lucida Sans" w:cs="Lucida Sans"/>
                <w:bCs/>
                <w:color w:val="000000"/>
                <w:sz w:val="21"/>
                <w:szCs w:val="21"/>
                <w:lang w:val="en-US"/>
              </w:rPr>
              <w:t xml:space="preserve">scandal </w:t>
            </w:r>
            <w:r w:rsidR="00267F57" w:rsidRPr="00E462E5">
              <w:rPr>
                <w:rFonts w:ascii="Lucida Sans" w:hAnsi="Lucida Sans" w:cs="Lucida Sans"/>
                <w:bCs/>
                <w:color w:val="000000"/>
                <w:sz w:val="21"/>
                <w:szCs w:val="21"/>
                <w:lang w:val="en-US"/>
              </w:rPr>
              <w:t>aroused</w:t>
            </w:r>
            <w:r w:rsidR="00686421" w:rsidRPr="00E462E5">
              <w:rPr>
                <w:rFonts w:ascii="Lucida Sans" w:hAnsi="Lucida Sans" w:cs="Lucida Sans"/>
                <w:bCs/>
                <w:color w:val="000000"/>
                <w:sz w:val="21"/>
                <w:szCs w:val="21"/>
                <w:lang w:val="en-US"/>
              </w:rPr>
              <w:t xml:space="preserve"> certain questions in relation with the Alternative Securities Market, and f</w:t>
            </w:r>
            <w:r w:rsidR="00267F57" w:rsidRPr="00E462E5">
              <w:rPr>
                <w:rFonts w:ascii="Lucida Sans" w:hAnsi="Lucida Sans" w:cs="Lucida Sans"/>
                <w:bCs/>
                <w:color w:val="000000"/>
                <w:sz w:val="21"/>
                <w:szCs w:val="21"/>
                <w:lang w:val="en-US"/>
              </w:rPr>
              <w:t xml:space="preserve">rom a wider point of view, about the Multilateral Trading System, concretely, the security and reliability of these Systems. </w:t>
            </w:r>
          </w:p>
          <w:p w:rsidR="0089616A" w:rsidRDefault="0089616A" w:rsidP="00E462E5">
            <w:pPr>
              <w:spacing w:after="120"/>
              <w:rPr>
                <w:rFonts w:cs="Lucida Sans"/>
                <w:color w:val="000000"/>
                <w:sz w:val="21"/>
                <w:szCs w:val="21"/>
                <w:lang w:val="en-US"/>
              </w:rPr>
            </w:pPr>
            <w:r w:rsidRPr="00E462E5">
              <w:rPr>
                <w:rFonts w:ascii="Lucida Sans" w:hAnsi="Lucida Sans" w:cs="Lucida Sans"/>
                <w:b/>
                <w:bCs/>
                <w:color w:val="000000"/>
                <w:sz w:val="21"/>
                <w:szCs w:val="21"/>
                <w:lang w:val="en-US"/>
              </w:rPr>
              <w:t xml:space="preserve">Keywords: </w:t>
            </w:r>
            <w:r w:rsidR="00554CF7" w:rsidRPr="00E462E5">
              <w:rPr>
                <w:rFonts w:ascii="Lucida Sans" w:hAnsi="Lucida Sans" w:cs="Lucida Sans"/>
                <w:bCs/>
                <w:color w:val="000000"/>
                <w:sz w:val="21"/>
                <w:szCs w:val="21"/>
                <w:lang w:val="en-US"/>
              </w:rPr>
              <w:t>Alternative Securities Market, Corporate G</w:t>
            </w:r>
            <w:r w:rsidR="001F713E" w:rsidRPr="00E462E5">
              <w:rPr>
                <w:rFonts w:ascii="Lucida Sans" w:hAnsi="Lucida Sans" w:cs="Lucida Sans"/>
                <w:bCs/>
                <w:color w:val="000000"/>
                <w:sz w:val="21"/>
                <w:szCs w:val="21"/>
                <w:lang w:val="en-US"/>
              </w:rPr>
              <w:t>overnance</w:t>
            </w:r>
          </w:p>
        </w:tc>
      </w:tr>
    </w:tbl>
    <w:p w:rsidR="0089616A" w:rsidRDefault="0089616A" w:rsidP="0089616A">
      <w:pPr>
        <w:rPr>
          <w:rFonts w:ascii="Lucida Sans" w:hAnsi="Lucida Sans"/>
          <w:lang w:val="en-US"/>
        </w:rPr>
      </w:pPr>
    </w:p>
    <w:p w:rsidR="0089616A" w:rsidRDefault="0089616A" w:rsidP="0089616A">
      <w:pPr>
        <w:rPr>
          <w:rFonts w:ascii="Lucida Sans" w:hAnsi="Lucida Sans"/>
          <w:lang w:val="en-US"/>
        </w:rPr>
      </w:pPr>
      <w:bookmarkStart w:id="0" w:name="_GoBack"/>
      <w:bookmarkEnd w:id="0"/>
      <w:r>
        <w:rPr>
          <w:rFonts w:ascii="Lucida Sans" w:hAnsi="Lucida Sans"/>
          <w:lang w:val="en-US"/>
        </w:rPr>
        <w:br w:type="page"/>
      </w:r>
    </w:p>
    <w:tbl>
      <w:tblPr>
        <w:tblW w:w="0" w:type="auto"/>
        <w:jc w:val="center"/>
        <w:tblLayout w:type="fixed"/>
        <w:tblLook w:val="04A0" w:firstRow="1" w:lastRow="0" w:firstColumn="1" w:lastColumn="0" w:noHBand="0" w:noVBand="1"/>
      </w:tblPr>
      <w:tblGrid>
        <w:gridCol w:w="8014"/>
      </w:tblGrid>
      <w:tr w:rsidR="0089616A" w:rsidTr="00620668">
        <w:trPr>
          <w:trHeight w:val="5343"/>
          <w:jc w:val="center"/>
        </w:trPr>
        <w:tc>
          <w:tcPr>
            <w:tcW w:w="8014" w:type="dxa"/>
            <w:tcBorders>
              <w:top w:val="single" w:sz="4" w:space="0" w:color="000000"/>
              <w:left w:val="single" w:sz="4" w:space="0" w:color="000000"/>
              <w:bottom w:val="single" w:sz="4" w:space="0" w:color="000000"/>
              <w:right w:val="single" w:sz="4" w:space="0" w:color="000000"/>
            </w:tcBorders>
          </w:tcPr>
          <w:p w:rsidR="0089616A" w:rsidRDefault="0089616A">
            <w:pPr>
              <w:jc w:val="center"/>
              <w:rPr>
                <w:rFonts w:ascii="Lucida Sans" w:hAnsi="Lucida Sans" w:cs="Lucida Sans"/>
                <w:b/>
                <w:bCs/>
                <w:color w:val="000000"/>
                <w:sz w:val="21"/>
                <w:szCs w:val="21"/>
                <w:lang w:val="en-US"/>
              </w:rPr>
            </w:pPr>
          </w:p>
          <w:p w:rsidR="00620668" w:rsidRPr="00686421" w:rsidRDefault="00620668">
            <w:pPr>
              <w:jc w:val="center"/>
              <w:rPr>
                <w:rFonts w:ascii="Lucida Sans" w:hAnsi="Lucida Sans"/>
                <w:b/>
                <w:smallCaps/>
                <w:lang w:val="en-US"/>
              </w:rPr>
            </w:pPr>
          </w:p>
          <w:p w:rsidR="003E1DD5" w:rsidRPr="00620668" w:rsidRDefault="00CF2A55">
            <w:pPr>
              <w:jc w:val="center"/>
              <w:rPr>
                <w:rFonts w:ascii="Lucida Sans" w:hAnsi="Lucida Sans"/>
                <w:i/>
                <w:smallCaps/>
              </w:rPr>
            </w:pPr>
            <w:r>
              <w:rPr>
                <w:rFonts w:ascii="Lucida Sans" w:hAnsi="Lucida Sans"/>
                <w:b/>
                <w:smallCaps/>
              </w:rPr>
              <w:t xml:space="preserve">Reflexiones en torno a </w:t>
            </w:r>
            <w:proofErr w:type="spellStart"/>
            <w:r w:rsidR="003E1DD5" w:rsidRPr="00620668">
              <w:rPr>
                <w:rFonts w:ascii="Lucida Sans" w:hAnsi="Lucida Sans"/>
                <w:b/>
                <w:smallCaps/>
              </w:rPr>
              <w:t>Gowex</w:t>
            </w:r>
            <w:proofErr w:type="spellEnd"/>
            <w:r w:rsidR="003E1DD5" w:rsidRPr="00620668">
              <w:rPr>
                <w:rFonts w:ascii="Lucida Sans" w:hAnsi="Lucida Sans"/>
                <w:b/>
                <w:smallCaps/>
              </w:rPr>
              <w:t xml:space="preserve"> y </w:t>
            </w:r>
            <w:r w:rsidR="001D7ABD" w:rsidRPr="00620668">
              <w:rPr>
                <w:rFonts w:ascii="Lucida Sans" w:hAnsi="Lucida Sans"/>
                <w:b/>
                <w:smallCaps/>
              </w:rPr>
              <w:t>la reforma de la regulación de los sistemas multilaterales de negociación</w:t>
            </w:r>
          </w:p>
          <w:p w:rsidR="0089616A" w:rsidRPr="00620668" w:rsidRDefault="0089616A">
            <w:pPr>
              <w:jc w:val="center"/>
              <w:rPr>
                <w:rFonts w:ascii="Lucida Sans" w:hAnsi="Lucida Sans" w:cs="Lucida Sans"/>
                <w:color w:val="000000"/>
                <w:sz w:val="21"/>
                <w:szCs w:val="21"/>
              </w:rPr>
            </w:pPr>
          </w:p>
          <w:p w:rsidR="0089616A" w:rsidRPr="00620668" w:rsidRDefault="0089616A">
            <w:pPr>
              <w:jc w:val="center"/>
              <w:rPr>
                <w:rFonts w:ascii="Lucida Sans" w:hAnsi="Lucida Sans" w:cs="Lucida Sans"/>
                <w:smallCaps/>
                <w:color w:val="000000"/>
                <w:sz w:val="21"/>
                <w:szCs w:val="21"/>
              </w:rPr>
            </w:pPr>
            <w:r w:rsidRPr="00620668">
              <w:rPr>
                <w:rFonts w:ascii="Lucida Sans" w:hAnsi="Lucida Sans" w:cs="Lucida Sans"/>
                <w:b/>
                <w:bCs/>
                <w:smallCaps/>
                <w:color w:val="000000"/>
                <w:sz w:val="21"/>
                <w:szCs w:val="21"/>
              </w:rPr>
              <w:t>Eva Recamán Graña</w:t>
            </w:r>
          </w:p>
          <w:p w:rsidR="0089616A" w:rsidRPr="00953536" w:rsidRDefault="0089616A">
            <w:pPr>
              <w:pStyle w:val="Ttulo4"/>
              <w:jc w:val="center"/>
              <w:rPr>
                <w:rFonts w:ascii="Lucida Sans" w:hAnsi="Lucida Sans" w:cs="Lucida Sans"/>
                <w:color w:val="000000"/>
                <w:sz w:val="21"/>
                <w:szCs w:val="21"/>
              </w:rPr>
            </w:pPr>
            <w:r w:rsidRPr="00953536">
              <w:rPr>
                <w:rFonts w:ascii="Lucida Sans" w:hAnsi="Lucida Sans" w:cs="Lucida Sans"/>
                <w:b w:val="0"/>
                <w:bCs w:val="0"/>
                <w:color w:val="000000"/>
                <w:sz w:val="21"/>
                <w:szCs w:val="21"/>
              </w:rPr>
              <w:t xml:space="preserve">PROFESORA DE DERECHO MERCANTIL </w:t>
            </w:r>
          </w:p>
          <w:p w:rsidR="0089616A" w:rsidRPr="00620668" w:rsidRDefault="0089616A">
            <w:pPr>
              <w:jc w:val="center"/>
              <w:rPr>
                <w:rFonts w:ascii="Lucida Sans" w:hAnsi="Lucida Sans" w:cs="Lucida Sans"/>
                <w:b/>
                <w:bCs/>
                <w:color w:val="000000"/>
                <w:sz w:val="21"/>
                <w:szCs w:val="21"/>
              </w:rPr>
            </w:pPr>
            <w:r w:rsidRPr="00620668">
              <w:rPr>
                <w:rFonts w:ascii="Lucida Sans" w:hAnsi="Lucida Sans" w:cs="Lucida Sans"/>
                <w:b/>
                <w:bCs/>
                <w:color w:val="000000"/>
                <w:sz w:val="21"/>
                <w:szCs w:val="21"/>
              </w:rPr>
              <w:t xml:space="preserve">UNIVERSIDAD COMPLUTENSE DE MADRID </w:t>
            </w:r>
          </w:p>
          <w:p w:rsidR="0089616A" w:rsidRPr="00620668" w:rsidRDefault="0089616A">
            <w:pPr>
              <w:jc w:val="center"/>
              <w:rPr>
                <w:rFonts w:ascii="Lucida Sans" w:hAnsi="Lucida Sans" w:cs="Lucida Sans"/>
                <w:color w:val="000000"/>
                <w:sz w:val="21"/>
                <w:szCs w:val="21"/>
              </w:rPr>
            </w:pPr>
          </w:p>
          <w:p w:rsidR="0089616A" w:rsidRPr="00620668" w:rsidRDefault="0089616A">
            <w:pPr>
              <w:jc w:val="center"/>
              <w:rPr>
                <w:rFonts w:ascii="Lucida Sans" w:hAnsi="Lucida Sans" w:cs="Lucida Sans"/>
                <w:color w:val="000000"/>
                <w:sz w:val="21"/>
                <w:szCs w:val="21"/>
              </w:rPr>
            </w:pPr>
          </w:p>
          <w:p w:rsidR="0089616A" w:rsidRPr="00620668" w:rsidRDefault="0089616A">
            <w:pPr>
              <w:rPr>
                <w:rFonts w:ascii="Lucida Sans" w:hAnsi="Lucida Sans" w:cs="Lucida Sans"/>
                <w:b/>
                <w:bCs/>
                <w:color w:val="000000"/>
                <w:sz w:val="21"/>
                <w:szCs w:val="21"/>
              </w:rPr>
            </w:pPr>
          </w:p>
          <w:p w:rsidR="0089616A" w:rsidRPr="00620668" w:rsidRDefault="0089616A">
            <w:pPr>
              <w:rPr>
                <w:rFonts w:ascii="Lucida Sans" w:hAnsi="Lucida Sans" w:cs="Lucida Sans"/>
                <w:b/>
                <w:bCs/>
                <w:color w:val="000000"/>
                <w:sz w:val="21"/>
                <w:szCs w:val="21"/>
              </w:rPr>
            </w:pPr>
            <w:r w:rsidRPr="00620668">
              <w:rPr>
                <w:rFonts w:ascii="Lucida Sans" w:hAnsi="Lucida Sans" w:cs="Lucida Sans"/>
                <w:b/>
                <w:bCs/>
                <w:color w:val="000000"/>
                <w:sz w:val="21"/>
                <w:szCs w:val="21"/>
              </w:rPr>
              <w:t xml:space="preserve">SUMARIO: </w:t>
            </w:r>
          </w:p>
          <w:p w:rsidR="0089616A" w:rsidRPr="00620668" w:rsidRDefault="0089616A">
            <w:pPr>
              <w:rPr>
                <w:rFonts w:ascii="Lucida Sans" w:hAnsi="Lucida Sans" w:cs="Lucida Sans"/>
                <w:b/>
                <w:bCs/>
                <w:color w:val="000000"/>
                <w:sz w:val="21"/>
                <w:szCs w:val="21"/>
              </w:rPr>
            </w:pPr>
          </w:p>
          <w:p w:rsidR="0089616A" w:rsidRPr="00620668" w:rsidRDefault="0089616A">
            <w:pPr>
              <w:numPr>
                <w:ilvl w:val="0"/>
                <w:numId w:val="1"/>
              </w:numPr>
              <w:rPr>
                <w:rFonts w:ascii="Lucida Sans" w:hAnsi="Lucida Sans" w:cs="Lucida Sans"/>
                <w:b/>
                <w:bCs/>
                <w:color w:val="000000"/>
                <w:sz w:val="21"/>
                <w:szCs w:val="21"/>
              </w:rPr>
            </w:pPr>
            <w:r w:rsidRPr="00620668">
              <w:rPr>
                <w:rFonts w:ascii="Lucida Sans" w:hAnsi="Lucida Sans" w:cs="Lucida Sans"/>
                <w:b/>
                <w:bCs/>
                <w:color w:val="000000"/>
                <w:sz w:val="21"/>
                <w:szCs w:val="21"/>
              </w:rPr>
              <w:t>INTRODUCCIÓN</w:t>
            </w:r>
          </w:p>
          <w:p w:rsidR="0089616A" w:rsidRPr="00620668" w:rsidRDefault="003F023B">
            <w:pPr>
              <w:numPr>
                <w:ilvl w:val="0"/>
                <w:numId w:val="1"/>
              </w:numPr>
              <w:rPr>
                <w:rFonts w:ascii="Lucida Sans" w:hAnsi="Lucida Sans" w:cs="Lucida Sans"/>
                <w:b/>
                <w:bCs/>
                <w:color w:val="000000"/>
                <w:sz w:val="21"/>
                <w:szCs w:val="21"/>
              </w:rPr>
            </w:pPr>
            <w:r w:rsidRPr="00620668">
              <w:rPr>
                <w:rFonts w:ascii="Lucida Sans" w:hAnsi="Lucida Sans" w:cs="Lucida Sans"/>
                <w:b/>
                <w:bCs/>
                <w:color w:val="000000"/>
                <w:sz w:val="21"/>
                <w:szCs w:val="21"/>
              </w:rPr>
              <w:t>LA REFORMA DE LA REGULACIÓN DE LOS SISTEMAS MULTILATERALES DE NEGOCIACIÓN</w:t>
            </w:r>
          </w:p>
          <w:p w:rsidR="00620668" w:rsidRPr="00620668" w:rsidRDefault="00620668" w:rsidP="00620668">
            <w:pPr>
              <w:numPr>
                <w:ilvl w:val="0"/>
                <w:numId w:val="1"/>
              </w:numPr>
              <w:rPr>
                <w:rFonts w:ascii="Lucida Sans" w:hAnsi="Lucida Sans" w:cs="Lucida Sans"/>
                <w:b/>
                <w:bCs/>
                <w:color w:val="000000"/>
                <w:sz w:val="21"/>
                <w:szCs w:val="21"/>
              </w:rPr>
            </w:pPr>
            <w:r w:rsidRPr="00620668">
              <w:rPr>
                <w:rFonts w:ascii="Lucida Sans" w:hAnsi="Lucida Sans" w:cs="Lucida Sans"/>
                <w:b/>
                <w:bCs/>
                <w:color w:val="000000"/>
                <w:sz w:val="21"/>
                <w:szCs w:val="21"/>
              </w:rPr>
              <w:t>EL MERCADO ALTERNATIVO BURSÁTIL</w:t>
            </w:r>
          </w:p>
          <w:p w:rsidR="00620668" w:rsidRPr="00620668" w:rsidRDefault="00620668" w:rsidP="00620668">
            <w:pPr>
              <w:numPr>
                <w:ilvl w:val="0"/>
                <w:numId w:val="1"/>
              </w:numPr>
              <w:rPr>
                <w:rFonts w:ascii="Lucida Sans" w:hAnsi="Lucida Sans" w:cs="Lucida Sans"/>
                <w:b/>
                <w:bCs/>
                <w:color w:val="000000"/>
                <w:sz w:val="21"/>
                <w:szCs w:val="21"/>
              </w:rPr>
            </w:pPr>
            <w:r w:rsidRPr="00620668">
              <w:rPr>
                <w:rFonts w:ascii="Lucida Sans" w:hAnsi="Lucida Sans" w:cs="Lucida Sans"/>
                <w:b/>
                <w:bCs/>
                <w:color w:val="000000"/>
                <w:sz w:val="21"/>
                <w:szCs w:val="21"/>
              </w:rPr>
              <w:t xml:space="preserve">ALGUNAS REFLEXIONES A LA </w:t>
            </w:r>
            <w:r w:rsidR="00766A41">
              <w:rPr>
                <w:rFonts w:ascii="Lucida Sans" w:hAnsi="Lucida Sans" w:cs="Lucida Sans"/>
                <w:b/>
                <w:bCs/>
                <w:color w:val="000000"/>
                <w:sz w:val="21"/>
                <w:szCs w:val="21"/>
              </w:rPr>
              <w:t>LUZ</w:t>
            </w:r>
            <w:r w:rsidRPr="00620668">
              <w:rPr>
                <w:rFonts w:ascii="Lucida Sans" w:hAnsi="Lucida Sans" w:cs="Lucida Sans"/>
                <w:b/>
                <w:bCs/>
                <w:color w:val="000000"/>
                <w:sz w:val="21"/>
                <w:szCs w:val="21"/>
              </w:rPr>
              <w:t xml:space="preserve"> </w:t>
            </w:r>
            <w:r w:rsidR="00766A41">
              <w:rPr>
                <w:rFonts w:ascii="Lucida Sans" w:hAnsi="Lucida Sans" w:cs="Lucida Sans"/>
                <w:b/>
                <w:bCs/>
                <w:color w:val="000000"/>
                <w:sz w:val="21"/>
                <w:szCs w:val="21"/>
              </w:rPr>
              <w:t>D</w:t>
            </w:r>
            <w:r w:rsidRPr="00620668">
              <w:rPr>
                <w:rFonts w:ascii="Lucida Sans" w:hAnsi="Lucida Sans" w:cs="Lucida Sans"/>
                <w:b/>
                <w:bCs/>
                <w:color w:val="000000"/>
                <w:sz w:val="21"/>
                <w:szCs w:val="21"/>
              </w:rPr>
              <w:t xml:space="preserve">EL </w:t>
            </w:r>
            <w:r w:rsidRPr="00766A41">
              <w:rPr>
                <w:rFonts w:ascii="Lucida Sans" w:hAnsi="Lucida Sans" w:cs="Lucida Sans"/>
                <w:b/>
                <w:bCs/>
                <w:i/>
                <w:color w:val="000000"/>
                <w:sz w:val="21"/>
                <w:szCs w:val="21"/>
              </w:rPr>
              <w:t>CASO</w:t>
            </w:r>
            <w:r w:rsidRPr="00620668">
              <w:rPr>
                <w:rFonts w:ascii="Lucida Sans" w:hAnsi="Lucida Sans" w:cs="Lucida Sans"/>
                <w:b/>
                <w:bCs/>
                <w:color w:val="000000"/>
                <w:sz w:val="21"/>
                <w:szCs w:val="21"/>
              </w:rPr>
              <w:t xml:space="preserve"> </w:t>
            </w:r>
            <w:r w:rsidRPr="00620668">
              <w:rPr>
                <w:rFonts w:ascii="Lucida Sans" w:hAnsi="Lucida Sans" w:cs="Lucida Sans"/>
                <w:b/>
                <w:bCs/>
                <w:i/>
                <w:color w:val="000000"/>
                <w:sz w:val="21"/>
                <w:szCs w:val="21"/>
              </w:rPr>
              <w:t xml:space="preserve">GOWEX </w:t>
            </w:r>
          </w:p>
          <w:p w:rsidR="0089616A" w:rsidRDefault="0089616A" w:rsidP="00620668">
            <w:pPr>
              <w:ind w:left="1776"/>
              <w:rPr>
                <w:rFonts w:cs="Lucida Sans"/>
                <w:color w:val="000000"/>
                <w:sz w:val="21"/>
                <w:szCs w:val="21"/>
              </w:rPr>
            </w:pPr>
          </w:p>
        </w:tc>
      </w:tr>
    </w:tbl>
    <w:p w:rsidR="0089616A" w:rsidRDefault="0089616A" w:rsidP="0089616A">
      <w:pPr>
        <w:rPr>
          <w:rFonts w:ascii="Lucida Sans" w:hAnsi="Lucida Sans"/>
        </w:rPr>
      </w:pPr>
    </w:p>
    <w:p w:rsidR="00D20D0D" w:rsidRDefault="0089616A" w:rsidP="00267F57">
      <w:pPr>
        <w:spacing w:after="120" w:line="360" w:lineRule="auto"/>
        <w:rPr>
          <w:rFonts w:ascii="Lucida Sans" w:hAnsi="Lucida Sans"/>
          <w:b/>
          <w:sz w:val="21"/>
          <w:szCs w:val="21"/>
        </w:rPr>
      </w:pPr>
      <w:r>
        <w:rPr>
          <w:rFonts w:ascii="Lucida Sans" w:hAnsi="Lucida Sans"/>
        </w:rPr>
        <w:br w:type="page"/>
      </w:r>
      <w:r w:rsidR="009E4047">
        <w:rPr>
          <w:rFonts w:ascii="Lucida Sans" w:hAnsi="Lucida Sans"/>
          <w:b/>
          <w:sz w:val="21"/>
          <w:szCs w:val="21"/>
        </w:rPr>
        <w:lastRenderedPageBreak/>
        <w:t xml:space="preserve">I. </w:t>
      </w:r>
      <w:r w:rsidR="00D20D0D">
        <w:rPr>
          <w:rFonts w:ascii="Lucida Sans" w:hAnsi="Lucida Sans"/>
          <w:b/>
          <w:sz w:val="21"/>
          <w:szCs w:val="21"/>
        </w:rPr>
        <w:t>Intro</w:t>
      </w:r>
      <w:r w:rsidR="007F6360">
        <w:rPr>
          <w:rFonts w:ascii="Lucida Sans" w:hAnsi="Lucida Sans"/>
          <w:b/>
          <w:sz w:val="21"/>
          <w:szCs w:val="21"/>
        </w:rPr>
        <w:t>ducción</w:t>
      </w:r>
    </w:p>
    <w:p w:rsidR="001230A2" w:rsidRDefault="003351BA" w:rsidP="00267F57">
      <w:pPr>
        <w:spacing w:after="120" w:line="360" w:lineRule="auto"/>
        <w:rPr>
          <w:rFonts w:ascii="Lucida Sans" w:hAnsi="Lucida Sans"/>
          <w:sz w:val="21"/>
          <w:szCs w:val="21"/>
        </w:rPr>
      </w:pPr>
      <w:r>
        <w:rPr>
          <w:rFonts w:ascii="Lucida Sans" w:hAnsi="Lucida Sans"/>
          <w:sz w:val="21"/>
          <w:szCs w:val="21"/>
        </w:rPr>
        <w:t>El 1de</w:t>
      </w:r>
      <w:r w:rsidR="004F791E">
        <w:rPr>
          <w:rFonts w:ascii="Lucida Sans" w:hAnsi="Lucida Sans"/>
          <w:sz w:val="21"/>
          <w:szCs w:val="21"/>
        </w:rPr>
        <w:t xml:space="preserve"> </w:t>
      </w:r>
      <w:r>
        <w:rPr>
          <w:rFonts w:ascii="Lucida Sans" w:hAnsi="Lucida Sans"/>
          <w:sz w:val="21"/>
          <w:szCs w:val="21"/>
        </w:rPr>
        <w:t>julio</w:t>
      </w:r>
      <w:r w:rsidR="004F791E">
        <w:rPr>
          <w:rFonts w:ascii="Lucida Sans" w:hAnsi="Lucida Sans"/>
          <w:sz w:val="21"/>
          <w:szCs w:val="21"/>
        </w:rPr>
        <w:t xml:space="preserve"> de 2014 un informe </w:t>
      </w:r>
      <w:r>
        <w:rPr>
          <w:rFonts w:ascii="Lucida Sans" w:hAnsi="Lucida Sans"/>
          <w:sz w:val="21"/>
          <w:szCs w:val="21"/>
        </w:rPr>
        <w:t xml:space="preserve">de </w:t>
      </w:r>
      <w:r w:rsidRPr="003351BA">
        <w:rPr>
          <w:rFonts w:ascii="Lucida Sans" w:hAnsi="Lucida Sans"/>
          <w:sz w:val="21"/>
          <w:szCs w:val="21"/>
        </w:rPr>
        <w:t>Gotham City Research LLC</w:t>
      </w:r>
      <w:r>
        <w:rPr>
          <w:rFonts w:ascii="Lucida Sans" w:hAnsi="Lucida Sans"/>
          <w:sz w:val="21"/>
          <w:szCs w:val="21"/>
        </w:rPr>
        <w:t xml:space="preserve"> </w:t>
      </w:r>
      <w:r w:rsidR="003A7D07">
        <w:rPr>
          <w:rFonts w:ascii="Lucida Sans" w:hAnsi="Lucida Sans"/>
          <w:sz w:val="21"/>
          <w:szCs w:val="21"/>
        </w:rPr>
        <w:t xml:space="preserve">supuso el inicio del fin </w:t>
      </w:r>
      <w:r w:rsidR="00554CF7">
        <w:rPr>
          <w:rFonts w:ascii="Lucida Sans" w:hAnsi="Lucida Sans"/>
          <w:sz w:val="21"/>
          <w:szCs w:val="21"/>
        </w:rPr>
        <w:t>de la empresa de wifi GOWEX</w:t>
      </w:r>
      <w:r w:rsidR="006261A8">
        <w:rPr>
          <w:rStyle w:val="Refdenotaalpie"/>
          <w:rFonts w:ascii="Lucida Sans" w:hAnsi="Lucida Sans"/>
          <w:sz w:val="21"/>
          <w:szCs w:val="21"/>
        </w:rPr>
        <w:footnoteReference w:id="2"/>
      </w:r>
      <w:r w:rsidR="00554CF7">
        <w:rPr>
          <w:rFonts w:ascii="Lucida Sans" w:hAnsi="Lucida Sans"/>
          <w:sz w:val="21"/>
          <w:szCs w:val="21"/>
        </w:rPr>
        <w:t xml:space="preserve">. </w:t>
      </w:r>
      <w:r w:rsidR="003A7D07">
        <w:rPr>
          <w:rFonts w:ascii="Lucida Sans" w:hAnsi="Lucida Sans"/>
          <w:sz w:val="21"/>
          <w:szCs w:val="21"/>
        </w:rPr>
        <w:t>La</w:t>
      </w:r>
      <w:r w:rsidR="00554CF7">
        <w:rPr>
          <w:rFonts w:ascii="Lucida Sans" w:hAnsi="Lucida Sans"/>
          <w:sz w:val="21"/>
          <w:szCs w:val="21"/>
        </w:rPr>
        <w:t xml:space="preserve"> sociedad, </w:t>
      </w:r>
      <w:r w:rsidR="001230A2">
        <w:rPr>
          <w:rFonts w:ascii="Lucida Sans" w:hAnsi="Lucida Sans"/>
          <w:sz w:val="21"/>
          <w:szCs w:val="21"/>
        </w:rPr>
        <w:t>que l</w:t>
      </w:r>
      <w:r w:rsidR="003A7D07">
        <w:rPr>
          <w:rFonts w:ascii="Lucida Sans" w:hAnsi="Lucida Sans"/>
          <w:sz w:val="21"/>
          <w:szCs w:val="21"/>
        </w:rPr>
        <w:t>legó</w:t>
      </w:r>
      <w:r w:rsidR="001230A2">
        <w:rPr>
          <w:rFonts w:ascii="Lucida Sans" w:hAnsi="Lucida Sans"/>
          <w:sz w:val="21"/>
          <w:szCs w:val="21"/>
        </w:rPr>
        <w:t xml:space="preserve"> a cotizar e</w:t>
      </w:r>
      <w:r w:rsidR="004F791E">
        <w:rPr>
          <w:rFonts w:ascii="Lucida Sans" w:hAnsi="Lucida Sans"/>
          <w:sz w:val="21"/>
          <w:szCs w:val="21"/>
        </w:rPr>
        <w:t>n el Mercado Alternativo Bursátil (MAB)</w:t>
      </w:r>
      <w:r w:rsidR="001230A2">
        <w:rPr>
          <w:rFonts w:ascii="Lucida Sans" w:hAnsi="Lucida Sans"/>
          <w:sz w:val="21"/>
          <w:szCs w:val="21"/>
        </w:rPr>
        <w:t xml:space="preserve"> a un valor de 27,99 € por acción</w:t>
      </w:r>
      <w:r w:rsidR="004F791E">
        <w:rPr>
          <w:rFonts w:ascii="Lucida Sans" w:hAnsi="Lucida Sans"/>
          <w:sz w:val="21"/>
          <w:szCs w:val="21"/>
        </w:rPr>
        <w:t>,</w:t>
      </w:r>
      <w:r w:rsidR="00554CF7">
        <w:rPr>
          <w:rFonts w:ascii="Lucida Sans" w:hAnsi="Lucida Sans"/>
          <w:sz w:val="21"/>
          <w:szCs w:val="21"/>
        </w:rPr>
        <w:t xml:space="preserve"> cayó</w:t>
      </w:r>
      <w:r w:rsidR="001230A2">
        <w:rPr>
          <w:rFonts w:ascii="Lucida Sans" w:hAnsi="Lucida Sans"/>
          <w:sz w:val="21"/>
          <w:szCs w:val="21"/>
        </w:rPr>
        <w:t xml:space="preserve"> hasta los 7,92 € por acción,</w:t>
      </w:r>
      <w:r w:rsidR="00554CF7">
        <w:rPr>
          <w:rFonts w:ascii="Lucida Sans" w:hAnsi="Lucida Sans"/>
          <w:sz w:val="21"/>
          <w:szCs w:val="21"/>
        </w:rPr>
        <w:t xml:space="preserve"> antes de </w:t>
      </w:r>
      <w:r w:rsidR="003760A5">
        <w:rPr>
          <w:rFonts w:ascii="Lucida Sans" w:hAnsi="Lucida Sans"/>
          <w:sz w:val="21"/>
          <w:szCs w:val="21"/>
        </w:rPr>
        <w:t>ser suspendida de cotización el 3</w:t>
      </w:r>
      <w:r w:rsidR="001230A2">
        <w:rPr>
          <w:rFonts w:ascii="Lucida Sans" w:hAnsi="Lucida Sans"/>
          <w:sz w:val="21"/>
          <w:szCs w:val="21"/>
        </w:rPr>
        <w:t xml:space="preserve"> de julio de 2014. </w:t>
      </w:r>
    </w:p>
    <w:p w:rsidR="004F791E" w:rsidRPr="00D20D0D" w:rsidRDefault="004F791E" w:rsidP="00267F57">
      <w:pPr>
        <w:spacing w:after="120" w:line="360" w:lineRule="auto"/>
        <w:rPr>
          <w:rFonts w:ascii="Lucida Sans" w:hAnsi="Lucida Sans"/>
          <w:sz w:val="21"/>
          <w:szCs w:val="21"/>
        </w:rPr>
      </w:pPr>
      <w:r w:rsidRPr="007F6360">
        <w:rPr>
          <w:rFonts w:ascii="Lucida Sans" w:hAnsi="Lucida Sans"/>
          <w:sz w:val="21"/>
          <w:szCs w:val="21"/>
        </w:rPr>
        <w:t>Por otra parte,</w:t>
      </w:r>
      <w:r>
        <w:rPr>
          <w:rFonts w:ascii="Lucida Sans" w:hAnsi="Lucida Sans"/>
          <w:sz w:val="21"/>
          <w:szCs w:val="21"/>
        </w:rPr>
        <w:t xml:space="preserve"> en abril de 2015 se modificó la regulación de los sistemas multilaterales de negociación</w:t>
      </w:r>
      <w:r w:rsidR="002237BB">
        <w:rPr>
          <w:rFonts w:ascii="Lucida Sans" w:hAnsi="Lucida Sans"/>
          <w:sz w:val="21"/>
          <w:szCs w:val="21"/>
        </w:rPr>
        <w:t>, reforma que, entre otras metas, trata</w:t>
      </w:r>
      <w:r w:rsidR="003A7D07">
        <w:rPr>
          <w:rFonts w:ascii="Lucida Sans" w:hAnsi="Lucida Sans"/>
          <w:sz w:val="21"/>
          <w:szCs w:val="21"/>
        </w:rPr>
        <w:t>ba</w:t>
      </w:r>
      <w:r w:rsidR="002237BB">
        <w:rPr>
          <w:rFonts w:ascii="Lucida Sans" w:hAnsi="Lucida Sans"/>
          <w:sz w:val="21"/>
          <w:szCs w:val="21"/>
        </w:rPr>
        <w:t xml:space="preserve"> de </w:t>
      </w:r>
      <w:r w:rsidR="007F6360">
        <w:rPr>
          <w:rFonts w:ascii="Lucida Sans" w:hAnsi="Lucida Sans"/>
          <w:i/>
          <w:sz w:val="21"/>
          <w:szCs w:val="21"/>
        </w:rPr>
        <w:t xml:space="preserve">garantizar que las empresas que </w:t>
      </w:r>
      <w:r w:rsidR="00267F57">
        <w:rPr>
          <w:rFonts w:ascii="Lucida Sans" w:hAnsi="Lucida Sans"/>
          <w:i/>
          <w:sz w:val="21"/>
          <w:szCs w:val="21"/>
        </w:rPr>
        <w:t>alcanzaran</w:t>
      </w:r>
      <w:r w:rsidR="007F6360">
        <w:rPr>
          <w:rFonts w:ascii="Lucida Sans" w:hAnsi="Lucida Sans"/>
          <w:i/>
          <w:sz w:val="21"/>
          <w:szCs w:val="21"/>
        </w:rPr>
        <w:t xml:space="preserve"> una capitalización significativa en un sistema multilateral de negociación </w:t>
      </w:r>
      <w:r w:rsidR="00267F57">
        <w:rPr>
          <w:rFonts w:ascii="Lucida Sans" w:hAnsi="Lucida Sans"/>
          <w:i/>
          <w:sz w:val="21"/>
          <w:szCs w:val="21"/>
        </w:rPr>
        <w:t>quedaran</w:t>
      </w:r>
      <w:r w:rsidR="007F6360">
        <w:rPr>
          <w:rFonts w:ascii="Lucida Sans" w:hAnsi="Lucida Sans"/>
          <w:i/>
          <w:sz w:val="21"/>
          <w:szCs w:val="21"/>
        </w:rPr>
        <w:t xml:space="preserve"> automáticamente vinculadas por las exigencias propias de mercados oficiales. </w:t>
      </w:r>
    </w:p>
    <w:p w:rsidR="009E4047" w:rsidRDefault="009E4047" w:rsidP="00267F57">
      <w:pPr>
        <w:spacing w:after="120" w:line="360" w:lineRule="auto"/>
        <w:rPr>
          <w:rFonts w:ascii="Lucida Sans" w:hAnsi="Lucida Sans"/>
          <w:sz w:val="21"/>
          <w:szCs w:val="21"/>
        </w:rPr>
      </w:pPr>
      <w:r>
        <w:rPr>
          <w:rFonts w:ascii="Lucida Sans" w:hAnsi="Lucida Sans"/>
          <w:sz w:val="21"/>
          <w:szCs w:val="21"/>
        </w:rPr>
        <w:t xml:space="preserve">El </w:t>
      </w:r>
      <w:r w:rsidRPr="007F6360">
        <w:rPr>
          <w:rFonts w:ascii="Lucida Sans" w:hAnsi="Lucida Sans"/>
          <w:i/>
          <w:sz w:val="21"/>
          <w:szCs w:val="21"/>
        </w:rPr>
        <w:t>caso GOWEX</w:t>
      </w:r>
      <w:r>
        <w:rPr>
          <w:rFonts w:ascii="Lucida Sans" w:hAnsi="Lucida Sans"/>
          <w:sz w:val="21"/>
          <w:szCs w:val="21"/>
        </w:rPr>
        <w:t xml:space="preserve"> oblig</w:t>
      </w:r>
      <w:r w:rsidR="00267F57">
        <w:rPr>
          <w:rFonts w:ascii="Lucida Sans" w:hAnsi="Lucida Sans"/>
          <w:sz w:val="21"/>
          <w:szCs w:val="21"/>
        </w:rPr>
        <w:t>ó</w:t>
      </w:r>
      <w:r>
        <w:rPr>
          <w:rFonts w:ascii="Lucida Sans" w:hAnsi="Lucida Sans"/>
          <w:sz w:val="21"/>
          <w:szCs w:val="21"/>
        </w:rPr>
        <w:t xml:space="preserve"> a plantear</w:t>
      </w:r>
      <w:r w:rsidR="007F6360">
        <w:rPr>
          <w:rFonts w:ascii="Lucida Sans" w:hAnsi="Lucida Sans"/>
          <w:sz w:val="21"/>
          <w:szCs w:val="21"/>
        </w:rPr>
        <w:t xml:space="preserve"> </w:t>
      </w:r>
      <w:r>
        <w:rPr>
          <w:rFonts w:ascii="Lucida Sans" w:hAnsi="Lucida Sans"/>
          <w:sz w:val="21"/>
          <w:szCs w:val="21"/>
        </w:rPr>
        <w:t>c</w:t>
      </w:r>
      <w:r w:rsidR="007F6360">
        <w:rPr>
          <w:rFonts w:ascii="Lucida Sans" w:hAnsi="Lucida Sans"/>
          <w:sz w:val="21"/>
          <w:szCs w:val="21"/>
        </w:rPr>
        <w:t>iertas cuestiones sobre el MAB y</w:t>
      </w:r>
      <w:r>
        <w:rPr>
          <w:rFonts w:ascii="Lucida Sans" w:hAnsi="Lucida Sans"/>
          <w:sz w:val="21"/>
          <w:szCs w:val="21"/>
        </w:rPr>
        <w:t>, de manera más general, sobre los si</w:t>
      </w:r>
      <w:r w:rsidR="00C0532C">
        <w:rPr>
          <w:rFonts w:ascii="Lucida Sans" w:hAnsi="Lucida Sans"/>
          <w:sz w:val="21"/>
          <w:szCs w:val="21"/>
        </w:rPr>
        <w:t>s</w:t>
      </w:r>
      <w:r>
        <w:rPr>
          <w:rFonts w:ascii="Lucida Sans" w:hAnsi="Lucida Sans"/>
          <w:sz w:val="21"/>
          <w:szCs w:val="21"/>
        </w:rPr>
        <w:t>temas multilaterales de negociación</w:t>
      </w:r>
      <w:r w:rsidR="003F023B">
        <w:rPr>
          <w:rFonts w:ascii="Lucida Sans" w:hAnsi="Lucida Sans"/>
          <w:sz w:val="21"/>
          <w:szCs w:val="21"/>
        </w:rPr>
        <w:t xml:space="preserve">, en especial, en torno a la seguridad y fiabilidad del </w:t>
      </w:r>
      <w:r w:rsidR="00267F57">
        <w:rPr>
          <w:rFonts w:ascii="Lucida Sans" w:hAnsi="Lucida Sans"/>
          <w:sz w:val="21"/>
          <w:szCs w:val="21"/>
        </w:rPr>
        <w:t xml:space="preserve">propio </w:t>
      </w:r>
      <w:r w:rsidR="003F023B">
        <w:rPr>
          <w:rFonts w:ascii="Lucida Sans" w:hAnsi="Lucida Sans"/>
          <w:sz w:val="21"/>
          <w:szCs w:val="21"/>
        </w:rPr>
        <w:t>sistema</w:t>
      </w:r>
      <w:r w:rsidR="007F6360">
        <w:rPr>
          <w:rFonts w:ascii="Lucida Sans" w:hAnsi="Lucida Sans"/>
          <w:sz w:val="21"/>
          <w:szCs w:val="21"/>
        </w:rPr>
        <w:t xml:space="preserve">. </w:t>
      </w:r>
    </w:p>
    <w:p w:rsidR="009E4047" w:rsidRDefault="009E4047" w:rsidP="00267F57">
      <w:pPr>
        <w:spacing w:after="120" w:line="360" w:lineRule="auto"/>
        <w:rPr>
          <w:rFonts w:ascii="Lucida Sans" w:hAnsi="Lucida Sans"/>
          <w:b/>
          <w:sz w:val="21"/>
          <w:szCs w:val="21"/>
        </w:rPr>
      </w:pPr>
    </w:p>
    <w:p w:rsidR="007A0158" w:rsidRPr="007A0158" w:rsidRDefault="009E4047" w:rsidP="00267F57">
      <w:pPr>
        <w:spacing w:after="120" w:line="360" w:lineRule="auto"/>
        <w:rPr>
          <w:rFonts w:ascii="Lucida Sans" w:hAnsi="Lucida Sans"/>
          <w:b/>
          <w:sz w:val="21"/>
          <w:szCs w:val="21"/>
        </w:rPr>
      </w:pPr>
      <w:r w:rsidRPr="007B2A44">
        <w:rPr>
          <w:rFonts w:ascii="Lucida Sans" w:hAnsi="Lucida Sans"/>
          <w:b/>
          <w:sz w:val="21"/>
          <w:szCs w:val="21"/>
        </w:rPr>
        <w:t xml:space="preserve">II. </w:t>
      </w:r>
      <w:r w:rsidR="004F2D43" w:rsidRPr="007B2A44">
        <w:rPr>
          <w:rFonts w:ascii="Lucida Sans" w:hAnsi="Lucida Sans"/>
          <w:b/>
          <w:sz w:val="21"/>
          <w:szCs w:val="21"/>
        </w:rPr>
        <w:t>La reforma de la regulación de l</w:t>
      </w:r>
      <w:r w:rsidR="009A3906" w:rsidRPr="007B2A44">
        <w:rPr>
          <w:rFonts w:ascii="Lucida Sans" w:hAnsi="Lucida Sans"/>
          <w:b/>
          <w:sz w:val="21"/>
          <w:szCs w:val="21"/>
        </w:rPr>
        <w:t>os sistemas multilaterales de negociación</w:t>
      </w:r>
    </w:p>
    <w:p w:rsidR="001E2DD5" w:rsidRDefault="0046140A" w:rsidP="00267F57">
      <w:pPr>
        <w:spacing w:after="120" w:line="360" w:lineRule="auto"/>
        <w:rPr>
          <w:rFonts w:ascii="Lucida Sans" w:hAnsi="Lucida Sans"/>
          <w:sz w:val="21"/>
          <w:szCs w:val="21"/>
        </w:rPr>
      </w:pPr>
      <w:r>
        <w:rPr>
          <w:rFonts w:ascii="Lucida Sans" w:hAnsi="Lucida Sans"/>
          <w:sz w:val="21"/>
          <w:szCs w:val="21"/>
        </w:rPr>
        <w:t>Nuestro ordenamiento estatal recoge la regulación de los sistemas multilaterales de negociación,</w:t>
      </w:r>
      <w:r w:rsidR="005F4D48">
        <w:rPr>
          <w:rFonts w:ascii="Lucida Sans" w:hAnsi="Lucida Sans"/>
          <w:sz w:val="21"/>
          <w:szCs w:val="21"/>
        </w:rPr>
        <w:t xml:space="preserve"> actualmente, en el Título X del </w:t>
      </w:r>
      <w:r w:rsidR="009B30C4" w:rsidRPr="009B30C4">
        <w:rPr>
          <w:rFonts w:ascii="Lucida Sans" w:hAnsi="Lucida Sans"/>
          <w:sz w:val="21"/>
          <w:szCs w:val="21"/>
        </w:rPr>
        <w:t>Real Decreto Legislativo 4/2015, de 23 de octubre, por el que se aprueba el texto refundido de la Ley del Mercado de Valores</w:t>
      </w:r>
      <w:r w:rsidR="001E2DD5">
        <w:rPr>
          <w:rFonts w:ascii="Lucida Sans" w:hAnsi="Lucida Sans"/>
          <w:sz w:val="21"/>
          <w:szCs w:val="21"/>
        </w:rPr>
        <w:t xml:space="preserve"> (</w:t>
      </w:r>
      <w:r w:rsidR="009B30C4">
        <w:rPr>
          <w:rFonts w:ascii="Lucida Sans" w:hAnsi="Lucida Sans"/>
          <w:sz w:val="21"/>
          <w:szCs w:val="21"/>
        </w:rPr>
        <w:t xml:space="preserve">en adelante, </w:t>
      </w:r>
      <w:r w:rsidR="00F824AF">
        <w:rPr>
          <w:rFonts w:ascii="Lucida Sans" w:hAnsi="Lucida Sans"/>
          <w:sz w:val="21"/>
          <w:szCs w:val="21"/>
        </w:rPr>
        <w:t>TR</w:t>
      </w:r>
      <w:r w:rsidR="001E2DD5">
        <w:rPr>
          <w:rFonts w:ascii="Lucida Sans" w:hAnsi="Lucida Sans"/>
          <w:sz w:val="21"/>
          <w:szCs w:val="21"/>
        </w:rPr>
        <w:t xml:space="preserve">LMV). </w:t>
      </w:r>
      <w:r w:rsidR="005F4D48">
        <w:rPr>
          <w:rFonts w:ascii="Lucida Sans" w:hAnsi="Lucida Sans"/>
          <w:sz w:val="21"/>
          <w:szCs w:val="21"/>
        </w:rPr>
        <w:t xml:space="preserve">El artículo 317 de la referida Ley define los sistemas multilaterales </w:t>
      </w:r>
      <w:r w:rsidR="001E2DD5">
        <w:rPr>
          <w:rFonts w:ascii="Lucida Sans" w:hAnsi="Lucida Sans"/>
          <w:sz w:val="21"/>
          <w:szCs w:val="21"/>
        </w:rPr>
        <w:t>de negociación</w:t>
      </w:r>
      <w:r>
        <w:rPr>
          <w:rFonts w:ascii="Lucida Sans" w:hAnsi="Lucida Sans"/>
          <w:sz w:val="21"/>
          <w:szCs w:val="21"/>
        </w:rPr>
        <w:t>, en lenguaje similar al de la Directiva</w:t>
      </w:r>
      <w:r w:rsidR="00F824AF">
        <w:rPr>
          <w:rFonts w:ascii="Lucida Sans" w:hAnsi="Lucida Sans"/>
          <w:sz w:val="21"/>
          <w:szCs w:val="21"/>
        </w:rPr>
        <w:t xml:space="preserve"> </w:t>
      </w:r>
      <w:r w:rsidR="00F824AF" w:rsidRPr="00F824AF">
        <w:rPr>
          <w:rFonts w:ascii="Lucida Sans" w:hAnsi="Lucida Sans"/>
          <w:sz w:val="21"/>
          <w:szCs w:val="21"/>
        </w:rPr>
        <w:t>2014/65/UE</w:t>
      </w:r>
      <w:r w:rsidR="003B7258">
        <w:rPr>
          <w:rStyle w:val="Refdenotaalpie"/>
          <w:rFonts w:ascii="Lucida Sans" w:hAnsi="Lucida Sans"/>
          <w:sz w:val="21"/>
          <w:szCs w:val="21"/>
        </w:rPr>
        <w:footnoteReference w:id="3"/>
      </w:r>
      <w:r>
        <w:rPr>
          <w:rFonts w:ascii="Lucida Sans" w:hAnsi="Lucida Sans"/>
          <w:sz w:val="21"/>
          <w:szCs w:val="21"/>
        </w:rPr>
        <w:t>,</w:t>
      </w:r>
      <w:r w:rsidR="001E2DD5">
        <w:rPr>
          <w:rFonts w:ascii="Lucida Sans" w:hAnsi="Lucida Sans"/>
          <w:sz w:val="21"/>
          <w:szCs w:val="21"/>
        </w:rPr>
        <w:t xml:space="preserve"> como «</w:t>
      </w:r>
      <w:r w:rsidR="001E2DD5" w:rsidRPr="001E2DD5">
        <w:rPr>
          <w:rFonts w:ascii="Lucida Sans" w:hAnsi="Lucida Sans"/>
          <w:sz w:val="21"/>
          <w:szCs w:val="21"/>
        </w:rPr>
        <w:t>todo sistema, operado por una entidad rectora de las referidas en el artículo 319 que permita reunir, dentro del sistema y según sus normas no discrecionales, los diversos intereses de compra y de venta sobre instrumentos financieros de múltiples terceros para dar lugar a contratos, de conformidad con lo dispuesto en esta Ley</w:t>
      </w:r>
      <w:r w:rsidR="001E2DD5">
        <w:rPr>
          <w:rFonts w:ascii="Lucida Sans" w:hAnsi="Lucida Sans"/>
          <w:sz w:val="21"/>
          <w:szCs w:val="21"/>
        </w:rPr>
        <w:t xml:space="preserve">». Las </w:t>
      </w:r>
      <w:r w:rsidR="001E2DD5">
        <w:rPr>
          <w:rFonts w:ascii="Lucida Sans" w:hAnsi="Lucida Sans"/>
          <w:i/>
          <w:sz w:val="21"/>
          <w:szCs w:val="21"/>
        </w:rPr>
        <w:t>entidades rectoras</w:t>
      </w:r>
      <w:r w:rsidR="001E2DD5">
        <w:rPr>
          <w:rFonts w:ascii="Lucida Sans" w:hAnsi="Lucida Sans"/>
          <w:sz w:val="21"/>
          <w:szCs w:val="21"/>
        </w:rPr>
        <w:t>, confor</w:t>
      </w:r>
      <w:r w:rsidR="009B5366">
        <w:rPr>
          <w:rFonts w:ascii="Lucida Sans" w:hAnsi="Lucida Sans"/>
          <w:sz w:val="21"/>
          <w:szCs w:val="21"/>
        </w:rPr>
        <w:t xml:space="preserve">me establece el artículo 319 </w:t>
      </w:r>
      <w:r w:rsidR="00F824AF">
        <w:rPr>
          <w:rFonts w:ascii="Lucida Sans" w:hAnsi="Lucida Sans"/>
          <w:sz w:val="21"/>
          <w:szCs w:val="21"/>
        </w:rPr>
        <w:t>TRLMV</w:t>
      </w:r>
      <w:r w:rsidR="001E2DD5">
        <w:rPr>
          <w:rFonts w:ascii="Lucida Sans" w:hAnsi="Lucida Sans"/>
          <w:sz w:val="21"/>
          <w:szCs w:val="21"/>
        </w:rPr>
        <w:t>, serán responsables de la organización y funcionamiento internos de los sistemas multilaterales de negociación</w:t>
      </w:r>
      <w:r w:rsidR="00401002">
        <w:rPr>
          <w:rFonts w:ascii="Lucida Sans" w:hAnsi="Lucida Sans"/>
          <w:sz w:val="21"/>
          <w:szCs w:val="21"/>
        </w:rPr>
        <w:t>, siendo las titulares de los medios necesarios para gestionar el mercado. P</w:t>
      </w:r>
      <w:r w:rsidR="009B5366">
        <w:rPr>
          <w:rFonts w:ascii="Lucida Sans" w:hAnsi="Lucida Sans"/>
          <w:sz w:val="21"/>
          <w:szCs w:val="21"/>
        </w:rPr>
        <w:t xml:space="preserve">odrán ser entidades rectoras </w:t>
      </w:r>
      <w:r w:rsidR="00401002">
        <w:rPr>
          <w:rFonts w:ascii="Lucida Sans" w:hAnsi="Lucida Sans"/>
          <w:sz w:val="21"/>
          <w:szCs w:val="21"/>
        </w:rPr>
        <w:t xml:space="preserve">de sistemas multilaterales de negociación las empresas autorizadas a prestar servicios de </w:t>
      </w:r>
      <w:r w:rsidR="00401002">
        <w:rPr>
          <w:rFonts w:ascii="Lucida Sans" w:hAnsi="Lucida Sans"/>
          <w:sz w:val="21"/>
          <w:szCs w:val="21"/>
        </w:rPr>
        <w:lastRenderedPageBreak/>
        <w:t xml:space="preserve">inversión conforme el artículo 140 h), las sociedades rectoras de mercados secundarios oficiales y las entidades constituidas </w:t>
      </w:r>
      <w:r w:rsidR="00A16F8A">
        <w:rPr>
          <w:rFonts w:ascii="Lucida Sans" w:hAnsi="Lucida Sans"/>
          <w:sz w:val="21"/>
          <w:szCs w:val="21"/>
        </w:rPr>
        <w:t>a</w:t>
      </w:r>
      <w:r w:rsidR="001344B9">
        <w:rPr>
          <w:rFonts w:ascii="Lucida Sans" w:hAnsi="Lucida Sans"/>
          <w:sz w:val="21"/>
          <w:szCs w:val="21"/>
        </w:rPr>
        <w:t xml:space="preserve"> ta</w:t>
      </w:r>
      <w:r w:rsidR="00A16F8A">
        <w:rPr>
          <w:rFonts w:ascii="Lucida Sans" w:hAnsi="Lucida Sans"/>
          <w:sz w:val="21"/>
          <w:szCs w:val="21"/>
        </w:rPr>
        <w:t xml:space="preserve">l efecto por una o varias sociedades rectoras, </w:t>
      </w:r>
      <w:r w:rsidR="001344B9">
        <w:rPr>
          <w:rFonts w:ascii="Lucida Sans" w:hAnsi="Lucida Sans"/>
          <w:sz w:val="21"/>
          <w:szCs w:val="21"/>
        </w:rPr>
        <w:t xml:space="preserve">siempre </w:t>
      </w:r>
      <w:r w:rsidR="00A16F8A">
        <w:rPr>
          <w:rFonts w:ascii="Lucida Sans" w:hAnsi="Lucida Sans"/>
          <w:sz w:val="21"/>
          <w:szCs w:val="21"/>
        </w:rPr>
        <w:t xml:space="preserve">que </w:t>
      </w:r>
      <w:r w:rsidR="001344B9">
        <w:rPr>
          <w:rFonts w:ascii="Lucida Sans" w:hAnsi="Lucida Sans"/>
          <w:sz w:val="21"/>
          <w:szCs w:val="21"/>
        </w:rPr>
        <w:t xml:space="preserve">tengan </w:t>
      </w:r>
      <w:r w:rsidR="00A16F8A">
        <w:rPr>
          <w:rFonts w:ascii="Lucida Sans" w:hAnsi="Lucida Sans"/>
          <w:sz w:val="21"/>
          <w:szCs w:val="21"/>
        </w:rPr>
        <w:t xml:space="preserve">como objeto social exclusivo la gestión del sistema y que </w:t>
      </w:r>
      <w:r w:rsidR="001344B9">
        <w:rPr>
          <w:rFonts w:ascii="Lucida Sans" w:hAnsi="Lucida Sans"/>
          <w:sz w:val="21"/>
          <w:szCs w:val="21"/>
        </w:rPr>
        <w:t xml:space="preserve">estén </w:t>
      </w:r>
      <w:r w:rsidR="00A16F8A">
        <w:rPr>
          <w:rFonts w:ascii="Lucida Sans" w:hAnsi="Lucida Sans"/>
          <w:sz w:val="21"/>
          <w:szCs w:val="21"/>
        </w:rPr>
        <w:t>participadas al 100</w:t>
      </w:r>
      <w:r w:rsidR="001344B9">
        <w:rPr>
          <w:rFonts w:ascii="Lucida Sans" w:hAnsi="Lucida Sans"/>
          <w:sz w:val="21"/>
          <w:szCs w:val="21"/>
        </w:rPr>
        <w:t xml:space="preserve">% </w:t>
      </w:r>
      <w:r w:rsidR="00A16F8A">
        <w:rPr>
          <w:rFonts w:ascii="Lucida Sans" w:hAnsi="Lucida Sans"/>
          <w:sz w:val="21"/>
          <w:szCs w:val="21"/>
        </w:rPr>
        <w:t>por una o varias sociedades rectoras</w:t>
      </w:r>
      <w:r w:rsidR="001344B9" w:rsidRPr="001344B9">
        <w:rPr>
          <w:rFonts w:ascii="Lucida Sans" w:hAnsi="Lucida Sans"/>
          <w:sz w:val="21"/>
          <w:szCs w:val="21"/>
        </w:rPr>
        <w:t xml:space="preserve"> </w:t>
      </w:r>
      <w:r w:rsidR="001344B9">
        <w:rPr>
          <w:rFonts w:ascii="Lucida Sans" w:hAnsi="Lucida Sans"/>
          <w:sz w:val="21"/>
          <w:szCs w:val="21"/>
        </w:rPr>
        <w:t>de mercados secundarios oficiales</w:t>
      </w:r>
      <w:r w:rsidR="00FD6510">
        <w:rPr>
          <w:rStyle w:val="Refdenotaalpie"/>
          <w:rFonts w:ascii="Lucida Sans" w:hAnsi="Lucida Sans"/>
          <w:sz w:val="21"/>
          <w:szCs w:val="21"/>
        </w:rPr>
        <w:footnoteReference w:id="4"/>
      </w:r>
      <w:r w:rsidR="00A16F8A">
        <w:rPr>
          <w:rFonts w:ascii="Lucida Sans" w:hAnsi="Lucida Sans"/>
          <w:sz w:val="21"/>
          <w:szCs w:val="21"/>
        </w:rPr>
        <w:t xml:space="preserve">. </w:t>
      </w:r>
    </w:p>
    <w:p w:rsidR="009A3906" w:rsidRDefault="00F824AF" w:rsidP="00267F57">
      <w:pPr>
        <w:spacing w:after="120" w:line="360" w:lineRule="auto"/>
        <w:rPr>
          <w:rFonts w:ascii="Lucida Sans" w:hAnsi="Lucida Sans"/>
          <w:sz w:val="21"/>
          <w:szCs w:val="21"/>
        </w:rPr>
      </w:pPr>
      <w:r>
        <w:rPr>
          <w:rFonts w:ascii="Lucida Sans" w:hAnsi="Lucida Sans"/>
          <w:sz w:val="21"/>
          <w:szCs w:val="21"/>
        </w:rPr>
        <w:t>El</w:t>
      </w:r>
      <w:r w:rsidR="003B7258">
        <w:rPr>
          <w:rFonts w:ascii="Lucida Sans" w:hAnsi="Lucida Sans"/>
          <w:sz w:val="21"/>
          <w:szCs w:val="21"/>
        </w:rPr>
        <w:t xml:space="preserve"> </w:t>
      </w:r>
      <w:r>
        <w:rPr>
          <w:rFonts w:ascii="Lucida Sans" w:hAnsi="Lucida Sans"/>
          <w:sz w:val="21"/>
          <w:szCs w:val="21"/>
        </w:rPr>
        <w:t xml:space="preserve">TRLMV </w:t>
      </w:r>
      <w:r w:rsidR="00042558">
        <w:rPr>
          <w:rFonts w:ascii="Lucida Sans" w:hAnsi="Lucida Sans"/>
          <w:sz w:val="21"/>
          <w:szCs w:val="21"/>
        </w:rPr>
        <w:t xml:space="preserve">recoge </w:t>
      </w:r>
      <w:r w:rsidR="003B7258">
        <w:rPr>
          <w:rFonts w:ascii="Lucida Sans" w:hAnsi="Lucida Sans"/>
          <w:sz w:val="21"/>
          <w:szCs w:val="21"/>
        </w:rPr>
        <w:t>las modificaciones operadas en la regulación de los sistemas multilaterales de negociación por</w:t>
      </w:r>
      <w:r w:rsidR="0046140A">
        <w:rPr>
          <w:rFonts w:ascii="Lucida Sans" w:hAnsi="Lucida Sans"/>
          <w:sz w:val="21"/>
          <w:szCs w:val="21"/>
        </w:rPr>
        <w:t xml:space="preserve"> l</w:t>
      </w:r>
      <w:r w:rsidR="00A16F8A" w:rsidRPr="00A16F8A">
        <w:rPr>
          <w:rFonts w:ascii="Lucida Sans" w:hAnsi="Lucida Sans"/>
          <w:sz w:val="21"/>
          <w:szCs w:val="21"/>
        </w:rPr>
        <w:t>a Ley 5/2015, de 27 de abril, de fomento de la financiación empresarial</w:t>
      </w:r>
      <w:r w:rsidR="00B9534E">
        <w:rPr>
          <w:rFonts w:ascii="Lucida Sans" w:hAnsi="Lucida Sans"/>
          <w:sz w:val="21"/>
          <w:szCs w:val="21"/>
        </w:rPr>
        <w:t xml:space="preserve"> (en adelante, </w:t>
      </w:r>
      <w:r w:rsidR="00B9534E" w:rsidRPr="00A16F8A">
        <w:rPr>
          <w:rFonts w:ascii="Lucida Sans" w:hAnsi="Lucida Sans"/>
          <w:sz w:val="21"/>
          <w:szCs w:val="21"/>
        </w:rPr>
        <w:t>Ley 5/2015</w:t>
      </w:r>
      <w:r w:rsidR="003B7258">
        <w:rPr>
          <w:rFonts w:ascii="Lucida Sans" w:hAnsi="Lucida Sans"/>
          <w:sz w:val="21"/>
          <w:szCs w:val="21"/>
        </w:rPr>
        <w:t>)</w:t>
      </w:r>
      <w:r w:rsidR="00042558">
        <w:rPr>
          <w:rFonts w:ascii="Lucida Sans" w:hAnsi="Lucida Sans"/>
          <w:sz w:val="21"/>
          <w:szCs w:val="21"/>
        </w:rPr>
        <w:t xml:space="preserve">, </w:t>
      </w:r>
      <w:r w:rsidR="003B7258">
        <w:rPr>
          <w:rFonts w:ascii="Lucida Sans" w:hAnsi="Lucida Sans"/>
          <w:sz w:val="21"/>
          <w:szCs w:val="21"/>
        </w:rPr>
        <w:t xml:space="preserve">Ley </w:t>
      </w:r>
      <w:r w:rsidR="00042558">
        <w:rPr>
          <w:rFonts w:ascii="Lucida Sans" w:hAnsi="Lucida Sans"/>
          <w:sz w:val="21"/>
          <w:szCs w:val="21"/>
        </w:rPr>
        <w:t xml:space="preserve">que </w:t>
      </w:r>
      <w:r w:rsidR="003B7258">
        <w:rPr>
          <w:rFonts w:ascii="Lucida Sans" w:hAnsi="Lucida Sans"/>
          <w:sz w:val="21"/>
          <w:szCs w:val="21"/>
        </w:rPr>
        <w:t>tenía la finalidad,</w:t>
      </w:r>
      <w:r w:rsidR="005369E6">
        <w:rPr>
          <w:rFonts w:ascii="Lucida Sans" w:hAnsi="Lucida Sans"/>
          <w:sz w:val="21"/>
          <w:szCs w:val="21"/>
        </w:rPr>
        <w:t xml:space="preserve"> como </w:t>
      </w:r>
      <w:r w:rsidR="00042558">
        <w:rPr>
          <w:rFonts w:ascii="Lucida Sans" w:hAnsi="Lucida Sans"/>
          <w:sz w:val="21"/>
          <w:szCs w:val="21"/>
        </w:rPr>
        <w:t xml:space="preserve">se </w:t>
      </w:r>
      <w:r w:rsidR="005369E6">
        <w:rPr>
          <w:rFonts w:ascii="Lucida Sans" w:hAnsi="Lucida Sans"/>
          <w:sz w:val="21"/>
          <w:szCs w:val="21"/>
        </w:rPr>
        <w:t>expresa</w:t>
      </w:r>
      <w:r w:rsidR="00042558">
        <w:rPr>
          <w:rFonts w:ascii="Lucida Sans" w:hAnsi="Lucida Sans"/>
          <w:sz w:val="21"/>
          <w:szCs w:val="21"/>
        </w:rPr>
        <w:t xml:space="preserve"> en</w:t>
      </w:r>
      <w:r w:rsidR="005369E6">
        <w:rPr>
          <w:rFonts w:ascii="Lucida Sans" w:hAnsi="Lucida Sans"/>
          <w:sz w:val="21"/>
          <w:szCs w:val="21"/>
        </w:rPr>
        <w:t xml:space="preserve"> su Preámbulo, de fomentar la diversificación de los medios de financiación, reduciendo así la dependencia de las empresas españolas a la financiación bancaria</w:t>
      </w:r>
      <w:r w:rsidR="00B9534E">
        <w:rPr>
          <w:rStyle w:val="Refdenotaalpie"/>
          <w:rFonts w:ascii="Lucida Sans" w:hAnsi="Lucida Sans"/>
          <w:sz w:val="21"/>
          <w:szCs w:val="21"/>
        </w:rPr>
        <w:footnoteReference w:id="5"/>
      </w:r>
      <w:r w:rsidR="005369E6">
        <w:rPr>
          <w:rFonts w:ascii="Lucida Sans" w:hAnsi="Lucida Sans"/>
          <w:sz w:val="21"/>
          <w:szCs w:val="21"/>
        </w:rPr>
        <w:t xml:space="preserve">. </w:t>
      </w:r>
    </w:p>
    <w:p w:rsidR="00C950F6" w:rsidRDefault="005369E6" w:rsidP="00267F57">
      <w:pPr>
        <w:spacing w:after="120" w:line="360" w:lineRule="auto"/>
        <w:rPr>
          <w:rFonts w:ascii="Lucida Sans" w:hAnsi="Lucida Sans"/>
          <w:sz w:val="21"/>
          <w:szCs w:val="21"/>
        </w:rPr>
      </w:pPr>
      <w:r>
        <w:rPr>
          <w:rFonts w:ascii="Lucida Sans" w:hAnsi="Lucida Sans"/>
          <w:sz w:val="21"/>
          <w:szCs w:val="21"/>
        </w:rPr>
        <w:t>Este fin último se pretend</w:t>
      </w:r>
      <w:r w:rsidR="00042558">
        <w:rPr>
          <w:rFonts w:ascii="Lucida Sans" w:hAnsi="Lucida Sans"/>
          <w:sz w:val="21"/>
          <w:szCs w:val="21"/>
        </w:rPr>
        <w:t>ió</w:t>
      </w:r>
      <w:r>
        <w:rPr>
          <w:rFonts w:ascii="Lucida Sans" w:hAnsi="Lucida Sans"/>
          <w:sz w:val="21"/>
          <w:szCs w:val="21"/>
        </w:rPr>
        <w:t xml:space="preserve"> conseguir </w:t>
      </w:r>
      <w:r w:rsidR="00B16363" w:rsidRPr="001344B9">
        <w:rPr>
          <w:rFonts w:ascii="Lucida Sans" w:hAnsi="Lucida Sans"/>
          <w:b/>
          <w:i/>
          <w:sz w:val="21"/>
          <w:szCs w:val="21"/>
        </w:rPr>
        <w:t>mejorando el acceso de las empresas a los mercados de capitales</w:t>
      </w:r>
      <w:r w:rsidR="00B9534E">
        <w:rPr>
          <w:rFonts w:ascii="Lucida Sans" w:hAnsi="Lucida Sans"/>
          <w:i/>
          <w:sz w:val="21"/>
          <w:szCs w:val="21"/>
        </w:rPr>
        <w:t xml:space="preserve">. </w:t>
      </w:r>
      <w:r w:rsidR="00B9534E">
        <w:rPr>
          <w:rFonts w:ascii="Lucida Sans" w:hAnsi="Lucida Sans"/>
          <w:sz w:val="21"/>
          <w:szCs w:val="21"/>
        </w:rPr>
        <w:t xml:space="preserve">Entre las medidas que </w:t>
      </w:r>
      <w:r w:rsidR="00042558">
        <w:rPr>
          <w:rFonts w:ascii="Lucida Sans" w:hAnsi="Lucida Sans"/>
          <w:sz w:val="21"/>
          <w:szCs w:val="21"/>
        </w:rPr>
        <w:t>establecía esta Ley, se reformó</w:t>
      </w:r>
      <w:r w:rsidR="00B16363">
        <w:rPr>
          <w:rFonts w:ascii="Lucida Sans" w:hAnsi="Lucida Sans"/>
          <w:sz w:val="21"/>
          <w:szCs w:val="21"/>
        </w:rPr>
        <w:t xml:space="preserve"> la </w:t>
      </w:r>
      <w:r w:rsidR="009F478E">
        <w:rPr>
          <w:rFonts w:ascii="Lucida Sans" w:hAnsi="Lucida Sans"/>
          <w:sz w:val="21"/>
          <w:szCs w:val="21"/>
        </w:rPr>
        <w:t>Ley del Mercado de Valores</w:t>
      </w:r>
      <w:r w:rsidR="00B16363">
        <w:rPr>
          <w:rFonts w:ascii="Lucida Sans" w:hAnsi="Lucida Sans"/>
          <w:sz w:val="21"/>
          <w:szCs w:val="21"/>
        </w:rPr>
        <w:t xml:space="preserve"> para </w:t>
      </w:r>
      <w:r w:rsidR="00B16363" w:rsidRPr="00B16363">
        <w:rPr>
          <w:rFonts w:ascii="Lucida Sans" w:hAnsi="Lucida Sans"/>
          <w:sz w:val="21"/>
          <w:szCs w:val="21"/>
        </w:rPr>
        <w:t>favorecer el tránsito de sociedades desde los sistemas multilaterales de negociación a los mercados secundarios oficiales,</w:t>
      </w:r>
      <w:r w:rsidR="00B16363">
        <w:rPr>
          <w:rFonts w:ascii="Lucida Sans" w:hAnsi="Lucida Sans"/>
          <w:i/>
          <w:sz w:val="21"/>
          <w:szCs w:val="21"/>
        </w:rPr>
        <w:t xml:space="preserve"> </w:t>
      </w:r>
      <w:r w:rsidR="001344B9" w:rsidRPr="001344B9">
        <w:rPr>
          <w:rFonts w:ascii="Lucida Sans" w:hAnsi="Lucida Sans"/>
          <w:b/>
          <w:sz w:val="21"/>
          <w:szCs w:val="21"/>
        </w:rPr>
        <w:t xml:space="preserve">(1) </w:t>
      </w:r>
      <w:r w:rsidR="001344B9">
        <w:rPr>
          <w:rFonts w:ascii="Lucida Sans" w:hAnsi="Lucida Sans"/>
          <w:sz w:val="21"/>
          <w:szCs w:val="21"/>
        </w:rPr>
        <w:t xml:space="preserve">mediante </w:t>
      </w:r>
      <w:r w:rsidR="005310DF" w:rsidRPr="001344B9">
        <w:rPr>
          <w:rFonts w:ascii="Lucida Sans" w:hAnsi="Lucida Sans"/>
          <w:sz w:val="21"/>
          <w:szCs w:val="21"/>
        </w:rPr>
        <w:t xml:space="preserve">la exención durante un periodo transitorio máximo de dos años </w:t>
      </w:r>
      <w:r w:rsidR="005310DF">
        <w:rPr>
          <w:rFonts w:ascii="Lucida Sans" w:hAnsi="Lucida Sans"/>
          <w:sz w:val="21"/>
          <w:szCs w:val="21"/>
        </w:rPr>
        <w:t>de las obligaciones de publicación y difusión del segundo informe financiero semestral y de la declaración intermedia de gestión, siempre y cuando la voluntad de acogerse a dicha exe</w:t>
      </w:r>
      <w:r w:rsidR="00042558">
        <w:rPr>
          <w:rFonts w:ascii="Lucida Sans" w:hAnsi="Lucida Sans"/>
          <w:sz w:val="21"/>
          <w:szCs w:val="21"/>
        </w:rPr>
        <w:t>nción y duración de la misma hubier</w:t>
      </w:r>
      <w:r w:rsidR="005310DF">
        <w:rPr>
          <w:rFonts w:ascii="Lucida Sans" w:hAnsi="Lucida Sans"/>
          <w:sz w:val="21"/>
          <w:szCs w:val="21"/>
        </w:rPr>
        <w:t xml:space="preserve">a sido especificada </w:t>
      </w:r>
      <w:r w:rsidR="00C950F6">
        <w:rPr>
          <w:rFonts w:ascii="Lucida Sans" w:hAnsi="Lucida Sans"/>
          <w:sz w:val="21"/>
          <w:szCs w:val="21"/>
        </w:rPr>
        <w:t xml:space="preserve">por la entidad </w:t>
      </w:r>
      <w:r w:rsidR="005310DF">
        <w:rPr>
          <w:rFonts w:ascii="Lucida Sans" w:hAnsi="Lucida Sans"/>
          <w:sz w:val="21"/>
          <w:szCs w:val="21"/>
        </w:rPr>
        <w:t xml:space="preserve">en el folleto </w:t>
      </w:r>
      <w:r w:rsidR="00C950F6">
        <w:rPr>
          <w:rFonts w:ascii="Lucida Sans" w:hAnsi="Lucida Sans"/>
          <w:sz w:val="21"/>
          <w:szCs w:val="21"/>
        </w:rPr>
        <w:t xml:space="preserve">de admisión a negociación en el mercado secundario </w:t>
      </w:r>
      <w:r w:rsidR="00C950F6" w:rsidRPr="00ED6ACF">
        <w:rPr>
          <w:rFonts w:ascii="Lucida Sans" w:hAnsi="Lucida Sans"/>
          <w:sz w:val="21"/>
          <w:szCs w:val="21"/>
        </w:rPr>
        <w:t>oficial</w:t>
      </w:r>
      <w:r w:rsidR="00B16363" w:rsidRPr="00ED6ACF">
        <w:rPr>
          <w:rFonts w:ascii="Lucida Sans" w:hAnsi="Lucida Sans"/>
          <w:sz w:val="21"/>
          <w:szCs w:val="21"/>
        </w:rPr>
        <w:t xml:space="preserve"> (</w:t>
      </w:r>
      <w:r w:rsidR="00B9534E" w:rsidRPr="00ED6ACF">
        <w:rPr>
          <w:rFonts w:ascii="Lucida Sans" w:hAnsi="Lucida Sans"/>
          <w:sz w:val="21"/>
          <w:szCs w:val="21"/>
        </w:rPr>
        <w:t xml:space="preserve">art. </w:t>
      </w:r>
      <w:r w:rsidR="008B1B35">
        <w:rPr>
          <w:rFonts w:ascii="Lucida Sans" w:hAnsi="Lucida Sans"/>
          <w:sz w:val="21"/>
          <w:szCs w:val="21"/>
        </w:rPr>
        <w:t>77</w:t>
      </w:r>
      <w:r w:rsidR="00B9534E" w:rsidRPr="00ED6ACF">
        <w:rPr>
          <w:rFonts w:ascii="Lucida Sans" w:hAnsi="Lucida Sans"/>
          <w:sz w:val="21"/>
          <w:szCs w:val="21"/>
        </w:rPr>
        <w:t xml:space="preserve"> 1 y 2</w:t>
      </w:r>
      <w:r w:rsidR="005310DF" w:rsidRPr="00ED6ACF">
        <w:rPr>
          <w:rFonts w:ascii="Lucida Sans" w:hAnsi="Lucida Sans"/>
          <w:sz w:val="21"/>
          <w:szCs w:val="21"/>
        </w:rPr>
        <w:t xml:space="preserve"> </w:t>
      </w:r>
      <w:r w:rsidR="009F478E">
        <w:rPr>
          <w:rFonts w:ascii="Lucida Sans" w:hAnsi="Lucida Sans"/>
          <w:sz w:val="21"/>
          <w:szCs w:val="21"/>
        </w:rPr>
        <w:t>TRLMV</w:t>
      </w:r>
      <w:r w:rsidR="00B16363" w:rsidRPr="00ED6ACF">
        <w:rPr>
          <w:rFonts w:ascii="Lucida Sans" w:hAnsi="Lucida Sans"/>
          <w:sz w:val="21"/>
          <w:szCs w:val="21"/>
        </w:rPr>
        <w:t xml:space="preserve">). Esta exención se complementa </w:t>
      </w:r>
      <w:r w:rsidR="001344B9" w:rsidRPr="001344B9">
        <w:rPr>
          <w:rFonts w:ascii="Lucida Sans" w:hAnsi="Lucida Sans"/>
          <w:b/>
          <w:sz w:val="21"/>
          <w:szCs w:val="21"/>
        </w:rPr>
        <w:t>(2)</w:t>
      </w:r>
      <w:r w:rsidR="001344B9">
        <w:rPr>
          <w:rFonts w:ascii="Lucida Sans" w:hAnsi="Lucida Sans"/>
          <w:sz w:val="21"/>
          <w:szCs w:val="21"/>
        </w:rPr>
        <w:t xml:space="preserve"> </w:t>
      </w:r>
      <w:r w:rsidR="001344B9" w:rsidRPr="001344B9">
        <w:rPr>
          <w:rFonts w:ascii="Lucida Sans" w:hAnsi="Lucida Sans"/>
          <w:sz w:val="21"/>
          <w:szCs w:val="21"/>
        </w:rPr>
        <w:t xml:space="preserve">con </w:t>
      </w:r>
      <w:r w:rsidR="00B16363" w:rsidRPr="001344B9">
        <w:rPr>
          <w:rFonts w:ascii="Lucida Sans" w:hAnsi="Lucida Sans"/>
          <w:sz w:val="21"/>
          <w:szCs w:val="21"/>
        </w:rPr>
        <w:t>la obligación</w:t>
      </w:r>
      <w:r w:rsidR="00B16363" w:rsidRPr="00ED6ACF">
        <w:rPr>
          <w:rFonts w:ascii="Lucida Sans" w:hAnsi="Lucida Sans"/>
          <w:sz w:val="21"/>
          <w:szCs w:val="21"/>
        </w:rPr>
        <w:t xml:space="preserve"> de que las </w:t>
      </w:r>
      <w:r w:rsidR="00C950F6" w:rsidRPr="00ED6ACF">
        <w:rPr>
          <w:rFonts w:ascii="Lucida Sans" w:hAnsi="Lucida Sans"/>
          <w:sz w:val="21"/>
          <w:szCs w:val="21"/>
        </w:rPr>
        <w:t>entidades</w:t>
      </w:r>
      <w:r w:rsidR="00B16363" w:rsidRPr="00ED6ACF">
        <w:rPr>
          <w:rFonts w:ascii="Lucida Sans" w:hAnsi="Lucida Sans"/>
          <w:sz w:val="21"/>
          <w:szCs w:val="21"/>
        </w:rPr>
        <w:t xml:space="preserve"> que estén siendo negociadas en un sistema multilateral de negociación accedan a un mercado regulado cuando su cotización supere los quinientos millones de euros durante un periodo continuado superior a seis meses (</w:t>
      </w:r>
      <w:r w:rsidR="00B9534E" w:rsidRPr="00ED6ACF">
        <w:rPr>
          <w:rFonts w:ascii="Lucida Sans" w:hAnsi="Lucida Sans"/>
          <w:sz w:val="21"/>
          <w:szCs w:val="21"/>
        </w:rPr>
        <w:t xml:space="preserve">art. </w:t>
      </w:r>
      <w:r w:rsidR="008B1B35">
        <w:rPr>
          <w:rFonts w:ascii="Lucida Sans" w:hAnsi="Lucida Sans"/>
          <w:sz w:val="21"/>
          <w:szCs w:val="21"/>
        </w:rPr>
        <w:t>77.</w:t>
      </w:r>
      <w:r w:rsidR="00B9534E" w:rsidRPr="00ED6ACF">
        <w:rPr>
          <w:rFonts w:ascii="Lucida Sans" w:hAnsi="Lucida Sans"/>
          <w:sz w:val="21"/>
          <w:szCs w:val="21"/>
        </w:rPr>
        <w:t>3</w:t>
      </w:r>
      <w:r w:rsidR="005310DF" w:rsidRPr="00ED6ACF">
        <w:rPr>
          <w:rFonts w:ascii="Lucida Sans" w:hAnsi="Lucida Sans"/>
          <w:sz w:val="21"/>
          <w:szCs w:val="21"/>
        </w:rPr>
        <w:t xml:space="preserve"> </w:t>
      </w:r>
      <w:r w:rsidR="009F478E">
        <w:rPr>
          <w:rFonts w:ascii="Lucida Sans" w:hAnsi="Lucida Sans"/>
          <w:sz w:val="21"/>
          <w:szCs w:val="21"/>
        </w:rPr>
        <w:t>TRLMV</w:t>
      </w:r>
      <w:r w:rsidR="00B9534E">
        <w:rPr>
          <w:rFonts w:ascii="Lucida Sans" w:hAnsi="Lucida Sans"/>
          <w:sz w:val="21"/>
          <w:szCs w:val="21"/>
        </w:rPr>
        <w:t>), o</w:t>
      </w:r>
      <w:r w:rsidR="00C950F6">
        <w:rPr>
          <w:rFonts w:ascii="Lucida Sans" w:hAnsi="Lucida Sans"/>
          <w:sz w:val="21"/>
          <w:szCs w:val="21"/>
        </w:rPr>
        <w:t>bligación</w:t>
      </w:r>
      <w:r w:rsidR="001344B9">
        <w:rPr>
          <w:rFonts w:ascii="Lucida Sans" w:hAnsi="Lucida Sans"/>
          <w:sz w:val="21"/>
          <w:szCs w:val="21"/>
        </w:rPr>
        <w:t>,</w:t>
      </w:r>
      <w:r w:rsidR="00B9534E">
        <w:rPr>
          <w:rFonts w:ascii="Lucida Sans" w:hAnsi="Lucida Sans"/>
          <w:sz w:val="21"/>
          <w:szCs w:val="21"/>
        </w:rPr>
        <w:t xml:space="preserve"> ésta,</w:t>
      </w:r>
      <w:r w:rsidR="00C950F6">
        <w:rPr>
          <w:rFonts w:ascii="Lucida Sans" w:hAnsi="Lucida Sans"/>
          <w:sz w:val="21"/>
          <w:szCs w:val="21"/>
        </w:rPr>
        <w:t xml:space="preserve"> que busca garantizar que se les apliquen a las empresas con una capitalización significativa las exigencias propias de los mercados oficiales, particularmente, las normas de gobierno corporativo (cfr. Preámbulo</w:t>
      </w:r>
      <w:r w:rsidR="00BB5FE1">
        <w:rPr>
          <w:rFonts w:ascii="Lucida Sans" w:hAnsi="Lucida Sans"/>
          <w:sz w:val="21"/>
          <w:szCs w:val="21"/>
        </w:rPr>
        <w:t>,</w:t>
      </w:r>
      <w:r w:rsidR="00C950F6">
        <w:rPr>
          <w:rFonts w:ascii="Lucida Sans" w:hAnsi="Lucida Sans"/>
          <w:sz w:val="21"/>
          <w:szCs w:val="21"/>
        </w:rPr>
        <w:t xml:space="preserve"> III</w:t>
      </w:r>
      <w:r w:rsidR="00BB5FE1">
        <w:rPr>
          <w:rFonts w:ascii="Lucida Sans" w:hAnsi="Lucida Sans"/>
          <w:sz w:val="21"/>
          <w:szCs w:val="21"/>
        </w:rPr>
        <w:t>,</w:t>
      </w:r>
      <w:r w:rsidR="00C950F6">
        <w:rPr>
          <w:rFonts w:ascii="Lucida Sans" w:hAnsi="Lucida Sans"/>
          <w:sz w:val="21"/>
          <w:szCs w:val="21"/>
        </w:rPr>
        <w:t xml:space="preserve"> </w:t>
      </w:r>
      <w:r w:rsidR="00BB5FE1" w:rsidRPr="00A16F8A">
        <w:rPr>
          <w:rFonts w:ascii="Lucida Sans" w:hAnsi="Lucida Sans"/>
          <w:sz w:val="21"/>
          <w:szCs w:val="21"/>
        </w:rPr>
        <w:t>Ley 5/2015</w:t>
      </w:r>
      <w:r w:rsidR="00BB5FE1">
        <w:rPr>
          <w:rFonts w:ascii="Lucida Sans" w:hAnsi="Lucida Sans"/>
          <w:sz w:val="21"/>
          <w:szCs w:val="21"/>
        </w:rPr>
        <w:t>)</w:t>
      </w:r>
      <w:r w:rsidR="00C950F6">
        <w:rPr>
          <w:rFonts w:ascii="Lucida Sans" w:hAnsi="Lucida Sans"/>
          <w:sz w:val="21"/>
          <w:szCs w:val="21"/>
        </w:rPr>
        <w:t xml:space="preserve">.  </w:t>
      </w:r>
    </w:p>
    <w:p w:rsidR="008B1B35" w:rsidRDefault="004F791E" w:rsidP="00267F57">
      <w:pPr>
        <w:spacing w:after="120" w:line="360" w:lineRule="auto"/>
        <w:rPr>
          <w:rFonts w:ascii="Lucida Sans" w:hAnsi="Lucida Sans"/>
          <w:sz w:val="21"/>
          <w:szCs w:val="21"/>
        </w:rPr>
      </w:pPr>
      <w:r>
        <w:rPr>
          <w:rFonts w:ascii="Lucida Sans" w:hAnsi="Lucida Sans"/>
          <w:sz w:val="21"/>
          <w:szCs w:val="21"/>
        </w:rPr>
        <w:lastRenderedPageBreak/>
        <w:t xml:space="preserve">Por otra parte, </w:t>
      </w:r>
      <w:r w:rsidR="009F478E">
        <w:rPr>
          <w:rFonts w:ascii="Lucida Sans" w:hAnsi="Lucida Sans"/>
          <w:sz w:val="21"/>
          <w:szCs w:val="21"/>
        </w:rPr>
        <w:t>l</w:t>
      </w:r>
      <w:r w:rsidR="000623CC">
        <w:rPr>
          <w:rFonts w:ascii="Lucida Sans" w:hAnsi="Lucida Sans"/>
          <w:sz w:val="21"/>
          <w:szCs w:val="21"/>
        </w:rPr>
        <w:t xml:space="preserve">a Ley 5/2015 introduce una serie de modificaciones </w:t>
      </w:r>
      <w:r w:rsidR="00810FF2">
        <w:rPr>
          <w:rFonts w:ascii="Lucida Sans" w:hAnsi="Lucida Sans"/>
          <w:sz w:val="21"/>
          <w:szCs w:val="21"/>
        </w:rPr>
        <w:t xml:space="preserve">para </w:t>
      </w:r>
      <w:r w:rsidR="00042558" w:rsidRPr="001344B9">
        <w:rPr>
          <w:rFonts w:ascii="Lucida Sans" w:hAnsi="Lucida Sans"/>
          <w:b/>
          <w:i/>
          <w:sz w:val="21"/>
          <w:szCs w:val="21"/>
        </w:rPr>
        <w:t xml:space="preserve">favorecer la seguridad de este tipo de mercados y la confianza </w:t>
      </w:r>
      <w:r w:rsidR="001344B9" w:rsidRPr="001344B9">
        <w:rPr>
          <w:rFonts w:ascii="Lucida Sans" w:hAnsi="Lucida Sans"/>
          <w:b/>
          <w:i/>
          <w:sz w:val="21"/>
          <w:szCs w:val="21"/>
        </w:rPr>
        <w:t xml:space="preserve">de operadores e inversores </w:t>
      </w:r>
      <w:r w:rsidR="00042558" w:rsidRPr="001344B9">
        <w:rPr>
          <w:rFonts w:ascii="Lucida Sans" w:hAnsi="Lucida Sans"/>
          <w:b/>
          <w:i/>
          <w:sz w:val="21"/>
          <w:szCs w:val="21"/>
        </w:rPr>
        <w:t>en los mismos</w:t>
      </w:r>
      <w:r w:rsidR="00810FF2">
        <w:rPr>
          <w:rFonts w:ascii="Lucida Sans" w:hAnsi="Lucida Sans"/>
          <w:sz w:val="21"/>
          <w:szCs w:val="21"/>
        </w:rPr>
        <w:t xml:space="preserve">. </w:t>
      </w:r>
      <w:r w:rsidR="00B9534E" w:rsidRPr="009F478E">
        <w:rPr>
          <w:rFonts w:ascii="Lucida Sans" w:hAnsi="Lucida Sans"/>
          <w:sz w:val="21"/>
          <w:szCs w:val="21"/>
        </w:rPr>
        <w:t>A</w:t>
      </w:r>
      <w:r w:rsidR="00B9534E">
        <w:rPr>
          <w:rFonts w:ascii="Lucida Sans" w:hAnsi="Lucida Sans"/>
          <w:sz w:val="21"/>
          <w:szCs w:val="21"/>
        </w:rPr>
        <w:t xml:space="preserve">sí, </w:t>
      </w:r>
      <w:r w:rsidR="001344B9" w:rsidRPr="001344B9">
        <w:rPr>
          <w:rFonts w:ascii="Lucida Sans" w:hAnsi="Lucida Sans"/>
          <w:b/>
          <w:sz w:val="21"/>
          <w:szCs w:val="21"/>
        </w:rPr>
        <w:t xml:space="preserve">(1) </w:t>
      </w:r>
      <w:r w:rsidR="00B9534E" w:rsidRPr="003D12F7">
        <w:rPr>
          <w:rFonts w:ascii="Lucida Sans" w:hAnsi="Lucida Sans"/>
          <w:b/>
          <w:sz w:val="21"/>
          <w:szCs w:val="21"/>
        </w:rPr>
        <w:t>s</w:t>
      </w:r>
      <w:r w:rsidR="003A5091" w:rsidRPr="003D12F7">
        <w:rPr>
          <w:rFonts w:ascii="Lucida Sans" w:hAnsi="Lucida Sans"/>
          <w:b/>
          <w:sz w:val="21"/>
          <w:szCs w:val="21"/>
        </w:rPr>
        <w:t xml:space="preserve">e </w:t>
      </w:r>
      <w:r w:rsidR="001344B9" w:rsidRPr="003D12F7">
        <w:rPr>
          <w:rFonts w:ascii="Lucida Sans" w:hAnsi="Lucida Sans"/>
          <w:b/>
          <w:sz w:val="21"/>
          <w:szCs w:val="21"/>
        </w:rPr>
        <w:t>aumentan</w:t>
      </w:r>
      <w:r w:rsidR="003A5091" w:rsidRPr="003D12F7">
        <w:rPr>
          <w:rFonts w:ascii="Lucida Sans" w:hAnsi="Lucida Sans"/>
          <w:b/>
          <w:sz w:val="21"/>
          <w:szCs w:val="21"/>
        </w:rPr>
        <w:t xml:space="preserve"> las exigencias en relación con la información pública</w:t>
      </w:r>
      <w:r w:rsidR="003A5091" w:rsidRPr="001344B9">
        <w:rPr>
          <w:rFonts w:ascii="Lucida Sans" w:hAnsi="Lucida Sans"/>
          <w:sz w:val="21"/>
          <w:szCs w:val="21"/>
        </w:rPr>
        <w:t xml:space="preserve"> </w:t>
      </w:r>
      <w:r w:rsidR="003A5091" w:rsidRPr="003D12F7">
        <w:rPr>
          <w:rFonts w:ascii="Lucida Sans" w:hAnsi="Lucida Sans"/>
          <w:b/>
          <w:sz w:val="21"/>
          <w:szCs w:val="21"/>
        </w:rPr>
        <w:t xml:space="preserve">que debe estar disponible en el reglamento de funcionamiento de la entidad </w:t>
      </w:r>
      <w:r w:rsidR="003A5091" w:rsidRPr="009F478E">
        <w:rPr>
          <w:rFonts w:ascii="Lucida Sans" w:hAnsi="Lucida Sans"/>
          <w:b/>
          <w:sz w:val="21"/>
          <w:szCs w:val="21"/>
        </w:rPr>
        <w:t xml:space="preserve">rectora respecto a los valores admitidos a negociación </w:t>
      </w:r>
      <w:r w:rsidR="003A5091">
        <w:rPr>
          <w:rFonts w:ascii="Lucida Sans" w:hAnsi="Lucida Sans"/>
          <w:sz w:val="21"/>
          <w:szCs w:val="21"/>
        </w:rPr>
        <w:t>para que los inversores puedan fundamentar su decisión, información que</w:t>
      </w:r>
      <w:r w:rsidR="008B1B35">
        <w:rPr>
          <w:rFonts w:ascii="Lucida Sans" w:hAnsi="Lucida Sans"/>
          <w:sz w:val="21"/>
          <w:szCs w:val="21"/>
        </w:rPr>
        <w:t>, tras la reforma,</w:t>
      </w:r>
      <w:r w:rsidR="003A5091">
        <w:rPr>
          <w:rFonts w:ascii="Lucida Sans" w:hAnsi="Lucida Sans"/>
          <w:sz w:val="21"/>
          <w:szCs w:val="21"/>
        </w:rPr>
        <w:t xml:space="preserve"> «</w:t>
      </w:r>
      <w:r w:rsidR="003A5091" w:rsidRPr="003A5091">
        <w:rPr>
          <w:rFonts w:ascii="Lucida Sans" w:hAnsi="Lucida Sans"/>
          <w:sz w:val="21"/>
          <w:szCs w:val="21"/>
        </w:rPr>
        <w:t>deberá incluir, en su caso, una descripción del tipo y naturaleza de las actividades empresariales de la entidad emisora</w:t>
      </w:r>
      <w:r w:rsidR="00ED6ACF">
        <w:rPr>
          <w:rFonts w:ascii="Lucida Sans" w:hAnsi="Lucida Sans"/>
          <w:sz w:val="21"/>
          <w:szCs w:val="21"/>
        </w:rPr>
        <w:t>» y cuyo alcance</w:t>
      </w:r>
      <w:r w:rsidR="003A5091" w:rsidRPr="003A5091">
        <w:rPr>
          <w:rFonts w:ascii="Lucida Sans" w:hAnsi="Lucida Sans"/>
          <w:sz w:val="21"/>
          <w:szCs w:val="21"/>
        </w:rPr>
        <w:t xml:space="preserve"> </w:t>
      </w:r>
      <w:r w:rsidR="00ED6ACF">
        <w:rPr>
          <w:rFonts w:ascii="Lucida Sans" w:hAnsi="Lucida Sans"/>
          <w:sz w:val="21"/>
          <w:szCs w:val="21"/>
        </w:rPr>
        <w:t>«</w:t>
      </w:r>
      <w:r w:rsidR="003A5091" w:rsidRPr="003A5091">
        <w:rPr>
          <w:rFonts w:ascii="Lucida Sans" w:hAnsi="Lucida Sans"/>
          <w:sz w:val="21"/>
          <w:szCs w:val="21"/>
        </w:rPr>
        <w:t>deberá tener presente la naturaleza de los valores y la de los inversores cuyas órdenes puedan ejecutarse en el Sistema</w:t>
      </w:r>
      <w:r w:rsidR="003A5091">
        <w:rPr>
          <w:rFonts w:ascii="Lucida Sans" w:hAnsi="Lucida Sans"/>
          <w:sz w:val="21"/>
          <w:szCs w:val="21"/>
        </w:rPr>
        <w:t>»</w:t>
      </w:r>
      <w:r w:rsidR="00ED6ACF">
        <w:rPr>
          <w:rFonts w:ascii="Lucida Sans" w:hAnsi="Lucida Sans"/>
          <w:sz w:val="21"/>
          <w:szCs w:val="21"/>
        </w:rPr>
        <w:t xml:space="preserve"> </w:t>
      </w:r>
      <w:r w:rsidR="008B1B35">
        <w:rPr>
          <w:rFonts w:ascii="Lucida Sans" w:hAnsi="Lucida Sans"/>
          <w:sz w:val="21"/>
          <w:szCs w:val="21"/>
        </w:rPr>
        <w:t>[</w:t>
      </w:r>
      <w:r w:rsidR="003A5091">
        <w:rPr>
          <w:rFonts w:ascii="Lucida Sans" w:hAnsi="Lucida Sans"/>
          <w:sz w:val="21"/>
          <w:szCs w:val="21"/>
        </w:rPr>
        <w:t xml:space="preserve">art. </w:t>
      </w:r>
      <w:r w:rsidR="008B1B35">
        <w:rPr>
          <w:rFonts w:ascii="Lucida Sans" w:hAnsi="Lucida Sans"/>
          <w:sz w:val="21"/>
          <w:szCs w:val="21"/>
        </w:rPr>
        <w:t xml:space="preserve">320.2.i) b) </w:t>
      </w:r>
      <w:r w:rsidR="009F478E">
        <w:rPr>
          <w:rFonts w:ascii="Lucida Sans" w:hAnsi="Lucida Sans"/>
          <w:sz w:val="21"/>
          <w:szCs w:val="21"/>
        </w:rPr>
        <w:t>TRLMV</w:t>
      </w:r>
      <w:r w:rsidR="008B1B35">
        <w:rPr>
          <w:rFonts w:ascii="Lucida Sans" w:hAnsi="Lucida Sans"/>
          <w:sz w:val="21"/>
          <w:szCs w:val="21"/>
        </w:rPr>
        <w:t>]</w:t>
      </w:r>
      <w:r w:rsidR="009F478E">
        <w:rPr>
          <w:rStyle w:val="Refdenotaalpie"/>
          <w:rFonts w:ascii="Lucida Sans" w:hAnsi="Lucida Sans"/>
          <w:sz w:val="21"/>
          <w:szCs w:val="21"/>
        </w:rPr>
        <w:footnoteReference w:id="6"/>
      </w:r>
      <w:r w:rsidR="003A5091">
        <w:rPr>
          <w:rFonts w:ascii="Lucida Sans" w:hAnsi="Lucida Sans"/>
          <w:sz w:val="21"/>
          <w:szCs w:val="21"/>
        </w:rPr>
        <w:t>.</w:t>
      </w:r>
      <w:r w:rsidR="000623CC">
        <w:rPr>
          <w:rFonts w:ascii="Lucida Sans" w:hAnsi="Lucida Sans"/>
          <w:sz w:val="21"/>
          <w:szCs w:val="21"/>
        </w:rPr>
        <w:t xml:space="preserve"> </w:t>
      </w:r>
    </w:p>
    <w:p w:rsidR="004F791E" w:rsidRDefault="004F791E" w:rsidP="00267F57">
      <w:pPr>
        <w:spacing w:after="120" w:line="360" w:lineRule="auto"/>
        <w:rPr>
          <w:rFonts w:ascii="Lucida Sans" w:hAnsi="Lucida Sans"/>
          <w:sz w:val="21"/>
          <w:szCs w:val="21"/>
        </w:rPr>
      </w:pPr>
      <w:r>
        <w:rPr>
          <w:rFonts w:ascii="Lucida Sans" w:hAnsi="Lucida Sans"/>
          <w:sz w:val="21"/>
          <w:szCs w:val="21"/>
        </w:rPr>
        <w:t xml:space="preserve">Esta exigencia de aumento de la información se añade a la (ya existente antes de la reforma) obligación que pesa sobre las entidades rectoras de velar porque exista </w:t>
      </w:r>
      <w:r w:rsidRPr="00B91D59">
        <w:rPr>
          <w:rFonts w:ascii="Lucida Sans" w:hAnsi="Lucida Sans"/>
          <w:sz w:val="21"/>
          <w:szCs w:val="21"/>
        </w:rPr>
        <w:t>(«cuando corresponda»</w:t>
      </w:r>
      <w:r>
        <w:rPr>
          <w:rFonts w:ascii="Lucida Sans" w:hAnsi="Lucida Sans"/>
          <w:sz w:val="21"/>
          <w:szCs w:val="21"/>
        </w:rPr>
        <w:t>) información pública a disposición de los usuarios del sistema que les permita formarse una opinión (</w:t>
      </w:r>
      <w:r w:rsidR="00B91D59">
        <w:rPr>
          <w:rFonts w:ascii="Lucida Sans" w:hAnsi="Lucida Sans"/>
          <w:sz w:val="21"/>
          <w:szCs w:val="21"/>
        </w:rPr>
        <w:t xml:space="preserve">que ha de entenderse fundamentada en una </w:t>
      </w:r>
      <w:r w:rsidR="00B91D59" w:rsidRPr="00B91D59">
        <w:rPr>
          <w:rFonts w:ascii="Lucida Sans" w:hAnsi="Lucida Sans"/>
          <w:sz w:val="21"/>
          <w:szCs w:val="21"/>
        </w:rPr>
        <w:t xml:space="preserve">información </w:t>
      </w:r>
      <w:r w:rsidRPr="00B91D59">
        <w:rPr>
          <w:rFonts w:ascii="Lucida Sans" w:hAnsi="Lucida Sans"/>
          <w:sz w:val="21"/>
          <w:szCs w:val="21"/>
        </w:rPr>
        <w:t>correcta y veraz</w:t>
      </w:r>
      <w:r>
        <w:rPr>
          <w:rFonts w:ascii="Lucida Sans" w:hAnsi="Lucida Sans"/>
          <w:sz w:val="21"/>
          <w:szCs w:val="21"/>
        </w:rPr>
        <w:t xml:space="preserve">) sobre los instrumentos negociados, teniendo en cuenta, como señala la Ley, «tanto la naturaleza de los usuarios como los tipos de instrumentos negociados» (cfr. art. 323.1 </w:t>
      </w:r>
      <w:r w:rsidR="00B91D59">
        <w:rPr>
          <w:rFonts w:ascii="Lucida Sans" w:hAnsi="Lucida Sans"/>
          <w:sz w:val="21"/>
          <w:szCs w:val="21"/>
        </w:rPr>
        <w:t>TRLMV</w:t>
      </w:r>
      <w:r>
        <w:rPr>
          <w:rFonts w:ascii="Lucida Sans" w:hAnsi="Lucida Sans"/>
          <w:sz w:val="21"/>
          <w:szCs w:val="21"/>
        </w:rPr>
        <w:t xml:space="preserve">). Ahora bien, la reforma </w:t>
      </w:r>
      <w:r w:rsidRPr="004E38B3">
        <w:rPr>
          <w:rFonts w:ascii="Lucida Sans" w:hAnsi="Lucida Sans"/>
          <w:sz w:val="21"/>
          <w:szCs w:val="21"/>
        </w:rPr>
        <w:t>establece</w:t>
      </w:r>
      <w:r>
        <w:rPr>
          <w:rFonts w:ascii="Lucida Sans" w:hAnsi="Lucida Sans"/>
          <w:sz w:val="21"/>
          <w:szCs w:val="21"/>
        </w:rPr>
        <w:t xml:space="preserve"> que la responsabilidad por los daños causados a los titulares de valores</w:t>
      </w:r>
      <w:r w:rsidR="00B91D59" w:rsidRPr="00B91D59">
        <w:rPr>
          <w:rFonts w:ascii="Lucida Sans" w:hAnsi="Lucida Sans"/>
          <w:sz w:val="21"/>
          <w:szCs w:val="21"/>
        </w:rPr>
        <w:t xml:space="preserve"> </w:t>
      </w:r>
      <w:r w:rsidR="00B91D59">
        <w:rPr>
          <w:rFonts w:ascii="Lucida Sans" w:hAnsi="Lucida Sans"/>
          <w:sz w:val="21"/>
          <w:szCs w:val="21"/>
        </w:rPr>
        <w:t>por la elaboración de esta información</w:t>
      </w:r>
      <w:r>
        <w:rPr>
          <w:rFonts w:ascii="Lucida Sans" w:hAnsi="Lucida Sans"/>
          <w:sz w:val="21"/>
          <w:szCs w:val="21"/>
        </w:rPr>
        <w:t xml:space="preserve">, cuando la </w:t>
      </w:r>
      <w:r w:rsidR="00B91D59">
        <w:rPr>
          <w:rFonts w:ascii="Lucida Sans" w:hAnsi="Lucida Sans"/>
          <w:sz w:val="21"/>
          <w:szCs w:val="21"/>
        </w:rPr>
        <w:t>misma</w:t>
      </w:r>
      <w:r>
        <w:rPr>
          <w:rFonts w:ascii="Lucida Sans" w:hAnsi="Lucida Sans"/>
          <w:sz w:val="21"/>
          <w:szCs w:val="21"/>
        </w:rPr>
        <w:t xml:space="preserve"> no reflejara una imagen fiel del emisor, </w:t>
      </w:r>
      <w:r w:rsidRPr="00B91D59">
        <w:rPr>
          <w:rFonts w:ascii="Lucida Sans" w:hAnsi="Lucida Sans"/>
          <w:sz w:val="21"/>
          <w:szCs w:val="21"/>
        </w:rPr>
        <w:t xml:space="preserve">corresponderá </w:t>
      </w:r>
      <w:r w:rsidRPr="00B91D59">
        <w:rPr>
          <w:rFonts w:ascii="Lucida Sans" w:hAnsi="Lucida Sans"/>
          <w:i/>
          <w:sz w:val="21"/>
          <w:szCs w:val="21"/>
        </w:rPr>
        <w:t>al menos</w:t>
      </w:r>
      <w:r>
        <w:rPr>
          <w:rFonts w:ascii="Lucida Sans" w:hAnsi="Lucida Sans"/>
          <w:i/>
          <w:sz w:val="21"/>
          <w:szCs w:val="21"/>
        </w:rPr>
        <w:t xml:space="preserve"> </w:t>
      </w:r>
      <w:r>
        <w:rPr>
          <w:rFonts w:ascii="Lucida Sans" w:hAnsi="Lucida Sans"/>
          <w:sz w:val="21"/>
          <w:szCs w:val="21"/>
        </w:rPr>
        <w:t xml:space="preserve">a la entidad emisora y a sus administradores, como responsables de la </w:t>
      </w:r>
      <w:r>
        <w:rPr>
          <w:rFonts w:ascii="Lucida Sans" w:hAnsi="Lucida Sans"/>
          <w:i/>
          <w:sz w:val="21"/>
          <w:szCs w:val="21"/>
        </w:rPr>
        <w:t xml:space="preserve">elaboración </w:t>
      </w:r>
      <w:r>
        <w:rPr>
          <w:rFonts w:ascii="Lucida Sans" w:hAnsi="Lucida Sans"/>
          <w:sz w:val="21"/>
          <w:szCs w:val="21"/>
        </w:rPr>
        <w:t xml:space="preserve">de la información (art. 323.2 </w:t>
      </w:r>
      <w:r w:rsidR="00B91D59">
        <w:rPr>
          <w:rFonts w:ascii="Lucida Sans" w:hAnsi="Lucida Sans"/>
          <w:sz w:val="21"/>
          <w:szCs w:val="21"/>
        </w:rPr>
        <w:t>TRLMV</w:t>
      </w:r>
      <w:r>
        <w:rPr>
          <w:rFonts w:ascii="Lucida Sans" w:hAnsi="Lucida Sans"/>
          <w:sz w:val="21"/>
          <w:szCs w:val="21"/>
        </w:rPr>
        <w:t xml:space="preserve">). Esta aclaración debe querer diferenciar (y, en consecuencia, excluir </w:t>
      </w:r>
      <w:r w:rsidR="00B91D59">
        <w:rPr>
          <w:rFonts w:ascii="Lucida Sans" w:hAnsi="Lucida Sans"/>
          <w:sz w:val="21"/>
          <w:szCs w:val="21"/>
        </w:rPr>
        <w:t>su</w:t>
      </w:r>
      <w:r>
        <w:rPr>
          <w:rFonts w:ascii="Lucida Sans" w:hAnsi="Lucida Sans"/>
          <w:sz w:val="21"/>
          <w:szCs w:val="21"/>
        </w:rPr>
        <w:t xml:space="preserve"> responsabilidad) la obligación de información de la entidad rectora, que se concreta en una obligación de </w:t>
      </w:r>
      <w:r>
        <w:rPr>
          <w:rFonts w:ascii="Lucida Sans" w:hAnsi="Lucida Sans"/>
          <w:i/>
          <w:sz w:val="21"/>
          <w:szCs w:val="21"/>
        </w:rPr>
        <w:t xml:space="preserve">proporcionar o asegurarse que se proporciona información </w:t>
      </w:r>
      <w:r>
        <w:rPr>
          <w:rFonts w:ascii="Lucida Sans" w:hAnsi="Lucida Sans"/>
          <w:sz w:val="21"/>
          <w:szCs w:val="21"/>
        </w:rPr>
        <w:t xml:space="preserve">sobre los instrumentos negociados, de la responsabilidad de la entidad emisora y sus administradores de la misma por la </w:t>
      </w:r>
      <w:r>
        <w:rPr>
          <w:rFonts w:ascii="Lucida Sans" w:hAnsi="Lucida Sans"/>
          <w:i/>
          <w:sz w:val="21"/>
          <w:szCs w:val="21"/>
        </w:rPr>
        <w:t xml:space="preserve">elaboración de la información, </w:t>
      </w:r>
      <w:r>
        <w:rPr>
          <w:rFonts w:ascii="Lucida Sans" w:hAnsi="Lucida Sans"/>
          <w:sz w:val="21"/>
          <w:szCs w:val="21"/>
        </w:rPr>
        <w:t xml:space="preserve">especialmente, </w:t>
      </w:r>
      <w:r>
        <w:rPr>
          <w:rFonts w:ascii="Lucida Sans" w:hAnsi="Lucida Sans"/>
          <w:i/>
          <w:sz w:val="21"/>
          <w:szCs w:val="21"/>
        </w:rPr>
        <w:t xml:space="preserve">por la veracidad de la misma. </w:t>
      </w:r>
      <w:r>
        <w:rPr>
          <w:rFonts w:ascii="Lucida Sans" w:hAnsi="Lucida Sans"/>
          <w:sz w:val="21"/>
          <w:szCs w:val="21"/>
        </w:rPr>
        <w:t xml:space="preserve">Así, parece excluirse una posible responsabilidad por daños de la entidad rectora por el control de la veracidad de la información. </w:t>
      </w:r>
    </w:p>
    <w:p w:rsidR="007D3569" w:rsidRDefault="004F791E" w:rsidP="00267F57">
      <w:pPr>
        <w:spacing w:after="120" w:line="360" w:lineRule="auto"/>
        <w:rPr>
          <w:rFonts w:ascii="Lucida Sans" w:hAnsi="Lucida Sans"/>
          <w:sz w:val="21"/>
          <w:szCs w:val="21"/>
        </w:rPr>
      </w:pPr>
      <w:r>
        <w:rPr>
          <w:rFonts w:ascii="Lucida Sans" w:hAnsi="Lucida Sans"/>
          <w:sz w:val="21"/>
          <w:szCs w:val="21"/>
        </w:rPr>
        <w:t>Además,</w:t>
      </w:r>
      <w:r w:rsidR="00AB08A7">
        <w:rPr>
          <w:rFonts w:ascii="Lucida Sans" w:hAnsi="Lucida Sans"/>
          <w:sz w:val="21"/>
          <w:szCs w:val="21"/>
        </w:rPr>
        <w:t xml:space="preserve"> desde la reforma operada por la Ley 5/2015, el</w:t>
      </w:r>
      <w:r w:rsidR="007D3569">
        <w:rPr>
          <w:rFonts w:ascii="Lucida Sans" w:hAnsi="Lucida Sans"/>
          <w:sz w:val="21"/>
          <w:szCs w:val="21"/>
        </w:rPr>
        <w:t xml:space="preserve"> </w:t>
      </w:r>
      <w:r w:rsidR="007D3569" w:rsidRPr="001344B9">
        <w:rPr>
          <w:rFonts w:ascii="Lucida Sans" w:hAnsi="Lucida Sans"/>
          <w:sz w:val="21"/>
          <w:szCs w:val="21"/>
        </w:rPr>
        <w:t>reglamento de funcionamiento</w:t>
      </w:r>
      <w:r w:rsidR="007D3569">
        <w:rPr>
          <w:rFonts w:ascii="Lucida Sans" w:hAnsi="Lucida Sans"/>
          <w:sz w:val="21"/>
          <w:szCs w:val="21"/>
        </w:rPr>
        <w:t xml:space="preserve"> </w:t>
      </w:r>
      <w:r w:rsidR="001B5110">
        <w:rPr>
          <w:rFonts w:ascii="Lucida Sans" w:hAnsi="Lucida Sans"/>
          <w:sz w:val="21"/>
          <w:szCs w:val="21"/>
        </w:rPr>
        <w:t xml:space="preserve">que elaborarán las entidades rectoras, específicamente referido a la gestión de sistemas multilaterales de negociación </w:t>
      </w:r>
      <w:r w:rsidR="001344B9">
        <w:rPr>
          <w:rFonts w:ascii="Lucida Sans" w:hAnsi="Lucida Sans"/>
          <w:b/>
          <w:sz w:val="21"/>
          <w:szCs w:val="21"/>
        </w:rPr>
        <w:t>(2</w:t>
      </w:r>
      <w:r w:rsidR="001344B9" w:rsidRPr="001344B9">
        <w:rPr>
          <w:rFonts w:ascii="Lucida Sans" w:hAnsi="Lucida Sans"/>
          <w:b/>
          <w:sz w:val="21"/>
          <w:szCs w:val="21"/>
        </w:rPr>
        <w:t xml:space="preserve">) </w:t>
      </w:r>
      <w:r w:rsidR="00AB08A7" w:rsidRPr="003D12F7">
        <w:rPr>
          <w:rFonts w:ascii="Lucida Sans" w:hAnsi="Lucida Sans"/>
          <w:b/>
          <w:sz w:val="21"/>
          <w:szCs w:val="21"/>
        </w:rPr>
        <w:t xml:space="preserve">deberá regular los </w:t>
      </w:r>
      <w:r w:rsidR="001B5110" w:rsidRPr="003D12F7">
        <w:rPr>
          <w:rFonts w:ascii="Lucida Sans" w:hAnsi="Lucida Sans"/>
          <w:b/>
          <w:sz w:val="21"/>
          <w:szCs w:val="21"/>
        </w:rPr>
        <w:t>«</w:t>
      </w:r>
      <w:r w:rsidR="00AB08A7" w:rsidRPr="003D12F7">
        <w:rPr>
          <w:rFonts w:ascii="Lucida Sans" w:hAnsi="Lucida Sans"/>
          <w:b/>
          <w:sz w:val="21"/>
          <w:szCs w:val="21"/>
        </w:rPr>
        <w:t>derechos y obligaciones</w:t>
      </w:r>
      <w:r w:rsidR="001B5110" w:rsidRPr="003D12F7">
        <w:rPr>
          <w:rFonts w:ascii="Lucida Sans" w:hAnsi="Lucida Sans"/>
          <w:b/>
          <w:sz w:val="21"/>
          <w:szCs w:val="21"/>
        </w:rPr>
        <w:t xml:space="preserve"> de los emisores y de cualesquiera otros participantes en el sistema multilateral de negociación»</w:t>
      </w:r>
      <w:r w:rsidR="001B5110">
        <w:rPr>
          <w:rFonts w:ascii="Lucida Sans" w:hAnsi="Lucida Sans"/>
          <w:sz w:val="21"/>
          <w:szCs w:val="21"/>
        </w:rPr>
        <w:t xml:space="preserve"> [art. 320.2 i) e) </w:t>
      </w:r>
      <w:r w:rsidR="00B91D59">
        <w:rPr>
          <w:rFonts w:ascii="Lucida Sans" w:hAnsi="Lucida Sans"/>
          <w:sz w:val="21"/>
          <w:szCs w:val="21"/>
        </w:rPr>
        <w:lastRenderedPageBreak/>
        <w:t>TRLMV</w:t>
      </w:r>
      <w:r w:rsidR="001B5110">
        <w:rPr>
          <w:rFonts w:ascii="Lucida Sans" w:hAnsi="Lucida Sans"/>
          <w:sz w:val="21"/>
          <w:szCs w:val="21"/>
        </w:rPr>
        <w:t xml:space="preserve">]. Entre estos participantes se incluye, </w:t>
      </w:r>
      <w:r w:rsidR="001B5110">
        <w:rPr>
          <w:rFonts w:ascii="Lucida Sans" w:hAnsi="Lucida Sans"/>
          <w:i/>
          <w:sz w:val="21"/>
          <w:szCs w:val="21"/>
        </w:rPr>
        <w:t>en su caso</w:t>
      </w:r>
      <w:r w:rsidR="001B5110">
        <w:rPr>
          <w:rStyle w:val="Refdenotaalpie"/>
          <w:rFonts w:ascii="Lucida Sans" w:hAnsi="Lucida Sans"/>
          <w:i/>
          <w:sz w:val="21"/>
          <w:szCs w:val="21"/>
        </w:rPr>
        <w:footnoteReference w:id="7"/>
      </w:r>
      <w:r w:rsidR="001B5110" w:rsidRPr="001B5110">
        <w:rPr>
          <w:rFonts w:ascii="Lucida Sans" w:hAnsi="Lucida Sans"/>
          <w:sz w:val="21"/>
          <w:szCs w:val="21"/>
        </w:rPr>
        <w:t xml:space="preserve"> </w:t>
      </w:r>
      <w:r w:rsidR="001B5110">
        <w:rPr>
          <w:rFonts w:ascii="Lucida Sans" w:hAnsi="Lucida Sans"/>
          <w:sz w:val="21"/>
          <w:szCs w:val="21"/>
        </w:rPr>
        <w:t>«</w:t>
      </w:r>
      <w:r w:rsidR="001B5110" w:rsidRPr="001B5110">
        <w:rPr>
          <w:rFonts w:ascii="Lucida Sans" w:hAnsi="Lucida Sans"/>
          <w:sz w:val="21"/>
          <w:szCs w:val="21"/>
        </w:rPr>
        <w:t>un asesor registrado, designado por el emisor, que deberá velar porque los emisores cumplan correctamente, tanto desde la perspectiva formal como sustantiva, con sus obligaciones de información frente a la sociedad rectora y frente a los inversores. El reglamento determinará el marco general de relación de estos asesores con los emisores así como el ámbito y alcance de las funciones a realizar y sus obligaciones</w:t>
      </w:r>
      <w:r w:rsidR="001B5110">
        <w:rPr>
          <w:rFonts w:ascii="Lucida Sans" w:hAnsi="Lucida Sans"/>
          <w:sz w:val="21"/>
          <w:szCs w:val="21"/>
        </w:rPr>
        <w:t>»</w:t>
      </w:r>
      <w:r w:rsidR="0040025A">
        <w:rPr>
          <w:rStyle w:val="Refdenotaalpie"/>
          <w:rFonts w:ascii="Lucida Sans" w:hAnsi="Lucida Sans"/>
          <w:sz w:val="21"/>
          <w:szCs w:val="21"/>
        </w:rPr>
        <w:footnoteReference w:id="8"/>
      </w:r>
      <w:r w:rsidR="001B5110">
        <w:rPr>
          <w:rFonts w:ascii="Lucida Sans" w:hAnsi="Lucida Sans"/>
          <w:sz w:val="21"/>
          <w:szCs w:val="21"/>
        </w:rPr>
        <w:t xml:space="preserve">. </w:t>
      </w:r>
      <w:r w:rsidR="00AB08A7">
        <w:rPr>
          <w:rFonts w:ascii="Lucida Sans" w:hAnsi="Lucida Sans"/>
          <w:sz w:val="21"/>
          <w:szCs w:val="21"/>
        </w:rPr>
        <w:t xml:space="preserve"> </w:t>
      </w:r>
    </w:p>
    <w:p w:rsidR="003D12F7" w:rsidRDefault="003D12F7" w:rsidP="00267F57">
      <w:pPr>
        <w:spacing w:after="120" w:line="360" w:lineRule="auto"/>
        <w:rPr>
          <w:rFonts w:ascii="Lucida Sans" w:hAnsi="Lucida Sans"/>
          <w:i/>
          <w:sz w:val="21"/>
          <w:szCs w:val="21"/>
        </w:rPr>
      </w:pPr>
      <w:r>
        <w:rPr>
          <w:rFonts w:ascii="Lucida Sans" w:hAnsi="Lucida Sans"/>
          <w:sz w:val="21"/>
          <w:szCs w:val="21"/>
        </w:rPr>
        <w:t>También e</w:t>
      </w:r>
      <w:r w:rsidR="004551A8">
        <w:rPr>
          <w:rFonts w:ascii="Lucida Sans" w:hAnsi="Lucida Sans"/>
          <w:sz w:val="21"/>
          <w:szCs w:val="21"/>
        </w:rPr>
        <w:t xml:space="preserve">n virtud de la reforma operada por la referida Ley 5/2015, la </w:t>
      </w:r>
      <w:r w:rsidR="00F4700D">
        <w:rPr>
          <w:rFonts w:ascii="Lucida Sans" w:hAnsi="Lucida Sans"/>
          <w:sz w:val="21"/>
          <w:szCs w:val="21"/>
        </w:rPr>
        <w:t xml:space="preserve">TRLMV </w:t>
      </w:r>
      <w:r w:rsidR="004551A8">
        <w:rPr>
          <w:rFonts w:ascii="Lucida Sans" w:hAnsi="Lucida Sans"/>
          <w:sz w:val="21"/>
          <w:szCs w:val="21"/>
        </w:rPr>
        <w:t xml:space="preserve">establece desde este año una </w:t>
      </w:r>
      <w:r w:rsidRPr="001344B9">
        <w:rPr>
          <w:rFonts w:ascii="Lucida Sans" w:hAnsi="Lucida Sans"/>
          <w:b/>
          <w:sz w:val="21"/>
          <w:szCs w:val="21"/>
        </w:rPr>
        <w:t>(</w:t>
      </w:r>
      <w:r>
        <w:rPr>
          <w:rFonts w:ascii="Lucida Sans" w:hAnsi="Lucida Sans"/>
          <w:b/>
          <w:sz w:val="21"/>
          <w:szCs w:val="21"/>
        </w:rPr>
        <w:t>3</w:t>
      </w:r>
      <w:r w:rsidRPr="001344B9">
        <w:rPr>
          <w:rFonts w:ascii="Lucida Sans" w:hAnsi="Lucida Sans"/>
          <w:b/>
          <w:sz w:val="21"/>
          <w:szCs w:val="21"/>
        </w:rPr>
        <w:t xml:space="preserve">) </w:t>
      </w:r>
      <w:r w:rsidR="004551A8" w:rsidRPr="003D12F7">
        <w:rPr>
          <w:rFonts w:ascii="Lucida Sans" w:hAnsi="Lucida Sans"/>
          <w:b/>
          <w:sz w:val="21"/>
          <w:szCs w:val="21"/>
        </w:rPr>
        <w:t>obligación</w:t>
      </w:r>
      <w:r w:rsidR="00C301C5" w:rsidRPr="003D12F7">
        <w:rPr>
          <w:rFonts w:ascii="Lucida Sans" w:hAnsi="Lucida Sans"/>
          <w:b/>
          <w:sz w:val="21"/>
          <w:szCs w:val="21"/>
        </w:rPr>
        <w:t xml:space="preserve"> de remisión de información de las entidades rectoras, </w:t>
      </w:r>
      <w:r w:rsidR="00C301C5">
        <w:rPr>
          <w:rFonts w:ascii="Lucida Sans" w:hAnsi="Lucida Sans"/>
          <w:sz w:val="21"/>
          <w:szCs w:val="21"/>
        </w:rPr>
        <w:t>que, trimestralmente, tendrán que informar a la Co</w:t>
      </w:r>
      <w:r w:rsidR="00F4700D">
        <w:rPr>
          <w:rFonts w:ascii="Lucida Sans" w:hAnsi="Lucida Sans"/>
          <w:sz w:val="21"/>
          <w:szCs w:val="21"/>
        </w:rPr>
        <w:t>misión Nacional del Mercado de V</w:t>
      </w:r>
      <w:r w:rsidR="00C301C5">
        <w:rPr>
          <w:rFonts w:ascii="Lucida Sans" w:hAnsi="Lucida Sans"/>
          <w:sz w:val="21"/>
          <w:szCs w:val="21"/>
        </w:rPr>
        <w:t xml:space="preserve">alores sobre la labor de supervisión del sistema multilateral desempeñada, además de que la Comisión pueda recabar cuanta información adicional considere precisa (art. 321 </w:t>
      </w:r>
      <w:r w:rsidR="00F4700D">
        <w:rPr>
          <w:rFonts w:ascii="Lucida Sans" w:hAnsi="Lucida Sans"/>
          <w:sz w:val="21"/>
          <w:szCs w:val="21"/>
        </w:rPr>
        <w:t>TRLMV</w:t>
      </w:r>
      <w:r w:rsidR="00C301C5">
        <w:rPr>
          <w:rFonts w:ascii="Lucida Sans" w:hAnsi="Lucida Sans"/>
          <w:sz w:val="21"/>
          <w:szCs w:val="21"/>
        </w:rPr>
        <w:t xml:space="preserve">). </w:t>
      </w:r>
      <w:r w:rsidR="004F791E">
        <w:rPr>
          <w:rFonts w:ascii="Lucida Sans" w:hAnsi="Lucida Sans"/>
          <w:sz w:val="21"/>
          <w:szCs w:val="21"/>
        </w:rPr>
        <w:t>Esta obligación de remisión</w:t>
      </w:r>
      <w:r w:rsidR="00E457D7">
        <w:rPr>
          <w:rFonts w:ascii="Lucida Sans" w:hAnsi="Lucida Sans"/>
          <w:sz w:val="21"/>
          <w:szCs w:val="21"/>
        </w:rPr>
        <w:t xml:space="preserve"> </w:t>
      </w:r>
      <w:r w:rsidR="004551A8">
        <w:rPr>
          <w:rFonts w:ascii="Lucida Sans" w:hAnsi="Lucida Sans"/>
          <w:sz w:val="21"/>
          <w:szCs w:val="21"/>
        </w:rPr>
        <w:t xml:space="preserve">busca </w:t>
      </w:r>
      <w:r w:rsidR="004551A8">
        <w:rPr>
          <w:rFonts w:ascii="Lucida Sans" w:hAnsi="Lucida Sans"/>
          <w:i/>
          <w:sz w:val="21"/>
          <w:szCs w:val="21"/>
        </w:rPr>
        <w:t>velar por el correcto funcionamiento de los sistemas multilaterales de negociación a que la información se refiera</w:t>
      </w:r>
      <w:r w:rsidR="008C128D">
        <w:rPr>
          <w:rFonts w:ascii="Lucida Sans" w:hAnsi="Lucida Sans"/>
          <w:i/>
          <w:sz w:val="21"/>
          <w:szCs w:val="21"/>
        </w:rPr>
        <w:t xml:space="preserve"> </w:t>
      </w:r>
      <w:r w:rsidR="008C128D">
        <w:rPr>
          <w:rFonts w:ascii="Lucida Sans" w:hAnsi="Lucida Sans"/>
          <w:sz w:val="21"/>
          <w:szCs w:val="21"/>
        </w:rPr>
        <w:t xml:space="preserve">(cfr. art. 321.3 </w:t>
      </w:r>
      <w:r w:rsidR="00F4700D">
        <w:rPr>
          <w:rFonts w:ascii="Lucida Sans" w:hAnsi="Lucida Sans"/>
          <w:sz w:val="21"/>
          <w:szCs w:val="21"/>
        </w:rPr>
        <w:t>TRLMV</w:t>
      </w:r>
      <w:r w:rsidR="008C128D">
        <w:rPr>
          <w:rFonts w:ascii="Lucida Sans" w:hAnsi="Lucida Sans"/>
          <w:sz w:val="21"/>
          <w:szCs w:val="21"/>
        </w:rPr>
        <w:t>)</w:t>
      </w:r>
      <w:r>
        <w:rPr>
          <w:rFonts w:ascii="Lucida Sans" w:hAnsi="Lucida Sans"/>
          <w:i/>
          <w:sz w:val="21"/>
          <w:szCs w:val="21"/>
        </w:rPr>
        <w:t>.</w:t>
      </w:r>
    </w:p>
    <w:p w:rsidR="003A5091" w:rsidRDefault="0042121D" w:rsidP="00267F57">
      <w:pPr>
        <w:spacing w:after="120" w:line="360" w:lineRule="auto"/>
        <w:rPr>
          <w:rFonts w:ascii="Lucida Sans" w:hAnsi="Lucida Sans"/>
          <w:sz w:val="21"/>
          <w:szCs w:val="21"/>
        </w:rPr>
      </w:pPr>
      <w:r>
        <w:rPr>
          <w:rFonts w:ascii="Lucida Sans" w:hAnsi="Lucida Sans"/>
          <w:sz w:val="21"/>
          <w:szCs w:val="21"/>
        </w:rPr>
        <w:t>El sistema se completa</w:t>
      </w:r>
      <w:r w:rsidR="0047293B">
        <w:rPr>
          <w:rFonts w:ascii="Lucida Sans" w:hAnsi="Lucida Sans"/>
          <w:sz w:val="21"/>
          <w:szCs w:val="21"/>
        </w:rPr>
        <w:t>ba, ya antes de la reforma,</w:t>
      </w:r>
      <w:r>
        <w:rPr>
          <w:rFonts w:ascii="Lucida Sans" w:hAnsi="Lucida Sans"/>
          <w:sz w:val="21"/>
          <w:szCs w:val="21"/>
        </w:rPr>
        <w:t xml:space="preserve"> con el </w:t>
      </w:r>
      <w:r w:rsidRPr="004F791E">
        <w:rPr>
          <w:rFonts w:ascii="Lucida Sans" w:hAnsi="Lucida Sans"/>
          <w:b/>
          <w:i/>
          <w:sz w:val="21"/>
          <w:szCs w:val="21"/>
        </w:rPr>
        <w:t xml:space="preserve">establecimiento </w:t>
      </w:r>
      <w:r w:rsidR="0047293B" w:rsidRPr="004F791E">
        <w:rPr>
          <w:rFonts w:ascii="Lucida Sans" w:hAnsi="Lucida Sans"/>
          <w:b/>
          <w:i/>
          <w:sz w:val="21"/>
          <w:szCs w:val="21"/>
        </w:rPr>
        <w:t xml:space="preserve">en el reglamento de mercado </w:t>
      </w:r>
      <w:r w:rsidRPr="004F791E">
        <w:rPr>
          <w:rFonts w:ascii="Lucida Sans" w:hAnsi="Lucida Sans"/>
          <w:b/>
          <w:i/>
          <w:sz w:val="21"/>
          <w:szCs w:val="21"/>
        </w:rPr>
        <w:t>de un régimen de supervisión y control por parte de las entidades rectoras del cumplimiento de la legislación aplicable y del reglamento de mercado</w:t>
      </w:r>
      <w:r>
        <w:rPr>
          <w:rFonts w:ascii="Lucida Sans" w:hAnsi="Lucida Sans"/>
          <w:sz w:val="21"/>
          <w:szCs w:val="21"/>
        </w:rPr>
        <w:t xml:space="preserve">, </w:t>
      </w:r>
      <w:r w:rsidR="00835897">
        <w:rPr>
          <w:rFonts w:ascii="Lucida Sans" w:hAnsi="Lucida Sans"/>
          <w:sz w:val="21"/>
          <w:szCs w:val="21"/>
        </w:rPr>
        <w:t>en especial, en relación con el abuso de mercado por parte de todos los sujetos p</w:t>
      </w:r>
      <w:r w:rsidR="0047293B">
        <w:rPr>
          <w:rFonts w:ascii="Lucida Sans" w:hAnsi="Lucida Sans"/>
          <w:sz w:val="21"/>
          <w:szCs w:val="21"/>
        </w:rPr>
        <w:t xml:space="preserve">articipantes </w:t>
      </w:r>
      <w:r w:rsidR="0047293B" w:rsidRPr="0047293B">
        <w:rPr>
          <w:rFonts w:ascii="Lucida Sans" w:hAnsi="Lucida Sans"/>
          <w:sz w:val="21"/>
          <w:szCs w:val="21"/>
        </w:rPr>
        <w:t>en el mismo [</w:t>
      </w:r>
      <w:r w:rsidR="00F41E1A">
        <w:rPr>
          <w:rFonts w:ascii="Lucida Sans" w:hAnsi="Lucida Sans"/>
          <w:sz w:val="21"/>
          <w:szCs w:val="21"/>
        </w:rPr>
        <w:t xml:space="preserve">en la legislación vigente, </w:t>
      </w:r>
      <w:r w:rsidR="00835897" w:rsidRPr="0047293B">
        <w:rPr>
          <w:rFonts w:ascii="Lucida Sans" w:hAnsi="Lucida Sans"/>
          <w:sz w:val="21"/>
          <w:szCs w:val="21"/>
        </w:rPr>
        <w:t xml:space="preserve">art. </w:t>
      </w:r>
      <w:r w:rsidR="0047293B" w:rsidRPr="0047293B">
        <w:rPr>
          <w:rFonts w:ascii="Lucida Sans" w:hAnsi="Lucida Sans"/>
          <w:sz w:val="21"/>
          <w:szCs w:val="21"/>
        </w:rPr>
        <w:t xml:space="preserve">320.2 </w:t>
      </w:r>
      <w:r w:rsidR="00835897" w:rsidRPr="0047293B">
        <w:rPr>
          <w:rFonts w:ascii="Lucida Sans" w:hAnsi="Lucida Sans"/>
          <w:sz w:val="21"/>
          <w:szCs w:val="21"/>
        </w:rPr>
        <w:t>iv)</w:t>
      </w:r>
      <w:r w:rsidR="0047293B" w:rsidRPr="0047293B">
        <w:rPr>
          <w:rFonts w:ascii="Lucida Sans" w:hAnsi="Lucida Sans"/>
          <w:sz w:val="21"/>
          <w:szCs w:val="21"/>
        </w:rPr>
        <w:t xml:space="preserve"> </w:t>
      </w:r>
      <w:r w:rsidR="00835897" w:rsidRPr="0047293B">
        <w:rPr>
          <w:rFonts w:ascii="Lucida Sans" w:hAnsi="Lucida Sans"/>
          <w:sz w:val="21"/>
          <w:szCs w:val="21"/>
        </w:rPr>
        <w:t>a)</w:t>
      </w:r>
      <w:r w:rsidR="0047293B" w:rsidRPr="0047293B">
        <w:rPr>
          <w:rFonts w:ascii="Lucida Sans" w:hAnsi="Lucida Sans"/>
          <w:sz w:val="21"/>
          <w:szCs w:val="21"/>
        </w:rPr>
        <w:t xml:space="preserve"> </w:t>
      </w:r>
      <w:r w:rsidR="00F4700D">
        <w:rPr>
          <w:rFonts w:ascii="Lucida Sans" w:hAnsi="Lucida Sans"/>
          <w:sz w:val="21"/>
          <w:szCs w:val="21"/>
        </w:rPr>
        <w:t>TRLMV</w:t>
      </w:r>
      <w:r w:rsidR="00835897" w:rsidRPr="0047293B">
        <w:rPr>
          <w:rFonts w:ascii="Lucida Sans" w:hAnsi="Lucida Sans"/>
          <w:sz w:val="21"/>
          <w:szCs w:val="21"/>
        </w:rPr>
        <w:t xml:space="preserve">], estableciéndose un régimen disciplinario por incumplimiento del reglamento </w:t>
      </w:r>
      <w:r w:rsidR="0047293B" w:rsidRPr="0047293B">
        <w:rPr>
          <w:rFonts w:ascii="Lucida Sans" w:hAnsi="Lucida Sans"/>
          <w:sz w:val="21"/>
          <w:szCs w:val="21"/>
        </w:rPr>
        <w:t>(</w:t>
      </w:r>
      <w:r w:rsidR="00835897" w:rsidRPr="0047293B">
        <w:rPr>
          <w:rFonts w:ascii="Lucida Sans" w:hAnsi="Lucida Sans"/>
          <w:sz w:val="21"/>
          <w:szCs w:val="21"/>
        </w:rPr>
        <w:t>independiente de las sanciones administrativas legalmente establecidas</w:t>
      </w:r>
      <w:r w:rsidR="0047293B" w:rsidRPr="0047293B">
        <w:rPr>
          <w:rFonts w:ascii="Lucida Sans" w:hAnsi="Lucida Sans"/>
          <w:sz w:val="21"/>
          <w:szCs w:val="21"/>
        </w:rPr>
        <w:t>) [</w:t>
      </w:r>
      <w:r w:rsidR="00835897" w:rsidRPr="0047293B">
        <w:rPr>
          <w:rFonts w:ascii="Lucida Sans" w:hAnsi="Lucida Sans"/>
          <w:sz w:val="21"/>
          <w:szCs w:val="21"/>
        </w:rPr>
        <w:t xml:space="preserve">art. </w:t>
      </w:r>
      <w:r w:rsidR="0047293B" w:rsidRPr="0047293B">
        <w:rPr>
          <w:rFonts w:ascii="Lucida Sans" w:hAnsi="Lucida Sans"/>
          <w:sz w:val="21"/>
          <w:szCs w:val="21"/>
        </w:rPr>
        <w:t xml:space="preserve">320.2 iv) </w:t>
      </w:r>
      <w:r w:rsidR="00835897" w:rsidRPr="0047293B">
        <w:rPr>
          <w:rFonts w:ascii="Lucida Sans" w:hAnsi="Lucida Sans"/>
          <w:sz w:val="21"/>
          <w:szCs w:val="21"/>
        </w:rPr>
        <w:t>b)</w:t>
      </w:r>
      <w:r w:rsidR="0047293B" w:rsidRPr="0047293B">
        <w:rPr>
          <w:rFonts w:ascii="Lucida Sans" w:hAnsi="Lucida Sans"/>
          <w:sz w:val="21"/>
          <w:szCs w:val="21"/>
        </w:rPr>
        <w:t xml:space="preserve"> </w:t>
      </w:r>
      <w:r w:rsidR="00F4700D">
        <w:rPr>
          <w:rFonts w:ascii="Lucida Sans" w:hAnsi="Lucida Sans"/>
          <w:sz w:val="21"/>
          <w:szCs w:val="21"/>
        </w:rPr>
        <w:t>TRLMV</w:t>
      </w:r>
      <w:r w:rsidR="00835897" w:rsidRPr="0047293B">
        <w:rPr>
          <w:rFonts w:ascii="Lucida Sans" w:hAnsi="Lucida Sans"/>
          <w:sz w:val="21"/>
          <w:szCs w:val="21"/>
        </w:rPr>
        <w:t>]. La entidad rectora pondrá en conocimiento de la CNMV cualquier conducta de los miembros participantes en el mercado que pudiera constituir una infracción tanto de la legislación existente como de</w:t>
      </w:r>
      <w:r w:rsidR="0047293B" w:rsidRPr="0047293B">
        <w:rPr>
          <w:rFonts w:ascii="Lucida Sans" w:hAnsi="Lucida Sans"/>
          <w:sz w:val="21"/>
          <w:szCs w:val="21"/>
        </w:rPr>
        <w:t>l reglamento de mercado [</w:t>
      </w:r>
      <w:r w:rsidR="00835897" w:rsidRPr="0047293B">
        <w:rPr>
          <w:rFonts w:ascii="Lucida Sans" w:hAnsi="Lucida Sans"/>
          <w:sz w:val="21"/>
          <w:szCs w:val="21"/>
        </w:rPr>
        <w:t xml:space="preserve">art. </w:t>
      </w:r>
      <w:r w:rsidR="0047293B" w:rsidRPr="0047293B">
        <w:rPr>
          <w:rFonts w:ascii="Lucida Sans" w:hAnsi="Lucida Sans"/>
          <w:sz w:val="21"/>
          <w:szCs w:val="21"/>
        </w:rPr>
        <w:t xml:space="preserve">320.2 iv) c) </w:t>
      </w:r>
      <w:r w:rsidR="00F4700D">
        <w:rPr>
          <w:rFonts w:ascii="Lucida Sans" w:hAnsi="Lucida Sans"/>
          <w:sz w:val="21"/>
          <w:szCs w:val="21"/>
        </w:rPr>
        <w:t>TRLMV</w:t>
      </w:r>
      <w:r w:rsidR="00835897" w:rsidRPr="0047293B">
        <w:rPr>
          <w:rFonts w:ascii="Lucida Sans" w:hAnsi="Lucida Sans"/>
          <w:sz w:val="21"/>
          <w:szCs w:val="21"/>
        </w:rPr>
        <w:t>].</w:t>
      </w:r>
      <w:r w:rsidR="00835897">
        <w:rPr>
          <w:rFonts w:ascii="Lucida Sans" w:hAnsi="Lucida Sans"/>
          <w:sz w:val="21"/>
          <w:szCs w:val="21"/>
        </w:rPr>
        <w:t xml:space="preserve"> </w:t>
      </w:r>
      <w:r w:rsidR="0047293B">
        <w:rPr>
          <w:rFonts w:ascii="Lucida Sans" w:hAnsi="Lucida Sans"/>
          <w:sz w:val="21"/>
          <w:szCs w:val="21"/>
        </w:rPr>
        <w:t xml:space="preserve">Al margen de la supervisión relativa al cumplimiento del reglamento, las entidades rectoras de sistemas multilaterales de negociación, </w:t>
      </w:r>
      <w:r w:rsidR="00714842">
        <w:rPr>
          <w:rFonts w:ascii="Lucida Sans" w:hAnsi="Lucida Sans"/>
          <w:sz w:val="21"/>
          <w:szCs w:val="21"/>
        </w:rPr>
        <w:t xml:space="preserve">establecerán mecanismos de supervisión del </w:t>
      </w:r>
      <w:r w:rsidR="00714842">
        <w:rPr>
          <w:rFonts w:ascii="Lucida Sans" w:hAnsi="Lucida Sans"/>
          <w:sz w:val="21"/>
          <w:szCs w:val="21"/>
        </w:rPr>
        <w:lastRenderedPageBreak/>
        <w:t xml:space="preserve">cumplimiento por parte de las entidades emisoras de la normativa existente (cfr. art. 324 </w:t>
      </w:r>
      <w:r w:rsidR="00F4700D">
        <w:rPr>
          <w:rFonts w:ascii="Lucida Sans" w:hAnsi="Lucida Sans"/>
          <w:sz w:val="21"/>
          <w:szCs w:val="21"/>
        </w:rPr>
        <w:t>TRLMV</w:t>
      </w:r>
      <w:r w:rsidR="00714842">
        <w:rPr>
          <w:rFonts w:ascii="Lucida Sans" w:hAnsi="Lucida Sans"/>
          <w:sz w:val="21"/>
          <w:szCs w:val="21"/>
        </w:rPr>
        <w:t>). Esta supervisión ya se exigía con anterioridad a la reforma operada por la L</w:t>
      </w:r>
      <w:r w:rsidR="004F791E">
        <w:rPr>
          <w:rFonts w:ascii="Lucida Sans" w:hAnsi="Lucida Sans"/>
          <w:sz w:val="21"/>
          <w:szCs w:val="21"/>
        </w:rPr>
        <w:t>ey 5/2015, si bien la referida L</w:t>
      </w:r>
      <w:r w:rsidR="00714842">
        <w:rPr>
          <w:rFonts w:ascii="Lucida Sans" w:hAnsi="Lucida Sans"/>
          <w:sz w:val="21"/>
          <w:szCs w:val="21"/>
        </w:rPr>
        <w:t>ey añad</w:t>
      </w:r>
      <w:r w:rsidR="00F41E1A">
        <w:rPr>
          <w:rFonts w:ascii="Lucida Sans" w:hAnsi="Lucida Sans"/>
          <w:sz w:val="21"/>
          <w:szCs w:val="21"/>
        </w:rPr>
        <w:t>ió</w:t>
      </w:r>
      <w:r w:rsidR="00714842">
        <w:rPr>
          <w:rFonts w:ascii="Lucida Sans" w:hAnsi="Lucida Sans"/>
          <w:sz w:val="21"/>
          <w:szCs w:val="21"/>
        </w:rPr>
        <w:t xml:space="preserve"> el deber de comunicar cualquier posible incumplimiento que se aprecie en la información recabada de los emisores (art. 324.2 </w:t>
      </w:r>
      <w:r w:rsidR="00F4700D">
        <w:rPr>
          <w:rFonts w:ascii="Lucida Sans" w:hAnsi="Lucida Sans"/>
          <w:sz w:val="21"/>
          <w:szCs w:val="21"/>
        </w:rPr>
        <w:t>TRLMV</w:t>
      </w:r>
      <w:r w:rsidR="00714842">
        <w:rPr>
          <w:rFonts w:ascii="Lucida Sans" w:hAnsi="Lucida Sans"/>
          <w:sz w:val="21"/>
          <w:szCs w:val="21"/>
        </w:rPr>
        <w:t>, última frase)</w:t>
      </w:r>
      <w:r w:rsidR="00A56861">
        <w:rPr>
          <w:rStyle w:val="Refdenotaalpie"/>
          <w:rFonts w:ascii="Lucida Sans" w:hAnsi="Lucida Sans"/>
          <w:sz w:val="21"/>
          <w:szCs w:val="21"/>
        </w:rPr>
        <w:footnoteReference w:id="9"/>
      </w:r>
      <w:r w:rsidR="00714842">
        <w:rPr>
          <w:rFonts w:ascii="Lucida Sans" w:hAnsi="Lucida Sans"/>
          <w:sz w:val="21"/>
          <w:szCs w:val="21"/>
        </w:rPr>
        <w:t xml:space="preserve">. </w:t>
      </w:r>
    </w:p>
    <w:p w:rsidR="003A5091" w:rsidRPr="00B16363" w:rsidRDefault="00710EF9" w:rsidP="00267F57">
      <w:pPr>
        <w:spacing w:after="120" w:line="360" w:lineRule="auto"/>
        <w:rPr>
          <w:rFonts w:ascii="Lucida Sans" w:hAnsi="Lucida Sans"/>
          <w:sz w:val="21"/>
          <w:szCs w:val="21"/>
        </w:rPr>
      </w:pPr>
      <w:r>
        <w:rPr>
          <w:rFonts w:ascii="Lucida Sans" w:hAnsi="Lucida Sans"/>
          <w:sz w:val="21"/>
          <w:szCs w:val="21"/>
        </w:rPr>
        <w:t xml:space="preserve">Por último, destacar que la Ley 5/2015 introdujo nuevas infracciones relativas a los sistemas multilaterales de negociación (cfr. art. 43, Seis y Siete. Ley 5/2015), que pasarían a recogerse en los (antiguos) artículos  99 c) </w:t>
      </w:r>
      <w:proofErr w:type="spellStart"/>
      <w:r>
        <w:rPr>
          <w:rFonts w:ascii="Lucida Sans" w:hAnsi="Lucida Sans"/>
          <w:sz w:val="21"/>
          <w:szCs w:val="21"/>
        </w:rPr>
        <w:t>quinquies</w:t>
      </w:r>
      <w:proofErr w:type="spellEnd"/>
      <w:r>
        <w:rPr>
          <w:rFonts w:ascii="Lucida Sans" w:hAnsi="Lucida Sans"/>
          <w:sz w:val="21"/>
          <w:szCs w:val="21"/>
        </w:rPr>
        <w:t xml:space="preserve"> (infracción muy grave) y 100 a) ter (</w:t>
      </w:r>
      <w:r w:rsidR="004F791E">
        <w:rPr>
          <w:rFonts w:ascii="Lucida Sans" w:hAnsi="Lucida Sans"/>
          <w:sz w:val="21"/>
          <w:szCs w:val="21"/>
        </w:rPr>
        <w:t>infracción grave). C</w:t>
      </w:r>
      <w:r>
        <w:rPr>
          <w:rFonts w:ascii="Lucida Sans" w:hAnsi="Lucida Sans"/>
          <w:sz w:val="21"/>
          <w:szCs w:val="21"/>
        </w:rPr>
        <w:t xml:space="preserve">onviene destacar que, si bien la infracción grave pasó a la LMV de manera idéntica a lo establecido en la Ley de reforma, encontrándose en la actualidad en el artículo 292.11 </w:t>
      </w:r>
      <w:r w:rsidR="008B0E56">
        <w:rPr>
          <w:rFonts w:ascii="Lucida Sans" w:hAnsi="Lucida Sans"/>
          <w:sz w:val="21"/>
          <w:szCs w:val="21"/>
        </w:rPr>
        <w:t>TR</w:t>
      </w:r>
      <w:r>
        <w:rPr>
          <w:rFonts w:ascii="Lucida Sans" w:hAnsi="Lucida Sans"/>
          <w:sz w:val="21"/>
          <w:szCs w:val="21"/>
        </w:rPr>
        <w:t xml:space="preserve">LMV, el propuesto </w:t>
      </w:r>
      <w:r w:rsidR="004F791E">
        <w:rPr>
          <w:rFonts w:ascii="Lucida Sans" w:hAnsi="Lucida Sans"/>
          <w:sz w:val="21"/>
          <w:szCs w:val="21"/>
        </w:rPr>
        <w:t xml:space="preserve">art. </w:t>
      </w:r>
      <w:r>
        <w:rPr>
          <w:rFonts w:ascii="Lucida Sans" w:hAnsi="Lucida Sans"/>
          <w:sz w:val="21"/>
          <w:szCs w:val="21"/>
        </w:rPr>
        <w:t xml:space="preserve">99 c) </w:t>
      </w:r>
      <w:proofErr w:type="spellStart"/>
      <w:r>
        <w:rPr>
          <w:rFonts w:ascii="Lucida Sans" w:hAnsi="Lucida Sans"/>
          <w:sz w:val="21"/>
          <w:szCs w:val="21"/>
        </w:rPr>
        <w:t>quinquies</w:t>
      </w:r>
      <w:proofErr w:type="spellEnd"/>
      <w:r>
        <w:rPr>
          <w:rFonts w:ascii="Lucida Sans" w:hAnsi="Lucida Sans"/>
          <w:sz w:val="21"/>
          <w:szCs w:val="21"/>
        </w:rPr>
        <w:t xml:space="preserve"> no se corresponde con el que pasó a la LMV. Mientras que el texto de la Ley 5/2015 establecía: </w:t>
      </w:r>
      <w:r w:rsidRPr="00710EF9">
        <w:rPr>
          <w:rFonts w:ascii="Lucida Sans" w:hAnsi="Lucida Sans"/>
          <w:sz w:val="21"/>
          <w:szCs w:val="21"/>
        </w:rPr>
        <w:t xml:space="preserve">«c) </w:t>
      </w:r>
      <w:proofErr w:type="spellStart"/>
      <w:r w:rsidRPr="00710EF9">
        <w:rPr>
          <w:rFonts w:ascii="Lucida Sans" w:hAnsi="Lucida Sans"/>
          <w:sz w:val="21"/>
          <w:szCs w:val="21"/>
        </w:rPr>
        <w:t>quinquies</w:t>
      </w:r>
      <w:proofErr w:type="spellEnd"/>
      <w:r w:rsidRPr="00710EF9">
        <w:rPr>
          <w:rFonts w:ascii="Lucida Sans" w:hAnsi="Lucida Sans"/>
          <w:sz w:val="21"/>
          <w:szCs w:val="21"/>
        </w:rPr>
        <w:t xml:space="preserve"> El incumplimiento por los miembros de los sistemas multilaterales de negociación, los emisores de instrumentos financieros admitidos a negociación en estos sistemas, asesores registrados y cualquier otra entidad participante en aquellos, de las normas previstas en el título XI de esta Ley, sus disposiciones de desarrollo o en sus reglamentos de funcionamiento, cuando dicho incumplimiento fuera relevante por haber puesto en grave riesgo la transparencia e integridad del mercado, o por haber causado un daño patrimonial a una plur</w:t>
      </w:r>
      <w:r>
        <w:rPr>
          <w:rFonts w:ascii="Lucida Sans" w:hAnsi="Lucida Sans"/>
          <w:sz w:val="21"/>
          <w:szCs w:val="21"/>
        </w:rPr>
        <w:t>alidad de inversores</w:t>
      </w:r>
      <w:r w:rsidRPr="00710EF9">
        <w:rPr>
          <w:rFonts w:ascii="Lucida Sans" w:hAnsi="Lucida Sans"/>
          <w:sz w:val="21"/>
          <w:szCs w:val="21"/>
        </w:rPr>
        <w:t>»</w:t>
      </w:r>
      <w:r>
        <w:rPr>
          <w:rFonts w:ascii="Lucida Sans" w:hAnsi="Lucida Sans"/>
          <w:sz w:val="21"/>
          <w:szCs w:val="21"/>
        </w:rPr>
        <w:t xml:space="preserve">, el texto </w:t>
      </w:r>
      <w:r w:rsidR="008B0E56">
        <w:rPr>
          <w:rFonts w:ascii="Lucida Sans" w:hAnsi="Lucida Sans"/>
          <w:sz w:val="21"/>
          <w:szCs w:val="21"/>
        </w:rPr>
        <w:t>“</w:t>
      </w:r>
      <w:r w:rsidR="002514D0">
        <w:rPr>
          <w:rFonts w:ascii="Lucida Sans" w:hAnsi="Lucida Sans"/>
          <w:sz w:val="21"/>
          <w:szCs w:val="21"/>
        </w:rPr>
        <w:t>desapareció</w:t>
      </w:r>
      <w:r w:rsidR="008B0E56">
        <w:rPr>
          <w:rFonts w:ascii="Lucida Sans" w:hAnsi="Lucida Sans"/>
          <w:sz w:val="21"/>
          <w:szCs w:val="21"/>
        </w:rPr>
        <w:t>”</w:t>
      </w:r>
      <w:r w:rsidR="002514D0">
        <w:rPr>
          <w:rFonts w:ascii="Lucida Sans" w:hAnsi="Lucida Sans"/>
          <w:sz w:val="21"/>
          <w:szCs w:val="21"/>
        </w:rPr>
        <w:t xml:space="preserve"> como consecuencia de la modificación producida</w:t>
      </w:r>
      <w:r w:rsidR="00845219">
        <w:rPr>
          <w:rFonts w:ascii="Lucida Sans" w:hAnsi="Lucida Sans"/>
          <w:sz w:val="21"/>
          <w:szCs w:val="21"/>
        </w:rPr>
        <w:t xml:space="preserve"> por la disposición final 1.A) 21 de la Ley 11/2015, de 18 de junio, </w:t>
      </w:r>
      <w:r w:rsidR="002514D0" w:rsidRPr="002514D0">
        <w:rPr>
          <w:rFonts w:ascii="Lucida Sans" w:hAnsi="Lucida Sans"/>
          <w:sz w:val="21"/>
          <w:szCs w:val="21"/>
        </w:rPr>
        <w:t>de recuperación y resolución de entidades de crédito y empresas de servicios de inversión</w:t>
      </w:r>
      <w:r w:rsidR="00845219">
        <w:rPr>
          <w:rFonts w:ascii="Lucida Sans" w:hAnsi="Lucida Sans"/>
          <w:sz w:val="21"/>
          <w:szCs w:val="21"/>
        </w:rPr>
        <w:t>, Ley que también añadió las l</w:t>
      </w:r>
      <w:r w:rsidR="00845219" w:rsidRPr="00845219">
        <w:rPr>
          <w:rFonts w:ascii="Lucida Sans" w:hAnsi="Lucida Sans"/>
          <w:sz w:val="21"/>
          <w:szCs w:val="21"/>
        </w:rPr>
        <w:t xml:space="preserve">etras c </w:t>
      </w:r>
      <w:proofErr w:type="spellStart"/>
      <w:r w:rsidR="00845219" w:rsidRPr="00845219">
        <w:rPr>
          <w:rFonts w:ascii="Lucida Sans" w:hAnsi="Lucida Sans"/>
          <w:sz w:val="21"/>
          <w:szCs w:val="21"/>
        </w:rPr>
        <w:t>sexies</w:t>
      </w:r>
      <w:proofErr w:type="spellEnd"/>
      <w:r w:rsidR="00845219" w:rsidRPr="00845219">
        <w:rPr>
          <w:rFonts w:ascii="Lucida Sans" w:hAnsi="Lucida Sans"/>
          <w:sz w:val="21"/>
          <w:szCs w:val="21"/>
        </w:rPr>
        <w:t xml:space="preserve">), c </w:t>
      </w:r>
      <w:proofErr w:type="spellStart"/>
      <w:r w:rsidR="00845219" w:rsidRPr="00845219">
        <w:rPr>
          <w:rFonts w:ascii="Lucida Sans" w:hAnsi="Lucida Sans"/>
          <w:sz w:val="21"/>
          <w:szCs w:val="21"/>
        </w:rPr>
        <w:t>septies</w:t>
      </w:r>
      <w:proofErr w:type="spellEnd"/>
      <w:r w:rsidR="00845219" w:rsidRPr="00845219">
        <w:rPr>
          <w:rFonts w:ascii="Lucida Sans" w:hAnsi="Lucida Sans"/>
          <w:sz w:val="21"/>
          <w:szCs w:val="21"/>
        </w:rPr>
        <w:t xml:space="preserve">), c </w:t>
      </w:r>
      <w:proofErr w:type="spellStart"/>
      <w:r w:rsidR="00845219" w:rsidRPr="00845219">
        <w:rPr>
          <w:rFonts w:ascii="Lucida Sans" w:hAnsi="Lucida Sans"/>
          <w:sz w:val="21"/>
          <w:szCs w:val="21"/>
        </w:rPr>
        <w:t>octies</w:t>
      </w:r>
      <w:proofErr w:type="spellEnd"/>
      <w:r w:rsidR="00845219" w:rsidRPr="00845219">
        <w:rPr>
          <w:rFonts w:ascii="Lucida Sans" w:hAnsi="Lucida Sans"/>
          <w:sz w:val="21"/>
          <w:szCs w:val="21"/>
        </w:rPr>
        <w:t xml:space="preserve">), c </w:t>
      </w:r>
      <w:proofErr w:type="spellStart"/>
      <w:r w:rsidR="00845219" w:rsidRPr="00845219">
        <w:rPr>
          <w:rFonts w:ascii="Lucida Sans" w:hAnsi="Lucida Sans"/>
          <w:sz w:val="21"/>
          <w:szCs w:val="21"/>
        </w:rPr>
        <w:t>nonies</w:t>
      </w:r>
      <w:proofErr w:type="spellEnd"/>
      <w:r w:rsidR="00845219" w:rsidRPr="00845219">
        <w:rPr>
          <w:rFonts w:ascii="Lucida Sans" w:hAnsi="Lucida Sans"/>
          <w:sz w:val="21"/>
          <w:szCs w:val="21"/>
        </w:rPr>
        <w:t xml:space="preserve">) y c </w:t>
      </w:r>
      <w:proofErr w:type="spellStart"/>
      <w:r w:rsidR="00845219" w:rsidRPr="00845219">
        <w:rPr>
          <w:rFonts w:ascii="Lucida Sans" w:hAnsi="Lucida Sans"/>
          <w:sz w:val="21"/>
          <w:szCs w:val="21"/>
        </w:rPr>
        <w:t>decies</w:t>
      </w:r>
      <w:proofErr w:type="spellEnd"/>
      <w:r w:rsidR="00845219" w:rsidRPr="00845219">
        <w:rPr>
          <w:rFonts w:ascii="Lucida Sans" w:hAnsi="Lucida Sans"/>
          <w:sz w:val="21"/>
          <w:szCs w:val="21"/>
        </w:rPr>
        <w:t>)</w:t>
      </w:r>
      <w:r w:rsidR="002514D0">
        <w:rPr>
          <w:rFonts w:ascii="Lucida Sans" w:hAnsi="Lucida Sans"/>
          <w:sz w:val="21"/>
          <w:szCs w:val="21"/>
        </w:rPr>
        <w:t xml:space="preserve"> al actualmente derogado artículo 99 LMV.  </w:t>
      </w:r>
      <w:r w:rsidR="00845219">
        <w:rPr>
          <w:rFonts w:ascii="Lucida Sans" w:hAnsi="Lucida Sans"/>
          <w:sz w:val="21"/>
          <w:szCs w:val="21"/>
        </w:rPr>
        <w:t xml:space="preserve"> </w:t>
      </w:r>
    </w:p>
    <w:p w:rsidR="00CC39E0" w:rsidRDefault="00CC39E0" w:rsidP="00267F57">
      <w:pPr>
        <w:spacing w:after="120" w:line="360" w:lineRule="auto"/>
        <w:rPr>
          <w:rFonts w:ascii="Lucida Sans" w:hAnsi="Lucida Sans"/>
          <w:b/>
          <w:sz w:val="21"/>
          <w:szCs w:val="21"/>
        </w:rPr>
      </w:pPr>
    </w:p>
    <w:p w:rsidR="008B0E56" w:rsidRDefault="008B0E56" w:rsidP="00267F57">
      <w:pPr>
        <w:spacing w:after="120" w:line="360" w:lineRule="auto"/>
        <w:rPr>
          <w:rFonts w:ascii="Lucida Sans" w:hAnsi="Lucida Sans"/>
          <w:b/>
          <w:sz w:val="21"/>
          <w:szCs w:val="21"/>
        </w:rPr>
      </w:pPr>
    </w:p>
    <w:p w:rsidR="008B0E56" w:rsidRDefault="008B0E56" w:rsidP="00267F57">
      <w:pPr>
        <w:spacing w:after="120" w:line="360" w:lineRule="auto"/>
        <w:rPr>
          <w:rFonts w:ascii="Lucida Sans" w:hAnsi="Lucida Sans"/>
          <w:b/>
          <w:sz w:val="21"/>
          <w:szCs w:val="21"/>
        </w:rPr>
      </w:pPr>
    </w:p>
    <w:p w:rsidR="008B0E56" w:rsidRDefault="008B0E56" w:rsidP="00267F57">
      <w:pPr>
        <w:spacing w:after="120" w:line="360" w:lineRule="auto"/>
        <w:rPr>
          <w:rFonts w:ascii="Lucida Sans" w:hAnsi="Lucida Sans"/>
          <w:b/>
          <w:sz w:val="21"/>
          <w:szCs w:val="21"/>
        </w:rPr>
      </w:pPr>
    </w:p>
    <w:p w:rsidR="007A0158" w:rsidRDefault="007A0158" w:rsidP="00267F57">
      <w:pPr>
        <w:spacing w:after="120" w:line="360" w:lineRule="auto"/>
        <w:rPr>
          <w:rFonts w:ascii="Lucida Sans" w:hAnsi="Lucida Sans"/>
          <w:b/>
          <w:sz w:val="21"/>
          <w:szCs w:val="21"/>
        </w:rPr>
      </w:pPr>
      <w:r>
        <w:rPr>
          <w:rFonts w:ascii="Lucida Sans" w:hAnsi="Lucida Sans"/>
          <w:b/>
          <w:sz w:val="21"/>
          <w:szCs w:val="21"/>
        </w:rPr>
        <w:lastRenderedPageBreak/>
        <w:t xml:space="preserve">III. </w:t>
      </w:r>
      <w:r w:rsidR="006261A8">
        <w:rPr>
          <w:rFonts w:ascii="Lucida Sans" w:hAnsi="Lucida Sans"/>
          <w:b/>
          <w:sz w:val="21"/>
          <w:szCs w:val="21"/>
        </w:rPr>
        <w:t>El</w:t>
      </w:r>
      <w:r>
        <w:rPr>
          <w:rFonts w:ascii="Lucida Sans" w:hAnsi="Lucida Sans"/>
          <w:b/>
          <w:sz w:val="21"/>
          <w:szCs w:val="21"/>
        </w:rPr>
        <w:t xml:space="preserve"> </w:t>
      </w:r>
      <w:r w:rsidR="006C14D0">
        <w:rPr>
          <w:rFonts w:ascii="Lucida Sans" w:hAnsi="Lucida Sans"/>
          <w:b/>
          <w:sz w:val="21"/>
          <w:szCs w:val="21"/>
        </w:rPr>
        <w:t>m</w:t>
      </w:r>
      <w:r>
        <w:rPr>
          <w:rFonts w:ascii="Lucida Sans" w:hAnsi="Lucida Sans"/>
          <w:b/>
          <w:sz w:val="21"/>
          <w:szCs w:val="21"/>
        </w:rPr>
        <w:t xml:space="preserve">ercado </w:t>
      </w:r>
      <w:r w:rsidR="006C14D0">
        <w:rPr>
          <w:rFonts w:ascii="Lucida Sans" w:hAnsi="Lucida Sans"/>
          <w:b/>
          <w:sz w:val="21"/>
          <w:szCs w:val="21"/>
        </w:rPr>
        <w:t>a</w:t>
      </w:r>
      <w:r>
        <w:rPr>
          <w:rFonts w:ascii="Lucida Sans" w:hAnsi="Lucida Sans"/>
          <w:b/>
          <w:sz w:val="21"/>
          <w:szCs w:val="21"/>
        </w:rPr>
        <w:t xml:space="preserve">lternativo </w:t>
      </w:r>
      <w:r w:rsidR="006C14D0">
        <w:rPr>
          <w:rFonts w:ascii="Lucida Sans" w:hAnsi="Lucida Sans"/>
          <w:b/>
          <w:sz w:val="21"/>
          <w:szCs w:val="21"/>
        </w:rPr>
        <w:t>b</w:t>
      </w:r>
      <w:r>
        <w:rPr>
          <w:rFonts w:ascii="Lucida Sans" w:hAnsi="Lucida Sans"/>
          <w:b/>
          <w:sz w:val="21"/>
          <w:szCs w:val="21"/>
        </w:rPr>
        <w:t xml:space="preserve">ursátil </w:t>
      </w:r>
    </w:p>
    <w:p w:rsidR="00F27F1E" w:rsidRPr="00F27F1E" w:rsidRDefault="00F27F1E" w:rsidP="00267F57">
      <w:pPr>
        <w:spacing w:after="120" w:line="360" w:lineRule="auto"/>
        <w:rPr>
          <w:rFonts w:ascii="Lucida Sans" w:hAnsi="Lucida Sans"/>
          <w:sz w:val="21"/>
          <w:szCs w:val="21"/>
        </w:rPr>
      </w:pPr>
      <w:r w:rsidRPr="00F27F1E">
        <w:rPr>
          <w:rFonts w:ascii="Lucida Sans" w:hAnsi="Lucida Sans"/>
          <w:sz w:val="21"/>
          <w:szCs w:val="21"/>
        </w:rPr>
        <w:t>Los mercados alternativos de negociación de renta variable buscan «proporcionar un ámbito específico de negociación y un régimen de información a valores que así lo requieran»</w:t>
      </w:r>
      <w:r w:rsidRPr="00F27F1E">
        <w:rPr>
          <w:rStyle w:val="Refdenotaalpie"/>
          <w:rFonts w:ascii="Lucida Sans" w:hAnsi="Lucida Sans"/>
          <w:sz w:val="21"/>
          <w:szCs w:val="21"/>
        </w:rPr>
        <w:footnoteReference w:id="10"/>
      </w:r>
      <w:r w:rsidRPr="00F27F1E">
        <w:rPr>
          <w:rFonts w:ascii="Lucida Sans" w:hAnsi="Lucida Sans"/>
          <w:sz w:val="21"/>
          <w:szCs w:val="21"/>
        </w:rPr>
        <w:t xml:space="preserve">. </w:t>
      </w:r>
    </w:p>
    <w:p w:rsidR="007B54F8" w:rsidRDefault="00F27F1E" w:rsidP="00267F57">
      <w:pPr>
        <w:spacing w:after="120" w:line="360" w:lineRule="auto"/>
        <w:rPr>
          <w:rFonts w:ascii="Lucida Sans" w:hAnsi="Lucida Sans"/>
          <w:sz w:val="21"/>
          <w:szCs w:val="21"/>
        </w:rPr>
      </w:pPr>
      <w:r>
        <w:rPr>
          <w:rFonts w:ascii="Lucida Sans" w:hAnsi="Lucida Sans"/>
          <w:sz w:val="21"/>
          <w:szCs w:val="21"/>
        </w:rPr>
        <w:t>Ést</w:t>
      </w:r>
      <w:r w:rsidR="00BF625C">
        <w:rPr>
          <w:rFonts w:ascii="Lucida Sans" w:hAnsi="Lucida Sans"/>
          <w:sz w:val="21"/>
          <w:szCs w:val="21"/>
        </w:rPr>
        <w:t>e</w:t>
      </w:r>
      <w:r>
        <w:rPr>
          <w:rFonts w:ascii="Lucida Sans" w:hAnsi="Lucida Sans"/>
          <w:sz w:val="21"/>
          <w:szCs w:val="21"/>
        </w:rPr>
        <w:t xml:space="preserve"> es el criterio inspirador en la creación del</w:t>
      </w:r>
      <w:r w:rsidR="007A0158" w:rsidRPr="007A0158">
        <w:rPr>
          <w:rFonts w:ascii="Lucida Sans" w:hAnsi="Lucida Sans"/>
          <w:sz w:val="21"/>
          <w:szCs w:val="21"/>
        </w:rPr>
        <w:t xml:space="preserve"> </w:t>
      </w:r>
      <w:r w:rsidR="006C14D0">
        <w:rPr>
          <w:rFonts w:ascii="Lucida Sans" w:hAnsi="Lucida Sans"/>
          <w:sz w:val="21"/>
          <w:szCs w:val="21"/>
        </w:rPr>
        <w:t>m</w:t>
      </w:r>
      <w:r w:rsidR="007A0158">
        <w:rPr>
          <w:rFonts w:ascii="Lucida Sans" w:hAnsi="Lucida Sans"/>
          <w:sz w:val="21"/>
          <w:szCs w:val="21"/>
        </w:rPr>
        <w:t xml:space="preserve">ercado </w:t>
      </w:r>
      <w:r w:rsidR="006C14D0">
        <w:rPr>
          <w:rFonts w:ascii="Lucida Sans" w:hAnsi="Lucida Sans"/>
          <w:sz w:val="21"/>
          <w:szCs w:val="21"/>
        </w:rPr>
        <w:t>alternativo b</w:t>
      </w:r>
      <w:r w:rsidR="007A0158">
        <w:rPr>
          <w:rFonts w:ascii="Lucida Sans" w:hAnsi="Lucida Sans"/>
          <w:sz w:val="21"/>
          <w:szCs w:val="21"/>
        </w:rPr>
        <w:t>ursátil (</w:t>
      </w:r>
      <w:proofErr w:type="spellStart"/>
      <w:r w:rsidR="007A0158" w:rsidRPr="007A0158">
        <w:rPr>
          <w:rFonts w:ascii="Lucida Sans" w:hAnsi="Lucida Sans"/>
          <w:sz w:val="21"/>
          <w:szCs w:val="21"/>
        </w:rPr>
        <w:t>M</w:t>
      </w:r>
      <w:r w:rsidR="006C14D0">
        <w:rPr>
          <w:rFonts w:ascii="Lucida Sans" w:hAnsi="Lucida Sans"/>
          <w:sz w:val="21"/>
          <w:szCs w:val="21"/>
        </w:rPr>
        <w:t>a</w:t>
      </w:r>
      <w:r w:rsidR="007A0158" w:rsidRPr="007A0158">
        <w:rPr>
          <w:rFonts w:ascii="Lucida Sans" w:hAnsi="Lucida Sans"/>
          <w:sz w:val="21"/>
          <w:szCs w:val="21"/>
        </w:rPr>
        <w:t>B</w:t>
      </w:r>
      <w:proofErr w:type="spellEnd"/>
      <w:r w:rsidR="007A0158">
        <w:rPr>
          <w:rFonts w:ascii="Lucida Sans" w:hAnsi="Lucida Sans"/>
          <w:sz w:val="21"/>
          <w:szCs w:val="21"/>
        </w:rPr>
        <w:t>)</w:t>
      </w:r>
      <w:r>
        <w:rPr>
          <w:rFonts w:ascii="Lucida Sans" w:hAnsi="Lucida Sans"/>
          <w:sz w:val="21"/>
          <w:szCs w:val="21"/>
        </w:rPr>
        <w:t>, que</w:t>
      </w:r>
      <w:r w:rsidR="007A0158" w:rsidRPr="007A0158">
        <w:rPr>
          <w:rFonts w:ascii="Lucida Sans" w:hAnsi="Lucida Sans"/>
          <w:sz w:val="21"/>
          <w:szCs w:val="21"/>
        </w:rPr>
        <w:t xml:space="preserve"> </w:t>
      </w:r>
      <w:r w:rsidR="006656CA">
        <w:rPr>
          <w:rFonts w:ascii="Lucida Sans" w:hAnsi="Lucida Sans"/>
          <w:sz w:val="21"/>
          <w:szCs w:val="21"/>
        </w:rPr>
        <w:t xml:space="preserve">se constituyó </w:t>
      </w:r>
      <w:r>
        <w:rPr>
          <w:rFonts w:ascii="Lucida Sans" w:hAnsi="Lucida Sans"/>
          <w:sz w:val="21"/>
          <w:szCs w:val="21"/>
        </w:rPr>
        <w:t>por Acuerdo del Consejo de Ministros de 30 de diciembre de 2005</w:t>
      </w:r>
      <w:r w:rsidR="007A0158" w:rsidRPr="007A0158">
        <w:rPr>
          <w:rFonts w:ascii="Lucida Sans" w:hAnsi="Lucida Sans"/>
          <w:sz w:val="21"/>
          <w:szCs w:val="21"/>
        </w:rPr>
        <w:t xml:space="preserve">, </w:t>
      </w:r>
      <w:r w:rsidR="006261A8">
        <w:rPr>
          <w:rFonts w:ascii="Lucida Sans" w:hAnsi="Lucida Sans"/>
          <w:sz w:val="21"/>
          <w:szCs w:val="21"/>
        </w:rPr>
        <w:t xml:space="preserve"> como</w:t>
      </w:r>
      <w:r w:rsidR="006261A8" w:rsidRPr="006261A8">
        <w:t xml:space="preserve"> </w:t>
      </w:r>
      <w:r w:rsidR="006261A8">
        <w:t>«</w:t>
      </w:r>
      <w:r w:rsidR="006261A8" w:rsidRPr="006261A8">
        <w:rPr>
          <w:rFonts w:ascii="Lucida Sans" w:hAnsi="Lucida Sans"/>
          <w:sz w:val="21"/>
          <w:szCs w:val="21"/>
        </w:rPr>
        <w:t>sistema</w:t>
      </w:r>
      <w:r w:rsidR="006261A8">
        <w:rPr>
          <w:rFonts w:ascii="Lucida Sans" w:hAnsi="Lucida Sans"/>
          <w:sz w:val="21"/>
          <w:szCs w:val="21"/>
        </w:rPr>
        <w:t xml:space="preserve"> </w:t>
      </w:r>
      <w:r w:rsidR="006261A8" w:rsidRPr="006261A8">
        <w:rPr>
          <w:rFonts w:ascii="Lucida Sans" w:hAnsi="Lucida Sans"/>
          <w:sz w:val="21"/>
          <w:szCs w:val="21"/>
        </w:rPr>
        <w:t>multilateral de negociación llamado a acoger la contratación de valores negociables que,</w:t>
      </w:r>
      <w:r w:rsidR="006261A8">
        <w:rPr>
          <w:rFonts w:ascii="Lucida Sans" w:hAnsi="Lucida Sans"/>
          <w:sz w:val="21"/>
          <w:szCs w:val="21"/>
        </w:rPr>
        <w:t xml:space="preserve"> </w:t>
      </w:r>
      <w:r w:rsidR="006261A8" w:rsidRPr="006261A8">
        <w:rPr>
          <w:rFonts w:ascii="Lucida Sans" w:hAnsi="Lucida Sans"/>
          <w:sz w:val="21"/>
          <w:szCs w:val="21"/>
        </w:rPr>
        <w:t>por el régimen legal específico a que estén sometidas sus emisoras, por sus dimensiones</w:t>
      </w:r>
      <w:r w:rsidR="006261A8">
        <w:rPr>
          <w:rFonts w:ascii="Lucida Sans" w:hAnsi="Lucida Sans"/>
          <w:sz w:val="21"/>
          <w:szCs w:val="21"/>
        </w:rPr>
        <w:t xml:space="preserve"> </w:t>
      </w:r>
      <w:r w:rsidR="006261A8" w:rsidRPr="006261A8">
        <w:rPr>
          <w:rFonts w:ascii="Lucida Sans" w:hAnsi="Lucida Sans"/>
          <w:sz w:val="21"/>
          <w:szCs w:val="21"/>
        </w:rPr>
        <w:t>o por sus especiales características, requieran un régimen singularizado de negociación</w:t>
      </w:r>
      <w:r w:rsidR="006261A8">
        <w:rPr>
          <w:rFonts w:ascii="Lucida Sans" w:hAnsi="Lucida Sans"/>
          <w:sz w:val="21"/>
          <w:szCs w:val="21"/>
        </w:rPr>
        <w:t xml:space="preserve">» (art. 1 Reglamento del </w:t>
      </w:r>
      <w:r w:rsidR="006C14D0">
        <w:rPr>
          <w:rFonts w:ascii="Lucida Sans" w:hAnsi="Lucida Sans"/>
          <w:sz w:val="21"/>
          <w:szCs w:val="21"/>
        </w:rPr>
        <w:t>mercado alternativo b</w:t>
      </w:r>
      <w:r w:rsidR="006261A8">
        <w:rPr>
          <w:rFonts w:ascii="Lucida Sans" w:hAnsi="Lucida Sans"/>
          <w:sz w:val="21"/>
          <w:szCs w:val="21"/>
        </w:rPr>
        <w:t>ursátil)</w:t>
      </w:r>
      <w:r w:rsidR="005D0592">
        <w:rPr>
          <w:rFonts w:ascii="Lucida Sans" w:hAnsi="Lucida Sans"/>
          <w:sz w:val="21"/>
          <w:szCs w:val="21"/>
        </w:rPr>
        <w:t xml:space="preserve">. Es, por tanto, una de sus metas la de ofrecer </w:t>
      </w:r>
      <w:r w:rsidR="003F5DB9">
        <w:rPr>
          <w:rFonts w:ascii="Lucida Sans" w:hAnsi="Lucida Sans"/>
          <w:sz w:val="21"/>
          <w:szCs w:val="21"/>
        </w:rPr>
        <w:t xml:space="preserve">a </w:t>
      </w:r>
      <w:r w:rsidR="007B54F8">
        <w:rPr>
          <w:rFonts w:ascii="Lucida Sans" w:hAnsi="Lucida Sans"/>
          <w:sz w:val="21"/>
          <w:szCs w:val="21"/>
        </w:rPr>
        <w:t>sociedades</w:t>
      </w:r>
      <w:r w:rsidR="003F5DB9">
        <w:rPr>
          <w:rFonts w:ascii="Lucida Sans" w:hAnsi="Lucida Sans"/>
          <w:sz w:val="21"/>
          <w:szCs w:val="21"/>
        </w:rPr>
        <w:t xml:space="preserve"> de reducida capitalización una vía alternativa de financiación</w:t>
      </w:r>
      <w:r w:rsidR="007B54F8">
        <w:rPr>
          <w:rFonts w:ascii="Lucida Sans" w:hAnsi="Lucida Sans"/>
          <w:sz w:val="21"/>
          <w:szCs w:val="21"/>
        </w:rPr>
        <w:t>, adaptada a sus especialidades y a las peculiaridades características de su proceso de desarrollo</w:t>
      </w:r>
      <w:r w:rsidR="003F5DB9">
        <w:rPr>
          <w:rStyle w:val="Refdenotaalpie"/>
          <w:rFonts w:ascii="Lucida Sans" w:hAnsi="Lucida Sans"/>
          <w:sz w:val="21"/>
          <w:szCs w:val="21"/>
        </w:rPr>
        <w:footnoteReference w:id="11"/>
      </w:r>
      <w:r w:rsidR="003F5DB9">
        <w:rPr>
          <w:rFonts w:ascii="Lucida Sans" w:hAnsi="Lucida Sans"/>
          <w:sz w:val="21"/>
          <w:szCs w:val="21"/>
        </w:rPr>
        <w:t xml:space="preserve">. </w:t>
      </w:r>
    </w:p>
    <w:p w:rsidR="005A094E" w:rsidRDefault="0064380D" w:rsidP="00267F57">
      <w:pPr>
        <w:spacing w:after="120" w:line="360" w:lineRule="auto"/>
        <w:rPr>
          <w:rFonts w:ascii="Lucida Sans" w:hAnsi="Lucida Sans"/>
          <w:sz w:val="21"/>
          <w:szCs w:val="21"/>
        </w:rPr>
      </w:pPr>
      <w:r>
        <w:rPr>
          <w:rFonts w:ascii="Lucida Sans" w:hAnsi="Lucida Sans"/>
          <w:sz w:val="21"/>
          <w:szCs w:val="21"/>
        </w:rPr>
        <w:t xml:space="preserve">La normativa sobre incorporación y permanencia en el MaB se encuentra en la Circular 2/2014 del </w:t>
      </w:r>
      <w:r w:rsidR="00945ADF">
        <w:rPr>
          <w:rFonts w:ascii="Lucida Sans" w:hAnsi="Lucida Sans"/>
          <w:sz w:val="21"/>
          <w:szCs w:val="21"/>
        </w:rPr>
        <w:t>t</w:t>
      </w:r>
      <w:r w:rsidRPr="0064380D">
        <w:rPr>
          <w:rFonts w:ascii="Lucida Sans" w:hAnsi="Lucida Sans"/>
          <w:sz w:val="21"/>
          <w:szCs w:val="21"/>
        </w:rPr>
        <w:t>exto refundido de los requisitos y procedimiento aplicables a la</w:t>
      </w:r>
      <w:r>
        <w:rPr>
          <w:rFonts w:ascii="Lucida Sans" w:hAnsi="Lucida Sans"/>
          <w:sz w:val="21"/>
          <w:szCs w:val="21"/>
        </w:rPr>
        <w:t xml:space="preserve"> </w:t>
      </w:r>
      <w:r w:rsidRPr="0064380D">
        <w:rPr>
          <w:rFonts w:ascii="Lucida Sans" w:hAnsi="Lucida Sans"/>
          <w:sz w:val="21"/>
          <w:szCs w:val="21"/>
        </w:rPr>
        <w:t>incorporación y exclusión en el mercado alternativo bursátil de</w:t>
      </w:r>
      <w:r>
        <w:rPr>
          <w:rFonts w:ascii="Lucida Sans" w:hAnsi="Lucida Sans"/>
          <w:sz w:val="21"/>
          <w:szCs w:val="21"/>
        </w:rPr>
        <w:t xml:space="preserve"> </w:t>
      </w:r>
      <w:r w:rsidRPr="0064380D">
        <w:rPr>
          <w:rFonts w:ascii="Lucida Sans" w:hAnsi="Lucida Sans"/>
          <w:sz w:val="21"/>
          <w:szCs w:val="21"/>
        </w:rPr>
        <w:t>acciones emitidas por empresas en expansión</w:t>
      </w:r>
      <w:r>
        <w:rPr>
          <w:rStyle w:val="Refdenotaalpie"/>
          <w:rFonts w:ascii="Lucida Sans" w:hAnsi="Lucida Sans"/>
          <w:sz w:val="21"/>
          <w:szCs w:val="21"/>
        </w:rPr>
        <w:footnoteReference w:id="12"/>
      </w:r>
      <w:r w:rsidR="007B54F8">
        <w:rPr>
          <w:rFonts w:ascii="Lucida Sans" w:hAnsi="Lucida Sans"/>
          <w:sz w:val="21"/>
          <w:szCs w:val="21"/>
        </w:rPr>
        <w:t xml:space="preserve">, procedimiento éste que en la propia web del MaB se condensa de la siguiente manera: </w:t>
      </w:r>
      <w:r w:rsidR="005A094E">
        <w:rPr>
          <w:rFonts w:ascii="Lucida Sans" w:hAnsi="Lucida Sans"/>
          <w:sz w:val="21"/>
          <w:szCs w:val="21"/>
        </w:rPr>
        <w:t>«[l]</w:t>
      </w:r>
      <w:r w:rsidR="005A094E" w:rsidRPr="005A094E">
        <w:rPr>
          <w:rFonts w:ascii="Lucida Sans" w:hAnsi="Lucida Sans"/>
          <w:sz w:val="21"/>
          <w:szCs w:val="21"/>
        </w:rPr>
        <w:t>a empresa que quiera incorporarse al MaB debe cumplir con unos requisitos de transparencia y compromiso de información al mercado, así como designar a dos figuras que le ayudarán en el proceso: el Asesor Registrado y el Proveedor de Liquidez</w:t>
      </w:r>
      <w:r w:rsidR="005A094E">
        <w:rPr>
          <w:rFonts w:ascii="Lucida Sans" w:hAnsi="Lucida Sans"/>
          <w:sz w:val="21"/>
          <w:szCs w:val="21"/>
        </w:rPr>
        <w:t>»</w:t>
      </w:r>
      <w:r w:rsidR="005A094E">
        <w:rPr>
          <w:rStyle w:val="Refdenotaalpie"/>
          <w:rFonts w:ascii="Lucida Sans" w:hAnsi="Lucida Sans"/>
          <w:sz w:val="21"/>
          <w:szCs w:val="21"/>
        </w:rPr>
        <w:footnoteReference w:id="13"/>
      </w:r>
      <w:r w:rsidR="005A094E">
        <w:rPr>
          <w:rFonts w:ascii="Lucida Sans" w:hAnsi="Lucida Sans"/>
          <w:sz w:val="21"/>
          <w:szCs w:val="21"/>
        </w:rPr>
        <w:t xml:space="preserve">. </w:t>
      </w:r>
    </w:p>
    <w:p w:rsidR="00CE7040" w:rsidRPr="00064FB9" w:rsidRDefault="007B54F8" w:rsidP="00267F57">
      <w:pPr>
        <w:spacing w:after="120" w:line="360" w:lineRule="auto"/>
        <w:rPr>
          <w:rFonts w:ascii="Lucida Sans" w:hAnsi="Lucida Sans"/>
          <w:sz w:val="21"/>
          <w:szCs w:val="21"/>
          <w:highlight w:val="yellow"/>
        </w:rPr>
      </w:pPr>
      <w:r>
        <w:rPr>
          <w:rFonts w:ascii="Lucida Sans" w:hAnsi="Lucida Sans"/>
          <w:sz w:val="21"/>
          <w:szCs w:val="21"/>
        </w:rPr>
        <w:t>De manera muy resumida: p</w:t>
      </w:r>
      <w:r w:rsidR="0064380D">
        <w:rPr>
          <w:rFonts w:ascii="Lucida Sans" w:hAnsi="Lucida Sans"/>
          <w:sz w:val="21"/>
          <w:szCs w:val="21"/>
        </w:rPr>
        <w:t>odrán incorporarse al MaB las sociedades anónimas españolas o extranjeras siempre que su capital se encuentre totalmente desembolsado y siempre que la transmisibilidad de sus acciones, que habrán de estar representadas mediante anotaciones en cuenta</w:t>
      </w:r>
      <w:r>
        <w:rPr>
          <w:rFonts w:ascii="Lucida Sans" w:hAnsi="Lucida Sans"/>
          <w:sz w:val="21"/>
          <w:szCs w:val="21"/>
        </w:rPr>
        <w:t>,</w:t>
      </w:r>
      <w:r w:rsidR="0064380D">
        <w:rPr>
          <w:rFonts w:ascii="Lucida Sans" w:hAnsi="Lucida Sans"/>
          <w:sz w:val="21"/>
          <w:szCs w:val="21"/>
        </w:rPr>
        <w:t xml:space="preserve"> no se encuentre limitada por ninguna restricción estatutaria o legal</w:t>
      </w:r>
      <w:r>
        <w:rPr>
          <w:rFonts w:ascii="Lucida Sans" w:hAnsi="Lucida Sans"/>
          <w:sz w:val="21"/>
          <w:szCs w:val="21"/>
        </w:rPr>
        <w:t xml:space="preserve">. </w:t>
      </w:r>
      <w:r w:rsidR="00064FB9">
        <w:rPr>
          <w:rFonts w:ascii="Lucida Sans" w:hAnsi="Lucida Sans"/>
          <w:sz w:val="21"/>
          <w:szCs w:val="21"/>
        </w:rPr>
        <w:t>En cuanto a s</w:t>
      </w:r>
      <w:r w:rsidR="00047204">
        <w:rPr>
          <w:rFonts w:ascii="Lucida Sans" w:hAnsi="Lucida Sans"/>
          <w:sz w:val="21"/>
          <w:szCs w:val="21"/>
        </w:rPr>
        <w:t>u régimen contable y de información financiera</w:t>
      </w:r>
      <w:r w:rsidR="00064FB9">
        <w:rPr>
          <w:rFonts w:ascii="Lucida Sans" w:hAnsi="Lucida Sans"/>
          <w:sz w:val="21"/>
          <w:szCs w:val="21"/>
        </w:rPr>
        <w:t>, éste</w:t>
      </w:r>
      <w:r w:rsidR="00047204">
        <w:rPr>
          <w:rFonts w:ascii="Lucida Sans" w:hAnsi="Lucida Sans"/>
          <w:sz w:val="21"/>
          <w:szCs w:val="21"/>
        </w:rPr>
        <w:t xml:space="preserve"> deberá ajustarse a los estándares contables </w:t>
      </w:r>
      <w:r w:rsidR="00064FB9">
        <w:rPr>
          <w:rFonts w:ascii="Lucida Sans" w:hAnsi="Lucida Sans"/>
          <w:sz w:val="21"/>
          <w:szCs w:val="21"/>
        </w:rPr>
        <w:t xml:space="preserve">existentes </w:t>
      </w:r>
      <w:r w:rsidR="00047204">
        <w:rPr>
          <w:rFonts w:ascii="Lucida Sans" w:hAnsi="Lucida Sans"/>
          <w:sz w:val="21"/>
          <w:szCs w:val="21"/>
        </w:rPr>
        <w:lastRenderedPageBreak/>
        <w:t>estableci</w:t>
      </w:r>
      <w:r w:rsidR="00047204" w:rsidRPr="00064FB9">
        <w:rPr>
          <w:rFonts w:ascii="Lucida Sans" w:hAnsi="Lucida Sans"/>
          <w:sz w:val="21"/>
          <w:szCs w:val="21"/>
        </w:rPr>
        <w:t>dos en la Circular (</w:t>
      </w:r>
      <w:r w:rsidR="00E903F3">
        <w:rPr>
          <w:rFonts w:ascii="Lucida Sans" w:hAnsi="Lucida Sans"/>
          <w:sz w:val="21"/>
          <w:szCs w:val="21"/>
        </w:rPr>
        <w:t xml:space="preserve">estándar contable nacional, NIIF o </w:t>
      </w:r>
      <w:r w:rsidR="00064FB9" w:rsidRPr="00064FB9">
        <w:rPr>
          <w:rFonts w:ascii="Lucida Sans" w:hAnsi="Lucida Sans"/>
          <w:sz w:val="21"/>
          <w:szCs w:val="21"/>
        </w:rPr>
        <w:t>US GAAP</w:t>
      </w:r>
      <w:r w:rsidR="00047204" w:rsidRPr="00064FB9">
        <w:rPr>
          <w:rFonts w:ascii="Lucida Sans" w:hAnsi="Lucida Sans"/>
          <w:sz w:val="21"/>
          <w:szCs w:val="21"/>
        </w:rPr>
        <w:t>)</w:t>
      </w:r>
      <w:r w:rsidR="00064FB9" w:rsidRPr="00064FB9">
        <w:rPr>
          <w:rFonts w:ascii="Lucida Sans" w:hAnsi="Lucida Sans"/>
          <w:sz w:val="21"/>
          <w:szCs w:val="21"/>
        </w:rPr>
        <w:t>.</w:t>
      </w:r>
      <w:r w:rsidR="00064FB9">
        <w:rPr>
          <w:rFonts w:ascii="Lucida Sans" w:hAnsi="Lucida Sans"/>
          <w:sz w:val="21"/>
          <w:szCs w:val="21"/>
        </w:rPr>
        <w:t xml:space="preserve"> Asimismo, d</w:t>
      </w:r>
      <w:r w:rsidR="00047204">
        <w:rPr>
          <w:rFonts w:ascii="Lucida Sans" w:hAnsi="Lucida Sans"/>
          <w:sz w:val="21"/>
          <w:szCs w:val="21"/>
        </w:rPr>
        <w:t xml:space="preserve">eberá, preferiblemente, encontrarse en fase de comercialización de productos o servicios, aunque tal exigencia puede </w:t>
      </w:r>
      <w:proofErr w:type="spellStart"/>
      <w:r w:rsidR="00047204">
        <w:rPr>
          <w:rFonts w:ascii="Lucida Sans" w:hAnsi="Lucida Sans"/>
          <w:sz w:val="21"/>
          <w:szCs w:val="21"/>
        </w:rPr>
        <w:t>excepcionarse</w:t>
      </w:r>
      <w:proofErr w:type="spellEnd"/>
      <w:r w:rsidR="00047204">
        <w:rPr>
          <w:rFonts w:ascii="Lucida Sans" w:hAnsi="Lucida Sans"/>
          <w:sz w:val="21"/>
          <w:szCs w:val="21"/>
        </w:rPr>
        <w:t xml:space="preserve"> en</w:t>
      </w:r>
      <w:r w:rsidR="00CE7040">
        <w:rPr>
          <w:rFonts w:ascii="Lucida Sans" w:hAnsi="Lucida Sans"/>
          <w:sz w:val="21"/>
          <w:szCs w:val="21"/>
        </w:rPr>
        <w:t xml:space="preserve"> </w:t>
      </w:r>
      <w:r w:rsidR="00047204">
        <w:rPr>
          <w:rFonts w:ascii="Lucida Sans" w:hAnsi="Lucida Sans"/>
          <w:sz w:val="21"/>
          <w:szCs w:val="21"/>
        </w:rPr>
        <w:t xml:space="preserve">el caso de que se encuentren desarrollando actuaciones preparatorias relevantes en tal sentido. Tanto en el supuesto de que la actividad comercializadora ya se esté desarrollando como en el caso de que la sociedad se encuentre aún en fase preparatoria, la empresa deberá estar obteniendo </w:t>
      </w:r>
      <w:r w:rsidR="00047204">
        <w:rPr>
          <w:rFonts w:ascii="Lucida Sans" w:hAnsi="Lucida Sans"/>
          <w:i/>
          <w:sz w:val="21"/>
          <w:szCs w:val="21"/>
        </w:rPr>
        <w:t xml:space="preserve">ingresos significativos </w:t>
      </w:r>
      <w:r w:rsidR="00047204">
        <w:rPr>
          <w:rFonts w:ascii="Lucida Sans" w:hAnsi="Lucida Sans"/>
          <w:sz w:val="21"/>
          <w:szCs w:val="21"/>
        </w:rPr>
        <w:t xml:space="preserve">como consecuencia de su actividad. Las sociedades que no cuenten con dos ejercicios completos al momento de la solicitud de incorporación deberán adjuntar </w:t>
      </w:r>
      <w:r w:rsidR="00047204" w:rsidRPr="00CE7040">
        <w:rPr>
          <w:rFonts w:ascii="Lucida Sans" w:hAnsi="Lucida Sans"/>
          <w:sz w:val="21"/>
          <w:szCs w:val="21"/>
        </w:rPr>
        <w:t xml:space="preserve">previsiones o estimaciones en las que se contenga </w:t>
      </w:r>
      <w:r w:rsidR="00CE7040" w:rsidRPr="00CE7040">
        <w:rPr>
          <w:rFonts w:ascii="Lucida Sans" w:hAnsi="Lucida Sans"/>
          <w:sz w:val="21"/>
          <w:szCs w:val="21"/>
        </w:rPr>
        <w:t xml:space="preserve">información numérica sobre ingresos, ventas, costes, gastos generales, gastos financieros, </w:t>
      </w:r>
      <w:r w:rsidR="00CE7040">
        <w:rPr>
          <w:rFonts w:ascii="Lucida Sans" w:hAnsi="Lucida Sans"/>
          <w:sz w:val="21"/>
          <w:szCs w:val="21"/>
        </w:rPr>
        <w:t xml:space="preserve">amortizaciones y beneficios antes de impuestos. En este supuesto, los accionistas de referencia y principales directivos deben comprometerse a no vender acciones ni a realizar operaciones similares en el año </w:t>
      </w:r>
      <w:r w:rsidR="00CE7040" w:rsidRPr="00064FB9">
        <w:rPr>
          <w:rFonts w:ascii="Lucida Sans" w:hAnsi="Lucida Sans"/>
          <w:sz w:val="21"/>
          <w:szCs w:val="21"/>
        </w:rPr>
        <w:t>siguiente a la incorporación al Mercado (Circular 2/2014, Segundo, 1).</w:t>
      </w:r>
    </w:p>
    <w:p w:rsidR="00064FB9" w:rsidRPr="00064FB9" w:rsidRDefault="00064FB9" w:rsidP="00267F57">
      <w:pPr>
        <w:spacing w:after="120" w:line="360" w:lineRule="auto"/>
        <w:rPr>
          <w:rFonts w:ascii="Lucida Sans" w:hAnsi="Lucida Sans"/>
          <w:sz w:val="21"/>
          <w:szCs w:val="21"/>
          <w:highlight w:val="yellow"/>
        </w:rPr>
      </w:pPr>
      <w:r>
        <w:rPr>
          <w:rFonts w:ascii="Lucida Sans" w:hAnsi="Lucida Sans"/>
          <w:sz w:val="21"/>
          <w:szCs w:val="21"/>
        </w:rPr>
        <w:t>Además</w:t>
      </w:r>
      <w:r w:rsidR="00CE7040">
        <w:rPr>
          <w:rFonts w:ascii="Lucida Sans" w:hAnsi="Lucida Sans"/>
          <w:sz w:val="21"/>
          <w:szCs w:val="21"/>
        </w:rPr>
        <w:t>, la sociedad deber</w:t>
      </w:r>
      <w:r>
        <w:rPr>
          <w:rFonts w:ascii="Lucida Sans" w:hAnsi="Lucida Sans"/>
          <w:sz w:val="21"/>
          <w:szCs w:val="21"/>
        </w:rPr>
        <w:t>á incluir en sus E</w:t>
      </w:r>
      <w:r w:rsidR="00CE7040">
        <w:rPr>
          <w:rFonts w:ascii="Lucida Sans" w:hAnsi="Lucida Sans"/>
          <w:sz w:val="21"/>
          <w:szCs w:val="21"/>
        </w:rPr>
        <w:t>statutos la obligación de comunicación de</w:t>
      </w:r>
      <w:r>
        <w:rPr>
          <w:rFonts w:ascii="Lucida Sans" w:hAnsi="Lucida Sans"/>
          <w:sz w:val="21"/>
          <w:szCs w:val="21"/>
        </w:rPr>
        <w:t xml:space="preserve"> participaciones significativas y</w:t>
      </w:r>
      <w:r w:rsidR="00CE7040">
        <w:rPr>
          <w:rFonts w:ascii="Lucida Sans" w:hAnsi="Lucida Sans"/>
          <w:sz w:val="21"/>
          <w:szCs w:val="21"/>
        </w:rPr>
        <w:t xml:space="preserve"> </w:t>
      </w:r>
      <w:r>
        <w:rPr>
          <w:rFonts w:ascii="Lucida Sans" w:hAnsi="Lucida Sans"/>
          <w:sz w:val="21"/>
          <w:szCs w:val="21"/>
        </w:rPr>
        <w:t xml:space="preserve">la obligación de comunicación de pactos </w:t>
      </w:r>
      <w:proofErr w:type="spellStart"/>
      <w:r>
        <w:rPr>
          <w:rFonts w:ascii="Lucida Sans" w:hAnsi="Lucida Sans"/>
          <w:sz w:val="21"/>
          <w:szCs w:val="21"/>
        </w:rPr>
        <w:t>parasociales</w:t>
      </w:r>
      <w:proofErr w:type="spellEnd"/>
      <w:r>
        <w:rPr>
          <w:rFonts w:ascii="Lucida Sans" w:hAnsi="Lucida Sans"/>
          <w:sz w:val="21"/>
          <w:szCs w:val="21"/>
        </w:rPr>
        <w:t xml:space="preserve"> que restrinjan la transmisibilidad de las acciones de la sociedad o afecten a los derechos de voto. También se exige la inclusión en los Estatutos Sociales de obligaciones en relación con la solicitud de exclusión de negoc</w:t>
      </w:r>
      <w:r w:rsidR="00945ADF">
        <w:rPr>
          <w:rFonts w:ascii="Lucida Sans" w:hAnsi="Lucida Sans"/>
          <w:sz w:val="21"/>
          <w:szCs w:val="21"/>
        </w:rPr>
        <w:t xml:space="preserve">iación en el </w:t>
      </w:r>
      <w:proofErr w:type="spellStart"/>
      <w:r w:rsidR="00945ADF">
        <w:rPr>
          <w:rFonts w:ascii="Lucida Sans" w:hAnsi="Lucida Sans"/>
          <w:sz w:val="21"/>
          <w:szCs w:val="21"/>
        </w:rPr>
        <w:t>Ma</w:t>
      </w:r>
      <w:r>
        <w:rPr>
          <w:rFonts w:ascii="Lucida Sans" w:hAnsi="Lucida Sans"/>
          <w:sz w:val="21"/>
          <w:szCs w:val="21"/>
        </w:rPr>
        <w:t>B</w:t>
      </w:r>
      <w:proofErr w:type="spellEnd"/>
      <w:r>
        <w:rPr>
          <w:rFonts w:ascii="Lucida Sans" w:hAnsi="Lucida Sans"/>
          <w:sz w:val="21"/>
          <w:szCs w:val="21"/>
        </w:rPr>
        <w:t xml:space="preserve"> y cambios de control </w:t>
      </w:r>
      <w:r w:rsidRPr="00945ADF">
        <w:rPr>
          <w:rFonts w:ascii="Lucida Sans" w:hAnsi="Lucida Sans"/>
          <w:sz w:val="21"/>
          <w:szCs w:val="21"/>
        </w:rPr>
        <w:t xml:space="preserve">(Circular 2/2014, Segundo, </w:t>
      </w:r>
      <w:r>
        <w:rPr>
          <w:rFonts w:ascii="Lucida Sans" w:hAnsi="Lucida Sans"/>
          <w:sz w:val="21"/>
          <w:szCs w:val="21"/>
        </w:rPr>
        <w:t>2).</w:t>
      </w:r>
    </w:p>
    <w:p w:rsidR="00CE7040" w:rsidRDefault="000956A3" w:rsidP="00267F57">
      <w:pPr>
        <w:spacing w:after="120" w:line="360" w:lineRule="auto"/>
        <w:rPr>
          <w:rFonts w:ascii="Lucida Sans" w:hAnsi="Lucida Sans"/>
          <w:sz w:val="21"/>
          <w:szCs w:val="21"/>
        </w:rPr>
      </w:pPr>
      <w:r>
        <w:rPr>
          <w:rFonts w:ascii="Lucida Sans" w:hAnsi="Lucida Sans"/>
          <w:sz w:val="21"/>
          <w:szCs w:val="21"/>
        </w:rPr>
        <w:t xml:space="preserve">Se establece además </w:t>
      </w:r>
      <w:r w:rsidR="00E903F3">
        <w:rPr>
          <w:rFonts w:ascii="Lucida Sans" w:hAnsi="Lucida Sans"/>
          <w:sz w:val="21"/>
          <w:szCs w:val="21"/>
        </w:rPr>
        <w:t>unos requisitos mínimos de difusión del capital social previo a la cotización, al exigir que las acciones de que sean titulares accionistas con porcentajes de capital social inferiores al 5% del mismo representen un valor estimado m</w:t>
      </w:r>
      <w:r w:rsidR="00945ADF">
        <w:rPr>
          <w:rFonts w:ascii="Lucida Sans" w:hAnsi="Lucida Sans"/>
          <w:sz w:val="21"/>
          <w:szCs w:val="21"/>
        </w:rPr>
        <w:t>ínimo de dos millones de euros (</w:t>
      </w:r>
      <w:r w:rsidRPr="00945ADF">
        <w:rPr>
          <w:rFonts w:ascii="Lucida Sans" w:hAnsi="Lucida Sans"/>
          <w:sz w:val="21"/>
          <w:szCs w:val="21"/>
        </w:rPr>
        <w:t xml:space="preserve">Circular 2/2014, Segundo, </w:t>
      </w:r>
      <w:r>
        <w:rPr>
          <w:rFonts w:ascii="Lucida Sans" w:hAnsi="Lucida Sans"/>
          <w:sz w:val="21"/>
          <w:szCs w:val="21"/>
        </w:rPr>
        <w:t>3).</w:t>
      </w:r>
    </w:p>
    <w:p w:rsidR="007A0158" w:rsidRDefault="000956A3" w:rsidP="00267F57">
      <w:pPr>
        <w:spacing w:after="120" w:line="360" w:lineRule="auto"/>
        <w:rPr>
          <w:rFonts w:ascii="Lucida Sans" w:hAnsi="Lucida Sans"/>
          <w:b/>
          <w:sz w:val="21"/>
          <w:szCs w:val="21"/>
        </w:rPr>
      </w:pPr>
      <w:r>
        <w:rPr>
          <w:rFonts w:ascii="Lucida Sans" w:hAnsi="Lucida Sans"/>
          <w:sz w:val="21"/>
          <w:szCs w:val="21"/>
        </w:rPr>
        <w:t xml:space="preserve">La entidad emisora deberá designar un Asesor Registrado y suscribirá un contrato de liquidez con un intermediario financiero, </w:t>
      </w:r>
      <w:r w:rsidRPr="00945ADF">
        <w:rPr>
          <w:rFonts w:ascii="Lucida Sans" w:hAnsi="Lucida Sans"/>
          <w:sz w:val="21"/>
          <w:szCs w:val="21"/>
        </w:rPr>
        <w:t xml:space="preserve">(Circular 2/2014, Segundo, </w:t>
      </w:r>
      <w:r>
        <w:rPr>
          <w:rFonts w:ascii="Lucida Sans" w:hAnsi="Lucida Sans"/>
          <w:sz w:val="21"/>
          <w:szCs w:val="21"/>
        </w:rPr>
        <w:t>4 y 5</w:t>
      </w:r>
      <w:r w:rsidR="00945ADF">
        <w:rPr>
          <w:rFonts w:ascii="Lucida Sans" w:hAnsi="Lucida Sans"/>
          <w:sz w:val="21"/>
          <w:szCs w:val="21"/>
        </w:rPr>
        <w:t>).</w:t>
      </w:r>
    </w:p>
    <w:p w:rsidR="000956A3" w:rsidRPr="001543A8" w:rsidRDefault="000956A3" w:rsidP="00267F57">
      <w:pPr>
        <w:spacing w:after="120" w:line="360" w:lineRule="auto"/>
        <w:rPr>
          <w:rFonts w:ascii="Lucida Sans" w:hAnsi="Lucida Sans"/>
          <w:sz w:val="21"/>
          <w:szCs w:val="21"/>
        </w:rPr>
      </w:pPr>
      <w:r w:rsidRPr="001543A8">
        <w:rPr>
          <w:rFonts w:ascii="Lucida Sans" w:hAnsi="Lucida Sans"/>
          <w:sz w:val="21"/>
          <w:szCs w:val="21"/>
        </w:rPr>
        <w:t xml:space="preserve">La solicitud de </w:t>
      </w:r>
      <w:r w:rsidR="001543A8">
        <w:rPr>
          <w:rFonts w:ascii="Lucida Sans" w:hAnsi="Lucida Sans"/>
          <w:sz w:val="21"/>
          <w:szCs w:val="21"/>
        </w:rPr>
        <w:t xml:space="preserve">incorporación </w:t>
      </w:r>
      <w:r w:rsidRPr="001543A8">
        <w:rPr>
          <w:rFonts w:ascii="Lucida Sans" w:hAnsi="Lucida Sans"/>
          <w:sz w:val="21"/>
          <w:szCs w:val="21"/>
        </w:rPr>
        <w:t>al MaB deberá ir acompañada de toda la documentación necesaria para acreditar el cumplimiento de los requisitos referidos, así como del documento informativo inicial o documento de incorporación, que deberá contener, como mínimo, las menciones exigidas en la Circular (cfr. anexo 1)</w:t>
      </w:r>
      <w:r w:rsidR="001543A8">
        <w:rPr>
          <w:rStyle w:val="Refdenotaalpie"/>
          <w:rFonts w:ascii="Lucida Sans" w:hAnsi="Lucida Sans"/>
          <w:sz w:val="21"/>
          <w:szCs w:val="21"/>
        </w:rPr>
        <w:footnoteReference w:id="14"/>
      </w:r>
      <w:r w:rsidR="004B3147">
        <w:rPr>
          <w:rFonts w:ascii="Lucida Sans" w:hAnsi="Lucida Sans"/>
          <w:sz w:val="21"/>
          <w:szCs w:val="21"/>
        </w:rPr>
        <w:t>, o folleto i</w:t>
      </w:r>
      <w:r w:rsidR="004B3147" w:rsidRPr="004B3147">
        <w:rPr>
          <w:rFonts w:ascii="Lucida Sans" w:hAnsi="Lucida Sans"/>
          <w:sz w:val="21"/>
          <w:szCs w:val="21"/>
        </w:rPr>
        <w:t>nformativo registrado en la CNMV</w:t>
      </w:r>
      <w:r w:rsidRPr="001543A8">
        <w:rPr>
          <w:rFonts w:ascii="Lucida Sans" w:hAnsi="Lucida Sans"/>
          <w:sz w:val="21"/>
          <w:szCs w:val="21"/>
        </w:rPr>
        <w:t xml:space="preserve">. Resulta destacable la exigencia de que el emisor se comprometa a remitir al mercado de </w:t>
      </w:r>
      <w:r w:rsidRPr="001543A8">
        <w:rPr>
          <w:rFonts w:ascii="Lucida Sans" w:hAnsi="Lucida Sans"/>
          <w:sz w:val="21"/>
          <w:szCs w:val="21"/>
        </w:rPr>
        <w:lastRenderedPageBreak/>
        <w:t xml:space="preserve">manera periódica o puntual toda aquella información relevante que pueda afectar a la negociación de los valores en el mercado.  </w:t>
      </w:r>
    </w:p>
    <w:p w:rsidR="00E903F3" w:rsidRPr="004B3147" w:rsidRDefault="00E903F3" w:rsidP="00267F57">
      <w:pPr>
        <w:spacing w:after="120" w:line="360" w:lineRule="auto"/>
        <w:rPr>
          <w:rFonts w:ascii="Lucida Sans" w:hAnsi="Lucida Sans"/>
          <w:sz w:val="21"/>
          <w:szCs w:val="21"/>
        </w:rPr>
      </w:pPr>
      <w:r w:rsidRPr="004B3147">
        <w:rPr>
          <w:rFonts w:ascii="Lucida Sans" w:hAnsi="Lucida Sans"/>
          <w:sz w:val="21"/>
          <w:szCs w:val="21"/>
        </w:rPr>
        <w:t>Aunque no son requisitos legales de incorporación, s</w:t>
      </w:r>
      <w:r w:rsidR="001543A8" w:rsidRPr="004B3147">
        <w:rPr>
          <w:rFonts w:ascii="Lucida Sans" w:hAnsi="Lucida Sans"/>
          <w:sz w:val="21"/>
          <w:szCs w:val="21"/>
        </w:rPr>
        <w:t xml:space="preserve">e ha señalado la conveniencia de que la sociedad realice una </w:t>
      </w:r>
      <w:proofErr w:type="spellStart"/>
      <w:r w:rsidR="001543A8" w:rsidRPr="004B3147">
        <w:rPr>
          <w:rFonts w:ascii="Lucida Sans" w:hAnsi="Lucida Sans"/>
          <w:i/>
          <w:sz w:val="21"/>
          <w:szCs w:val="21"/>
        </w:rPr>
        <w:t>due</w:t>
      </w:r>
      <w:proofErr w:type="spellEnd"/>
      <w:r w:rsidR="001543A8" w:rsidRPr="004B3147">
        <w:rPr>
          <w:rFonts w:ascii="Lucida Sans" w:hAnsi="Lucida Sans"/>
          <w:i/>
          <w:sz w:val="21"/>
          <w:szCs w:val="21"/>
        </w:rPr>
        <w:t xml:space="preserve"> </w:t>
      </w:r>
      <w:proofErr w:type="spellStart"/>
      <w:r w:rsidR="001543A8" w:rsidRPr="004B3147">
        <w:rPr>
          <w:rFonts w:ascii="Lucida Sans" w:hAnsi="Lucida Sans"/>
          <w:i/>
          <w:sz w:val="21"/>
          <w:szCs w:val="21"/>
        </w:rPr>
        <w:t>diligence</w:t>
      </w:r>
      <w:proofErr w:type="spellEnd"/>
      <w:r w:rsidR="001543A8" w:rsidRPr="004B3147">
        <w:rPr>
          <w:rFonts w:ascii="Lucida Sans" w:hAnsi="Lucida Sans"/>
          <w:i/>
          <w:sz w:val="21"/>
          <w:szCs w:val="21"/>
        </w:rPr>
        <w:t xml:space="preserve"> </w:t>
      </w:r>
      <w:r w:rsidR="001543A8" w:rsidRPr="004B3147">
        <w:rPr>
          <w:rFonts w:ascii="Lucida Sans" w:hAnsi="Lucida Sans"/>
          <w:sz w:val="21"/>
          <w:szCs w:val="21"/>
        </w:rPr>
        <w:t xml:space="preserve">con el fin de detectar posibles </w:t>
      </w:r>
      <w:r w:rsidRPr="004B3147">
        <w:rPr>
          <w:rFonts w:ascii="Lucida Sans" w:hAnsi="Lucida Sans"/>
          <w:i/>
          <w:sz w:val="21"/>
          <w:szCs w:val="21"/>
        </w:rPr>
        <w:t xml:space="preserve">riesgos frente a contingencias latentes que puedan afectar a la cotización, </w:t>
      </w:r>
      <w:r w:rsidRPr="004B3147">
        <w:rPr>
          <w:rFonts w:ascii="Lucida Sans" w:hAnsi="Lucida Sans"/>
          <w:sz w:val="21"/>
          <w:szCs w:val="21"/>
        </w:rPr>
        <w:t>así como un informe de valoración de la compañía previo a la incorporación al mercado</w:t>
      </w:r>
      <w:r w:rsidRPr="004B3147">
        <w:rPr>
          <w:rStyle w:val="Refdenotaalpie"/>
          <w:rFonts w:ascii="Lucida Sans" w:hAnsi="Lucida Sans"/>
          <w:sz w:val="21"/>
          <w:szCs w:val="21"/>
        </w:rPr>
        <w:footnoteReference w:id="15"/>
      </w:r>
      <w:r w:rsidRPr="004B3147">
        <w:rPr>
          <w:rFonts w:ascii="Lucida Sans" w:hAnsi="Lucida Sans"/>
          <w:sz w:val="21"/>
          <w:szCs w:val="21"/>
        </w:rPr>
        <w:t>.</w:t>
      </w:r>
    </w:p>
    <w:p w:rsidR="00251CF9" w:rsidRPr="00E903F3" w:rsidRDefault="00E903F3" w:rsidP="00267F57">
      <w:pPr>
        <w:spacing w:after="120" w:line="360" w:lineRule="auto"/>
        <w:rPr>
          <w:rFonts w:ascii="Lucida Sans" w:hAnsi="Lucida Sans"/>
          <w:b/>
          <w:sz w:val="21"/>
          <w:szCs w:val="21"/>
        </w:rPr>
      </w:pPr>
      <w:r>
        <w:rPr>
          <w:rFonts w:ascii="Lucida Sans" w:hAnsi="Lucida Sans"/>
          <w:b/>
          <w:sz w:val="21"/>
          <w:szCs w:val="21"/>
        </w:rPr>
        <w:t xml:space="preserve"> </w:t>
      </w:r>
    </w:p>
    <w:p w:rsidR="001A02CB" w:rsidRPr="001A02CB" w:rsidRDefault="009E4047" w:rsidP="00267F57">
      <w:pPr>
        <w:spacing w:after="120" w:line="360" w:lineRule="auto"/>
        <w:rPr>
          <w:rFonts w:ascii="Lucida Sans" w:hAnsi="Lucida Sans"/>
          <w:b/>
          <w:sz w:val="21"/>
          <w:szCs w:val="21"/>
        </w:rPr>
      </w:pPr>
      <w:r>
        <w:rPr>
          <w:rFonts w:ascii="Lucida Sans" w:hAnsi="Lucida Sans"/>
          <w:b/>
          <w:sz w:val="21"/>
          <w:szCs w:val="21"/>
        </w:rPr>
        <w:t>I</w:t>
      </w:r>
      <w:r w:rsidR="00EE3B7E">
        <w:rPr>
          <w:rFonts w:ascii="Lucida Sans" w:hAnsi="Lucida Sans"/>
          <w:b/>
          <w:sz w:val="21"/>
          <w:szCs w:val="21"/>
        </w:rPr>
        <w:t>V</w:t>
      </w:r>
      <w:r w:rsidR="00251CF9">
        <w:rPr>
          <w:rFonts w:ascii="Lucida Sans" w:hAnsi="Lucida Sans"/>
          <w:b/>
          <w:sz w:val="21"/>
          <w:szCs w:val="21"/>
        </w:rPr>
        <w:t>.</w:t>
      </w:r>
      <w:r w:rsidR="00251CF9" w:rsidRPr="00251CF9">
        <w:rPr>
          <w:rFonts w:ascii="Lucida Sans" w:hAnsi="Lucida Sans"/>
          <w:b/>
          <w:sz w:val="21"/>
          <w:szCs w:val="21"/>
        </w:rPr>
        <w:t xml:space="preserve"> </w:t>
      </w:r>
      <w:r w:rsidR="00251CF9" w:rsidRPr="009E4047">
        <w:rPr>
          <w:rFonts w:ascii="Lucida Sans" w:hAnsi="Lucida Sans"/>
          <w:b/>
          <w:sz w:val="21"/>
          <w:szCs w:val="21"/>
        </w:rPr>
        <w:t xml:space="preserve">Algunas reflexiones </w:t>
      </w:r>
      <w:r w:rsidR="00251CF9">
        <w:rPr>
          <w:rFonts w:ascii="Lucida Sans" w:hAnsi="Lucida Sans"/>
          <w:b/>
          <w:sz w:val="21"/>
          <w:szCs w:val="21"/>
        </w:rPr>
        <w:t xml:space="preserve">a </w:t>
      </w:r>
      <w:r w:rsidR="00766A41">
        <w:rPr>
          <w:rFonts w:ascii="Lucida Sans" w:hAnsi="Lucida Sans"/>
          <w:b/>
          <w:sz w:val="21"/>
          <w:szCs w:val="21"/>
        </w:rPr>
        <w:t>la luz</w:t>
      </w:r>
      <w:r w:rsidR="00251CF9">
        <w:rPr>
          <w:rFonts w:ascii="Lucida Sans" w:hAnsi="Lucida Sans"/>
          <w:b/>
          <w:sz w:val="21"/>
          <w:szCs w:val="21"/>
        </w:rPr>
        <w:t xml:space="preserve"> del </w:t>
      </w:r>
      <w:r w:rsidR="00251CF9">
        <w:rPr>
          <w:rFonts w:ascii="Lucida Sans" w:hAnsi="Lucida Sans"/>
          <w:b/>
          <w:i/>
          <w:sz w:val="21"/>
          <w:szCs w:val="21"/>
        </w:rPr>
        <w:t>caso GOWEX</w:t>
      </w:r>
    </w:p>
    <w:p w:rsidR="009528D3" w:rsidRDefault="006C1FFE" w:rsidP="00267F57">
      <w:pPr>
        <w:spacing w:after="120" w:line="360" w:lineRule="auto"/>
        <w:rPr>
          <w:rFonts w:ascii="Lucida Sans" w:hAnsi="Lucida Sans"/>
          <w:sz w:val="21"/>
          <w:szCs w:val="21"/>
        </w:rPr>
      </w:pPr>
      <w:r>
        <w:rPr>
          <w:rFonts w:ascii="Lucida Sans" w:hAnsi="Lucida Sans"/>
          <w:sz w:val="21"/>
          <w:szCs w:val="21"/>
        </w:rPr>
        <w:t xml:space="preserve">En 2010, GOWEX se incorpora al </w:t>
      </w:r>
      <w:proofErr w:type="spellStart"/>
      <w:r>
        <w:rPr>
          <w:rFonts w:ascii="Lucida Sans" w:hAnsi="Lucida Sans"/>
          <w:sz w:val="21"/>
          <w:szCs w:val="21"/>
        </w:rPr>
        <w:t>MaB</w:t>
      </w:r>
      <w:proofErr w:type="spellEnd"/>
      <w:r>
        <w:rPr>
          <w:rFonts w:ascii="Lucida Sans" w:hAnsi="Lucida Sans"/>
          <w:sz w:val="21"/>
          <w:szCs w:val="21"/>
        </w:rPr>
        <w:t>, iniciando su cotización en la plataforma el 1</w:t>
      </w:r>
      <w:r w:rsidR="009528D3">
        <w:rPr>
          <w:rFonts w:ascii="Lucida Sans" w:hAnsi="Lucida Sans"/>
          <w:sz w:val="21"/>
          <w:szCs w:val="21"/>
        </w:rPr>
        <w:t xml:space="preserve">2 de marzo de </w:t>
      </w:r>
      <w:r>
        <w:rPr>
          <w:rFonts w:ascii="Lucida Sans" w:hAnsi="Lucida Sans"/>
          <w:sz w:val="21"/>
          <w:szCs w:val="21"/>
        </w:rPr>
        <w:t xml:space="preserve">ese </w:t>
      </w:r>
      <w:r w:rsidR="004525C1">
        <w:rPr>
          <w:rFonts w:ascii="Lucida Sans" w:hAnsi="Lucida Sans"/>
          <w:sz w:val="21"/>
          <w:szCs w:val="21"/>
        </w:rPr>
        <w:t xml:space="preserve">mismo </w:t>
      </w:r>
      <w:r>
        <w:rPr>
          <w:rFonts w:ascii="Lucida Sans" w:hAnsi="Lucida Sans"/>
          <w:sz w:val="21"/>
          <w:szCs w:val="21"/>
        </w:rPr>
        <w:t>año</w:t>
      </w:r>
      <w:r w:rsidR="004525C1">
        <w:rPr>
          <w:rFonts w:ascii="Lucida Sans" w:hAnsi="Lucida Sans"/>
          <w:sz w:val="21"/>
          <w:szCs w:val="21"/>
        </w:rPr>
        <w:t>,</w:t>
      </w:r>
      <w:r>
        <w:rPr>
          <w:rFonts w:ascii="Lucida Sans" w:hAnsi="Lucida Sans"/>
          <w:sz w:val="21"/>
          <w:szCs w:val="21"/>
        </w:rPr>
        <w:t xml:space="preserve"> </w:t>
      </w:r>
      <w:r w:rsidR="009528D3">
        <w:rPr>
          <w:rFonts w:ascii="Lucida Sans" w:hAnsi="Lucida Sans"/>
          <w:sz w:val="21"/>
          <w:szCs w:val="21"/>
        </w:rPr>
        <w:t>a un precio de 3,50 euros por acción</w:t>
      </w:r>
      <w:r w:rsidR="00333627">
        <w:rPr>
          <w:rFonts w:ascii="Lucida Sans" w:hAnsi="Lucida Sans"/>
          <w:sz w:val="21"/>
          <w:szCs w:val="21"/>
        </w:rPr>
        <w:t>, llegando a cotizar a 27,99 euros la acción en 2014</w:t>
      </w:r>
      <w:r w:rsidR="009528D3">
        <w:rPr>
          <w:rStyle w:val="Refdenotaalpie"/>
          <w:rFonts w:ascii="Lucida Sans" w:hAnsi="Lucida Sans"/>
          <w:sz w:val="21"/>
          <w:szCs w:val="21"/>
        </w:rPr>
        <w:footnoteReference w:id="16"/>
      </w:r>
      <w:r w:rsidR="00333627">
        <w:rPr>
          <w:rFonts w:ascii="Lucida Sans" w:hAnsi="Lucida Sans"/>
          <w:sz w:val="21"/>
          <w:szCs w:val="21"/>
        </w:rPr>
        <w:t xml:space="preserve">. </w:t>
      </w:r>
    </w:p>
    <w:p w:rsidR="00264AAC" w:rsidRDefault="004525C1" w:rsidP="004525C1">
      <w:pPr>
        <w:spacing w:after="120" w:line="360" w:lineRule="auto"/>
        <w:rPr>
          <w:rFonts w:ascii="Lucida Sans" w:hAnsi="Lucida Sans"/>
          <w:sz w:val="21"/>
          <w:szCs w:val="21"/>
        </w:rPr>
      </w:pPr>
      <w:r>
        <w:rPr>
          <w:rFonts w:ascii="Lucida Sans" w:hAnsi="Lucida Sans"/>
          <w:sz w:val="21"/>
          <w:szCs w:val="21"/>
        </w:rPr>
        <w:t xml:space="preserve">Como ya se </w:t>
      </w:r>
      <w:r w:rsidR="00766A41">
        <w:rPr>
          <w:rFonts w:ascii="Lucida Sans" w:hAnsi="Lucida Sans"/>
          <w:sz w:val="21"/>
          <w:szCs w:val="21"/>
        </w:rPr>
        <w:t>recordó</w:t>
      </w:r>
      <w:r>
        <w:rPr>
          <w:rFonts w:ascii="Lucida Sans" w:hAnsi="Lucida Sans"/>
          <w:sz w:val="21"/>
          <w:szCs w:val="21"/>
        </w:rPr>
        <w:t xml:space="preserve"> en la introducción</w:t>
      </w:r>
      <w:r w:rsidR="00766A41">
        <w:rPr>
          <w:rFonts w:ascii="Lucida Sans" w:hAnsi="Lucida Sans"/>
          <w:sz w:val="21"/>
          <w:szCs w:val="21"/>
        </w:rPr>
        <w:t xml:space="preserve">, </w:t>
      </w:r>
      <w:r w:rsidRPr="00766A41">
        <w:rPr>
          <w:rFonts w:ascii="Lucida Sans" w:hAnsi="Lucida Sans"/>
          <w:sz w:val="21"/>
          <w:szCs w:val="21"/>
        </w:rPr>
        <w:t>e</w:t>
      </w:r>
      <w:r w:rsidR="00264AAC">
        <w:rPr>
          <w:rFonts w:ascii="Lucida Sans" w:hAnsi="Lucida Sans"/>
          <w:sz w:val="21"/>
          <w:szCs w:val="21"/>
        </w:rPr>
        <w:t>l 1de julio de 2014</w:t>
      </w:r>
      <w:r>
        <w:rPr>
          <w:rFonts w:ascii="Lucida Sans" w:hAnsi="Lucida Sans"/>
          <w:sz w:val="21"/>
          <w:szCs w:val="21"/>
        </w:rPr>
        <w:t xml:space="preserve"> la publicación del informe de la </w:t>
      </w:r>
      <w:r w:rsidR="00F2759A">
        <w:rPr>
          <w:rFonts w:ascii="Lucida Sans" w:hAnsi="Lucida Sans"/>
          <w:sz w:val="21"/>
          <w:szCs w:val="21"/>
        </w:rPr>
        <w:t>firma neoyorquina de analistas</w:t>
      </w:r>
      <w:r w:rsidR="00264AAC">
        <w:rPr>
          <w:rFonts w:ascii="Lucida Sans" w:hAnsi="Lucida Sans"/>
          <w:sz w:val="21"/>
          <w:szCs w:val="21"/>
        </w:rPr>
        <w:t xml:space="preserve"> </w:t>
      </w:r>
      <w:proofErr w:type="spellStart"/>
      <w:r w:rsidR="00264AAC" w:rsidRPr="003351BA">
        <w:rPr>
          <w:rFonts w:ascii="Lucida Sans" w:hAnsi="Lucida Sans"/>
          <w:sz w:val="21"/>
          <w:szCs w:val="21"/>
        </w:rPr>
        <w:t>Gotham</w:t>
      </w:r>
      <w:proofErr w:type="spellEnd"/>
      <w:r w:rsidR="00264AAC" w:rsidRPr="003351BA">
        <w:rPr>
          <w:rFonts w:ascii="Lucida Sans" w:hAnsi="Lucida Sans"/>
          <w:sz w:val="21"/>
          <w:szCs w:val="21"/>
        </w:rPr>
        <w:t xml:space="preserve"> City </w:t>
      </w:r>
      <w:proofErr w:type="spellStart"/>
      <w:r w:rsidR="00264AAC" w:rsidRPr="003351BA">
        <w:rPr>
          <w:rFonts w:ascii="Lucida Sans" w:hAnsi="Lucida Sans"/>
          <w:sz w:val="21"/>
          <w:szCs w:val="21"/>
        </w:rPr>
        <w:t>Research</w:t>
      </w:r>
      <w:proofErr w:type="spellEnd"/>
      <w:r w:rsidR="00264AAC" w:rsidRPr="003351BA">
        <w:rPr>
          <w:rFonts w:ascii="Lucida Sans" w:hAnsi="Lucida Sans"/>
          <w:sz w:val="21"/>
          <w:szCs w:val="21"/>
        </w:rPr>
        <w:t xml:space="preserve"> LLC</w:t>
      </w:r>
      <w:r>
        <w:rPr>
          <w:rStyle w:val="Refdenotaalpie"/>
          <w:rFonts w:ascii="Lucida Sans" w:hAnsi="Lucida Sans"/>
          <w:sz w:val="21"/>
          <w:szCs w:val="21"/>
        </w:rPr>
        <w:footnoteReference w:id="17"/>
      </w:r>
      <w:r w:rsidR="00264AAC">
        <w:rPr>
          <w:rFonts w:ascii="Lucida Sans" w:hAnsi="Lucida Sans"/>
          <w:sz w:val="21"/>
          <w:szCs w:val="21"/>
        </w:rPr>
        <w:t xml:space="preserve"> </w:t>
      </w:r>
      <w:r w:rsidR="00945ADF">
        <w:rPr>
          <w:rFonts w:ascii="Lucida Sans" w:hAnsi="Lucida Sans"/>
          <w:sz w:val="21"/>
          <w:szCs w:val="21"/>
        </w:rPr>
        <w:t>condujo a</w:t>
      </w:r>
      <w:r w:rsidR="00F2759A">
        <w:rPr>
          <w:rFonts w:ascii="Lucida Sans" w:hAnsi="Lucida Sans"/>
          <w:sz w:val="21"/>
          <w:szCs w:val="21"/>
        </w:rPr>
        <w:t>l hundimiento bursátil de</w:t>
      </w:r>
      <w:r w:rsidR="00264AAC">
        <w:rPr>
          <w:rFonts w:ascii="Lucida Sans" w:hAnsi="Lucida Sans"/>
          <w:sz w:val="21"/>
          <w:szCs w:val="21"/>
        </w:rPr>
        <w:t xml:space="preserve"> GOWEX</w:t>
      </w:r>
      <w:r w:rsidR="00F2759A">
        <w:rPr>
          <w:rFonts w:ascii="Lucida Sans" w:hAnsi="Lucida Sans"/>
          <w:sz w:val="21"/>
          <w:szCs w:val="21"/>
        </w:rPr>
        <w:t>, que provocó que la sociedad fuera suspendida de coti</w:t>
      </w:r>
      <w:r w:rsidR="00945ADF">
        <w:rPr>
          <w:rFonts w:ascii="Lucida Sans" w:hAnsi="Lucida Sans"/>
          <w:sz w:val="21"/>
          <w:szCs w:val="21"/>
        </w:rPr>
        <w:t xml:space="preserve">zación dos días después, el </w:t>
      </w:r>
      <w:r w:rsidR="00F2759A">
        <w:rPr>
          <w:rFonts w:ascii="Lucida Sans" w:hAnsi="Lucida Sans"/>
          <w:sz w:val="21"/>
          <w:szCs w:val="21"/>
        </w:rPr>
        <w:t>3 de julio</w:t>
      </w:r>
      <w:r w:rsidR="00945ADF">
        <w:rPr>
          <w:rFonts w:ascii="Lucida Sans" w:hAnsi="Lucida Sans"/>
          <w:sz w:val="21"/>
          <w:szCs w:val="21"/>
        </w:rPr>
        <w:t xml:space="preserve"> de 2014</w:t>
      </w:r>
      <w:r w:rsidR="00264AAC">
        <w:rPr>
          <w:rFonts w:ascii="Lucida Sans" w:hAnsi="Lucida Sans"/>
          <w:sz w:val="21"/>
          <w:szCs w:val="21"/>
        </w:rPr>
        <w:t xml:space="preserve">. </w:t>
      </w:r>
    </w:p>
    <w:p w:rsidR="00264AAC" w:rsidRDefault="00AF5539" w:rsidP="00267F57">
      <w:pPr>
        <w:spacing w:after="120" w:line="360" w:lineRule="auto"/>
        <w:rPr>
          <w:rFonts w:ascii="Lucida Sans" w:hAnsi="Lucida Sans"/>
          <w:sz w:val="21"/>
          <w:szCs w:val="21"/>
        </w:rPr>
      </w:pPr>
      <w:r>
        <w:rPr>
          <w:rFonts w:ascii="Lucida Sans" w:hAnsi="Lucida Sans"/>
          <w:sz w:val="21"/>
          <w:szCs w:val="21"/>
        </w:rPr>
        <w:t>Esa misma semana, el 6 de julio de 2104, e</w:t>
      </w:r>
      <w:r w:rsidR="00264AAC">
        <w:rPr>
          <w:rFonts w:ascii="Lucida Sans" w:hAnsi="Lucida Sans"/>
          <w:sz w:val="21"/>
          <w:szCs w:val="21"/>
        </w:rPr>
        <w:t xml:space="preserve">l Consejo de Administración de </w:t>
      </w:r>
      <w:r>
        <w:rPr>
          <w:rFonts w:ascii="Lucida Sans" w:hAnsi="Lucida Sans"/>
          <w:sz w:val="21"/>
          <w:szCs w:val="21"/>
        </w:rPr>
        <w:t xml:space="preserve">GOWEX </w:t>
      </w:r>
      <w:r w:rsidR="00F2759A">
        <w:rPr>
          <w:rFonts w:ascii="Lucida Sans" w:hAnsi="Lucida Sans"/>
          <w:sz w:val="21"/>
          <w:szCs w:val="21"/>
        </w:rPr>
        <w:t>informó de que el presidente y consejero d</w:t>
      </w:r>
      <w:r w:rsidR="00264AAC">
        <w:rPr>
          <w:rFonts w:ascii="Lucida Sans" w:hAnsi="Lucida Sans"/>
          <w:sz w:val="21"/>
          <w:szCs w:val="21"/>
        </w:rPr>
        <w:t xml:space="preserve">elegado de la </w:t>
      </w:r>
      <w:r w:rsidR="00264AAC" w:rsidRPr="007F6360">
        <w:rPr>
          <w:rFonts w:ascii="Lucida Sans" w:hAnsi="Lucida Sans"/>
          <w:sz w:val="21"/>
          <w:szCs w:val="21"/>
        </w:rPr>
        <w:t>sociedad, Jenaro García</w:t>
      </w:r>
      <w:r w:rsidR="00264AAC">
        <w:rPr>
          <w:rFonts w:ascii="Lucida Sans" w:hAnsi="Lucida Sans"/>
          <w:sz w:val="21"/>
          <w:szCs w:val="21"/>
        </w:rPr>
        <w:t xml:space="preserve"> Martín</w:t>
      </w:r>
      <w:r w:rsidR="00F2759A">
        <w:rPr>
          <w:rFonts w:ascii="Lucida Sans" w:hAnsi="Lucida Sans"/>
          <w:sz w:val="21"/>
          <w:szCs w:val="21"/>
        </w:rPr>
        <w:t>, había manifestado a diversos c</w:t>
      </w:r>
      <w:r w:rsidR="00264AAC">
        <w:rPr>
          <w:rFonts w:ascii="Lucida Sans" w:hAnsi="Lucida Sans"/>
          <w:sz w:val="21"/>
          <w:szCs w:val="21"/>
        </w:rPr>
        <w:t xml:space="preserve">onsejeros </w:t>
      </w:r>
      <w:r>
        <w:rPr>
          <w:rFonts w:ascii="Lucida Sans" w:hAnsi="Lucida Sans"/>
          <w:sz w:val="21"/>
          <w:szCs w:val="21"/>
        </w:rPr>
        <w:t>en el día anterior</w:t>
      </w:r>
      <w:r w:rsidR="00264AAC">
        <w:rPr>
          <w:rFonts w:ascii="Lucida Sans" w:hAnsi="Lucida Sans"/>
          <w:sz w:val="21"/>
          <w:szCs w:val="21"/>
        </w:rPr>
        <w:t xml:space="preserve"> que, al menos</w:t>
      </w:r>
      <w:r>
        <w:rPr>
          <w:rFonts w:ascii="Lucida Sans" w:hAnsi="Lucida Sans"/>
          <w:sz w:val="21"/>
          <w:szCs w:val="21"/>
        </w:rPr>
        <w:t>,</w:t>
      </w:r>
      <w:r w:rsidR="00264AAC">
        <w:rPr>
          <w:rFonts w:ascii="Lucida Sans" w:hAnsi="Lucida Sans"/>
          <w:sz w:val="21"/>
          <w:szCs w:val="21"/>
        </w:rPr>
        <w:t xml:space="preserve"> las cuentas de la sociedad de los últimos cuatro años no reflejaban la imagen fiel de la misma, atribuyéndose el Sr. García la autoría de tal falsedad. En consecuencia, el Consejo había revocado los poderes y la delegación de facultades conferidos al Sr. García y aceptado su dimisión</w:t>
      </w:r>
      <w:r w:rsidR="00264AAC">
        <w:rPr>
          <w:rStyle w:val="Refdenotaalpie"/>
          <w:rFonts w:ascii="Lucida Sans" w:hAnsi="Lucida Sans"/>
          <w:sz w:val="21"/>
          <w:szCs w:val="21"/>
        </w:rPr>
        <w:footnoteReference w:id="18"/>
      </w:r>
      <w:r w:rsidR="00264AAC">
        <w:rPr>
          <w:rFonts w:ascii="Lucida Sans" w:hAnsi="Lucida Sans"/>
          <w:sz w:val="21"/>
          <w:szCs w:val="21"/>
        </w:rPr>
        <w:t xml:space="preserve">.  </w:t>
      </w:r>
    </w:p>
    <w:p w:rsidR="00766A41" w:rsidRDefault="00264AAC" w:rsidP="00267F57">
      <w:pPr>
        <w:spacing w:after="120" w:line="360" w:lineRule="auto"/>
        <w:rPr>
          <w:rFonts w:ascii="Lucida Sans" w:hAnsi="Lucida Sans"/>
          <w:sz w:val="21"/>
          <w:szCs w:val="21"/>
        </w:rPr>
      </w:pPr>
      <w:r>
        <w:rPr>
          <w:rFonts w:ascii="Lucida Sans" w:hAnsi="Lucida Sans"/>
          <w:sz w:val="21"/>
          <w:szCs w:val="21"/>
        </w:rPr>
        <w:t xml:space="preserve">Inevitablemente, el </w:t>
      </w:r>
      <w:r>
        <w:rPr>
          <w:rFonts w:ascii="Lucida Sans" w:hAnsi="Lucida Sans"/>
          <w:i/>
          <w:sz w:val="21"/>
          <w:szCs w:val="21"/>
        </w:rPr>
        <w:t xml:space="preserve">caso </w:t>
      </w:r>
      <w:proofErr w:type="spellStart"/>
      <w:r>
        <w:rPr>
          <w:rFonts w:ascii="Lucida Sans" w:hAnsi="Lucida Sans"/>
          <w:i/>
          <w:sz w:val="21"/>
          <w:szCs w:val="21"/>
        </w:rPr>
        <w:t>Gowex</w:t>
      </w:r>
      <w:proofErr w:type="spellEnd"/>
      <w:r>
        <w:rPr>
          <w:rFonts w:ascii="Lucida Sans" w:hAnsi="Lucida Sans"/>
          <w:i/>
          <w:sz w:val="21"/>
          <w:szCs w:val="21"/>
        </w:rPr>
        <w:t xml:space="preserve"> </w:t>
      </w:r>
      <w:r>
        <w:rPr>
          <w:rFonts w:ascii="Lucida Sans" w:hAnsi="Lucida Sans"/>
          <w:sz w:val="21"/>
          <w:szCs w:val="21"/>
        </w:rPr>
        <w:t xml:space="preserve">ha </w:t>
      </w:r>
      <w:r w:rsidR="00766A41">
        <w:rPr>
          <w:rFonts w:ascii="Lucida Sans" w:hAnsi="Lucida Sans"/>
          <w:sz w:val="21"/>
          <w:szCs w:val="21"/>
        </w:rPr>
        <w:t>hecho cuestionarse</w:t>
      </w:r>
      <w:r>
        <w:rPr>
          <w:rFonts w:ascii="Lucida Sans" w:hAnsi="Lucida Sans"/>
          <w:sz w:val="21"/>
          <w:szCs w:val="21"/>
        </w:rPr>
        <w:t xml:space="preserve"> la seguridad y fiabilidad del diseño regulatorio del MaB</w:t>
      </w:r>
      <w:r w:rsidR="00251CF9">
        <w:rPr>
          <w:rFonts w:ascii="Lucida Sans" w:hAnsi="Lucida Sans"/>
          <w:sz w:val="21"/>
          <w:szCs w:val="21"/>
        </w:rPr>
        <w:t xml:space="preserve">. </w:t>
      </w:r>
      <w:r w:rsidR="00561C30">
        <w:rPr>
          <w:rFonts w:ascii="Lucida Sans" w:hAnsi="Lucida Sans"/>
          <w:sz w:val="21"/>
          <w:szCs w:val="21"/>
        </w:rPr>
        <w:t xml:space="preserve">La información en los mercados de valores es una </w:t>
      </w:r>
      <w:r w:rsidR="00561C30">
        <w:rPr>
          <w:rFonts w:ascii="Lucida Sans" w:hAnsi="Lucida Sans"/>
          <w:sz w:val="21"/>
          <w:szCs w:val="21"/>
        </w:rPr>
        <w:lastRenderedPageBreak/>
        <w:t xml:space="preserve">herramienta no sólo de control a disposición de los entes encargados de supervisar el correcto funcionamiento de la infraestructura de mercado, sino, también y especialmente, es la herramienta de la que dispone el inversor para valorar el riesgo de sus decisiones. </w:t>
      </w:r>
      <w:r w:rsidR="00766A41">
        <w:rPr>
          <w:rFonts w:ascii="Lucida Sans" w:hAnsi="Lucida Sans"/>
          <w:sz w:val="21"/>
          <w:szCs w:val="21"/>
        </w:rPr>
        <w:t>Aunque la “predicción” que fundamenta la decisión de inversión, en tanto que especulativa, contiene una asunción de riesgo, se debe exigir que el sistema garantice que el inversor pueda, también, valorar debidamente el nivel de riesgo asumido. Y, evidentemente, el inversor sólo puede asumir debidamente</w:t>
      </w:r>
      <w:r w:rsidR="00766A41" w:rsidRPr="00561C30">
        <w:rPr>
          <w:rFonts w:ascii="Lucida Sans" w:hAnsi="Lucida Sans"/>
          <w:sz w:val="21"/>
          <w:szCs w:val="21"/>
        </w:rPr>
        <w:t xml:space="preserve"> el riesgo de la inversión en la medida en que la información sea </w:t>
      </w:r>
      <w:r w:rsidR="00766A41">
        <w:rPr>
          <w:rFonts w:ascii="Lucida Sans" w:hAnsi="Lucida Sans"/>
          <w:sz w:val="21"/>
          <w:szCs w:val="21"/>
        </w:rPr>
        <w:t>veraz</w:t>
      </w:r>
      <w:r w:rsidR="00766A41" w:rsidRPr="00561C30">
        <w:rPr>
          <w:rFonts w:ascii="Lucida Sans" w:hAnsi="Lucida Sans"/>
          <w:sz w:val="21"/>
          <w:szCs w:val="21"/>
        </w:rPr>
        <w:t>.</w:t>
      </w:r>
    </w:p>
    <w:p w:rsidR="00240AD0" w:rsidRDefault="00561C30" w:rsidP="00267F57">
      <w:pPr>
        <w:spacing w:after="120" w:line="360" w:lineRule="auto"/>
        <w:rPr>
          <w:rFonts w:ascii="Lucida Sans" w:hAnsi="Lucida Sans"/>
          <w:sz w:val="21"/>
          <w:szCs w:val="21"/>
        </w:rPr>
      </w:pPr>
      <w:r>
        <w:rPr>
          <w:rFonts w:ascii="Lucida Sans" w:hAnsi="Lucida Sans"/>
          <w:sz w:val="21"/>
          <w:szCs w:val="21"/>
        </w:rPr>
        <w:t xml:space="preserve">Ahora bien, </w:t>
      </w:r>
      <w:r w:rsidR="00251CF9">
        <w:rPr>
          <w:rFonts w:ascii="Lucida Sans" w:hAnsi="Lucida Sans"/>
          <w:sz w:val="21"/>
          <w:szCs w:val="21"/>
        </w:rPr>
        <w:t>GOWEX</w:t>
      </w:r>
      <w:r>
        <w:rPr>
          <w:rFonts w:ascii="Lucida Sans" w:hAnsi="Lucida Sans"/>
          <w:sz w:val="21"/>
          <w:szCs w:val="21"/>
        </w:rPr>
        <w:t xml:space="preserve"> </w:t>
      </w:r>
      <w:r w:rsidR="00251CF9">
        <w:rPr>
          <w:rFonts w:ascii="Lucida Sans" w:hAnsi="Lucida Sans"/>
          <w:sz w:val="21"/>
          <w:szCs w:val="21"/>
        </w:rPr>
        <w:t>cumplió formalmente con las exigencias informativas que se han referido en el apartado anterior</w:t>
      </w:r>
      <w:r w:rsidR="00251CF9">
        <w:rPr>
          <w:rStyle w:val="Refdenotaalpie"/>
          <w:rFonts w:ascii="Lucida Sans" w:hAnsi="Lucida Sans"/>
          <w:sz w:val="21"/>
          <w:szCs w:val="21"/>
        </w:rPr>
        <w:footnoteReference w:id="19"/>
      </w:r>
      <w:r w:rsidR="00251CF9">
        <w:rPr>
          <w:rFonts w:ascii="Lucida Sans" w:hAnsi="Lucida Sans"/>
          <w:sz w:val="21"/>
          <w:szCs w:val="21"/>
        </w:rPr>
        <w:t xml:space="preserve">, lo que no evitó el fraude contable cometido por su CEO. </w:t>
      </w:r>
      <w:r w:rsidR="008D5105" w:rsidRPr="008D5105">
        <w:rPr>
          <w:rFonts w:ascii="Lucida Sans" w:hAnsi="Lucida Sans"/>
          <w:sz w:val="21"/>
          <w:szCs w:val="21"/>
        </w:rPr>
        <w:t>Por otra parte, cierto es que</w:t>
      </w:r>
      <w:r w:rsidRPr="008D5105">
        <w:rPr>
          <w:rFonts w:ascii="Lucida Sans" w:hAnsi="Lucida Sans"/>
          <w:sz w:val="21"/>
          <w:szCs w:val="21"/>
        </w:rPr>
        <w:t xml:space="preserve"> los mercados secundarios oficiales tampoco están libres de comportamientos similares.</w:t>
      </w:r>
      <w:r>
        <w:rPr>
          <w:rFonts w:ascii="Lucida Sans" w:hAnsi="Lucida Sans"/>
          <w:sz w:val="21"/>
          <w:szCs w:val="21"/>
        </w:rPr>
        <w:t xml:space="preserve"> </w:t>
      </w:r>
    </w:p>
    <w:p w:rsidR="00561C30" w:rsidRDefault="008D5105" w:rsidP="00267F57">
      <w:pPr>
        <w:spacing w:after="120" w:line="360" w:lineRule="auto"/>
        <w:rPr>
          <w:rFonts w:ascii="Lucida Sans" w:hAnsi="Lucida Sans"/>
          <w:sz w:val="21"/>
          <w:szCs w:val="21"/>
        </w:rPr>
      </w:pPr>
      <w:r>
        <w:rPr>
          <w:rFonts w:ascii="Lucida Sans" w:hAnsi="Lucida Sans"/>
          <w:sz w:val="21"/>
          <w:szCs w:val="21"/>
        </w:rPr>
        <w:t xml:space="preserve">En cualquier caso, </w:t>
      </w:r>
      <w:r w:rsidR="00561C30" w:rsidRPr="00766A41">
        <w:rPr>
          <w:rFonts w:ascii="Lucida Sans" w:hAnsi="Lucida Sans"/>
          <w:sz w:val="21"/>
          <w:szCs w:val="21"/>
        </w:rPr>
        <w:t>en tanto la reforma de los mercados multilaterales de negoc</w:t>
      </w:r>
      <w:r w:rsidR="00A26955" w:rsidRPr="00766A41">
        <w:rPr>
          <w:rFonts w:ascii="Lucida Sans" w:hAnsi="Lucida Sans"/>
          <w:sz w:val="21"/>
          <w:szCs w:val="21"/>
        </w:rPr>
        <w:t>i</w:t>
      </w:r>
      <w:r w:rsidR="00766A41" w:rsidRPr="00766A41">
        <w:rPr>
          <w:rFonts w:ascii="Lucida Sans" w:hAnsi="Lucida Sans"/>
          <w:sz w:val="21"/>
          <w:szCs w:val="21"/>
        </w:rPr>
        <w:t xml:space="preserve">ación tiene, entre otros objetivos, imponer las exigencias propias del gobierno corporativo a sociedades que alcancen determinados niveles de capitalización, se puede presumir que también responde a la intención del legislador el </w:t>
      </w:r>
      <w:r w:rsidR="00561C30" w:rsidRPr="00766A41">
        <w:rPr>
          <w:rFonts w:ascii="Lucida Sans" w:hAnsi="Lucida Sans"/>
          <w:sz w:val="21"/>
          <w:szCs w:val="21"/>
        </w:rPr>
        <w:t>imponer las mecanismos de protección y control que le son propios, corrigiendo la peculiar disociación que se produce, particularmente, en las sociedades cotizadas entre capital, riesgo y gestión.</w:t>
      </w:r>
      <w:r w:rsidR="00561C30">
        <w:rPr>
          <w:rFonts w:ascii="Lucida Sans" w:hAnsi="Lucida Sans"/>
          <w:sz w:val="21"/>
          <w:szCs w:val="21"/>
        </w:rPr>
        <w:t xml:space="preserve">  </w:t>
      </w:r>
    </w:p>
    <w:p w:rsidR="00E75A36" w:rsidRDefault="00E75A36" w:rsidP="00267F57">
      <w:pPr>
        <w:spacing w:after="120" w:line="360" w:lineRule="auto"/>
        <w:rPr>
          <w:rFonts w:ascii="Lucida Sans" w:hAnsi="Lucida Sans"/>
          <w:sz w:val="21"/>
          <w:szCs w:val="21"/>
        </w:rPr>
      </w:pPr>
    </w:p>
    <w:p w:rsidR="001A02CB" w:rsidRDefault="001A02CB" w:rsidP="00267F57">
      <w:pPr>
        <w:spacing w:after="120" w:line="360" w:lineRule="auto"/>
        <w:rPr>
          <w:rFonts w:ascii="Lucida Sans" w:hAnsi="Lucida Sans"/>
          <w:sz w:val="21"/>
          <w:szCs w:val="21"/>
        </w:rPr>
      </w:pPr>
    </w:p>
    <w:p w:rsidR="001A02CB" w:rsidRDefault="001A02CB" w:rsidP="00267F57">
      <w:pPr>
        <w:spacing w:after="120" w:line="360" w:lineRule="auto"/>
        <w:rPr>
          <w:rFonts w:ascii="Lucida Sans" w:hAnsi="Lucida Sans"/>
          <w:sz w:val="21"/>
          <w:szCs w:val="21"/>
        </w:rPr>
      </w:pPr>
    </w:p>
    <w:p w:rsidR="001A02CB" w:rsidRDefault="001A02CB" w:rsidP="00267F57">
      <w:pPr>
        <w:spacing w:after="120" w:line="360" w:lineRule="auto"/>
        <w:rPr>
          <w:rFonts w:ascii="Lucida Sans" w:hAnsi="Lucida Sans"/>
          <w:sz w:val="21"/>
          <w:szCs w:val="21"/>
        </w:rPr>
      </w:pPr>
    </w:p>
    <w:p w:rsidR="001A02CB" w:rsidRPr="001A02CB" w:rsidRDefault="001A02CB" w:rsidP="00267F57">
      <w:pPr>
        <w:spacing w:after="120" w:line="360" w:lineRule="auto"/>
        <w:rPr>
          <w:rFonts w:ascii="Lucida Sans" w:hAnsi="Lucida Sans"/>
          <w:sz w:val="21"/>
          <w:szCs w:val="21"/>
        </w:rPr>
      </w:pPr>
    </w:p>
    <w:sectPr w:rsidR="001A02CB" w:rsidRPr="001A02CB" w:rsidSect="00D271FA">
      <w:footerReference w:type="default" r:id="rId1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620F" w:rsidRDefault="007C620F" w:rsidP="0089616A">
      <w:r>
        <w:separator/>
      </w:r>
    </w:p>
  </w:endnote>
  <w:endnote w:type="continuationSeparator" w:id="0">
    <w:p w:rsidR="007C620F" w:rsidRDefault="007C620F" w:rsidP="008961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258" w:rsidRPr="003B7258" w:rsidRDefault="00D94B4E">
    <w:pPr>
      <w:pStyle w:val="Piedepgina"/>
      <w:jc w:val="center"/>
      <w:rPr>
        <w:rFonts w:ascii="Lucida Sans" w:hAnsi="Lucida Sans"/>
        <w:sz w:val="21"/>
        <w:szCs w:val="21"/>
      </w:rPr>
    </w:pPr>
    <w:r w:rsidRPr="003B7258">
      <w:rPr>
        <w:rFonts w:ascii="Lucida Sans" w:hAnsi="Lucida Sans"/>
        <w:sz w:val="21"/>
        <w:szCs w:val="21"/>
      </w:rPr>
      <w:fldChar w:fldCharType="begin"/>
    </w:r>
    <w:r w:rsidR="003B7258" w:rsidRPr="003B7258">
      <w:rPr>
        <w:rFonts w:ascii="Lucida Sans" w:hAnsi="Lucida Sans"/>
        <w:sz w:val="21"/>
        <w:szCs w:val="21"/>
      </w:rPr>
      <w:instrText xml:space="preserve"> PAGE   \* MERGEFORMAT </w:instrText>
    </w:r>
    <w:r w:rsidRPr="003B7258">
      <w:rPr>
        <w:rFonts w:ascii="Lucida Sans" w:hAnsi="Lucida Sans"/>
        <w:sz w:val="21"/>
        <w:szCs w:val="21"/>
      </w:rPr>
      <w:fldChar w:fldCharType="separate"/>
    </w:r>
    <w:r w:rsidR="00545AD3">
      <w:rPr>
        <w:rFonts w:ascii="Lucida Sans" w:hAnsi="Lucida Sans"/>
        <w:noProof/>
        <w:sz w:val="21"/>
        <w:szCs w:val="21"/>
      </w:rPr>
      <w:t>10</w:t>
    </w:r>
    <w:r w:rsidRPr="003B7258">
      <w:rPr>
        <w:rFonts w:ascii="Lucida Sans" w:hAnsi="Lucida Sans"/>
        <w:sz w:val="21"/>
        <w:szCs w:val="21"/>
      </w:rPr>
      <w:fldChar w:fldCharType="end"/>
    </w:r>
  </w:p>
  <w:p w:rsidR="003B7258" w:rsidRPr="003B7258" w:rsidRDefault="003B7258">
    <w:pPr>
      <w:pStyle w:val="Piedepgina"/>
      <w:rPr>
        <w:rFonts w:ascii="Lucida Sans" w:hAnsi="Lucida Sans"/>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620F" w:rsidRDefault="007C620F" w:rsidP="0089616A">
      <w:r>
        <w:separator/>
      </w:r>
    </w:p>
  </w:footnote>
  <w:footnote w:type="continuationSeparator" w:id="0">
    <w:p w:rsidR="007C620F" w:rsidRDefault="007C620F" w:rsidP="0089616A">
      <w:r>
        <w:continuationSeparator/>
      </w:r>
    </w:p>
  </w:footnote>
  <w:footnote w:id="1">
    <w:p w:rsidR="00775549" w:rsidRPr="00E462E5" w:rsidRDefault="0089616A" w:rsidP="00E462E5">
      <w:pPr>
        <w:spacing w:after="120"/>
        <w:rPr>
          <w:rFonts w:ascii="Lucida Sans" w:hAnsi="Lucida Sans"/>
          <w:sz w:val="18"/>
          <w:szCs w:val="18"/>
        </w:rPr>
      </w:pPr>
      <w:r w:rsidRPr="00E462E5">
        <w:rPr>
          <w:rStyle w:val="Refdenotaalpie"/>
          <w:rFonts w:ascii="Lucida Sans" w:hAnsi="Lucida Sans"/>
          <w:sz w:val="18"/>
          <w:szCs w:val="18"/>
        </w:rPr>
        <w:sym w:font="Symbol" w:char="002A"/>
      </w:r>
      <w:r w:rsidRPr="00E462E5">
        <w:rPr>
          <w:rFonts w:ascii="Lucida Sans" w:hAnsi="Lucida Sans"/>
          <w:sz w:val="18"/>
          <w:szCs w:val="18"/>
        </w:rPr>
        <w:t xml:space="preserve"> Este </w:t>
      </w:r>
      <w:proofErr w:type="spellStart"/>
      <w:r w:rsidRPr="00E462E5">
        <w:rPr>
          <w:rFonts w:ascii="Lucida Sans" w:hAnsi="Lucida Sans"/>
          <w:i/>
          <w:sz w:val="18"/>
          <w:szCs w:val="18"/>
        </w:rPr>
        <w:t>paper</w:t>
      </w:r>
      <w:proofErr w:type="spellEnd"/>
      <w:r w:rsidR="00775549" w:rsidRPr="00E462E5">
        <w:rPr>
          <w:rFonts w:ascii="Lucida Sans" w:hAnsi="Lucida Sans"/>
          <w:sz w:val="18"/>
          <w:szCs w:val="18"/>
        </w:rPr>
        <w:t xml:space="preserve"> sintetiza la intervención realizada por la autora en la mesa redonda que tuvo lugar tras la ponencia del profesor </w:t>
      </w:r>
      <w:r w:rsidR="00267F57" w:rsidRPr="00E462E5">
        <w:rPr>
          <w:rFonts w:ascii="Lucida Sans" w:hAnsi="Lucida Sans"/>
          <w:sz w:val="18"/>
          <w:szCs w:val="18"/>
        </w:rPr>
        <w:t>TAPIA HERMIDA</w:t>
      </w:r>
      <w:r w:rsidR="00775549" w:rsidRPr="00E462E5">
        <w:rPr>
          <w:rFonts w:ascii="Lucida Sans" w:hAnsi="Lucida Sans"/>
          <w:sz w:val="18"/>
          <w:szCs w:val="18"/>
        </w:rPr>
        <w:t>,</w:t>
      </w:r>
      <w:r w:rsidRPr="00E462E5">
        <w:rPr>
          <w:rFonts w:ascii="Lucida Sans" w:hAnsi="Lucida Sans"/>
          <w:sz w:val="18"/>
          <w:szCs w:val="18"/>
        </w:rPr>
        <w:t xml:space="preserve"> titulada </w:t>
      </w:r>
      <w:r w:rsidRPr="00E462E5">
        <w:rPr>
          <w:rFonts w:ascii="Lucida Sans" w:hAnsi="Lucida Sans"/>
          <w:i/>
          <w:sz w:val="18"/>
          <w:szCs w:val="18"/>
        </w:rPr>
        <w:t>“</w:t>
      </w:r>
      <w:proofErr w:type="spellStart"/>
      <w:r w:rsidR="00775549" w:rsidRPr="00E462E5">
        <w:rPr>
          <w:rFonts w:ascii="Lucida Sans" w:hAnsi="Lucida Sans"/>
          <w:i/>
          <w:sz w:val="18"/>
          <w:szCs w:val="18"/>
        </w:rPr>
        <w:t>The</w:t>
      </w:r>
      <w:proofErr w:type="spellEnd"/>
      <w:r w:rsidR="00775549" w:rsidRPr="00E462E5">
        <w:rPr>
          <w:rFonts w:ascii="Lucida Sans" w:hAnsi="Lucida Sans"/>
          <w:i/>
          <w:sz w:val="18"/>
          <w:szCs w:val="18"/>
        </w:rPr>
        <w:t xml:space="preserve"> </w:t>
      </w:r>
      <w:proofErr w:type="spellStart"/>
      <w:r w:rsidR="00775549" w:rsidRPr="00E462E5">
        <w:rPr>
          <w:rFonts w:ascii="Lucida Sans" w:hAnsi="Lucida Sans"/>
          <w:i/>
          <w:sz w:val="18"/>
          <w:szCs w:val="18"/>
        </w:rPr>
        <w:t>reform</w:t>
      </w:r>
      <w:proofErr w:type="spellEnd"/>
      <w:r w:rsidR="00775549" w:rsidRPr="00E462E5">
        <w:rPr>
          <w:rFonts w:ascii="Lucida Sans" w:hAnsi="Lucida Sans"/>
          <w:i/>
          <w:sz w:val="18"/>
          <w:szCs w:val="18"/>
        </w:rPr>
        <w:t xml:space="preserve"> of </w:t>
      </w:r>
      <w:proofErr w:type="spellStart"/>
      <w:r w:rsidR="00775549" w:rsidRPr="00E462E5">
        <w:rPr>
          <w:rFonts w:ascii="Lucida Sans" w:hAnsi="Lucida Sans"/>
          <w:i/>
          <w:sz w:val="18"/>
          <w:szCs w:val="18"/>
        </w:rPr>
        <w:t>the</w:t>
      </w:r>
      <w:proofErr w:type="spellEnd"/>
      <w:r w:rsidR="00775549" w:rsidRPr="00E462E5">
        <w:rPr>
          <w:rFonts w:ascii="Lucida Sans" w:hAnsi="Lucida Sans"/>
          <w:i/>
          <w:sz w:val="18"/>
          <w:szCs w:val="18"/>
        </w:rPr>
        <w:t xml:space="preserve"> multilateral trading </w:t>
      </w:r>
      <w:proofErr w:type="spellStart"/>
      <w:r w:rsidR="00775549" w:rsidRPr="00E462E5">
        <w:rPr>
          <w:rFonts w:ascii="Lucida Sans" w:hAnsi="Lucida Sans"/>
          <w:i/>
          <w:sz w:val="18"/>
          <w:szCs w:val="18"/>
        </w:rPr>
        <w:t>by</w:t>
      </w:r>
      <w:proofErr w:type="spellEnd"/>
      <w:r w:rsidR="00775549" w:rsidRPr="00E462E5">
        <w:rPr>
          <w:rFonts w:ascii="Lucida Sans" w:hAnsi="Lucida Sans"/>
          <w:i/>
          <w:sz w:val="18"/>
          <w:szCs w:val="18"/>
        </w:rPr>
        <w:t xml:space="preserve"> </w:t>
      </w:r>
      <w:proofErr w:type="spellStart"/>
      <w:r w:rsidR="00775549" w:rsidRPr="00E462E5">
        <w:rPr>
          <w:rFonts w:ascii="Lucida Sans" w:hAnsi="Lucida Sans"/>
          <w:i/>
          <w:sz w:val="18"/>
          <w:szCs w:val="18"/>
        </w:rPr>
        <w:t>Law</w:t>
      </w:r>
      <w:proofErr w:type="spellEnd"/>
      <w:r w:rsidR="00775549" w:rsidRPr="00E462E5">
        <w:rPr>
          <w:rFonts w:ascii="Lucida Sans" w:hAnsi="Lucida Sans"/>
          <w:i/>
          <w:sz w:val="18"/>
          <w:szCs w:val="18"/>
        </w:rPr>
        <w:t xml:space="preserve"> 5/2015. </w:t>
      </w:r>
      <w:proofErr w:type="spellStart"/>
      <w:r w:rsidR="00775549" w:rsidRPr="00E462E5">
        <w:rPr>
          <w:rFonts w:ascii="Lucida Sans" w:hAnsi="Lucida Sans"/>
          <w:i/>
          <w:sz w:val="18"/>
          <w:szCs w:val="18"/>
        </w:rPr>
        <w:t>Special</w:t>
      </w:r>
      <w:proofErr w:type="spellEnd"/>
      <w:r w:rsidR="00775549" w:rsidRPr="00E462E5">
        <w:rPr>
          <w:rFonts w:ascii="Lucida Sans" w:hAnsi="Lucida Sans"/>
          <w:i/>
          <w:sz w:val="18"/>
          <w:szCs w:val="18"/>
        </w:rPr>
        <w:t xml:space="preserve"> </w:t>
      </w:r>
      <w:proofErr w:type="spellStart"/>
      <w:r w:rsidR="00775549" w:rsidRPr="00E462E5">
        <w:rPr>
          <w:rFonts w:ascii="Lucida Sans" w:hAnsi="Lucida Sans"/>
          <w:i/>
          <w:sz w:val="18"/>
          <w:szCs w:val="18"/>
        </w:rPr>
        <w:t>reference</w:t>
      </w:r>
      <w:proofErr w:type="spellEnd"/>
      <w:r w:rsidR="00775549" w:rsidRPr="00E462E5">
        <w:rPr>
          <w:rFonts w:ascii="Lucida Sans" w:hAnsi="Lucida Sans"/>
          <w:i/>
          <w:sz w:val="18"/>
          <w:szCs w:val="18"/>
        </w:rPr>
        <w:t xml:space="preserve"> to </w:t>
      </w:r>
      <w:proofErr w:type="spellStart"/>
      <w:r w:rsidR="00775549" w:rsidRPr="00E462E5">
        <w:rPr>
          <w:rFonts w:ascii="Lucida Sans" w:hAnsi="Lucida Sans"/>
          <w:i/>
          <w:sz w:val="18"/>
          <w:szCs w:val="18"/>
        </w:rPr>
        <w:t>the</w:t>
      </w:r>
      <w:proofErr w:type="spellEnd"/>
      <w:r w:rsidR="00775549" w:rsidRPr="00E462E5">
        <w:rPr>
          <w:rFonts w:ascii="Lucida Sans" w:hAnsi="Lucida Sans"/>
          <w:i/>
          <w:sz w:val="18"/>
          <w:szCs w:val="18"/>
        </w:rPr>
        <w:t xml:space="preserve"> </w:t>
      </w:r>
      <w:proofErr w:type="spellStart"/>
      <w:r w:rsidR="00775549" w:rsidRPr="00E462E5">
        <w:rPr>
          <w:rFonts w:ascii="Lucida Sans" w:hAnsi="Lucida Sans"/>
          <w:i/>
          <w:sz w:val="18"/>
          <w:szCs w:val="18"/>
        </w:rPr>
        <w:t>permeability</w:t>
      </w:r>
      <w:proofErr w:type="spellEnd"/>
      <w:r w:rsidR="00775549" w:rsidRPr="00E462E5">
        <w:rPr>
          <w:rFonts w:ascii="Lucida Sans" w:hAnsi="Lucida Sans"/>
          <w:i/>
          <w:sz w:val="18"/>
          <w:szCs w:val="18"/>
        </w:rPr>
        <w:t xml:space="preserve"> </w:t>
      </w:r>
      <w:proofErr w:type="spellStart"/>
      <w:r w:rsidR="00775549" w:rsidRPr="00E462E5">
        <w:rPr>
          <w:rFonts w:ascii="Lucida Sans" w:hAnsi="Lucida Sans"/>
          <w:i/>
          <w:sz w:val="18"/>
          <w:szCs w:val="18"/>
        </w:rPr>
        <w:t>with</w:t>
      </w:r>
      <w:proofErr w:type="spellEnd"/>
      <w:r w:rsidR="00775549" w:rsidRPr="00E462E5">
        <w:rPr>
          <w:rFonts w:ascii="Lucida Sans" w:hAnsi="Lucida Sans"/>
          <w:i/>
          <w:sz w:val="18"/>
          <w:szCs w:val="18"/>
        </w:rPr>
        <w:t xml:space="preserve"> oficial </w:t>
      </w:r>
      <w:proofErr w:type="spellStart"/>
      <w:r w:rsidR="00775549" w:rsidRPr="00E462E5">
        <w:rPr>
          <w:rFonts w:ascii="Lucida Sans" w:hAnsi="Lucida Sans"/>
          <w:i/>
          <w:sz w:val="18"/>
          <w:szCs w:val="18"/>
        </w:rPr>
        <w:t>secondary</w:t>
      </w:r>
      <w:proofErr w:type="spellEnd"/>
      <w:r w:rsidR="00775549" w:rsidRPr="00E462E5">
        <w:rPr>
          <w:rFonts w:ascii="Lucida Sans" w:hAnsi="Lucida Sans"/>
          <w:i/>
          <w:sz w:val="18"/>
          <w:szCs w:val="18"/>
        </w:rPr>
        <w:t xml:space="preserve"> </w:t>
      </w:r>
      <w:proofErr w:type="spellStart"/>
      <w:r w:rsidR="00775549" w:rsidRPr="00E462E5">
        <w:rPr>
          <w:rFonts w:ascii="Lucida Sans" w:hAnsi="Lucida Sans"/>
          <w:i/>
          <w:sz w:val="18"/>
          <w:szCs w:val="18"/>
        </w:rPr>
        <w:t>markets</w:t>
      </w:r>
      <w:proofErr w:type="spellEnd"/>
      <w:r w:rsidR="00775549" w:rsidRPr="00E462E5">
        <w:rPr>
          <w:rFonts w:ascii="Lucida Sans" w:hAnsi="Lucida Sans"/>
          <w:i/>
          <w:sz w:val="18"/>
          <w:szCs w:val="18"/>
        </w:rPr>
        <w:t>”</w:t>
      </w:r>
      <w:r w:rsidR="00775549" w:rsidRPr="00E462E5">
        <w:rPr>
          <w:rFonts w:ascii="Lucida Sans" w:hAnsi="Lucida Sans"/>
          <w:sz w:val="18"/>
          <w:szCs w:val="18"/>
        </w:rPr>
        <w:t>,</w:t>
      </w:r>
      <w:r w:rsidRPr="00E462E5">
        <w:rPr>
          <w:rFonts w:ascii="Lucida Sans" w:hAnsi="Lucida Sans"/>
          <w:sz w:val="18"/>
          <w:szCs w:val="18"/>
        </w:rPr>
        <w:t xml:space="preserve"> en </w:t>
      </w:r>
      <w:r w:rsidR="00775549" w:rsidRPr="00E462E5">
        <w:rPr>
          <w:rFonts w:ascii="Lucida Sans" w:hAnsi="Lucida Sans"/>
          <w:sz w:val="18"/>
          <w:szCs w:val="18"/>
        </w:rPr>
        <w:t xml:space="preserve">el </w:t>
      </w:r>
      <w:r w:rsidRPr="00E462E5">
        <w:rPr>
          <w:rFonts w:ascii="Lucida Sans" w:hAnsi="Lucida Sans"/>
          <w:sz w:val="18"/>
          <w:szCs w:val="18"/>
        </w:rPr>
        <w:t>XII</w:t>
      </w:r>
      <w:r w:rsidR="00775549" w:rsidRPr="00E462E5">
        <w:rPr>
          <w:rFonts w:ascii="Lucida Sans" w:hAnsi="Lucida Sans"/>
          <w:sz w:val="18"/>
          <w:szCs w:val="18"/>
        </w:rPr>
        <w:t>I</w:t>
      </w:r>
      <w:r w:rsidRPr="00E462E5">
        <w:rPr>
          <w:rFonts w:ascii="Lucida Sans" w:hAnsi="Lucida Sans"/>
          <w:sz w:val="18"/>
          <w:szCs w:val="18"/>
        </w:rPr>
        <w:t xml:space="preserve"> Congreso Har</w:t>
      </w:r>
      <w:r w:rsidR="00775549" w:rsidRPr="00E462E5">
        <w:rPr>
          <w:rFonts w:ascii="Lucida Sans" w:hAnsi="Lucida Sans"/>
          <w:sz w:val="18"/>
          <w:szCs w:val="18"/>
        </w:rPr>
        <w:t>vard-Complutense (</w:t>
      </w:r>
      <w:proofErr w:type="spellStart"/>
      <w:r w:rsidRPr="00E462E5">
        <w:rPr>
          <w:rFonts w:ascii="Lucida Sans" w:hAnsi="Lucida Sans"/>
          <w:sz w:val="18"/>
          <w:szCs w:val="18"/>
        </w:rPr>
        <w:t>Financial</w:t>
      </w:r>
      <w:proofErr w:type="spellEnd"/>
      <w:r w:rsidRPr="00E462E5">
        <w:rPr>
          <w:rFonts w:ascii="Lucida Sans" w:hAnsi="Lucida Sans"/>
          <w:sz w:val="18"/>
          <w:szCs w:val="18"/>
        </w:rPr>
        <w:t xml:space="preserve"> </w:t>
      </w:r>
      <w:r w:rsidR="00775549" w:rsidRPr="00E462E5">
        <w:rPr>
          <w:rFonts w:ascii="Lucida Sans" w:hAnsi="Lucida Sans"/>
          <w:sz w:val="18"/>
          <w:szCs w:val="18"/>
        </w:rPr>
        <w:t>Crisis</w:t>
      </w:r>
      <w:r w:rsidRPr="00E462E5">
        <w:rPr>
          <w:rFonts w:ascii="Lucida Sans" w:hAnsi="Lucida Sans"/>
          <w:sz w:val="18"/>
          <w:szCs w:val="18"/>
        </w:rPr>
        <w:t xml:space="preserve">: A </w:t>
      </w:r>
      <w:proofErr w:type="spellStart"/>
      <w:r w:rsidRPr="00E462E5">
        <w:rPr>
          <w:rFonts w:ascii="Lucida Sans" w:hAnsi="Lucida Sans"/>
          <w:sz w:val="18"/>
          <w:szCs w:val="18"/>
        </w:rPr>
        <w:t>Transatlantic</w:t>
      </w:r>
      <w:proofErr w:type="spellEnd"/>
      <w:r w:rsidRPr="00E462E5">
        <w:rPr>
          <w:rFonts w:ascii="Lucida Sans" w:hAnsi="Lucida Sans"/>
          <w:sz w:val="18"/>
          <w:szCs w:val="18"/>
        </w:rPr>
        <w:t xml:space="preserve"> </w:t>
      </w:r>
      <w:proofErr w:type="spellStart"/>
      <w:r w:rsidR="00775549" w:rsidRPr="00E462E5">
        <w:rPr>
          <w:rFonts w:ascii="Lucida Sans" w:hAnsi="Lucida Sans"/>
          <w:sz w:val="18"/>
          <w:szCs w:val="18"/>
        </w:rPr>
        <w:t>Perspective</w:t>
      </w:r>
      <w:proofErr w:type="spellEnd"/>
      <w:r w:rsidR="00775549" w:rsidRPr="00E462E5">
        <w:rPr>
          <w:rFonts w:ascii="Lucida Sans" w:hAnsi="Lucida Sans"/>
          <w:sz w:val="18"/>
          <w:szCs w:val="18"/>
        </w:rPr>
        <w:t xml:space="preserve">) los días 21, 22 y 23 de </w:t>
      </w:r>
      <w:r w:rsidR="006B5E0E" w:rsidRPr="00E462E5">
        <w:rPr>
          <w:rFonts w:ascii="Lucida Sans" w:hAnsi="Lucida Sans"/>
          <w:sz w:val="18"/>
          <w:szCs w:val="18"/>
        </w:rPr>
        <w:t>septiembre</w:t>
      </w:r>
      <w:r w:rsidR="00775549" w:rsidRPr="00E462E5">
        <w:rPr>
          <w:rFonts w:ascii="Lucida Sans" w:hAnsi="Lucida Sans"/>
          <w:sz w:val="18"/>
          <w:szCs w:val="18"/>
        </w:rPr>
        <w:t xml:space="preserve"> de 2015</w:t>
      </w:r>
      <w:r w:rsidRPr="00E462E5">
        <w:rPr>
          <w:rFonts w:ascii="Lucida Sans" w:hAnsi="Lucida Sans"/>
          <w:sz w:val="18"/>
          <w:szCs w:val="18"/>
        </w:rPr>
        <w:t>, patrocinado por el Banco Santander, el Ilustre Colegio Notarial de Madrid</w:t>
      </w:r>
      <w:r w:rsidR="00775549" w:rsidRPr="00E462E5">
        <w:rPr>
          <w:rFonts w:ascii="Lucida Sans" w:hAnsi="Lucida Sans"/>
          <w:sz w:val="18"/>
          <w:szCs w:val="18"/>
        </w:rPr>
        <w:t>, Bolsas y Mercados Españoles, DLA Piper, KPMG</w:t>
      </w:r>
      <w:r w:rsidRPr="00E462E5">
        <w:rPr>
          <w:rFonts w:ascii="Lucida Sans" w:hAnsi="Lucida Sans"/>
          <w:sz w:val="18"/>
          <w:szCs w:val="18"/>
        </w:rPr>
        <w:t xml:space="preserve"> y </w:t>
      </w:r>
      <w:r w:rsidR="00775549" w:rsidRPr="00E462E5">
        <w:rPr>
          <w:rFonts w:ascii="Lucida Sans" w:hAnsi="Lucida Sans"/>
          <w:sz w:val="18"/>
          <w:szCs w:val="18"/>
        </w:rPr>
        <w:t>CUNEF</w:t>
      </w:r>
      <w:r w:rsidRPr="00E462E5">
        <w:rPr>
          <w:rFonts w:ascii="Lucida Sans" w:hAnsi="Lucida Sans"/>
          <w:sz w:val="18"/>
          <w:szCs w:val="18"/>
        </w:rPr>
        <w:t xml:space="preserve">. </w:t>
      </w:r>
    </w:p>
  </w:footnote>
  <w:footnote w:id="2">
    <w:p w:rsidR="006261A8" w:rsidRPr="00E462E5" w:rsidRDefault="006261A8"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Para una sencillísima explicación del modelo de negocio, </w:t>
      </w:r>
      <w:hyperlink r:id="rId1" w:history="1">
        <w:r w:rsidRPr="00E462E5">
          <w:rPr>
            <w:rStyle w:val="Hipervnculo"/>
            <w:rFonts w:ascii="Lucida Sans" w:hAnsi="Lucida Sans"/>
            <w:sz w:val="18"/>
            <w:szCs w:val="18"/>
          </w:rPr>
          <w:t>http://www.emprendedores.es/casos-de-exito/wifi/wifi-3</w:t>
        </w:r>
      </w:hyperlink>
    </w:p>
  </w:footnote>
  <w:footnote w:id="3">
    <w:p w:rsidR="003B7258" w:rsidRPr="00E462E5" w:rsidRDefault="003B7258"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La Directiva 2014/65/UE relativa a los mercados de instrumentos financieros (</w:t>
      </w:r>
      <w:proofErr w:type="spellStart"/>
      <w:r w:rsidRPr="00E462E5">
        <w:rPr>
          <w:rFonts w:ascii="Lucida Sans" w:hAnsi="Lucida Sans"/>
          <w:sz w:val="18"/>
          <w:szCs w:val="18"/>
        </w:rPr>
        <w:t>MiFID</w:t>
      </w:r>
      <w:proofErr w:type="spellEnd"/>
      <w:r w:rsidRPr="00E462E5">
        <w:rPr>
          <w:rFonts w:ascii="Lucida Sans" w:hAnsi="Lucida Sans"/>
          <w:sz w:val="18"/>
          <w:szCs w:val="18"/>
        </w:rPr>
        <w:t xml:space="preserve"> II), de manera prácticamente idéntica a lo que se establecía en la Directiva 2004/39/CE (</w:t>
      </w:r>
      <w:proofErr w:type="spellStart"/>
      <w:r w:rsidRPr="00E462E5">
        <w:rPr>
          <w:rFonts w:ascii="Lucida Sans" w:hAnsi="Lucida Sans"/>
          <w:sz w:val="18"/>
          <w:szCs w:val="18"/>
        </w:rPr>
        <w:t>MiFID</w:t>
      </w:r>
      <w:proofErr w:type="spellEnd"/>
      <w:r w:rsidRPr="00E462E5">
        <w:rPr>
          <w:rFonts w:ascii="Lucida Sans" w:hAnsi="Lucida Sans"/>
          <w:sz w:val="18"/>
          <w:szCs w:val="18"/>
        </w:rPr>
        <w:t xml:space="preserve"> I), define el sistema multilateral de negociación como aquel «operado por una empresa de servicios de inversión o por un organismo rector del mercado, que permite reunir —dentro del sistema y según normas no discrecionales— los diversos intereses de compra y de venta sobre instrumentos financieros de múltiples terceros para dar lugar a contratos, de conformidad el [sic] título II de la presente Directiva» (art. 4.1.22 MiFID II). </w:t>
      </w:r>
    </w:p>
  </w:footnote>
  <w:footnote w:id="4">
    <w:p w:rsidR="00FD6510" w:rsidRPr="00E462E5" w:rsidRDefault="00FD6510"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La sociedad rectora del </w:t>
      </w:r>
      <w:proofErr w:type="spellStart"/>
      <w:r w:rsidRPr="00E462E5">
        <w:rPr>
          <w:rFonts w:ascii="Lucida Sans" w:hAnsi="Lucida Sans"/>
          <w:sz w:val="18"/>
          <w:szCs w:val="18"/>
        </w:rPr>
        <w:t>M</w:t>
      </w:r>
      <w:r w:rsidR="00F824AF">
        <w:rPr>
          <w:rFonts w:ascii="Lucida Sans" w:hAnsi="Lucida Sans"/>
          <w:sz w:val="18"/>
          <w:szCs w:val="18"/>
        </w:rPr>
        <w:t>a</w:t>
      </w:r>
      <w:r w:rsidRPr="00E462E5">
        <w:rPr>
          <w:rFonts w:ascii="Lucida Sans" w:hAnsi="Lucida Sans"/>
          <w:sz w:val="18"/>
          <w:szCs w:val="18"/>
        </w:rPr>
        <w:t>B</w:t>
      </w:r>
      <w:proofErr w:type="spellEnd"/>
      <w:r w:rsidRPr="00E462E5">
        <w:rPr>
          <w:rFonts w:ascii="Lucida Sans" w:hAnsi="Lucida Sans"/>
          <w:sz w:val="18"/>
          <w:szCs w:val="18"/>
        </w:rPr>
        <w:t xml:space="preserve"> es Bolsas y Mercados Españoles, Sistemas de Negociación, S.A. (BME Sistemas de Negociación). Esta sociedad es también la entidad rectora de Latibex, sistema multilateral de negociación para inversores europeos que quieran adquirir o vender valores latinoamericanos en euros</w:t>
      </w:r>
      <w:r w:rsidR="00E015A3" w:rsidRPr="00E462E5">
        <w:rPr>
          <w:rFonts w:ascii="Lucida Sans" w:hAnsi="Lucida Sans"/>
          <w:sz w:val="18"/>
          <w:szCs w:val="18"/>
        </w:rPr>
        <w:t xml:space="preserve">. BME Sistemas de Negociación está participada al 25% por las sociedades rectoras de Bolsa de Madrid, Bolsa de Bilbao, Bolsa de Barcelona y Bolsa de Valencia </w:t>
      </w:r>
      <w:r w:rsidRPr="00E462E5">
        <w:rPr>
          <w:rFonts w:ascii="Lucida Sans" w:hAnsi="Lucida Sans"/>
          <w:sz w:val="18"/>
          <w:szCs w:val="18"/>
        </w:rPr>
        <w:t>(</w:t>
      </w:r>
      <w:hyperlink r:id="rId2" w:history="1">
        <w:r w:rsidRPr="00E462E5">
          <w:rPr>
            <w:rStyle w:val="Hipervnculo"/>
            <w:rFonts w:ascii="Lucida Sans" w:hAnsi="Lucida Sans"/>
            <w:sz w:val="18"/>
            <w:szCs w:val="18"/>
          </w:rPr>
          <w:t>www.bolsasymercados.es/esp/bme/que3.htm</w:t>
        </w:r>
      </w:hyperlink>
      <w:r w:rsidRPr="00E462E5">
        <w:rPr>
          <w:rFonts w:ascii="Lucida Sans" w:hAnsi="Lucida Sans"/>
          <w:sz w:val="18"/>
          <w:szCs w:val="18"/>
        </w:rPr>
        <w:t xml:space="preserve">).   </w:t>
      </w:r>
    </w:p>
  </w:footnote>
  <w:footnote w:id="5">
    <w:p w:rsidR="00B9534E" w:rsidRPr="00E462E5" w:rsidRDefault="00B9534E"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«Un sistema económico plenamente desarrollado y avanzado requiere de unos mercados de capitales que, desde unas bases sólidas y estables, encaucen eficazmente la oferta de fondos hacia el tejido productivo y hacia la economía real. El desarrollo de estos mecanismos de financiación directa fomentará una mayor diversificación de las fuentes de financiación de las empresas españolas. De esta forma, se evitaría que, en el futuro, las tensiones en los mercados interbancarios repercutan de manera tan intensa en la capacidad de financiación de las empresas españolas, reduciendo la vulnerabilidad de nuestra economía a las crisis crediticias» (Ley 5/2015, Preámbulo, III). </w:t>
      </w:r>
    </w:p>
  </w:footnote>
  <w:footnote w:id="6">
    <w:p w:rsidR="009F478E" w:rsidRPr="009F478E" w:rsidRDefault="009F478E" w:rsidP="009F478E">
      <w:pPr>
        <w:pStyle w:val="Textonotapie"/>
        <w:spacing w:after="120"/>
        <w:rPr>
          <w:rFonts w:ascii="Lucida Sans" w:hAnsi="Lucida Sans"/>
          <w:sz w:val="18"/>
          <w:szCs w:val="18"/>
        </w:rPr>
      </w:pPr>
      <w:r w:rsidRPr="009F478E">
        <w:rPr>
          <w:rStyle w:val="Refdenotaalpie"/>
          <w:rFonts w:ascii="Lucida Sans" w:hAnsi="Lucida Sans"/>
          <w:sz w:val="18"/>
          <w:szCs w:val="18"/>
        </w:rPr>
        <w:footnoteRef/>
      </w:r>
      <w:r w:rsidRPr="009F478E">
        <w:rPr>
          <w:rFonts w:ascii="Lucida Sans" w:hAnsi="Lucida Sans"/>
          <w:sz w:val="18"/>
          <w:szCs w:val="18"/>
        </w:rPr>
        <w:t xml:space="preserve"> Se refirió el </w:t>
      </w:r>
      <w:proofErr w:type="spellStart"/>
      <w:r w:rsidRPr="009F478E">
        <w:rPr>
          <w:rFonts w:ascii="Lucida Sans" w:hAnsi="Lucida Sans"/>
          <w:sz w:val="18"/>
          <w:szCs w:val="18"/>
        </w:rPr>
        <w:t>prof.</w:t>
      </w:r>
      <w:proofErr w:type="spellEnd"/>
      <w:r w:rsidRPr="009F478E">
        <w:rPr>
          <w:rFonts w:ascii="Lucida Sans" w:hAnsi="Lucida Sans"/>
          <w:sz w:val="18"/>
          <w:szCs w:val="18"/>
        </w:rPr>
        <w:t xml:space="preserve"> TAPIA durante su ponencia a esta cuestión como </w:t>
      </w:r>
      <w:r w:rsidR="00F41E1A">
        <w:rPr>
          <w:rFonts w:ascii="Lucida Sans" w:hAnsi="Lucida Sans"/>
          <w:sz w:val="18"/>
          <w:szCs w:val="18"/>
        </w:rPr>
        <w:t xml:space="preserve">la </w:t>
      </w:r>
      <w:r w:rsidRPr="009F478E">
        <w:rPr>
          <w:rFonts w:ascii="Lucida Sans" w:hAnsi="Lucida Sans"/>
          <w:sz w:val="18"/>
          <w:szCs w:val="18"/>
        </w:rPr>
        <w:t xml:space="preserve">“ampliación del contenido mínimo del reglamento de funcionamiento”. </w:t>
      </w:r>
    </w:p>
  </w:footnote>
  <w:footnote w:id="7">
    <w:p w:rsidR="001B5110" w:rsidRPr="00E462E5" w:rsidRDefault="001B5110"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w:t>
      </w:r>
      <w:r w:rsidR="00775F72" w:rsidRPr="00E462E5">
        <w:rPr>
          <w:rFonts w:ascii="Lucida Sans" w:hAnsi="Lucida Sans"/>
          <w:sz w:val="18"/>
          <w:szCs w:val="18"/>
        </w:rPr>
        <w:t xml:space="preserve">El Reglamento General del </w:t>
      </w:r>
      <w:proofErr w:type="spellStart"/>
      <w:r w:rsidR="00775F72" w:rsidRPr="00E462E5">
        <w:rPr>
          <w:rFonts w:ascii="Lucida Sans" w:hAnsi="Lucida Sans"/>
          <w:sz w:val="18"/>
          <w:szCs w:val="18"/>
        </w:rPr>
        <w:t>M</w:t>
      </w:r>
      <w:r w:rsidR="00B91D59">
        <w:rPr>
          <w:rFonts w:ascii="Lucida Sans" w:hAnsi="Lucida Sans"/>
          <w:sz w:val="18"/>
          <w:szCs w:val="18"/>
        </w:rPr>
        <w:t>a</w:t>
      </w:r>
      <w:r w:rsidR="00775F72" w:rsidRPr="00E462E5">
        <w:rPr>
          <w:rFonts w:ascii="Lucida Sans" w:hAnsi="Lucida Sans"/>
          <w:sz w:val="18"/>
          <w:szCs w:val="18"/>
        </w:rPr>
        <w:t>B</w:t>
      </w:r>
      <w:proofErr w:type="spellEnd"/>
      <w:r w:rsidR="00775F72" w:rsidRPr="00E462E5">
        <w:rPr>
          <w:rFonts w:ascii="Lucida Sans" w:hAnsi="Lucida Sans"/>
          <w:sz w:val="18"/>
          <w:szCs w:val="18"/>
        </w:rPr>
        <w:t xml:space="preserve">, en versión consolidada de 2013, establece en el artículo 15, en relación con la incorporación de valores al Mercado: «En el caso de la incorporación de valores negociables emitidos por sociedades de reducida capitalización, las mismas deberán designar un asesor registrado ante el Mercado, que les asesorará en la incorporación de los valores por ellas emitidos, en el cumplimiento de las obligaciones y responsabilidades que les corresponden por su participación en el Mercado y en la elaboración y presentación de la información financiera y empresarial requerida por el mismo».  </w:t>
      </w:r>
      <w:r w:rsidR="0040025A" w:rsidRPr="00E462E5">
        <w:rPr>
          <w:rFonts w:ascii="Lucida Sans" w:hAnsi="Lucida Sans"/>
          <w:sz w:val="18"/>
          <w:szCs w:val="18"/>
        </w:rPr>
        <w:t xml:space="preserve"> </w:t>
      </w:r>
    </w:p>
  </w:footnote>
  <w:footnote w:id="8">
    <w:p w:rsidR="0040025A" w:rsidRPr="00E462E5" w:rsidRDefault="0040025A" w:rsidP="00E462E5">
      <w:pPr>
        <w:pStyle w:val="Textonotapie"/>
        <w:spacing w:after="120"/>
        <w:jc w:val="both"/>
        <w:rPr>
          <w:rFonts w:ascii="Lucida Sans" w:hAnsi="Lucida Sans"/>
          <w:sz w:val="18"/>
          <w:szCs w:val="18"/>
        </w:rPr>
      </w:pPr>
      <w:r w:rsidRPr="00757E8A">
        <w:rPr>
          <w:rStyle w:val="Refdenotaalpie"/>
          <w:rFonts w:ascii="Lucida Sans" w:hAnsi="Lucida Sans"/>
          <w:sz w:val="18"/>
          <w:szCs w:val="18"/>
        </w:rPr>
        <w:footnoteRef/>
      </w:r>
      <w:r w:rsidR="00B91D59" w:rsidRPr="00757E8A">
        <w:rPr>
          <w:rFonts w:ascii="Lucida Sans" w:hAnsi="Lucida Sans"/>
          <w:sz w:val="18"/>
          <w:szCs w:val="18"/>
        </w:rPr>
        <w:t xml:space="preserve"> </w:t>
      </w:r>
      <w:r w:rsidRPr="00757E8A">
        <w:rPr>
          <w:rFonts w:ascii="Lucida Sans" w:hAnsi="Lucida Sans"/>
          <w:sz w:val="18"/>
          <w:szCs w:val="18"/>
        </w:rPr>
        <w:t xml:space="preserve">Sobre el asesor registrado, </w:t>
      </w:r>
      <w:r w:rsidR="00F41E1A">
        <w:rPr>
          <w:rFonts w:ascii="Lucida Sans" w:hAnsi="Lucida Sans"/>
          <w:sz w:val="18"/>
          <w:szCs w:val="18"/>
        </w:rPr>
        <w:t xml:space="preserve">GONZÁLEZ NIETO-MÁRQUEZ, «El asesor registrado, pieza clave en la regulación del Mercado Alternativo Bursátil», </w:t>
      </w:r>
      <w:r w:rsidR="00F41E1A">
        <w:rPr>
          <w:rFonts w:ascii="Lucida Sans" w:hAnsi="Lucida Sans"/>
          <w:i/>
          <w:sz w:val="18"/>
          <w:szCs w:val="18"/>
        </w:rPr>
        <w:t xml:space="preserve">Revista Española de Capital Riesgo, </w:t>
      </w:r>
      <w:r w:rsidR="00F41E1A">
        <w:rPr>
          <w:rFonts w:ascii="Lucida Sans" w:hAnsi="Lucida Sans"/>
          <w:sz w:val="18"/>
          <w:szCs w:val="18"/>
        </w:rPr>
        <w:t xml:space="preserve">2/2008, pp. 65-70; </w:t>
      </w:r>
      <w:r w:rsidRPr="00757E8A">
        <w:rPr>
          <w:rFonts w:ascii="Lucida Sans" w:hAnsi="Lucida Sans"/>
          <w:sz w:val="18"/>
          <w:szCs w:val="18"/>
        </w:rPr>
        <w:t xml:space="preserve">SAGASTI AURREKOETXEA, «El asesor registrado en el Mercado Alternativo Bursátil», </w:t>
      </w:r>
      <w:r w:rsidR="00757E8A">
        <w:rPr>
          <w:rFonts w:ascii="Lucida Sans" w:hAnsi="Lucida Sans"/>
          <w:sz w:val="18"/>
          <w:szCs w:val="18"/>
        </w:rPr>
        <w:t xml:space="preserve">en GONZÁLEZ CASTILLA/MARIMÓN DURÁ/RUIZ PERIS (coord.), </w:t>
      </w:r>
      <w:r w:rsidRPr="00757E8A">
        <w:rPr>
          <w:rFonts w:ascii="Lucida Sans" w:hAnsi="Lucida Sans"/>
          <w:i/>
          <w:sz w:val="18"/>
          <w:szCs w:val="18"/>
        </w:rPr>
        <w:t xml:space="preserve">Estudios de Derecho del Mercado Financiero. Homenaje al profesor Vicente </w:t>
      </w:r>
      <w:proofErr w:type="spellStart"/>
      <w:r w:rsidRPr="00757E8A">
        <w:rPr>
          <w:rFonts w:ascii="Lucida Sans" w:hAnsi="Lucida Sans"/>
          <w:i/>
          <w:sz w:val="18"/>
          <w:szCs w:val="18"/>
        </w:rPr>
        <w:t>Cuñat</w:t>
      </w:r>
      <w:proofErr w:type="spellEnd"/>
      <w:r w:rsidRPr="00757E8A">
        <w:rPr>
          <w:rFonts w:ascii="Lucida Sans" w:hAnsi="Lucida Sans"/>
          <w:i/>
          <w:sz w:val="18"/>
          <w:szCs w:val="18"/>
        </w:rPr>
        <w:t xml:space="preserve"> Edo</w:t>
      </w:r>
      <w:r w:rsidRPr="00757E8A">
        <w:rPr>
          <w:rFonts w:ascii="Lucida Sans" w:hAnsi="Lucida Sans"/>
          <w:sz w:val="18"/>
          <w:szCs w:val="18"/>
        </w:rPr>
        <w:t xml:space="preserve">, </w:t>
      </w:r>
      <w:proofErr w:type="spellStart"/>
      <w:r w:rsidR="00757E8A">
        <w:rPr>
          <w:rFonts w:ascii="Lucida Sans" w:hAnsi="Lucida Sans"/>
          <w:sz w:val="18"/>
          <w:szCs w:val="18"/>
        </w:rPr>
        <w:t>Universitat</w:t>
      </w:r>
      <w:proofErr w:type="spellEnd"/>
      <w:r w:rsidR="00757E8A">
        <w:rPr>
          <w:rFonts w:ascii="Lucida Sans" w:hAnsi="Lucida Sans"/>
          <w:sz w:val="18"/>
          <w:szCs w:val="18"/>
        </w:rPr>
        <w:t xml:space="preserve"> de </w:t>
      </w:r>
      <w:proofErr w:type="spellStart"/>
      <w:r w:rsidR="00757E8A">
        <w:rPr>
          <w:rFonts w:ascii="Lucida Sans" w:hAnsi="Lucida Sans"/>
          <w:sz w:val="18"/>
          <w:szCs w:val="18"/>
        </w:rPr>
        <w:t>Valè</w:t>
      </w:r>
      <w:r w:rsidRPr="00757E8A">
        <w:rPr>
          <w:rFonts w:ascii="Lucida Sans" w:hAnsi="Lucida Sans"/>
          <w:sz w:val="18"/>
          <w:szCs w:val="18"/>
        </w:rPr>
        <w:t>ncia</w:t>
      </w:r>
      <w:proofErr w:type="spellEnd"/>
      <w:r w:rsidR="00B91D59" w:rsidRPr="00757E8A">
        <w:rPr>
          <w:rFonts w:ascii="Lucida Sans" w:hAnsi="Lucida Sans"/>
          <w:sz w:val="18"/>
          <w:szCs w:val="18"/>
        </w:rPr>
        <w:t>, 2010,</w:t>
      </w:r>
      <w:r w:rsidRPr="00757E8A">
        <w:rPr>
          <w:rFonts w:ascii="Lucida Sans" w:hAnsi="Lucida Sans"/>
          <w:sz w:val="18"/>
          <w:szCs w:val="18"/>
        </w:rPr>
        <w:t xml:space="preserve"> pp. </w:t>
      </w:r>
      <w:r w:rsidR="00E015A3" w:rsidRPr="00757E8A">
        <w:rPr>
          <w:rFonts w:ascii="Lucida Sans" w:hAnsi="Lucida Sans"/>
          <w:sz w:val="18"/>
          <w:szCs w:val="18"/>
        </w:rPr>
        <w:t>193 ss</w:t>
      </w:r>
      <w:r w:rsidR="00757E8A">
        <w:rPr>
          <w:rFonts w:ascii="Lucida Sans" w:hAnsi="Lucida Sans"/>
          <w:sz w:val="18"/>
          <w:szCs w:val="18"/>
        </w:rPr>
        <w:t>.; CASTILLA/ORTIZ, «Profesionales característicos del mercado», en MARIÑO GARRIDO (</w:t>
      </w:r>
      <w:proofErr w:type="spellStart"/>
      <w:r w:rsidR="00757E8A">
        <w:rPr>
          <w:rFonts w:ascii="Lucida Sans" w:hAnsi="Lucida Sans"/>
          <w:sz w:val="18"/>
          <w:szCs w:val="18"/>
        </w:rPr>
        <w:t>dir.</w:t>
      </w:r>
      <w:proofErr w:type="spellEnd"/>
      <w:r w:rsidR="00757E8A">
        <w:rPr>
          <w:rFonts w:ascii="Lucida Sans" w:hAnsi="Lucida Sans"/>
          <w:sz w:val="18"/>
          <w:szCs w:val="18"/>
        </w:rPr>
        <w:t xml:space="preserve">), </w:t>
      </w:r>
      <w:r w:rsidR="00757E8A">
        <w:rPr>
          <w:rFonts w:ascii="Lucida Sans" w:hAnsi="Lucida Sans"/>
          <w:i/>
          <w:sz w:val="18"/>
          <w:szCs w:val="18"/>
        </w:rPr>
        <w:t xml:space="preserve">El Mercado Alternativo Bursátil, </w:t>
      </w:r>
      <w:r w:rsidR="00757E8A">
        <w:rPr>
          <w:rFonts w:ascii="Lucida Sans" w:hAnsi="Lucida Sans"/>
          <w:sz w:val="18"/>
          <w:szCs w:val="18"/>
        </w:rPr>
        <w:t xml:space="preserve">Aranzadi, Navarra, 2012, pp. 68-74.  </w:t>
      </w:r>
    </w:p>
  </w:footnote>
  <w:footnote w:id="9">
    <w:p w:rsidR="00A56861" w:rsidRPr="00E462E5" w:rsidRDefault="00A56861"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A este respecto, es conveniente recordar las palabras de</w:t>
      </w:r>
      <w:r w:rsidR="00F41E1A">
        <w:rPr>
          <w:rFonts w:ascii="Lucida Sans" w:hAnsi="Lucida Sans"/>
          <w:sz w:val="18"/>
          <w:szCs w:val="18"/>
        </w:rPr>
        <w:t xml:space="preserve">l </w:t>
      </w:r>
      <w:proofErr w:type="spellStart"/>
      <w:r w:rsidR="00F41E1A">
        <w:rPr>
          <w:rFonts w:ascii="Lucida Sans" w:hAnsi="Lucida Sans"/>
          <w:sz w:val="18"/>
          <w:szCs w:val="18"/>
        </w:rPr>
        <w:t>prof.</w:t>
      </w:r>
      <w:proofErr w:type="spellEnd"/>
      <w:r w:rsidRPr="00E462E5">
        <w:rPr>
          <w:rFonts w:ascii="Lucida Sans" w:hAnsi="Lucida Sans"/>
          <w:sz w:val="18"/>
          <w:szCs w:val="18"/>
        </w:rPr>
        <w:t xml:space="preserve"> CAZORLA</w:t>
      </w:r>
      <w:r w:rsidR="00F41E1A">
        <w:rPr>
          <w:rFonts w:ascii="Lucida Sans" w:hAnsi="Lucida Sans"/>
          <w:sz w:val="18"/>
          <w:szCs w:val="18"/>
        </w:rPr>
        <w:t xml:space="preserve"> PRIETO, durante la ponencia titulada “Los mercados alternativos bursátiles como instrumentos de financiación empresarial» (presentada en el mismo Congreso que la intervención recogida en este </w:t>
      </w:r>
      <w:proofErr w:type="spellStart"/>
      <w:r w:rsidR="00F41E1A">
        <w:rPr>
          <w:rFonts w:ascii="Lucida Sans" w:hAnsi="Lucida Sans"/>
          <w:i/>
          <w:sz w:val="18"/>
          <w:szCs w:val="18"/>
        </w:rPr>
        <w:t>paper</w:t>
      </w:r>
      <w:proofErr w:type="spellEnd"/>
      <w:r w:rsidR="00F41E1A">
        <w:rPr>
          <w:rFonts w:ascii="Lucida Sans" w:hAnsi="Lucida Sans"/>
          <w:sz w:val="18"/>
          <w:szCs w:val="18"/>
        </w:rPr>
        <w:t>)</w:t>
      </w:r>
      <w:r w:rsidRPr="00E462E5">
        <w:rPr>
          <w:rFonts w:ascii="Lucida Sans" w:hAnsi="Lucida Sans"/>
          <w:sz w:val="18"/>
          <w:szCs w:val="18"/>
        </w:rPr>
        <w:t xml:space="preserve">: «Aprobado el correspondiente Reglamento por la CNMV, la responsabilidad supervisora y controladora de las sociedades rectoras del </w:t>
      </w:r>
      <w:proofErr w:type="spellStart"/>
      <w:r w:rsidRPr="00E462E5">
        <w:rPr>
          <w:rFonts w:ascii="Lucida Sans" w:hAnsi="Lucida Sans"/>
          <w:sz w:val="18"/>
          <w:szCs w:val="18"/>
        </w:rPr>
        <w:t>M</w:t>
      </w:r>
      <w:r w:rsidR="008B0E56">
        <w:rPr>
          <w:rFonts w:ascii="Lucida Sans" w:hAnsi="Lucida Sans"/>
          <w:sz w:val="18"/>
          <w:szCs w:val="18"/>
        </w:rPr>
        <w:t>a</w:t>
      </w:r>
      <w:r w:rsidRPr="00E462E5">
        <w:rPr>
          <w:rFonts w:ascii="Lucida Sans" w:hAnsi="Lucida Sans"/>
          <w:sz w:val="18"/>
          <w:szCs w:val="18"/>
        </w:rPr>
        <w:t>B</w:t>
      </w:r>
      <w:proofErr w:type="spellEnd"/>
      <w:r w:rsidRPr="00E462E5">
        <w:rPr>
          <w:rFonts w:ascii="Lucida Sans" w:hAnsi="Lucida Sans"/>
          <w:sz w:val="18"/>
          <w:szCs w:val="18"/>
        </w:rPr>
        <w:t xml:space="preserve"> y del MARF se ciñe a verificar su estricto cumplimiento, habida cuenta de que –recordémoslo-  el asesor registrado “deberá velar porque los emisores cumplan correctamente, tanto desde la perspectiva formal como sustantiva, con sus obligaciones de información frente a la sociedad rectora y frente a los inversores”, y a la CNMV corresponde aprobar los Reglamentos que ha de recoger los métodos de supervisión y control que los rectores han de desarrollar»</w:t>
      </w:r>
      <w:r w:rsidR="00F41E1A">
        <w:rPr>
          <w:rFonts w:ascii="Lucida Sans" w:hAnsi="Lucida Sans"/>
          <w:sz w:val="18"/>
          <w:szCs w:val="18"/>
        </w:rPr>
        <w:t>.</w:t>
      </w:r>
      <w:r w:rsidRPr="00E462E5">
        <w:rPr>
          <w:rFonts w:ascii="Lucida Sans" w:hAnsi="Lucida Sans"/>
          <w:sz w:val="18"/>
          <w:szCs w:val="18"/>
        </w:rPr>
        <w:t xml:space="preserve"> </w:t>
      </w:r>
    </w:p>
  </w:footnote>
  <w:footnote w:id="10">
    <w:p w:rsidR="00F27F1E" w:rsidRPr="00E462E5" w:rsidRDefault="00F27F1E"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w:t>
      </w:r>
      <w:r w:rsidR="006C14D0">
        <w:rPr>
          <w:rFonts w:ascii="Lucida Sans" w:hAnsi="Lucida Sans"/>
          <w:sz w:val="18"/>
          <w:szCs w:val="18"/>
        </w:rPr>
        <w:t>OLIVARES BLANCO</w:t>
      </w:r>
      <w:r w:rsidR="006261A8" w:rsidRPr="00E462E5">
        <w:rPr>
          <w:rFonts w:ascii="Lucida Sans" w:hAnsi="Lucida Sans"/>
          <w:sz w:val="18"/>
          <w:szCs w:val="18"/>
        </w:rPr>
        <w:t xml:space="preserve">, </w:t>
      </w:r>
      <w:r w:rsidR="006C14D0">
        <w:rPr>
          <w:rFonts w:ascii="Lucida Sans" w:hAnsi="Lucida Sans"/>
          <w:sz w:val="18"/>
          <w:szCs w:val="18"/>
        </w:rPr>
        <w:t xml:space="preserve">«El mercado alternativo bursátil. Características y diferencias frente al mercado bursátil», </w:t>
      </w:r>
      <w:r w:rsidR="006C14D0">
        <w:rPr>
          <w:rFonts w:ascii="Lucida Sans" w:hAnsi="Lucida Sans"/>
          <w:i/>
          <w:sz w:val="18"/>
          <w:szCs w:val="18"/>
        </w:rPr>
        <w:t xml:space="preserve">RMV, </w:t>
      </w:r>
      <w:r w:rsidR="006C14D0">
        <w:rPr>
          <w:rFonts w:ascii="Lucida Sans" w:hAnsi="Lucida Sans"/>
          <w:sz w:val="18"/>
          <w:szCs w:val="18"/>
        </w:rPr>
        <w:t xml:space="preserve">2/2008, </w:t>
      </w:r>
      <w:r w:rsidR="006261A8" w:rsidRPr="00E462E5">
        <w:rPr>
          <w:rFonts w:ascii="Lucida Sans" w:hAnsi="Lucida Sans"/>
          <w:sz w:val="18"/>
          <w:szCs w:val="18"/>
        </w:rPr>
        <w:t>p. 239</w:t>
      </w:r>
      <w:r w:rsidRPr="00E462E5">
        <w:rPr>
          <w:rFonts w:ascii="Lucida Sans" w:hAnsi="Lucida Sans"/>
          <w:sz w:val="18"/>
          <w:szCs w:val="18"/>
        </w:rPr>
        <w:t>.</w:t>
      </w:r>
    </w:p>
  </w:footnote>
  <w:footnote w:id="11">
    <w:p w:rsidR="003F5DB9" w:rsidRPr="00E462E5" w:rsidRDefault="003F5DB9"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w:t>
      </w:r>
      <w:r w:rsidR="005D0592" w:rsidRPr="00E462E5">
        <w:rPr>
          <w:rFonts w:ascii="Lucida Sans" w:hAnsi="Lucida Sans"/>
          <w:sz w:val="18"/>
          <w:szCs w:val="18"/>
        </w:rPr>
        <w:t xml:space="preserve">Al respecto, TAPIA HERMIDA, </w:t>
      </w:r>
      <w:r w:rsidR="006C14D0">
        <w:rPr>
          <w:rFonts w:ascii="Lucida Sans" w:hAnsi="Lucida Sans"/>
          <w:sz w:val="18"/>
          <w:szCs w:val="18"/>
        </w:rPr>
        <w:t>«</w:t>
      </w:r>
      <w:r w:rsidR="005D0592" w:rsidRPr="00E462E5">
        <w:rPr>
          <w:rFonts w:ascii="Lucida Sans" w:hAnsi="Lucida Sans"/>
          <w:sz w:val="18"/>
          <w:szCs w:val="18"/>
        </w:rPr>
        <w:t>El mercado alternativo bursátil</w:t>
      </w:r>
      <w:r w:rsidR="006C14D0">
        <w:rPr>
          <w:rFonts w:ascii="Lucida Sans" w:hAnsi="Lucida Sans"/>
          <w:sz w:val="18"/>
          <w:szCs w:val="18"/>
        </w:rPr>
        <w:t>»</w:t>
      </w:r>
      <w:r w:rsidR="005D0592" w:rsidRPr="00E462E5">
        <w:rPr>
          <w:rFonts w:ascii="Lucida Sans" w:hAnsi="Lucida Sans"/>
          <w:sz w:val="18"/>
          <w:szCs w:val="18"/>
        </w:rPr>
        <w:t xml:space="preserve">, </w:t>
      </w:r>
      <w:r w:rsidR="006C14D0">
        <w:rPr>
          <w:rFonts w:ascii="Lucida Sans" w:hAnsi="Lucida Sans"/>
          <w:i/>
          <w:sz w:val="18"/>
          <w:szCs w:val="18"/>
        </w:rPr>
        <w:t xml:space="preserve">RDBB, </w:t>
      </w:r>
      <w:r w:rsidR="006C14D0">
        <w:rPr>
          <w:rFonts w:ascii="Lucida Sans" w:hAnsi="Lucida Sans"/>
          <w:sz w:val="18"/>
          <w:szCs w:val="18"/>
        </w:rPr>
        <w:t xml:space="preserve">103/2006, </w:t>
      </w:r>
      <w:r w:rsidR="005D0592" w:rsidRPr="00E462E5">
        <w:rPr>
          <w:rFonts w:ascii="Lucida Sans" w:hAnsi="Lucida Sans"/>
          <w:sz w:val="18"/>
          <w:szCs w:val="18"/>
        </w:rPr>
        <w:t xml:space="preserve">pp. 315-316;  </w:t>
      </w:r>
      <w:r w:rsidR="006C14D0">
        <w:rPr>
          <w:rFonts w:ascii="Lucida Sans" w:hAnsi="Lucida Sans"/>
          <w:sz w:val="18"/>
          <w:szCs w:val="18"/>
        </w:rPr>
        <w:t>OLIVARES BLANCO</w:t>
      </w:r>
      <w:r w:rsidR="006C14D0" w:rsidRPr="00E462E5">
        <w:rPr>
          <w:rFonts w:ascii="Lucida Sans" w:hAnsi="Lucida Sans"/>
          <w:sz w:val="18"/>
          <w:szCs w:val="18"/>
        </w:rPr>
        <w:t xml:space="preserve">, </w:t>
      </w:r>
      <w:r w:rsidR="006C14D0">
        <w:rPr>
          <w:rFonts w:ascii="Lucida Sans" w:hAnsi="Lucida Sans"/>
          <w:i/>
          <w:sz w:val="18"/>
          <w:szCs w:val="18"/>
        </w:rPr>
        <w:t xml:space="preserve">cit., </w:t>
      </w:r>
      <w:r w:rsidR="006C14D0">
        <w:rPr>
          <w:rFonts w:ascii="Lucida Sans" w:hAnsi="Lucida Sans"/>
          <w:sz w:val="18"/>
          <w:szCs w:val="18"/>
        </w:rPr>
        <w:t xml:space="preserve">p. </w:t>
      </w:r>
      <w:r w:rsidR="00F63470" w:rsidRPr="00E462E5">
        <w:rPr>
          <w:rFonts w:ascii="Lucida Sans" w:hAnsi="Lucida Sans"/>
          <w:sz w:val="18"/>
          <w:szCs w:val="18"/>
        </w:rPr>
        <w:t xml:space="preserve">240; </w:t>
      </w:r>
      <w:r w:rsidRPr="00E462E5">
        <w:rPr>
          <w:rFonts w:ascii="Lucida Sans" w:hAnsi="Lucida Sans"/>
          <w:sz w:val="18"/>
          <w:szCs w:val="18"/>
        </w:rPr>
        <w:t>BUSTOS</w:t>
      </w:r>
      <w:r w:rsidR="006C14D0">
        <w:rPr>
          <w:rFonts w:ascii="Lucida Sans" w:hAnsi="Lucida Sans"/>
          <w:sz w:val="18"/>
          <w:szCs w:val="18"/>
        </w:rPr>
        <w:t xml:space="preserve"> CONTELL</w:t>
      </w:r>
      <w:r w:rsidRPr="00E462E5">
        <w:rPr>
          <w:rFonts w:ascii="Lucida Sans" w:hAnsi="Lucida Sans"/>
          <w:sz w:val="18"/>
          <w:szCs w:val="18"/>
        </w:rPr>
        <w:t>/MARTINEZ</w:t>
      </w:r>
      <w:r w:rsidR="006C14D0">
        <w:rPr>
          <w:rFonts w:ascii="Lucida Sans" w:hAnsi="Lucida Sans"/>
          <w:sz w:val="18"/>
          <w:szCs w:val="18"/>
        </w:rPr>
        <w:t xml:space="preserve"> CONESA</w:t>
      </w:r>
      <w:r w:rsidRPr="00E462E5">
        <w:rPr>
          <w:rFonts w:ascii="Lucida Sans" w:hAnsi="Lucida Sans"/>
          <w:sz w:val="18"/>
          <w:szCs w:val="18"/>
        </w:rPr>
        <w:t xml:space="preserve">, </w:t>
      </w:r>
      <w:r w:rsidR="006C14D0">
        <w:rPr>
          <w:rFonts w:ascii="Lucida Sans" w:hAnsi="Lucida Sans"/>
          <w:sz w:val="18"/>
          <w:szCs w:val="18"/>
        </w:rPr>
        <w:t>«</w:t>
      </w:r>
      <w:r w:rsidR="00945ADF">
        <w:rPr>
          <w:rFonts w:ascii="Lucida Sans" w:hAnsi="Lucida Sans"/>
          <w:sz w:val="18"/>
          <w:szCs w:val="18"/>
        </w:rPr>
        <w:t>El</w:t>
      </w:r>
      <w:r w:rsidR="006C14D0">
        <w:rPr>
          <w:rFonts w:ascii="Lucida Sans" w:hAnsi="Lucida Sans"/>
          <w:sz w:val="18"/>
          <w:szCs w:val="18"/>
        </w:rPr>
        <w:t xml:space="preserve"> </w:t>
      </w:r>
      <w:proofErr w:type="spellStart"/>
      <w:r w:rsidR="006C14D0">
        <w:rPr>
          <w:rFonts w:ascii="Lucida Sans" w:hAnsi="Lucida Sans"/>
          <w:sz w:val="18"/>
          <w:szCs w:val="18"/>
        </w:rPr>
        <w:t>MAB</w:t>
      </w:r>
      <w:r w:rsidRPr="00E462E5">
        <w:rPr>
          <w:rFonts w:ascii="Lucida Sans" w:hAnsi="Lucida Sans"/>
          <w:sz w:val="18"/>
          <w:szCs w:val="18"/>
        </w:rPr>
        <w:t>ee</w:t>
      </w:r>
      <w:proofErr w:type="spellEnd"/>
      <w:r w:rsidR="006C14D0">
        <w:rPr>
          <w:rFonts w:ascii="Lucida Sans" w:hAnsi="Lucida Sans"/>
          <w:sz w:val="18"/>
          <w:szCs w:val="18"/>
        </w:rPr>
        <w:t>»</w:t>
      </w:r>
      <w:r w:rsidRPr="00E462E5">
        <w:rPr>
          <w:rFonts w:ascii="Lucida Sans" w:hAnsi="Lucida Sans"/>
          <w:sz w:val="18"/>
          <w:szCs w:val="18"/>
        </w:rPr>
        <w:t xml:space="preserve">, </w:t>
      </w:r>
      <w:r w:rsidR="006C14D0">
        <w:rPr>
          <w:rFonts w:ascii="Lucida Sans" w:hAnsi="Lucida Sans"/>
          <w:sz w:val="18"/>
          <w:szCs w:val="18"/>
        </w:rPr>
        <w:t>en MARIÑO GARRIDO (</w:t>
      </w:r>
      <w:proofErr w:type="spellStart"/>
      <w:r w:rsidR="006C14D0">
        <w:rPr>
          <w:rFonts w:ascii="Lucida Sans" w:hAnsi="Lucida Sans"/>
          <w:sz w:val="18"/>
          <w:szCs w:val="18"/>
        </w:rPr>
        <w:t>dir.</w:t>
      </w:r>
      <w:proofErr w:type="spellEnd"/>
      <w:r w:rsidR="006C14D0">
        <w:rPr>
          <w:rFonts w:ascii="Lucida Sans" w:hAnsi="Lucida Sans"/>
          <w:sz w:val="18"/>
          <w:szCs w:val="18"/>
        </w:rPr>
        <w:t xml:space="preserve">), </w:t>
      </w:r>
      <w:r w:rsidR="006C14D0">
        <w:rPr>
          <w:rFonts w:ascii="Lucida Sans" w:hAnsi="Lucida Sans"/>
          <w:i/>
          <w:sz w:val="18"/>
          <w:szCs w:val="18"/>
        </w:rPr>
        <w:t xml:space="preserve">El Mercado Alternativo Bursátil, </w:t>
      </w:r>
      <w:r w:rsidR="006C14D0">
        <w:rPr>
          <w:rFonts w:ascii="Lucida Sans" w:hAnsi="Lucida Sans"/>
          <w:sz w:val="18"/>
          <w:szCs w:val="18"/>
        </w:rPr>
        <w:t xml:space="preserve">Aranzadi, Navarra, 2012, </w:t>
      </w:r>
      <w:r w:rsidRPr="00E462E5">
        <w:rPr>
          <w:rFonts w:ascii="Lucida Sans" w:hAnsi="Lucida Sans"/>
          <w:sz w:val="18"/>
          <w:szCs w:val="18"/>
        </w:rPr>
        <w:t>pp. 36-37.</w:t>
      </w:r>
    </w:p>
  </w:footnote>
  <w:footnote w:id="12">
    <w:p w:rsidR="0064380D" w:rsidRPr="00E462E5" w:rsidRDefault="0064380D"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006C14D0">
        <w:rPr>
          <w:rFonts w:ascii="Lucida Sans" w:hAnsi="Lucida Sans"/>
          <w:sz w:val="18"/>
          <w:szCs w:val="18"/>
        </w:rPr>
        <w:t>w</w:t>
      </w:r>
      <w:r w:rsidR="007B54F8" w:rsidRPr="00E462E5">
        <w:rPr>
          <w:rFonts w:ascii="Lucida Sans" w:hAnsi="Lucida Sans"/>
          <w:sz w:val="18"/>
          <w:szCs w:val="18"/>
        </w:rPr>
        <w:t>ww</w:t>
      </w:r>
      <w:r w:rsidRPr="00E462E5">
        <w:rPr>
          <w:rFonts w:ascii="Lucida Sans" w:hAnsi="Lucida Sans"/>
          <w:sz w:val="18"/>
          <w:szCs w:val="18"/>
        </w:rPr>
        <w:t>.bolsasymercados.es/mab/docs/normativa/esp/circulares/2014/MAB%20circular%202%202014.pdf</w:t>
      </w:r>
    </w:p>
  </w:footnote>
  <w:footnote w:id="13">
    <w:p w:rsidR="005A094E" w:rsidRPr="00E462E5" w:rsidRDefault="005A094E"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w:t>
      </w:r>
      <w:hyperlink r:id="rId3" w:history="1">
        <w:r w:rsidR="0064380D" w:rsidRPr="00E462E5">
          <w:rPr>
            <w:rStyle w:val="Hipervnculo"/>
            <w:rFonts w:ascii="Lucida Sans" w:hAnsi="Lucida Sans"/>
            <w:sz w:val="18"/>
            <w:szCs w:val="18"/>
          </w:rPr>
          <w:t>https://www.bolsasymercados.es/mab/esp/MaB/MAB_ComoIncorporarse.aspx</w:t>
        </w:r>
      </w:hyperlink>
    </w:p>
    <w:p w:rsidR="0064380D" w:rsidRPr="00E462E5" w:rsidRDefault="0064380D" w:rsidP="00E462E5">
      <w:pPr>
        <w:pStyle w:val="Textonotapie"/>
        <w:spacing w:after="120"/>
        <w:jc w:val="both"/>
        <w:rPr>
          <w:rFonts w:ascii="Lucida Sans" w:hAnsi="Lucida Sans"/>
          <w:sz w:val="18"/>
          <w:szCs w:val="18"/>
        </w:rPr>
      </w:pPr>
      <w:r w:rsidRPr="00E462E5">
        <w:rPr>
          <w:rFonts w:ascii="Lucida Sans" w:hAnsi="Lucida Sans"/>
          <w:sz w:val="18"/>
          <w:szCs w:val="18"/>
        </w:rPr>
        <w:t xml:space="preserve">Puede encontrarse una guía explicativa de la normativa sobre incorporación y permanencia en el e MaB en </w:t>
      </w:r>
      <w:hyperlink r:id="rId4" w:history="1">
        <w:r w:rsidRPr="00E462E5">
          <w:rPr>
            <w:rStyle w:val="Hipervnculo"/>
            <w:rFonts w:ascii="Lucida Sans" w:hAnsi="Lucida Sans"/>
            <w:sz w:val="18"/>
            <w:szCs w:val="18"/>
          </w:rPr>
          <w:t>http://www.bolsasymercados.es/mab/docs/docsSubidos/Publicaciones/Guia_MaB_Buenas_pr%C3%A1cticas_EMISORES.pdf</w:t>
        </w:r>
      </w:hyperlink>
      <w:r w:rsidRPr="00E462E5">
        <w:rPr>
          <w:rFonts w:ascii="Lucida Sans" w:hAnsi="Lucida Sans"/>
          <w:sz w:val="18"/>
          <w:szCs w:val="18"/>
        </w:rPr>
        <w:t xml:space="preserve">  </w:t>
      </w:r>
    </w:p>
  </w:footnote>
  <w:footnote w:id="14">
    <w:p w:rsidR="001543A8" w:rsidRPr="00E462E5" w:rsidRDefault="001543A8"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Sin ánimo de exhaustividad, el documento habrá de contener información relativa tanto a la sociedad (datos registrales, auditor de cuentas, objeto social…), al negocio (modelo de negocio, estrategia, historia de la compañía…), información financiera, composición accionarial, administradores y directivos. </w:t>
      </w:r>
    </w:p>
  </w:footnote>
  <w:footnote w:id="15">
    <w:p w:rsidR="00E903F3" w:rsidRPr="00E462E5" w:rsidRDefault="00E903F3"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w:t>
      </w:r>
      <w:r w:rsidR="00945ADF" w:rsidRPr="00E462E5">
        <w:rPr>
          <w:rFonts w:ascii="Lucida Sans" w:hAnsi="Lucida Sans"/>
          <w:sz w:val="18"/>
          <w:szCs w:val="18"/>
        </w:rPr>
        <w:t>BUSTOS</w:t>
      </w:r>
      <w:r w:rsidR="00945ADF">
        <w:rPr>
          <w:rFonts w:ascii="Lucida Sans" w:hAnsi="Lucida Sans"/>
          <w:sz w:val="18"/>
          <w:szCs w:val="18"/>
        </w:rPr>
        <w:t xml:space="preserve"> CONTELL</w:t>
      </w:r>
      <w:r w:rsidR="00945ADF" w:rsidRPr="00E462E5">
        <w:rPr>
          <w:rFonts w:ascii="Lucida Sans" w:hAnsi="Lucida Sans"/>
          <w:sz w:val="18"/>
          <w:szCs w:val="18"/>
        </w:rPr>
        <w:t>/</w:t>
      </w:r>
      <w:r w:rsidR="00945ADF" w:rsidRPr="00945ADF">
        <w:rPr>
          <w:rFonts w:ascii="Lucida Sans" w:hAnsi="Lucida Sans"/>
          <w:sz w:val="18"/>
          <w:szCs w:val="18"/>
        </w:rPr>
        <w:t xml:space="preserve">MARTINEZ CONESA, </w:t>
      </w:r>
      <w:r w:rsidR="00945ADF" w:rsidRPr="00945ADF">
        <w:rPr>
          <w:rFonts w:ascii="Lucida Sans" w:hAnsi="Lucida Sans"/>
          <w:i/>
          <w:sz w:val="18"/>
          <w:szCs w:val="18"/>
        </w:rPr>
        <w:t xml:space="preserve">cit., </w:t>
      </w:r>
      <w:r w:rsidRPr="00945ADF">
        <w:rPr>
          <w:rFonts w:ascii="Lucida Sans" w:hAnsi="Lucida Sans"/>
          <w:sz w:val="18"/>
          <w:szCs w:val="18"/>
        </w:rPr>
        <w:t>p. 45.</w:t>
      </w:r>
    </w:p>
  </w:footnote>
  <w:footnote w:id="16">
    <w:p w:rsidR="00264AAC" w:rsidRPr="00E462E5" w:rsidRDefault="009528D3"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w:t>
      </w:r>
      <w:r w:rsidR="00264AAC" w:rsidRPr="00E462E5">
        <w:rPr>
          <w:rFonts w:ascii="Lucida Sans" w:hAnsi="Lucida Sans"/>
          <w:sz w:val="18"/>
          <w:szCs w:val="18"/>
        </w:rPr>
        <w:t xml:space="preserve">Sobre la salida a bolsa de la sociedad, </w:t>
      </w:r>
      <w:r w:rsidR="00264AAC" w:rsidRPr="00945ADF">
        <w:rPr>
          <w:rFonts w:ascii="Lucida Sans" w:hAnsi="Lucida Sans"/>
          <w:sz w:val="18"/>
          <w:szCs w:val="18"/>
        </w:rPr>
        <w:t xml:space="preserve">MARIÑO GARRIDO, </w:t>
      </w:r>
      <w:r w:rsidR="00945ADF" w:rsidRPr="00945ADF">
        <w:rPr>
          <w:rFonts w:ascii="Lucida Sans" w:hAnsi="Lucida Sans"/>
          <w:sz w:val="18"/>
          <w:szCs w:val="18"/>
        </w:rPr>
        <w:t>«</w:t>
      </w:r>
      <w:r w:rsidR="00264AAC" w:rsidRPr="00945ADF">
        <w:rPr>
          <w:rFonts w:ascii="Lucida Sans" w:hAnsi="Lucida Sans"/>
          <w:sz w:val="18"/>
          <w:szCs w:val="18"/>
        </w:rPr>
        <w:t>El MAB en la actualidad</w:t>
      </w:r>
      <w:r w:rsidR="00945ADF" w:rsidRPr="00945ADF">
        <w:rPr>
          <w:rFonts w:ascii="Lucida Sans" w:hAnsi="Lucida Sans"/>
          <w:sz w:val="18"/>
          <w:szCs w:val="18"/>
        </w:rPr>
        <w:t>»</w:t>
      </w:r>
      <w:r w:rsidR="00264AAC" w:rsidRPr="00945ADF">
        <w:rPr>
          <w:rFonts w:ascii="Lucida Sans" w:hAnsi="Lucida Sans"/>
          <w:sz w:val="18"/>
          <w:szCs w:val="18"/>
        </w:rPr>
        <w:t xml:space="preserve">, </w:t>
      </w:r>
      <w:r w:rsidR="00945ADF" w:rsidRPr="00945ADF">
        <w:rPr>
          <w:rFonts w:ascii="Lucida Sans" w:hAnsi="Lucida Sans"/>
          <w:sz w:val="18"/>
          <w:szCs w:val="18"/>
        </w:rPr>
        <w:t>en MARIÑO GARRIDO (</w:t>
      </w:r>
      <w:proofErr w:type="spellStart"/>
      <w:r w:rsidR="00945ADF" w:rsidRPr="00945ADF">
        <w:rPr>
          <w:rFonts w:ascii="Lucida Sans" w:hAnsi="Lucida Sans"/>
          <w:sz w:val="18"/>
          <w:szCs w:val="18"/>
        </w:rPr>
        <w:t>dir.</w:t>
      </w:r>
      <w:proofErr w:type="spellEnd"/>
      <w:r w:rsidR="00945ADF" w:rsidRPr="00945ADF">
        <w:rPr>
          <w:rFonts w:ascii="Lucida Sans" w:hAnsi="Lucida Sans"/>
          <w:sz w:val="18"/>
          <w:szCs w:val="18"/>
        </w:rPr>
        <w:t xml:space="preserve">), </w:t>
      </w:r>
      <w:r w:rsidR="00945ADF" w:rsidRPr="00945ADF">
        <w:rPr>
          <w:rFonts w:ascii="Lucida Sans" w:hAnsi="Lucida Sans"/>
          <w:i/>
          <w:sz w:val="18"/>
          <w:szCs w:val="18"/>
        </w:rPr>
        <w:t xml:space="preserve">El Mercado Alternativo Bursátil, </w:t>
      </w:r>
      <w:r w:rsidR="00945ADF" w:rsidRPr="00945ADF">
        <w:rPr>
          <w:rFonts w:ascii="Lucida Sans" w:hAnsi="Lucida Sans"/>
          <w:sz w:val="18"/>
          <w:szCs w:val="18"/>
        </w:rPr>
        <w:t xml:space="preserve">Aranzadi, Navarra, 2012, </w:t>
      </w:r>
      <w:r w:rsidR="00264AAC" w:rsidRPr="00945ADF">
        <w:rPr>
          <w:rFonts w:ascii="Lucida Sans" w:hAnsi="Lucida Sans"/>
          <w:sz w:val="18"/>
          <w:szCs w:val="18"/>
        </w:rPr>
        <w:t>p. 229.</w:t>
      </w:r>
    </w:p>
    <w:p w:rsidR="009528D3" w:rsidRPr="00E462E5" w:rsidRDefault="00333627" w:rsidP="00E462E5">
      <w:pPr>
        <w:pStyle w:val="Textonotapie"/>
        <w:spacing w:after="120"/>
        <w:jc w:val="both"/>
        <w:rPr>
          <w:rFonts w:ascii="Lucida Sans" w:hAnsi="Lucida Sans"/>
          <w:sz w:val="18"/>
          <w:szCs w:val="18"/>
        </w:rPr>
      </w:pPr>
      <w:r w:rsidRPr="00E462E5">
        <w:rPr>
          <w:rFonts w:ascii="Lucida Sans" w:hAnsi="Lucida Sans"/>
          <w:sz w:val="18"/>
          <w:szCs w:val="18"/>
        </w:rPr>
        <w:t xml:space="preserve">Los datos históricos de la cotización de la sociedad se pueden consultar en </w:t>
      </w:r>
      <w:hyperlink r:id="rId5" w:anchor="ss_historico" w:history="1">
        <w:r w:rsidR="008D5105" w:rsidRPr="00225D4F">
          <w:rPr>
            <w:rStyle w:val="Hipervnculo"/>
            <w:rFonts w:ascii="Lucida Sans" w:hAnsi="Lucida Sans"/>
            <w:sz w:val="18"/>
            <w:szCs w:val="18"/>
          </w:rPr>
          <w:t>https://www.bolsasymercados.es/mab/esp/EE/Ficha/LET_S_GOWEX_ES0158252033.aspx#ss_historico</w:t>
        </w:r>
      </w:hyperlink>
      <w:r w:rsidR="008D5105">
        <w:rPr>
          <w:rFonts w:ascii="Lucida Sans" w:hAnsi="Lucida Sans"/>
          <w:sz w:val="18"/>
          <w:szCs w:val="18"/>
        </w:rPr>
        <w:t xml:space="preserve">. </w:t>
      </w:r>
      <w:r w:rsidR="009528D3" w:rsidRPr="00E462E5">
        <w:rPr>
          <w:rFonts w:ascii="Lucida Sans" w:hAnsi="Lucida Sans"/>
          <w:sz w:val="18"/>
          <w:szCs w:val="18"/>
        </w:rPr>
        <w:t>Aunque el gráfico al que se puede acceder en la actualidad en la web del MAB muestre sólo la evolución de la cotización de la sociedad desde enero de 2011, resulta igualmente ilustrativo</w:t>
      </w:r>
      <w:r w:rsidR="008D5105">
        <w:rPr>
          <w:rFonts w:ascii="Lucida Sans" w:hAnsi="Lucida Sans"/>
          <w:sz w:val="18"/>
          <w:szCs w:val="18"/>
        </w:rPr>
        <w:t>:</w:t>
      </w:r>
      <w:r w:rsidR="009528D3" w:rsidRPr="00E462E5">
        <w:rPr>
          <w:rFonts w:ascii="Lucida Sans" w:hAnsi="Lucida Sans"/>
          <w:sz w:val="18"/>
          <w:szCs w:val="18"/>
        </w:rPr>
        <w:t xml:space="preserve"> www.bolsasymercados.es/mab/esp/Graficos.aspx</w:t>
      </w:r>
    </w:p>
  </w:footnote>
  <w:footnote w:id="17">
    <w:p w:rsidR="004525C1" w:rsidRPr="00E462E5" w:rsidRDefault="004525C1" w:rsidP="00E462E5">
      <w:pPr>
        <w:pStyle w:val="Textonotapie"/>
        <w:jc w:val="both"/>
        <w:rPr>
          <w:rFonts w:ascii="Lucida Sans" w:hAnsi="Lucida Sans"/>
          <w:sz w:val="18"/>
          <w:szCs w:val="18"/>
          <w:lang w:val="en-US"/>
        </w:rPr>
      </w:pPr>
      <w:r w:rsidRPr="00E462E5">
        <w:rPr>
          <w:rStyle w:val="Refdenotaalpie"/>
          <w:rFonts w:ascii="Lucida Sans" w:hAnsi="Lucida Sans"/>
          <w:sz w:val="18"/>
          <w:szCs w:val="18"/>
        </w:rPr>
        <w:footnoteRef/>
      </w:r>
      <w:r w:rsidRPr="00E462E5">
        <w:rPr>
          <w:rFonts w:ascii="Lucida Sans" w:hAnsi="Lucida Sans"/>
          <w:sz w:val="18"/>
          <w:szCs w:val="18"/>
        </w:rPr>
        <w:t xml:space="preserve"> </w:t>
      </w:r>
      <w:r w:rsidRPr="00F824AF">
        <w:rPr>
          <w:rFonts w:ascii="Lucida Sans" w:hAnsi="Lucida Sans"/>
          <w:sz w:val="18"/>
          <w:szCs w:val="18"/>
        </w:rPr>
        <w:t xml:space="preserve">Según </w:t>
      </w:r>
      <w:r w:rsidR="00E462E5" w:rsidRPr="00F824AF">
        <w:rPr>
          <w:rFonts w:ascii="Lucida Sans" w:hAnsi="Lucida Sans"/>
          <w:sz w:val="18"/>
          <w:szCs w:val="18"/>
        </w:rPr>
        <w:t xml:space="preserve">la información de su web, </w:t>
      </w:r>
      <w:hyperlink r:id="rId6" w:history="1">
        <w:proofErr w:type="gramStart"/>
        <w:r w:rsidR="00E462E5" w:rsidRPr="00F824AF">
          <w:rPr>
            <w:rStyle w:val="Hipervnculo"/>
            <w:rFonts w:ascii="Lucida Sans" w:hAnsi="Lucida Sans"/>
            <w:sz w:val="18"/>
            <w:szCs w:val="18"/>
          </w:rPr>
          <w:t>https://gothamcityresearch.com/about/</w:t>
        </w:r>
      </w:hyperlink>
      <w:r w:rsidR="00E462E5" w:rsidRPr="00F824AF">
        <w:rPr>
          <w:rFonts w:ascii="Lucida Sans" w:hAnsi="Lucida Sans"/>
          <w:sz w:val="18"/>
          <w:szCs w:val="18"/>
        </w:rPr>
        <w:t xml:space="preserve"> ,“</w:t>
      </w:r>
      <w:proofErr w:type="spellStart"/>
      <w:proofErr w:type="gramEnd"/>
      <w:r w:rsidR="00E462E5" w:rsidRPr="00F824AF">
        <w:rPr>
          <w:rFonts w:ascii="Lucida Sans" w:hAnsi="Lucida Sans"/>
          <w:sz w:val="18"/>
          <w:szCs w:val="18"/>
        </w:rPr>
        <w:t>Gotham</w:t>
      </w:r>
      <w:proofErr w:type="spellEnd"/>
      <w:r w:rsidR="00E462E5" w:rsidRPr="00F824AF">
        <w:rPr>
          <w:rFonts w:ascii="Lucida Sans" w:hAnsi="Lucida Sans"/>
          <w:sz w:val="18"/>
          <w:szCs w:val="18"/>
        </w:rPr>
        <w:t xml:space="preserve"> City </w:t>
      </w:r>
      <w:proofErr w:type="spellStart"/>
      <w:r w:rsidR="00E462E5" w:rsidRPr="00F824AF">
        <w:rPr>
          <w:rFonts w:ascii="Lucida Sans" w:hAnsi="Lucida Sans"/>
          <w:sz w:val="18"/>
          <w:szCs w:val="18"/>
        </w:rPr>
        <w:t>Research</w:t>
      </w:r>
      <w:proofErr w:type="spellEnd"/>
      <w:r w:rsidR="00E462E5" w:rsidRPr="00F824AF">
        <w:rPr>
          <w:rFonts w:ascii="Lucida Sans" w:hAnsi="Lucida Sans"/>
          <w:sz w:val="18"/>
          <w:szCs w:val="18"/>
        </w:rPr>
        <w:t xml:space="preserve"> LLC </w:t>
      </w:r>
      <w:proofErr w:type="spellStart"/>
      <w:r w:rsidR="00E462E5" w:rsidRPr="00F824AF">
        <w:rPr>
          <w:rFonts w:ascii="Lucida Sans" w:hAnsi="Lucida Sans"/>
          <w:sz w:val="18"/>
          <w:szCs w:val="18"/>
        </w:rPr>
        <w:t>focuses</w:t>
      </w:r>
      <w:proofErr w:type="spellEnd"/>
      <w:r w:rsidR="00E462E5" w:rsidRPr="00F824AF">
        <w:rPr>
          <w:rFonts w:ascii="Lucida Sans" w:hAnsi="Lucida Sans"/>
          <w:sz w:val="18"/>
          <w:szCs w:val="18"/>
        </w:rPr>
        <w:t xml:space="preserve"> </w:t>
      </w:r>
      <w:proofErr w:type="spellStart"/>
      <w:r w:rsidR="00E462E5" w:rsidRPr="00F824AF">
        <w:rPr>
          <w:rFonts w:ascii="Lucida Sans" w:hAnsi="Lucida Sans"/>
          <w:sz w:val="18"/>
          <w:szCs w:val="18"/>
        </w:rPr>
        <w:t>on</w:t>
      </w:r>
      <w:proofErr w:type="spellEnd"/>
      <w:r w:rsidR="00E462E5" w:rsidRPr="00F824AF">
        <w:rPr>
          <w:rFonts w:ascii="Lucida Sans" w:hAnsi="Lucida Sans"/>
          <w:sz w:val="18"/>
          <w:szCs w:val="18"/>
        </w:rPr>
        <w:t xml:space="preserve"> </w:t>
      </w:r>
      <w:proofErr w:type="spellStart"/>
      <w:r w:rsidR="00E462E5" w:rsidRPr="00F824AF">
        <w:rPr>
          <w:rFonts w:ascii="Lucida Sans" w:hAnsi="Lucida Sans"/>
          <w:sz w:val="18"/>
          <w:szCs w:val="18"/>
        </w:rPr>
        <w:t>due</w:t>
      </w:r>
      <w:proofErr w:type="spellEnd"/>
      <w:r w:rsidR="00E462E5" w:rsidRPr="00F824AF">
        <w:rPr>
          <w:rFonts w:ascii="Lucida Sans" w:hAnsi="Lucida Sans"/>
          <w:sz w:val="18"/>
          <w:szCs w:val="18"/>
        </w:rPr>
        <w:t xml:space="preserve"> </w:t>
      </w:r>
      <w:proofErr w:type="spellStart"/>
      <w:r w:rsidR="00E462E5" w:rsidRPr="00F824AF">
        <w:rPr>
          <w:rFonts w:ascii="Lucida Sans" w:hAnsi="Lucida Sans"/>
          <w:sz w:val="18"/>
          <w:szCs w:val="18"/>
        </w:rPr>
        <w:t>diligence-based</w:t>
      </w:r>
      <w:proofErr w:type="spellEnd"/>
      <w:r w:rsidR="00E462E5" w:rsidRPr="00F824AF">
        <w:rPr>
          <w:rFonts w:ascii="Lucida Sans" w:hAnsi="Lucida Sans"/>
          <w:sz w:val="18"/>
          <w:szCs w:val="18"/>
        </w:rPr>
        <w:t xml:space="preserve"> </w:t>
      </w:r>
      <w:proofErr w:type="spellStart"/>
      <w:r w:rsidR="00E462E5" w:rsidRPr="00F824AF">
        <w:rPr>
          <w:rFonts w:ascii="Lucida Sans" w:hAnsi="Lucida Sans"/>
          <w:sz w:val="18"/>
          <w:szCs w:val="18"/>
        </w:rPr>
        <w:t>investing</w:t>
      </w:r>
      <w:proofErr w:type="spellEnd"/>
      <w:r w:rsidR="00E462E5" w:rsidRPr="00F824AF">
        <w:rPr>
          <w:rFonts w:ascii="Lucida Sans" w:hAnsi="Lucida Sans"/>
          <w:sz w:val="18"/>
          <w:szCs w:val="18"/>
        </w:rPr>
        <w:t xml:space="preserve">. </w:t>
      </w:r>
      <w:r w:rsidR="00E462E5" w:rsidRPr="00E462E5">
        <w:rPr>
          <w:rFonts w:ascii="Lucida Sans" w:hAnsi="Lucida Sans"/>
          <w:sz w:val="18"/>
          <w:szCs w:val="18"/>
          <w:lang w:val="en-US"/>
        </w:rPr>
        <w:t xml:space="preserve">As of the publication date of our articles, we may have long or short equity positions in the companies covered. Gotham City Research LLC is not affiliated or associated with Gotham Asset Management, LLC or any of its affiliates”. </w:t>
      </w:r>
    </w:p>
  </w:footnote>
  <w:footnote w:id="18">
    <w:p w:rsidR="00264AAC" w:rsidRPr="00F824AF" w:rsidRDefault="00264AAC" w:rsidP="00E462E5">
      <w:pPr>
        <w:pStyle w:val="Textonotapie"/>
        <w:spacing w:after="120"/>
        <w:jc w:val="both"/>
        <w:rPr>
          <w:rFonts w:ascii="Lucida Sans" w:hAnsi="Lucida Sans"/>
          <w:sz w:val="18"/>
          <w:szCs w:val="18"/>
          <w:lang w:val="en-US"/>
        </w:rPr>
      </w:pPr>
      <w:r w:rsidRPr="00E462E5">
        <w:rPr>
          <w:rStyle w:val="Refdenotaalpie"/>
          <w:rFonts w:ascii="Lucida Sans" w:hAnsi="Lucida Sans"/>
          <w:sz w:val="18"/>
          <w:szCs w:val="18"/>
        </w:rPr>
        <w:footnoteRef/>
      </w:r>
      <w:r w:rsidRPr="00F824AF">
        <w:rPr>
          <w:rFonts w:ascii="Lucida Sans" w:hAnsi="Lucida Sans"/>
          <w:sz w:val="18"/>
          <w:szCs w:val="18"/>
          <w:lang w:val="en-US"/>
        </w:rPr>
        <w:t xml:space="preserve"> </w:t>
      </w:r>
      <w:hyperlink r:id="rId7" w:history="1">
        <w:r w:rsidRPr="00F824AF">
          <w:rPr>
            <w:rStyle w:val="Hipervnculo"/>
            <w:rFonts w:ascii="Lucida Sans" w:hAnsi="Lucida Sans"/>
            <w:sz w:val="18"/>
            <w:szCs w:val="18"/>
            <w:lang w:val="en-US"/>
          </w:rPr>
          <w:t>http://www.bolsasymercados.es/mab/documentos/HechosRelev/2014/07/58252_HRelev_20140706.pdf</w:t>
        </w:r>
      </w:hyperlink>
      <w:r w:rsidRPr="00F824AF">
        <w:rPr>
          <w:rFonts w:ascii="Lucida Sans" w:hAnsi="Lucida Sans"/>
          <w:sz w:val="18"/>
          <w:szCs w:val="18"/>
          <w:lang w:val="en-US"/>
        </w:rPr>
        <w:t xml:space="preserve"> </w:t>
      </w:r>
    </w:p>
  </w:footnote>
  <w:footnote w:id="19">
    <w:p w:rsidR="00251CF9" w:rsidRPr="00E462E5" w:rsidRDefault="00251CF9" w:rsidP="00E462E5">
      <w:pPr>
        <w:pStyle w:val="Textonotapie"/>
        <w:spacing w:after="120"/>
        <w:jc w:val="both"/>
        <w:rPr>
          <w:rFonts w:ascii="Lucida Sans" w:hAnsi="Lucida Sans"/>
          <w:sz w:val="18"/>
          <w:szCs w:val="18"/>
        </w:rPr>
      </w:pPr>
      <w:r w:rsidRPr="00E462E5">
        <w:rPr>
          <w:rStyle w:val="Refdenotaalpie"/>
          <w:rFonts w:ascii="Lucida Sans" w:hAnsi="Lucida Sans"/>
          <w:sz w:val="18"/>
          <w:szCs w:val="18"/>
        </w:rPr>
        <w:footnoteRef/>
      </w:r>
      <w:r w:rsidRPr="00E462E5">
        <w:rPr>
          <w:rFonts w:ascii="Lucida Sans" w:hAnsi="Lucida Sans"/>
          <w:sz w:val="18"/>
          <w:szCs w:val="18"/>
        </w:rPr>
        <w:t xml:space="preserve"> Como muestra, el documento informativo de incorporación al MAB de GOWEX se puede encontrar en en siguiente enlace: </w:t>
      </w:r>
      <w:hyperlink r:id="rId8" w:history="1">
        <w:r w:rsidRPr="00E462E5">
          <w:rPr>
            <w:rStyle w:val="Hipervnculo"/>
            <w:rFonts w:ascii="Lucida Sans" w:hAnsi="Lucida Sans"/>
            <w:sz w:val="18"/>
            <w:szCs w:val="18"/>
          </w:rPr>
          <w:t>www.bolsasymercados.es/mab/documentos/Otros/2010/03/58252_Folleto_20100312.pdf</w:t>
        </w:r>
      </w:hyperlink>
      <w:r w:rsidRPr="00E462E5">
        <w:rPr>
          <w:rFonts w:ascii="Lucida Sans" w:hAnsi="Lucida Sans"/>
          <w:sz w:val="18"/>
          <w:szCs w:val="18"/>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2"/>
    <w:multiLevelType w:val="singleLevel"/>
    <w:tmpl w:val="2200D850"/>
    <w:lvl w:ilvl="0">
      <w:start w:val="1"/>
      <w:numFmt w:val="bullet"/>
      <w:pStyle w:val="Listaconvietas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080051CE"/>
    <w:lvl w:ilvl="0">
      <w:start w:val="1"/>
      <w:numFmt w:val="bullet"/>
      <w:pStyle w:val="Listaconvietas2"/>
      <w:lvlText w:val=""/>
      <w:lvlJc w:val="left"/>
      <w:pPr>
        <w:tabs>
          <w:tab w:val="num" w:pos="643"/>
        </w:tabs>
        <w:ind w:left="643" w:hanging="360"/>
      </w:pPr>
      <w:rPr>
        <w:rFonts w:ascii="Symbol" w:hAnsi="Symbol" w:hint="default"/>
      </w:rPr>
    </w:lvl>
  </w:abstractNum>
  <w:abstractNum w:abstractNumId="2" w15:restartNumberingAfterBreak="0">
    <w:nsid w:val="000B671C"/>
    <w:multiLevelType w:val="hybridMultilevel"/>
    <w:tmpl w:val="CCF8D63C"/>
    <w:lvl w:ilvl="0" w:tplc="C740692A">
      <w:start w:val="3"/>
      <w:numFmt w:val="bullet"/>
      <w:lvlText w:val="-"/>
      <w:lvlJc w:val="left"/>
      <w:pPr>
        <w:ind w:left="720" w:hanging="360"/>
      </w:pPr>
      <w:rPr>
        <w:rFonts w:ascii="Lucida Sans" w:eastAsia="Times New Roman" w:hAnsi="Lucida San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0D8133D"/>
    <w:multiLevelType w:val="hybridMultilevel"/>
    <w:tmpl w:val="F36AB5E6"/>
    <w:lvl w:ilvl="0" w:tplc="216EDA7A">
      <w:start w:val="3"/>
      <w:numFmt w:val="bullet"/>
      <w:lvlText w:val="-"/>
      <w:lvlJc w:val="left"/>
      <w:pPr>
        <w:ind w:left="720" w:hanging="360"/>
      </w:pPr>
      <w:rPr>
        <w:rFonts w:ascii="Lucida Sans" w:eastAsia="Times New Roman" w:hAnsi="Lucida San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8A5559B"/>
    <w:multiLevelType w:val="hybridMultilevel"/>
    <w:tmpl w:val="1CE4A08E"/>
    <w:lvl w:ilvl="0" w:tplc="DAB4E138">
      <w:start w:val="1"/>
      <w:numFmt w:val="upperLetter"/>
      <w:lvlText w:val="%1."/>
      <w:lvlJc w:val="left"/>
      <w:pPr>
        <w:ind w:left="1776" w:hanging="360"/>
      </w:pPr>
      <w:rPr>
        <w:rFonts w:ascii="Lucida Sans" w:hAnsi="Lucida Sans" w:hint="default"/>
        <w:b/>
      </w:r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5" w15:restartNumberingAfterBreak="0">
    <w:nsid w:val="0AC30DDF"/>
    <w:multiLevelType w:val="hybridMultilevel"/>
    <w:tmpl w:val="22264D46"/>
    <w:lvl w:ilvl="0" w:tplc="759AF484">
      <w:start w:val="1"/>
      <w:numFmt w:val="upperRoman"/>
      <w:lvlText w:val="%1."/>
      <w:lvlJc w:val="left"/>
      <w:pPr>
        <w:ind w:left="1080" w:hanging="72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6" w15:restartNumberingAfterBreak="0">
    <w:nsid w:val="31C10197"/>
    <w:multiLevelType w:val="hybridMultilevel"/>
    <w:tmpl w:val="4D865FAC"/>
    <w:lvl w:ilvl="0" w:tplc="0C0A0015">
      <w:start w:val="1"/>
      <w:numFmt w:val="upperLetter"/>
      <w:lvlText w:val="%1."/>
      <w:lvlJc w:val="left"/>
      <w:pPr>
        <w:ind w:left="720" w:hanging="360"/>
      </w:pPr>
      <w:rPr>
        <w:i w:val="0"/>
      </w:r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7" w15:restartNumberingAfterBreak="0">
    <w:nsid w:val="51A864BD"/>
    <w:multiLevelType w:val="hybridMultilevel"/>
    <w:tmpl w:val="F894D0DA"/>
    <w:lvl w:ilvl="0" w:tplc="AF0E2190">
      <w:start w:val="3"/>
      <w:numFmt w:val="bullet"/>
      <w:lvlText w:val="-"/>
      <w:lvlJc w:val="left"/>
      <w:pPr>
        <w:ind w:left="720" w:hanging="360"/>
      </w:pPr>
      <w:rPr>
        <w:rFonts w:ascii="Lucida Sans" w:eastAsia="Times New Roman" w:hAnsi="Lucida Sans"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52F13052"/>
    <w:multiLevelType w:val="hybridMultilevel"/>
    <w:tmpl w:val="69C2992E"/>
    <w:lvl w:ilvl="0" w:tplc="5EE03960">
      <w:start w:val="3"/>
      <w:numFmt w:val="bullet"/>
      <w:lvlText w:val="-"/>
      <w:lvlJc w:val="left"/>
      <w:pPr>
        <w:ind w:left="720" w:hanging="360"/>
      </w:pPr>
      <w:rPr>
        <w:rFonts w:ascii="Lucida Sans" w:eastAsia="Times New Roman" w:hAnsi="Lucida San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4904D6D"/>
    <w:multiLevelType w:val="hybridMultilevel"/>
    <w:tmpl w:val="2B2ECA0A"/>
    <w:lvl w:ilvl="0" w:tplc="95FEC4D8">
      <w:start w:val="3"/>
      <w:numFmt w:val="bullet"/>
      <w:lvlText w:val="-"/>
      <w:lvlJc w:val="left"/>
      <w:pPr>
        <w:ind w:left="720" w:hanging="360"/>
      </w:pPr>
      <w:rPr>
        <w:rFonts w:ascii="Lucida Sans" w:eastAsia="Times New Roman" w:hAnsi="Lucida San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566A6AF7"/>
    <w:multiLevelType w:val="hybridMultilevel"/>
    <w:tmpl w:val="EB9AFD7A"/>
    <w:lvl w:ilvl="0" w:tplc="0C0A0015">
      <w:start w:val="1"/>
      <w:numFmt w:val="upperLetter"/>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1" w15:restartNumberingAfterBreak="0">
    <w:nsid w:val="56DB5839"/>
    <w:multiLevelType w:val="hybridMultilevel"/>
    <w:tmpl w:val="7E0E786E"/>
    <w:lvl w:ilvl="0" w:tplc="0C0A0015">
      <w:start w:val="1"/>
      <w:numFmt w:val="upperLetter"/>
      <w:lvlText w:val="%1."/>
      <w:lvlJc w:val="left"/>
      <w:pPr>
        <w:ind w:left="180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2" w15:restartNumberingAfterBreak="0">
    <w:nsid w:val="7E956ACC"/>
    <w:multiLevelType w:val="hybridMultilevel"/>
    <w:tmpl w:val="B1AA7258"/>
    <w:lvl w:ilvl="0" w:tplc="F7341E52">
      <w:start w:val="3"/>
      <w:numFmt w:val="bullet"/>
      <w:lvlText w:val="-"/>
      <w:lvlJc w:val="left"/>
      <w:pPr>
        <w:ind w:left="720" w:hanging="360"/>
      </w:pPr>
      <w:rPr>
        <w:rFonts w:ascii="Lucida Sans" w:eastAsia="Times New Roman" w:hAnsi="Lucida San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7"/>
  </w:num>
  <w:num w:numId="8">
    <w:abstractNumId w:val="1"/>
  </w:num>
  <w:num w:numId="9">
    <w:abstractNumId w:val="0"/>
  </w:num>
  <w:num w:numId="10">
    <w:abstractNumId w:val="3"/>
  </w:num>
  <w:num w:numId="11">
    <w:abstractNumId w:val="9"/>
  </w:num>
  <w:num w:numId="12">
    <w:abstractNumId w:val="2"/>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9616A"/>
    <w:rsid w:val="00042558"/>
    <w:rsid w:val="00047204"/>
    <w:rsid w:val="000623CC"/>
    <w:rsid w:val="00064FB9"/>
    <w:rsid w:val="000956A3"/>
    <w:rsid w:val="000B6236"/>
    <w:rsid w:val="000C47D1"/>
    <w:rsid w:val="000F6596"/>
    <w:rsid w:val="00117FB1"/>
    <w:rsid w:val="001230A2"/>
    <w:rsid w:val="001344B9"/>
    <w:rsid w:val="001543A8"/>
    <w:rsid w:val="0016055B"/>
    <w:rsid w:val="00170315"/>
    <w:rsid w:val="001A02CB"/>
    <w:rsid w:val="001A2D35"/>
    <w:rsid w:val="001B2EE6"/>
    <w:rsid w:val="001B5110"/>
    <w:rsid w:val="001D7ABD"/>
    <w:rsid w:val="001E2DD5"/>
    <w:rsid w:val="001F713E"/>
    <w:rsid w:val="00215955"/>
    <w:rsid w:val="002237BB"/>
    <w:rsid w:val="002358E4"/>
    <w:rsid w:val="00240AD0"/>
    <w:rsid w:val="002514D0"/>
    <w:rsid w:val="00251CF9"/>
    <w:rsid w:val="00264AAC"/>
    <w:rsid w:val="00267F57"/>
    <w:rsid w:val="002957AD"/>
    <w:rsid w:val="002A4639"/>
    <w:rsid w:val="002E1663"/>
    <w:rsid w:val="002F0E40"/>
    <w:rsid w:val="003071F5"/>
    <w:rsid w:val="00333627"/>
    <w:rsid w:val="003351BA"/>
    <w:rsid w:val="0036280D"/>
    <w:rsid w:val="003673AA"/>
    <w:rsid w:val="003760A5"/>
    <w:rsid w:val="00385D70"/>
    <w:rsid w:val="00394D60"/>
    <w:rsid w:val="003A5091"/>
    <w:rsid w:val="003A7D07"/>
    <w:rsid w:val="003B7258"/>
    <w:rsid w:val="003C52D8"/>
    <w:rsid w:val="003D12F7"/>
    <w:rsid w:val="003E1DD5"/>
    <w:rsid w:val="003F023B"/>
    <w:rsid w:val="003F5DB9"/>
    <w:rsid w:val="0040025A"/>
    <w:rsid w:val="00401002"/>
    <w:rsid w:val="004076C0"/>
    <w:rsid w:val="0042121D"/>
    <w:rsid w:val="00441E07"/>
    <w:rsid w:val="004525C1"/>
    <w:rsid w:val="004551A8"/>
    <w:rsid w:val="00457C06"/>
    <w:rsid w:val="0046140A"/>
    <w:rsid w:val="0047293B"/>
    <w:rsid w:val="00480557"/>
    <w:rsid w:val="00485924"/>
    <w:rsid w:val="004B3147"/>
    <w:rsid w:val="004E38B3"/>
    <w:rsid w:val="004F2D43"/>
    <w:rsid w:val="004F619F"/>
    <w:rsid w:val="004F791E"/>
    <w:rsid w:val="00506258"/>
    <w:rsid w:val="00512064"/>
    <w:rsid w:val="00530116"/>
    <w:rsid w:val="005310DF"/>
    <w:rsid w:val="005363B2"/>
    <w:rsid w:val="005369E6"/>
    <w:rsid w:val="00537A9C"/>
    <w:rsid w:val="00545AD3"/>
    <w:rsid w:val="00545EE3"/>
    <w:rsid w:val="00554CF7"/>
    <w:rsid w:val="00561C30"/>
    <w:rsid w:val="00576DED"/>
    <w:rsid w:val="005815C7"/>
    <w:rsid w:val="005A094E"/>
    <w:rsid w:val="005D0592"/>
    <w:rsid w:val="005F4D48"/>
    <w:rsid w:val="00620668"/>
    <w:rsid w:val="006238F5"/>
    <w:rsid w:val="006261A8"/>
    <w:rsid w:val="00642854"/>
    <w:rsid w:val="0064380D"/>
    <w:rsid w:val="00656DA6"/>
    <w:rsid w:val="00660152"/>
    <w:rsid w:val="006656CA"/>
    <w:rsid w:val="00686421"/>
    <w:rsid w:val="006B5E0E"/>
    <w:rsid w:val="006C14D0"/>
    <w:rsid w:val="006C1FFE"/>
    <w:rsid w:val="006C5D31"/>
    <w:rsid w:val="006D32A4"/>
    <w:rsid w:val="006E359B"/>
    <w:rsid w:val="006E4429"/>
    <w:rsid w:val="00710EF9"/>
    <w:rsid w:val="00714842"/>
    <w:rsid w:val="00751E9C"/>
    <w:rsid w:val="00757E8A"/>
    <w:rsid w:val="00766A41"/>
    <w:rsid w:val="00775549"/>
    <w:rsid w:val="00775F72"/>
    <w:rsid w:val="007A0158"/>
    <w:rsid w:val="007B2A44"/>
    <w:rsid w:val="007B54F8"/>
    <w:rsid w:val="007C4AAA"/>
    <w:rsid w:val="007C620F"/>
    <w:rsid w:val="007D3569"/>
    <w:rsid w:val="007F6360"/>
    <w:rsid w:val="00810FF2"/>
    <w:rsid w:val="00814D82"/>
    <w:rsid w:val="008206A6"/>
    <w:rsid w:val="00823638"/>
    <w:rsid w:val="00832428"/>
    <w:rsid w:val="00835897"/>
    <w:rsid w:val="00845219"/>
    <w:rsid w:val="0089616A"/>
    <w:rsid w:val="0089744D"/>
    <w:rsid w:val="008A0E41"/>
    <w:rsid w:val="008A1074"/>
    <w:rsid w:val="008B0E56"/>
    <w:rsid w:val="008B1B35"/>
    <w:rsid w:val="008C128D"/>
    <w:rsid w:val="008D264D"/>
    <w:rsid w:val="008D3F7A"/>
    <w:rsid w:val="008D5105"/>
    <w:rsid w:val="00945ADF"/>
    <w:rsid w:val="009528D3"/>
    <w:rsid w:val="00953536"/>
    <w:rsid w:val="00997F8D"/>
    <w:rsid w:val="009A3906"/>
    <w:rsid w:val="009A4B57"/>
    <w:rsid w:val="009B0566"/>
    <w:rsid w:val="009B30C4"/>
    <w:rsid w:val="009B5366"/>
    <w:rsid w:val="009C0A76"/>
    <w:rsid w:val="009E4047"/>
    <w:rsid w:val="009F478E"/>
    <w:rsid w:val="00A06550"/>
    <w:rsid w:val="00A16F8A"/>
    <w:rsid w:val="00A26955"/>
    <w:rsid w:val="00A56861"/>
    <w:rsid w:val="00A72AA5"/>
    <w:rsid w:val="00A75F70"/>
    <w:rsid w:val="00AB08A7"/>
    <w:rsid w:val="00AF5539"/>
    <w:rsid w:val="00B15923"/>
    <w:rsid w:val="00B16363"/>
    <w:rsid w:val="00B24472"/>
    <w:rsid w:val="00B91D59"/>
    <w:rsid w:val="00B9534E"/>
    <w:rsid w:val="00B97829"/>
    <w:rsid w:val="00BA6FCF"/>
    <w:rsid w:val="00BB0D15"/>
    <w:rsid w:val="00BB5FE1"/>
    <w:rsid w:val="00BE62BB"/>
    <w:rsid w:val="00BF625C"/>
    <w:rsid w:val="00C0532C"/>
    <w:rsid w:val="00C07962"/>
    <w:rsid w:val="00C301C5"/>
    <w:rsid w:val="00C52BAE"/>
    <w:rsid w:val="00C72E67"/>
    <w:rsid w:val="00C84221"/>
    <w:rsid w:val="00C863B5"/>
    <w:rsid w:val="00C90A83"/>
    <w:rsid w:val="00C950F6"/>
    <w:rsid w:val="00C96A6D"/>
    <w:rsid w:val="00CA0092"/>
    <w:rsid w:val="00CC39E0"/>
    <w:rsid w:val="00CE7040"/>
    <w:rsid w:val="00CF2A55"/>
    <w:rsid w:val="00CF75CC"/>
    <w:rsid w:val="00D20D0D"/>
    <w:rsid w:val="00D271FA"/>
    <w:rsid w:val="00D81821"/>
    <w:rsid w:val="00D9027A"/>
    <w:rsid w:val="00D911E6"/>
    <w:rsid w:val="00D92002"/>
    <w:rsid w:val="00D94B4E"/>
    <w:rsid w:val="00D97BB7"/>
    <w:rsid w:val="00E015A3"/>
    <w:rsid w:val="00E23D2D"/>
    <w:rsid w:val="00E457D7"/>
    <w:rsid w:val="00E462E5"/>
    <w:rsid w:val="00E75A36"/>
    <w:rsid w:val="00E77E7D"/>
    <w:rsid w:val="00E80651"/>
    <w:rsid w:val="00E903F3"/>
    <w:rsid w:val="00ED6ACF"/>
    <w:rsid w:val="00EE3B7E"/>
    <w:rsid w:val="00F03AF3"/>
    <w:rsid w:val="00F2759A"/>
    <w:rsid w:val="00F277DD"/>
    <w:rsid w:val="00F27F1E"/>
    <w:rsid w:val="00F41E1A"/>
    <w:rsid w:val="00F4700D"/>
    <w:rsid w:val="00F5554A"/>
    <w:rsid w:val="00F63470"/>
    <w:rsid w:val="00F6607B"/>
    <w:rsid w:val="00F76507"/>
    <w:rsid w:val="00F824AF"/>
    <w:rsid w:val="00F95829"/>
    <w:rsid w:val="00FA5E00"/>
    <w:rsid w:val="00FD651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DA0FBB3-50E3-4714-9AD6-4EBB02D0B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lang w:val="es-ES_tradnl" w:eastAsia="es-ES_tradn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616A"/>
    <w:pPr>
      <w:jc w:val="both"/>
    </w:pPr>
    <w:rPr>
      <w:rFonts w:ascii="Book Antiqua" w:eastAsia="Times New Roman" w:hAnsi="Book Antiqua"/>
      <w:sz w:val="22"/>
      <w:szCs w:val="24"/>
      <w:lang w:val="es-ES" w:eastAsia="es-ES"/>
    </w:rPr>
  </w:style>
  <w:style w:type="paragraph" w:styleId="Ttulo1">
    <w:name w:val="heading 1"/>
    <w:basedOn w:val="Normal"/>
    <w:next w:val="Normal"/>
    <w:link w:val="Ttulo1Car"/>
    <w:qFormat/>
    <w:rsid w:val="0089616A"/>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1087"/>
      <w:jc w:val="center"/>
      <w:outlineLvl w:val="0"/>
    </w:pPr>
    <w:rPr>
      <w:rFonts w:ascii="Times New Roman" w:hAnsi="Times New Roman"/>
      <w:b/>
      <w:bCs/>
      <w:smallCaps/>
      <w:color w:val="000000"/>
      <w:kern w:val="2"/>
      <w:sz w:val="20"/>
    </w:rPr>
  </w:style>
  <w:style w:type="paragraph" w:styleId="Ttulo2">
    <w:name w:val="heading 2"/>
    <w:basedOn w:val="Normal"/>
    <w:next w:val="Normal"/>
    <w:link w:val="Ttulo2Car"/>
    <w:unhideWhenUsed/>
    <w:qFormat/>
    <w:rsid w:val="0089616A"/>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1087"/>
      <w:outlineLvl w:val="1"/>
    </w:pPr>
    <w:rPr>
      <w:rFonts w:ascii="Times New Roman" w:hAnsi="Times New Roman"/>
      <w:b/>
      <w:bCs/>
      <w:smallCaps/>
      <w:color w:val="000000"/>
      <w:kern w:val="2"/>
      <w:sz w:val="20"/>
    </w:rPr>
  </w:style>
  <w:style w:type="paragraph" w:styleId="Ttulo4">
    <w:name w:val="heading 4"/>
    <w:basedOn w:val="Normal"/>
    <w:next w:val="Normal"/>
    <w:link w:val="Ttulo4Car"/>
    <w:uiPriority w:val="9"/>
    <w:semiHidden/>
    <w:unhideWhenUsed/>
    <w:qFormat/>
    <w:rsid w:val="0089616A"/>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89616A"/>
    <w:rPr>
      <w:rFonts w:eastAsia="Times New Roman"/>
      <w:b/>
      <w:bCs/>
      <w:smallCaps/>
      <w:color w:val="000000"/>
      <w:kern w:val="2"/>
      <w:szCs w:val="24"/>
      <w:lang w:eastAsia="es-ES"/>
    </w:rPr>
  </w:style>
  <w:style w:type="character" w:customStyle="1" w:styleId="Ttulo2Car">
    <w:name w:val="Título 2 Car"/>
    <w:link w:val="Ttulo2"/>
    <w:rsid w:val="0089616A"/>
    <w:rPr>
      <w:rFonts w:eastAsia="Times New Roman"/>
      <w:b/>
      <w:bCs/>
      <w:smallCaps/>
      <w:color w:val="000000"/>
      <w:kern w:val="2"/>
      <w:szCs w:val="24"/>
      <w:lang w:eastAsia="es-ES"/>
    </w:rPr>
  </w:style>
  <w:style w:type="character" w:customStyle="1" w:styleId="Ttulo4Car">
    <w:name w:val="Título 4 Car"/>
    <w:link w:val="Ttulo4"/>
    <w:uiPriority w:val="9"/>
    <w:semiHidden/>
    <w:rsid w:val="0089616A"/>
    <w:rPr>
      <w:rFonts w:ascii="Calibri" w:eastAsia="Times New Roman" w:hAnsi="Calibri"/>
      <w:b/>
      <w:bCs/>
      <w:sz w:val="28"/>
      <w:szCs w:val="28"/>
      <w:lang w:eastAsia="es-ES"/>
    </w:rPr>
  </w:style>
  <w:style w:type="character" w:styleId="Hipervnculo">
    <w:name w:val="Hyperlink"/>
    <w:uiPriority w:val="99"/>
    <w:unhideWhenUsed/>
    <w:rsid w:val="0089616A"/>
    <w:rPr>
      <w:color w:val="0000FF"/>
      <w:u w:val="single"/>
    </w:rPr>
  </w:style>
  <w:style w:type="paragraph" w:styleId="Textonotapie">
    <w:name w:val="footnote text"/>
    <w:basedOn w:val="Normal"/>
    <w:link w:val="TextonotapieCar"/>
    <w:semiHidden/>
    <w:unhideWhenUsed/>
    <w:rsid w:val="0089616A"/>
    <w:pPr>
      <w:jc w:val="left"/>
    </w:pPr>
    <w:rPr>
      <w:rFonts w:ascii="Times New Roman" w:hAnsi="Times New Roman"/>
      <w:sz w:val="20"/>
      <w:szCs w:val="20"/>
    </w:rPr>
  </w:style>
  <w:style w:type="character" w:customStyle="1" w:styleId="TextonotapieCar">
    <w:name w:val="Texto nota pie Car"/>
    <w:link w:val="Textonotapie"/>
    <w:semiHidden/>
    <w:rsid w:val="0089616A"/>
    <w:rPr>
      <w:rFonts w:eastAsia="Times New Roman"/>
      <w:sz w:val="20"/>
      <w:lang w:eastAsia="es-ES"/>
    </w:rPr>
  </w:style>
  <w:style w:type="paragraph" w:styleId="Sangradetextonormal">
    <w:name w:val="Body Text Indent"/>
    <w:basedOn w:val="Normal"/>
    <w:link w:val="SangradetextonormalCar"/>
    <w:semiHidden/>
    <w:unhideWhenUsed/>
    <w:rsid w:val="0089616A"/>
    <w:pPr>
      <w:widowControl w:val="0"/>
      <w:autoSpaceDE w:val="0"/>
      <w:autoSpaceDN w:val="0"/>
      <w:adjustRightInd w:val="0"/>
      <w:spacing w:line="360" w:lineRule="auto"/>
    </w:pPr>
    <w:rPr>
      <w:rFonts w:ascii="Times New Roman" w:hAnsi="Times New Roman"/>
      <w:color w:val="000000"/>
      <w:kern w:val="2"/>
      <w:sz w:val="20"/>
    </w:rPr>
  </w:style>
  <w:style w:type="character" w:customStyle="1" w:styleId="SangradetextonormalCar">
    <w:name w:val="Sangría de texto normal Car"/>
    <w:link w:val="Sangradetextonormal"/>
    <w:semiHidden/>
    <w:rsid w:val="0089616A"/>
    <w:rPr>
      <w:rFonts w:eastAsia="Times New Roman"/>
      <w:color w:val="000000"/>
      <w:kern w:val="2"/>
      <w:szCs w:val="24"/>
      <w:lang w:eastAsia="es-ES"/>
    </w:rPr>
  </w:style>
  <w:style w:type="paragraph" w:customStyle="1" w:styleId="Default">
    <w:name w:val="Default"/>
    <w:rsid w:val="0089616A"/>
    <w:pPr>
      <w:autoSpaceDE w:val="0"/>
      <w:autoSpaceDN w:val="0"/>
      <w:adjustRightInd w:val="0"/>
    </w:pPr>
    <w:rPr>
      <w:rFonts w:ascii="Lucida Sans" w:hAnsi="Lucida Sans" w:cs="Lucida Sans"/>
      <w:color w:val="000000"/>
      <w:sz w:val="24"/>
      <w:szCs w:val="24"/>
      <w:lang w:val="es-ES" w:eastAsia="es-ES"/>
    </w:rPr>
  </w:style>
  <w:style w:type="character" w:styleId="Refdenotaalpie">
    <w:name w:val="footnote reference"/>
    <w:semiHidden/>
    <w:unhideWhenUsed/>
    <w:rsid w:val="0089616A"/>
    <w:rPr>
      <w:vertAlign w:val="superscript"/>
    </w:rPr>
  </w:style>
  <w:style w:type="paragraph" w:styleId="Lista">
    <w:name w:val="List"/>
    <w:basedOn w:val="Normal"/>
    <w:uiPriority w:val="99"/>
    <w:unhideWhenUsed/>
    <w:rsid w:val="003E1DD5"/>
    <w:pPr>
      <w:ind w:left="283" w:hanging="283"/>
      <w:contextualSpacing/>
    </w:pPr>
  </w:style>
  <w:style w:type="paragraph" w:styleId="Lista2">
    <w:name w:val="List 2"/>
    <w:basedOn w:val="Normal"/>
    <w:uiPriority w:val="99"/>
    <w:unhideWhenUsed/>
    <w:rsid w:val="003E1DD5"/>
    <w:pPr>
      <w:ind w:left="566" w:hanging="283"/>
      <w:contextualSpacing/>
    </w:pPr>
  </w:style>
  <w:style w:type="paragraph" w:styleId="Listaconvietas2">
    <w:name w:val="List Bullet 2"/>
    <w:basedOn w:val="Normal"/>
    <w:uiPriority w:val="99"/>
    <w:unhideWhenUsed/>
    <w:rsid w:val="003E1DD5"/>
    <w:pPr>
      <w:numPr>
        <w:numId w:val="8"/>
      </w:numPr>
      <w:contextualSpacing/>
    </w:pPr>
  </w:style>
  <w:style w:type="paragraph" w:styleId="Listaconvietas3">
    <w:name w:val="List Bullet 3"/>
    <w:basedOn w:val="Normal"/>
    <w:uiPriority w:val="99"/>
    <w:unhideWhenUsed/>
    <w:rsid w:val="003E1DD5"/>
    <w:pPr>
      <w:numPr>
        <w:numId w:val="9"/>
      </w:numPr>
      <w:contextualSpacing/>
    </w:pPr>
  </w:style>
  <w:style w:type="paragraph" w:styleId="Puesto">
    <w:name w:val="Title"/>
    <w:basedOn w:val="Normal"/>
    <w:next w:val="Normal"/>
    <w:link w:val="PuestoCar"/>
    <w:uiPriority w:val="10"/>
    <w:qFormat/>
    <w:rsid w:val="003E1DD5"/>
    <w:pPr>
      <w:spacing w:before="240" w:after="60"/>
      <w:jc w:val="center"/>
      <w:outlineLvl w:val="0"/>
    </w:pPr>
    <w:rPr>
      <w:rFonts w:ascii="Cambria" w:hAnsi="Cambria"/>
      <w:b/>
      <w:bCs/>
      <w:kern w:val="28"/>
      <w:sz w:val="32"/>
      <w:szCs w:val="32"/>
    </w:rPr>
  </w:style>
  <w:style w:type="character" w:customStyle="1" w:styleId="PuestoCar">
    <w:name w:val="Puesto Car"/>
    <w:link w:val="Puesto"/>
    <w:uiPriority w:val="10"/>
    <w:rsid w:val="003E1DD5"/>
    <w:rPr>
      <w:rFonts w:ascii="Cambria" w:eastAsia="Times New Roman" w:hAnsi="Cambria" w:cs="Times New Roman"/>
      <w:b/>
      <w:bCs/>
      <w:kern w:val="28"/>
      <w:sz w:val="32"/>
      <w:szCs w:val="32"/>
    </w:rPr>
  </w:style>
  <w:style w:type="paragraph" w:styleId="Textoindependiente">
    <w:name w:val="Body Text"/>
    <w:basedOn w:val="Normal"/>
    <w:link w:val="TextoindependienteCar"/>
    <w:uiPriority w:val="99"/>
    <w:unhideWhenUsed/>
    <w:rsid w:val="003E1DD5"/>
    <w:pPr>
      <w:spacing w:after="120"/>
    </w:pPr>
  </w:style>
  <w:style w:type="character" w:customStyle="1" w:styleId="TextoindependienteCar">
    <w:name w:val="Texto independiente Car"/>
    <w:link w:val="Textoindependiente"/>
    <w:uiPriority w:val="99"/>
    <w:rsid w:val="003E1DD5"/>
    <w:rPr>
      <w:rFonts w:ascii="Book Antiqua" w:eastAsia="Times New Roman" w:hAnsi="Book Antiqua"/>
      <w:sz w:val="22"/>
      <w:szCs w:val="24"/>
    </w:rPr>
  </w:style>
  <w:style w:type="paragraph" w:styleId="Subttulo">
    <w:name w:val="Subtitle"/>
    <w:basedOn w:val="Normal"/>
    <w:next w:val="Normal"/>
    <w:link w:val="SubttuloCar"/>
    <w:uiPriority w:val="11"/>
    <w:qFormat/>
    <w:rsid w:val="003E1DD5"/>
    <w:pPr>
      <w:spacing w:after="60"/>
      <w:jc w:val="center"/>
      <w:outlineLvl w:val="1"/>
    </w:pPr>
    <w:rPr>
      <w:rFonts w:ascii="Cambria" w:hAnsi="Cambria"/>
      <w:sz w:val="24"/>
    </w:rPr>
  </w:style>
  <w:style w:type="character" w:customStyle="1" w:styleId="SubttuloCar">
    <w:name w:val="Subtítulo Car"/>
    <w:link w:val="Subttulo"/>
    <w:uiPriority w:val="11"/>
    <w:rsid w:val="003E1DD5"/>
    <w:rPr>
      <w:rFonts w:ascii="Cambria" w:eastAsia="Times New Roman" w:hAnsi="Cambria" w:cs="Times New Roman"/>
      <w:sz w:val="24"/>
      <w:szCs w:val="24"/>
    </w:rPr>
  </w:style>
  <w:style w:type="paragraph" w:styleId="Textoindependienteprimerasangra2">
    <w:name w:val="Body Text First Indent 2"/>
    <w:basedOn w:val="Sangradetextonormal"/>
    <w:link w:val="Textoindependienteprimerasangra2Car"/>
    <w:uiPriority w:val="99"/>
    <w:unhideWhenUsed/>
    <w:rsid w:val="003E1DD5"/>
    <w:pPr>
      <w:widowControl/>
      <w:autoSpaceDE/>
      <w:autoSpaceDN/>
      <w:adjustRightInd/>
      <w:spacing w:after="120" w:line="240" w:lineRule="auto"/>
      <w:ind w:left="283" w:firstLine="210"/>
    </w:pPr>
    <w:rPr>
      <w:rFonts w:ascii="Book Antiqua" w:hAnsi="Book Antiqua"/>
      <w:sz w:val="22"/>
    </w:rPr>
  </w:style>
  <w:style w:type="character" w:customStyle="1" w:styleId="Textoindependienteprimerasangra2Car">
    <w:name w:val="Texto independiente primera sangría 2 Car"/>
    <w:link w:val="Textoindependienteprimerasangra2"/>
    <w:uiPriority w:val="99"/>
    <w:rsid w:val="003E1DD5"/>
    <w:rPr>
      <w:rFonts w:ascii="Book Antiqua" w:eastAsia="Times New Roman" w:hAnsi="Book Antiqua"/>
      <w:color w:val="000000"/>
      <w:kern w:val="2"/>
      <w:sz w:val="22"/>
      <w:szCs w:val="24"/>
      <w:lang w:eastAsia="es-ES"/>
    </w:rPr>
  </w:style>
  <w:style w:type="paragraph" w:styleId="Encabezado">
    <w:name w:val="header"/>
    <w:basedOn w:val="Normal"/>
    <w:link w:val="EncabezadoCar"/>
    <w:uiPriority w:val="99"/>
    <w:semiHidden/>
    <w:unhideWhenUsed/>
    <w:rsid w:val="003B7258"/>
    <w:pPr>
      <w:tabs>
        <w:tab w:val="center" w:pos="4252"/>
        <w:tab w:val="right" w:pos="8504"/>
      </w:tabs>
    </w:pPr>
  </w:style>
  <w:style w:type="character" w:customStyle="1" w:styleId="EncabezadoCar">
    <w:name w:val="Encabezado Car"/>
    <w:link w:val="Encabezado"/>
    <w:uiPriority w:val="99"/>
    <w:semiHidden/>
    <w:rsid w:val="003B7258"/>
    <w:rPr>
      <w:rFonts w:ascii="Book Antiqua" w:eastAsia="Times New Roman" w:hAnsi="Book Antiqua"/>
      <w:sz w:val="22"/>
      <w:szCs w:val="24"/>
    </w:rPr>
  </w:style>
  <w:style w:type="paragraph" w:styleId="Piedepgina">
    <w:name w:val="footer"/>
    <w:basedOn w:val="Normal"/>
    <w:link w:val="PiedepginaCar"/>
    <w:uiPriority w:val="99"/>
    <w:unhideWhenUsed/>
    <w:rsid w:val="003B7258"/>
    <w:pPr>
      <w:tabs>
        <w:tab w:val="center" w:pos="4252"/>
        <w:tab w:val="right" w:pos="8504"/>
      </w:tabs>
    </w:pPr>
  </w:style>
  <w:style w:type="character" w:customStyle="1" w:styleId="PiedepginaCar">
    <w:name w:val="Pie de página Car"/>
    <w:link w:val="Piedepgina"/>
    <w:uiPriority w:val="99"/>
    <w:rsid w:val="003B7258"/>
    <w:rPr>
      <w:rFonts w:ascii="Book Antiqua" w:eastAsia="Times New Roman" w:hAnsi="Book Antiqua"/>
      <w:sz w:val="22"/>
      <w:szCs w:val="24"/>
    </w:rPr>
  </w:style>
  <w:style w:type="character" w:styleId="Hipervnculovisitado">
    <w:name w:val="FollowedHyperlink"/>
    <w:basedOn w:val="Fuentedeprrafopredeter"/>
    <w:uiPriority w:val="99"/>
    <w:semiHidden/>
    <w:unhideWhenUsed/>
    <w:rsid w:val="006261A8"/>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79927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ucm.es/eprints" TargetMode="External"/><Relationship Id="rId4" Type="http://schemas.openxmlformats.org/officeDocument/2006/relationships/settings" Target="settings.xml"/><Relationship Id="rId9" Type="http://schemas.openxmlformats.org/officeDocument/2006/relationships/hyperlink" Target="http://www.ucm.es/centros/webs/d32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bolsasymercados.es/mab/documentos/Otros/2010/03/58252_Folleto_20100312.pdf" TargetMode="External"/><Relationship Id="rId3" Type="http://schemas.openxmlformats.org/officeDocument/2006/relationships/hyperlink" Target="https://www.bolsasymercados.es/mab/esp/MaB/MAB_ComoIncorporarse.aspx" TargetMode="External"/><Relationship Id="rId7" Type="http://schemas.openxmlformats.org/officeDocument/2006/relationships/hyperlink" Target="http://www.bolsasymercados.es/mab/documentos/HechosRelev/2014/07/58252_HRelev_20140706.pdf" TargetMode="External"/><Relationship Id="rId2" Type="http://schemas.openxmlformats.org/officeDocument/2006/relationships/hyperlink" Target="http://www.bolsasymercados.es/esp/bme/que3.htm" TargetMode="External"/><Relationship Id="rId1" Type="http://schemas.openxmlformats.org/officeDocument/2006/relationships/hyperlink" Target="http://www.emprendedores.es/casos-de-exito/wifi/wifi-3" TargetMode="External"/><Relationship Id="rId6" Type="http://schemas.openxmlformats.org/officeDocument/2006/relationships/hyperlink" Target="https://gothamcityresearch.com/about/" TargetMode="External"/><Relationship Id="rId5" Type="http://schemas.openxmlformats.org/officeDocument/2006/relationships/hyperlink" Target="https://www.bolsasymercados.es/mab/esp/EE/Ficha/LET_S_GOWEX_ES0158252033.aspx" TargetMode="External"/><Relationship Id="rId4" Type="http://schemas.openxmlformats.org/officeDocument/2006/relationships/hyperlink" Target="http://www.bolsasymercados.es/mab/docs/docsSubidos/Publicaciones/Guia_MaB_Buenas_pr%C3%A1cticas_EMISORES.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E62364-40DF-43F6-AE98-16FAB2433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12</Pages>
  <Words>3122</Words>
  <Characters>17174</Characters>
  <Application>Microsoft Office Word</Application>
  <DocSecurity>0</DocSecurity>
  <Lines>143</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20256</CharactersWithSpaces>
  <SharedDoc>false</SharedDoc>
  <HLinks>
    <vt:vector size="60" baseType="variant">
      <vt:variant>
        <vt:i4>1310743</vt:i4>
      </vt:variant>
      <vt:variant>
        <vt:i4>3</vt:i4>
      </vt:variant>
      <vt:variant>
        <vt:i4>0</vt:i4>
      </vt:variant>
      <vt:variant>
        <vt:i4>5</vt:i4>
      </vt:variant>
      <vt:variant>
        <vt:lpwstr>http://www.ucm.es/eprints</vt:lpwstr>
      </vt:variant>
      <vt:variant>
        <vt:lpwstr/>
      </vt:variant>
      <vt:variant>
        <vt:i4>4653146</vt:i4>
      </vt:variant>
      <vt:variant>
        <vt:i4>0</vt:i4>
      </vt:variant>
      <vt:variant>
        <vt:i4>0</vt:i4>
      </vt:variant>
      <vt:variant>
        <vt:i4>5</vt:i4>
      </vt:variant>
      <vt:variant>
        <vt:lpwstr>http://www.ucm.es/centros/webs/d321/</vt:lpwstr>
      </vt:variant>
      <vt:variant>
        <vt:lpwstr/>
      </vt:variant>
      <vt:variant>
        <vt:i4>6029336</vt:i4>
      </vt:variant>
      <vt:variant>
        <vt:i4>21</vt:i4>
      </vt:variant>
      <vt:variant>
        <vt:i4>0</vt:i4>
      </vt:variant>
      <vt:variant>
        <vt:i4>5</vt:i4>
      </vt:variant>
      <vt:variant>
        <vt:lpwstr>http://www.bolsasymercados.es/mab/documentos/Otros/2010/03/58252_Folleto_20100312.pdf</vt:lpwstr>
      </vt:variant>
      <vt:variant>
        <vt:lpwstr/>
      </vt:variant>
      <vt:variant>
        <vt:i4>5636097</vt:i4>
      </vt:variant>
      <vt:variant>
        <vt:i4>18</vt:i4>
      </vt:variant>
      <vt:variant>
        <vt:i4>0</vt:i4>
      </vt:variant>
      <vt:variant>
        <vt:i4>5</vt:i4>
      </vt:variant>
      <vt:variant>
        <vt:lpwstr>http://www.bolsasymercados.es/mab/documentos/HechosRelev/2014/07/58252_HRelev_20140706.pdf</vt:lpwstr>
      </vt:variant>
      <vt:variant>
        <vt:lpwstr/>
      </vt:variant>
      <vt:variant>
        <vt:i4>3670054</vt:i4>
      </vt:variant>
      <vt:variant>
        <vt:i4>15</vt:i4>
      </vt:variant>
      <vt:variant>
        <vt:i4>0</vt:i4>
      </vt:variant>
      <vt:variant>
        <vt:i4>5</vt:i4>
      </vt:variant>
      <vt:variant>
        <vt:lpwstr>http://www.emprendedores.es/casos-de-exito/wifi/wifi-3</vt:lpwstr>
      </vt:variant>
      <vt:variant>
        <vt:lpwstr/>
      </vt:variant>
      <vt:variant>
        <vt:i4>6684711</vt:i4>
      </vt:variant>
      <vt:variant>
        <vt:i4>12</vt:i4>
      </vt:variant>
      <vt:variant>
        <vt:i4>0</vt:i4>
      </vt:variant>
      <vt:variant>
        <vt:i4>5</vt:i4>
      </vt:variant>
      <vt:variant>
        <vt:lpwstr>http://www.bolsasymercados.es/mab/docs/docsSubidos/Publicaciones/Guia_MaB_Buenas_pr%C3%A1cticas_EMISORES.pdf</vt:lpwstr>
      </vt:variant>
      <vt:variant>
        <vt:lpwstr/>
      </vt:variant>
      <vt:variant>
        <vt:i4>6226026</vt:i4>
      </vt:variant>
      <vt:variant>
        <vt:i4>9</vt:i4>
      </vt:variant>
      <vt:variant>
        <vt:i4>0</vt:i4>
      </vt:variant>
      <vt:variant>
        <vt:i4>5</vt:i4>
      </vt:variant>
      <vt:variant>
        <vt:lpwstr>https://www.bolsasymercados.es/mab/esp/MaB/MAB_ComoIncorporarse.aspx</vt:lpwstr>
      </vt:variant>
      <vt:variant>
        <vt:lpwstr/>
      </vt:variant>
      <vt:variant>
        <vt:i4>5373956</vt:i4>
      </vt:variant>
      <vt:variant>
        <vt:i4>6</vt:i4>
      </vt:variant>
      <vt:variant>
        <vt:i4>0</vt:i4>
      </vt:variant>
      <vt:variant>
        <vt:i4>5</vt:i4>
      </vt:variant>
      <vt:variant>
        <vt:lpwstr>https://cisne.sim.ucm.es/search~S6*spi?/cCE336.76EST/cc!ae336!y.76!ae!as!at!j/-3,-1,,B/browse</vt:lpwstr>
      </vt:variant>
      <vt:variant>
        <vt:lpwstr/>
      </vt:variant>
      <vt:variant>
        <vt:i4>3866671</vt:i4>
      </vt:variant>
      <vt:variant>
        <vt:i4>3</vt:i4>
      </vt:variant>
      <vt:variant>
        <vt:i4>0</vt:i4>
      </vt:variant>
      <vt:variant>
        <vt:i4>5</vt:i4>
      </vt:variant>
      <vt:variant>
        <vt:lpwstr>http://www.bolsasymercados.es/esp/bme/que3.htm</vt:lpwstr>
      </vt:variant>
      <vt:variant>
        <vt:lpwstr/>
      </vt:variant>
      <vt:variant>
        <vt:i4>3670054</vt:i4>
      </vt:variant>
      <vt:variant>
        <vt:i4>0</vt:i4>
      </vt:variant>
      <vt:variant>
        <vt:i4>0</vt:i4>
      </vt:variant>
      <vt:variant>
        <vt:i4>5</vt:i4>
      </vt:variant>
      <vt:variant>
        <vt:lpwstr>http://www.emprendedores.es/casos-de-exito/wifi/wifi-3</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Eva Recamán Graña</cp:lastModifiedBy>
  <cp:revision>14</cp:revision>
  <cp:lastPrinted>2015-11-15T16:55:00Z</cp:lastPrinted>
  <dcterms:created xsi:type="dcterms:W3CDTF">2016-10-18T13:50:00Z</dcterms:created>
  <dcterms:modified xsi:type="dcterms:W3CDTF">2016-10-19T16:57:00Z</dcterms:modified>
</cp:coreProperties>
</file>